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500AC5">
      <w:pPr>
        <w:spacing w:line="285" w:lineRule="auto"/>
        <w:rPr>
          <w:rFonts w:ascii="Arial"/>
          <w:color w:val="auto"/>
          <w:sz w:val="21"/>
        </w:rPr>
      </w:pPr>
    </w:p>
    <w:p w14:paraId="119E1996">
      <w:pPr>
        <w:spacing w:line="286" w:lineRule="auto"/>
        <w:rPr>
          <w:rFonts w:ascii="Arial"/>
          <w:color w:val="auto"/>
          <w:sz w:val="21"/>
        </w:rPr>
      </w:pPr>
    </w:p>
    <w:p w14:paraId="2D915973">
      <w:pPr>
        <w:spacing w:line="286" w:lineRule="auto"/>
        <w:rPr>
          <w:rFonts w:ascii="Arial"/>
          <w:color w:val="auto"/>
          <w:sz w:val="21"/>
        </w:rPr>
      </w:pPr>
    </w:p>
    <w:p w14:paraId="69912EEF">
      <w:pPr>
        <w:widowControl w:val="0"/>
        <w:kinsoku/>
        <w:autoSpaceDE/>
        <w:autoSpaceDN/>
        <w:adjustRightInd/>
        <w:snapToGrid/>
        <w:spacing w:line="240" w:lineRule="auto"/>
        <w:jc w:val="center"/>
        <w:textAlignment w:val="auto"/>
        <w:rPr>
          <w:rFonts w:hint="eastAsia" w:asciiTheme="minorEastAsia" w:hAnsiTheme="minorEastAsia" w:eastAsiaTheme="minorEastAsia" w:cstheme="minorEastAsia"/>
          <w:b/>
          <w:bCs/>
          <w:snapToGrid/>
          <w:color w:val="auto"/>
          <w:kern w:val="0"/>
          <w:sz w:val="44"/>
          <w:szCs w:val="44"/>
          <w:highlight w:val="none"/>
          <w:lang w:val="en-US" w:eastAsia="zh-CN" w:bidi="ar-SA"/>
        </w:rPr>
      </w:pPr>
      <w:r>
        <w:rPr>
          <w:rFonts w:hint="eastAsia" w:asciiTheme="minorEastAsia" w:hAnsiTheme="minorEastAsia" w:eastAsiaTheme="minorEastAsia" w:cstheme="minorEastAsia"/>
          <w:b/>
          <w:bCs/>
          <w:snapToGrid/>
          <w:color w:val="auto"/>
          <w:kern w:val="0"/>
          <w:sz w:val="44"/>
          <w:szCs w:val="44"/>
          <w:highlight w:val="none"/>
          <w:lang w:val="en-US" w:eastAsia="zh-CN" w:bidi="ar-SA"/>
        </w:rPr>
        <w:t>2024年温泉县玉米绿色高产高效行动项目（B包设备配套类）采购文件</w:t>
      </w:r>
    </w:p>
    <w:p w14:paraId="4506FA06">
      <w:pPr>
        <w:spacing w:line="251" w:lineRule="auto"/>
        <w:rPr>
          <w:rFonts w:ascii="Arial"/>
          <w:color w:val="auto"/>
          <w:sz w:val="21"/>
        </w:rPr>
      </w:pPr>
    </w:p>
    <w:p w14:paraId="7AF03AEF">
      <w:pPr>
        <w:spacing w:line="251" w:lineRule="auto"/>
        <w:rPr>
          <w:rFonts w:ascii="Arial"/>
          <w:color w:val="auto"/>
          <w:sz w:val="21"/>
        </w:rPr>
      </w:pPr>
    </w:p>
    <w:p w14:paraId="4D59AE75">
      <w:pPr>
        <w:spacing w:line="252" w:lineRule="auto"/>
        <w:rPr>
          <w:rFonts w:ascii="Arial"/>
          <w:color w:val="auto"/>
          <w:sz w:val="21"/>
        </w:rPr>
      </w:pPr>
    </w:p>
    <w:p w14:paraId="082389EB">
      <w:pPr>
        <w:spacing w:line="252" w:lineRule="auto"/>
        <w:rPr>
          <w:rFonts w:ascii="Arial"/>
          <w:color w:val="auto"/>
          <w:sz w:val="21"/>
        </w:rPr>
      </w:pPr>
    </w:p>
    <w:p w14:paraId="318E3FFB">
      <w:pPr>
        <w:spacing w:line="252" w:lineRule="auto"/>
        <w:rPr>
          <w:rFonts w:ascii="Arial"/>
          <w:color w:val="auto"/>
          <w:sz w:val="21"/>
        </w:rPr>
      </w:pPr>
    </w:p>
    <w:p w14:paraId="0E1F7F49">
      <w:pPr>
        <w:spacing w:line="252" w:lineRule="auto"/>
        <w:rPr>
          <w:rFonts w:ascii="Arial"/>
          <w:color w:val="auto"/>
          <w:sz w:val="21"/>
        </w:rPr>
      </w:pPr>
    </w:p>
    <w:p w14:paraId="61BDBD30">
      <w:pPr>
        <w:spacing w:line="252" w:lineRule="auto"/>
        <w:rPr>
          <w:rFonts w:ascii="Arial"/>
          <w:color w:val="auto"/>
          <w:sz w:val="21"/>
        </w:rPr>
      </w:pPr>
    </w:p>
    <w:p w14:paraId="269711D9">
      <w:pPr>
        <w:pStyle w:val="11"/>
        <w:spacing w:line="480" w:lineRule="auto"/>
        <w:ind w:firstLine="643" w:firstLineChars="200"/>
        <w:jc w:val="both"/>
        <w:rPr>
          <w:rFonts w:hint="default" w:asciiTheme="minorEastAsia" w:hAnsiTheme="minorEastAsia" w:eastAsiaTheme="minorEastAsia" w:cstheme="minorEastAsia"/>
          <w:b/>
          <w:bCs/>
          <w:color w:val="auto"/>
          <w:sz w:val="32"/>
          <w:szCs w:val="32"/>
          <w:lang w:val="en-US" w:eastAsia="zh-CN"/>
        </w:rPr>
      </w:pPr>
      <w:r>
        <w:rPr>
          <w:rFonts w:hint="eastAsia" w:asciiTheme="minorEastAsia" w:hAnsiTheme="minorEastAsia" w:eastAsiaTheme="minorEastAsia" w:cstheme="minorEastAsia"/>
          <w:b/>
          <w:bCs/>
          <w:color w:val="auto"/>
          <w:sz w:val="32"/>
          <w:szCs w:val="32"/>
          <w:lang w:eastAsia="zh-CN"/>
        </w:rPr>
        <w:t>项目编号</w:t>
      </w:r>
      <w:r>
        <w:rPr>
          <w:rFonts w:hint="eastAsia" w:asciiTheme="minorEastAsia" w:hAnsiTheme="minorEastAsia" w:eastAsiaTheme="minorEastAsia" w:cstheme="minorEastAsia"/>
          <w:b/>
          <w:bCs/>
          <w:color w:val="auto"/>
          <w:sz w:val="32"/>
          <w:szCs w:val="32"/>
        </w:rPr>
        <w:t>：</w:t>
      </w:r>
      <w:r>
        <w:rPr>
          <w:rFonts w:hint="eastAsia" w:asciiTheme="minorEastAsia" w:hAnsiTheme="minorEastAsia" w:eastAsiaTheme="minorEastAsia" w:cstheme="minorEastAsia"/>
          <w:b/>
          <w:bCs/>
          <w:color w:val="auto"/>
          <w:sz w:val="32"/>
          <w:szCs w:val="32"/>
          <w:lang w:val="en-US" w:eastAsia="zh-CN"/>
        </w:rPr>
        <w:t>XJZQWQCS2024-29</w:t>
      </w:r>
    </w:p>
    <w:p w14:paraId="4CF985C4">
      <w:pPr>
        <w:pStyle w:val="11"/>
        <w:spacing w:line="480" w:lineRule="auto"/>
        <w:ind w:firstLine="643" w:firstLineChars="200"/>
        <w:rPr>
          <w:rFonts w:hint="eastAsia" w:asciiTheme="minorEastAsia" w:hAnsiTheme="minorEastAsia" w:eastAsiaTheme="minorEastAsia" w:cstheme="minorEastAsia"/>
          <w:b/>
          <w:bCs/>
          <w:color w:val="auto"/>
          <w:sz w:val="32"/>
          <w:szCs w:val="32"/>
        </w:rPr>
      </w:pPr>
    </w:p>
    <w:p w14:paraId="22D04C98">
      <w:pPr>
        <w:pStyle w:val="11"/>
        <w:spacing w:line="480" w:lineRule="auto"/>
        <w:ind w:firstLine="643" w:firstLineChars="200"/>
        <w:rPr>
          <w:rFonts w:hint="eastAsia" w:asciiTheme="minorEastAsia" w:hAnsiTheme="minorEastAsia" w:eastAsiaTheme="minorEastAsia" w:cstheme="minorEastAsia"/>
          <w:b/>
          <w:bCs/>
          <w:color w:val="auto"/>
          <w:sz w:val="32"/>
          <w:szCs w:val="32"/>
        </w:rPr>
      </w:pPr>
      <w:r>
        <w:rPr>
          <w:rFonts w:hint="eastAsia" w:asciiTheme="minorEastAsia" w:hAnsiTheme="minorEastAsia" w:eastAsiaTheme="minorEastAsia" w:cstheme="minorEastAsia"/>
          <w:b/>
          <w:bCs/>
          <w:color w:val="auto"/>
          <w:sz w:val="32"/>
          <w:szCs w:val="32"/>
        </w:rPr>
        <w:t>项目名称：</w:t>
      </w:r>
      <w:r>
        <w:rPr>
          <w:rFonts w:hint="eastAsia" w:asciiTheme="minorEastAsia" w:hAnsiTheme="minorEastAsia" w:eastAsiaTheme="minorEastAsia" w:cstheme="minorEastAsia"/>
          <w:b/>
          <w:bCs/>
          <w:color w:val="auto"/>
          <w:sz w:val="32"/>
          <w:szCs w:val="32"/>
          <w:lang w:val="en-US" w:eastAsia="zh-CN"/>
        </w:rPr>
        <w:t>2024年温泉县玉米绿色高产高效行动项目（B包设备配套类）</w:t>
      </w:r>
    </w:p>
    <w:p w14:paraId="7B2C4C52">
      <w:pPr>
        <w:keepNext w:val="0"/>
        <w:keepLines w:val="0"/>
        <w:pageBreakBefore w:val="0"/>
        <w:widowControl w:val="0"/>
        <w:kinsoku/>
        <w:wordWrap/>
        <w:overflowPunct/>
        <w:topLinePunct w:val="0"/>
        <w:autoSpaceDE/>
        <w:autoSpaceDN/>
        <w:bidi w:val="0"/>
        <w:adjustRightInd/>
        <w:snapToGrid/>
        <w:spacing w:line="480" w:lineRule="auto"/>
        <w:ind w:right="0" w:rightChars="0" w:firstLine="643" w:firstLineChars="200"/>
        <w:jc w:val="both"/>
        <w:textAlignment w:val="auto"/>
        <w:outlineLvl w:val="9"/>
        <w:rPr>
          <w:rFonts w:hint="eastAsia" w:asciiTheme="minorEastAsia" w:hAnsiTheme="minorEastAsia" w:eastAsiaTheme="minorEastAsia" w:cstheme="minorEastAsia"/>
          <w:b/>
          <w:bCs/>
          <w:color w:val="auto"/>
          <w:sz w:val="32"/>
          <w:szCs w:val="32"/>
        </w:rPr>
      </w:pPr>
    </w:p>
    <w:p w14:paraId="1BE4BBD2">
      <w:pPr>
        <w:keepNext w:val="0"/>
        <w:keepLines w:val="0"/>
        <w:pageBreakBefore w:val="0"/>
        <w:widowControl w:val="0"/>
        <w:kinsoku/>
        <w:wordWrap/>
        <w:overflowPunct/>
        <w:topLinePunct w:val="0"/>
        <w:autoSpaceDE/>
        <w:autoSpaceDN/>
        <w:bidi w:val="0"/>
        <w:adjustRightInd/>
        <w:snapToGrid/>
        <w:spacing w:line="480" w:lineRule="auto"/>
        <w:ind w:right="0" w:rightChars="0" w:firstLine="643" w:firstLineChars="200"/>
        <w:jc w:val="both"/>
        <w:textAlignment w:val="auto"/>
        <w:outlineLvl w:val="9"/>
        <w:rPr>
          <w:rFonts w:hint="default" w:asciiTheme="minorEastAsia" w:hAnsiTheme="minorEastAsia" w:eastAsiaTheme="minorEastAsia" w:cstheme="minorEastAsia"/>
          <w:b/>
          <w:bCs/>
          <w:color w:val="auto"/>
          <w:sz w:val="32"/>
          <w:szCs w:val="32"/>
          <w:lang w:val="en-US" w:eastAsia="zh-CN"/>
        </w:rPr>
      </w:pPr>
      <w:r>
        <w:rPr>
          <w:rFonts w:hint="eastAsia" w:asciiTheme="minorEastAsia" w:hAnsiTheme="minorEastAsia" w:eastAsiaTheme="minorEastAsia" w:cstheme="minorEastAsia"/>
          <w:b/>
          <w:bCs/>
          <w:color w:val="auto"/>
          <w:sz w:val="32"/>
          <w:szCs w:val="32"/>
        </w:rPr>
        <w:t>采购单位：</w:t>
      </w:r>
      <w:r>
        <w:rPr>
          <w:rFonts w:hint="eastAsia" w:asciiTheme="minorEastAsia" w:hAnsiTheme="minorEastAsia" w:eastAsiaTheme="minorEastAsia" w:cstheme="minorEastAsia"/>
          <w:b/>
          <w:bCs/>
          <w:color w:val="auto"/>
          <w:sz w:val="32"/>
          <w:szCs w:val="32"/>
          <w:lang w:val="en-US" w:eastAsia="zh-CN"/>
        </w:rPr>
        <w:t>温泉县农业农村局</w:t>
      </w:r>
    </w:p>
    <w:p w14:paraId="7C15F021">
      <w:pPr>
        <w:keepNext w:val="0"/>
        <w:keepLines w:val="0"/>
        <w:pageBreakBefore w:val="0"/>
        <w:widowControl w:val="0"/>
        <w:kinsoku/>
        <w:wordWrap/>
        <w:overflowPunct/>
        <w:topLinePunct w:val="0"/>
        <w:autoSpaceDE/>
        <w:autoSpaceDN/>
        <w:bidi w:val="0"/>
        <w:adjustRightInd/>
        <w:snapToGrid/>
        <w:spacing w:line="700" w:lineRule="exact"/>
        <w:ind w:right="0" w:rightChars="0"/>
        <w:jc w:val="both"/>
        <w:textAlignment w:val="auto"/>
        <w:outlineLvl w:val="9"/>
        <w:rPr>
          <w:rFonts w:hint="eastAsia" w:asciiTheme="minorEastAsia" w:hAnsiTheme="minorEastAsia" w:eastAsiaTheme="minorEastAsia" w:cstheme="minorEastAsia"/>
          <w:b/>
          <w:bCs/>
          <w:color w:val="auto"/>
          <w:sz w:val="32"/>
          <w:szCs w:val="32"/>
        </w:rPr>
      </w:pPr>
    </w:p>
    <w:p w14:paraId="0ADEE9FF">
      <w:pPr>
        <w:pStyle w:val="11"/>
        <w:rPr>
          <w:rFonts w:hint="eastAsia" w:asciiTheme="minorEastAsia" w:hAnsiTheme="minorEastAsia" w:eastAsiaTheme="minorEastAsia" w:cstheme="minorEastAsia"/>
          <w:b/>
          <w:bCs/>
          <w:color w:val="auto"/>
          <w:sz w:val="32"/>
          <w:szCs w:val="32"/>
        </w:rPr>
      </w:pPr>
    </w:p>
    <w:p w14:paraId="2863CD1A">
      <w:pPr>
        <w:keepNext w:val="0"/>
        <w:keepLines w:val="0"/>
        <w:pageBreakBefore w:val="0"/>
        <w:widowControl w:val="0"/>
        <w:kinsoku/>
        <w:wordWrap/>
        <w:overflowPunct/>
        <w:topLinePunct w:val="0"/>
        <w:autoSpaceDE/>
        <w:autoSpaceDN/>
        <w:bidi w:val="0"/>
        <w:adjustRightInd/>
        <w:snapToGrid/>
        <w:spacing w:line="700" w:lineRule="exact"/>
        <w:ind w:right="0" w:rightChars="0" w:firstLine="643" w:firstLineChars="200"/>
        <w:jc w:val="both"/>
        <w:textAlignment w:val="auto"/>
        <w:outlineLvl w:val="9"/>
        <w:rPr>
          <w:rFonts w:hint="eastAsia" w:asciiTheme="minorEastAsia" w:hAnsiTheme="minorEastAsia" w:eastAsiaTheme="minorEastAsia" w:cstheme="minorEastAsia"/>
          <w:b/>
          <w:bCs/>
          <w:color w:val="auto"/>
          <w:sz w:val="32"/>
          <w:szCs w:val="32"/>
          <w:lang w:val="zh-CN"/>
        </w:rPr>
      </w:pPr>
      <w:r>
        <w:rPr>
          <w:rFonts w:hint="eastAsia" w:asciiTheme="minorEastAsia" w:hAnsiTheme="minorEastAsia" w:eastAsiaTheme="minorEastAsia" w:cstheme="minorEastAsia"/>
          <w:b/>
          <w:bCs/>
          <w:color w:val="auto"/>
          <w:sz w:val="32"/>
          <w:szCs w:val="32"/>
        </w:rPr>
        <w:t>招标代理机构：</w:t>
      </w:r>
      <w:r>
        <w:rPr>
          <w:rFonts w:hint="eastAsia" w:asciiTheme="minorEastAsia" w:hAnsiTheme="minorEastAsia" w:eastAsiaTheme="minorEastAsia" w:cstheme="minorEastAsia"/>
          <w:b/>
          <w:bCs/>
          <w:color w:val="auto"/>
          <w:sz w:val="32"/>
          <w:szCs w:val="32"/>
          <w:lang w:val="en-US" w:eastAsia="zh-CN"/>
        </w:rPr>
        <w:t>新疆智群工程项目管理有限公司</w:t>
      </w:r>
      <w:r>
        <w:rPr>
          <w:rFonts w:hint="eastAsia" w:asciiTheme="minorEastAsia" w:hAnsiTheme="minorEastAsia" w:eastAsiaTheme="minorEastAsia" w:cstheme="minorEastAsia"/>
          <w:b/>
          <w:bCs/>
          <w:color w:val="auto"/>
          <w:sz w:val="32"/>
          <w:szCs w:val="32"/>
          <w:lang w:val="zh-CN" w:eastAsia="zh-CN"/>
        </w:rPr>
        <w:t xml:space="preserve"> </w:t>
      </w:r>
    </w:p>
    <w:p w14:paraId="595F3090">
      <w:pPr>
        <w:keepNext w:val="0"/>
        <w:keepLines w:val="0"/>
        <w:pageBreakBefore w:val="0"/>
        <w:widowControl w:val="0"/>
        <w:kinsoku/>
        <w:wordWrap/>
        <w:overflowPunct/>
        <w:topLinePunct w:val="0"/>
        <w:autoSpaceDE/>
        <w:autoSpaceDN/>
        <w:bidi w:val="0"/>
        <w:adjustRightInd/>
        <w:snapToGrid/>
        <w:spacing w:line="700" w:lineRule="exact"/>
        <w:ind w:right="0" w:rightChars="0"/>
        <w:jc w:val="both"/>
        <w:textAlignment w:val="auto"/>
        <w:outlineLvl w:val="9"/>
        <w:rPr>
          <w:rFonts w:hint="eastAsia" w:asciiTheme="minorEastAsia" w:hAnsiTheme="minorEastAsia" w:eastAsiaTheme="minorEastAsia" w:cstheme="minorEastAsia"/>
          <w:color w:val="auto"/>
          <w:sz w:val="28"/>
          <w:szCs w:val="28"/>
        </w:rPr>
      </w:pPr>
    </w:p>
    <w:p w14:paraId="601884BD">
      <w:pPr>
        <w:jc w:val="both"/>
        <w:rPr>
          <w:rFonts w:hint="eastAsia" w:asciiTheme="minorEastAsia" w:hAnsiTheme="minorEastAsia" w:eastAsiaTheme="minorEastAsia" w:cstheme="minorEastAsia"/>
          <w:b/>
          <w:bCs/>
          <w:color w:val="auto"/>
          <w:sz w:val="32"/>
          <w:szCs w:val="32"/>
        </w:rPr>
      </w:pPr>
    </w:p>
    <w:p w14:paraId="51AA93FE">
      <w:pPr>
        <w:jc w:val="center"/>
        <w:rPr>
          <w:rFonts w:hint="eastAsia" w:asciiTheme="minorEastAsia" w:hAnsiTheme="minorEastAsia" w:eastAsiaTheme="minorEastAsia" w:cstheme="minorEastAsia"/>
          <w:b/>
          <w:bCs/>
          <w:color w:val="auto"/>
          <w:sz w:val="32"/>
          <w:szCs w:val="32"/>
          <w:lang w:val="en-US" w:eastAsia="zh-CN"/>
        </w:rPr>
      </w:pPr>
    </w:p>
    <w:p w14:paraId="11D9A9C1">
      <w:pPr>
        <w:jc w:val="center"/>
        <w:rPr>
          <w:rFonts w:hint="eastAsia" w:asciiTheme="minorEastAsia" w:hAnsiTheme="minorEastAsia" w:eastAsiaTheme="minorEastAsia" w:cstheme="minorEastAsia"/>
          <w:b/>
          <w:bCs/>
          <w:color w:val="auto"/>
          <w:sz w:val="32"/>
          <w:szCs w:val="32"/>
          <w:lang w:val="en-US" w:eastAsia="zh-CN"/>
        </w:rPr>
      </w:pPr>
    </w:p>
    <w:p w14:paraId="6AF5BAB5">
      <w:pPr>
        <w:spacing w:line="360" w:lineRule="auto"/>
        <w:jc w:val="center"/>
        <w:rPr>
          <w:rFonts w:hint="eastAsia" w:asciiTheme="minorEastAsia" w:hAnsiTheme="minorEastAsia" w:eastAsiaTheme="minorEastAsia" w:cstheme="minorEastAsia"/>
          <w:b/>
          <w:bCs/>
          <w:color w:val="auto"/>
          <w:sz w:val="32"/>
          <w:szCs w:val="32"/>
        </w:rPr>
      </w:pPr>
      <w:r>
        <w:rPr>
          <w:rFonts w:hint="eastAsia" w:asciiTheme="minorEastAsia" w:hAnsiTheme="minorEastAsia" w:eastAsiaTheme="minorEastAsia" w:cstheme="minorEastAsia"/>
          <w:b/>
          <w:bCs/>
          <w:color w:val="auto"/>
          <w:sz w:val="32"/>
          <w:szCs w:val="32"/>
          <w:lang w:val="en-US" w:eastAsia="zh-CN"/>
        </w:rPr>
        <w:t xml:space="preserve">新疆智群工程项目管理有限公司 </w:t>
      </w:r>
    </w:p>
    <w:p w14:paraId="49D84107">
      <w:pPr>
        <w:spacing w:line="360" w:lineRule="auto"/>
        <w:jc w:val="center"/>
        <w:rPr>
          <w:rFonts w:hint="default" w:asciiTheme="minorEastAsia" w:hAnsiTheme="minorEastAsia" w:eastAsiaTheme="minorEastAsia" w:cstheme="minorEastAsia"/>
          <w:b/>
          <w:bCs/>
          <w:color w:val="auto"/>
          <w:sz w:val="32"/>
          <w:szCs w:val="32"/>
          <w:lang w:val="en-US" w:eastAsia="zh-CN"/>
        </w:rPr>
        <w:sectPr>
          <w:footerReference r:id="rId6" w:type="default"/>
          <w:headerReference r:id="rId5" w:type="even"/>
          <w:footerReference r:id="rId7" w:type="even"/>
          <w:pgSz w:w="11906" w:h="16838"/>
          <w:pgMar w:top="1440" w:right="1800" w:bottom="1440" w:left="1800" w:header="851" w:footer="992" w:gutter="0"/>
          <w:cols w:space="425" w:num="1"/>
          <w:titlePg/>
          <w:docGrid w:type="lines" w:linePitch="312" w:charSpace="0"/>
        </w:sectPr>
      </w:pPr>
      <w:r>
        <w:rPr>
          <w:rFonts w:hint="eastAsia" w:asciiTheme="minorEastAsia" w:hAnsiTheme="minorEastAsia" w:eastAsiaTheme="minorEastAsia" w:cstheme="minorEastAsia"/>
          <w:b/>
          <w:bCs/>
          <w:color w:val="auto"/>
          <w:sz w:val="32"/>
          <w:szCs w:val="32"/>
        </w:rPr>
        <w:t>20</w:t>
      </w:r>
      <w:r>
        <w:rPr>
          <w:rFonts w:hint="eastAsia" w:asciiTheme="minorEastAsia" w:hAnsiTheme="minorEastAsia" w:eastAsiaTheme="minorEastAsia" w:cstheme="minorEastAsia"/>
          <w:b/>
          <w:bCs/>
          <w:color w:val="auto"/>
          <w:sz w:val="32"/>
          <w:szCs w:val="32"/>
          <w:lang w:val="en-US" w:eastAsia="zh-CN"/>
        </w:rPr>
        <w:t>24</w:t>
      </w:r>
      <w:r>
        <w:rPr>
          <w:rFonts w:hint="eastAsia" w:asciiTheme="minorEastAsia" w:hAnsiTheme="minorEastAsia" w:eastAsiaTheme="minorEastAsia" w:cstheme="minorEastAsia"/>
          <w:b/>
          <w:bCs/>
          <w:color w:val="auto"/>
          <w:sz w:val="32"/>
          <w:szCs w:val="32"/>
        </w:rPr>
        <w:t>年</w:t>
      </w:r>
      <w:r>
        <w:rPr>
          <w:rFonts w:hint="eastAsia" w:asciiTheme="minorEastAsia" w:hAnsiTheme="minorEastAsia" w:eastAsiaTheme="minorEastAsia" w:cstheme="minorEastAsia"/>
          <w:b/>
          <w:bCs/>
          <w:color w:val="auto"/>
          <w:sz w:val="32"/>
          <w:szCs w:val="32"/>
          <w:lang w:val="en-US" w:eastAsia="zh-CN"/>
        </w:rPr>
        <w:t>9月</w:t>
      </w:r>
    </w:p>
    <w:sdt>
      <w:sdtPr>
        <w:rPr>
          <w:rFonts w:ascii="宋体" w:hAnsi="宋体" w:eastAsia="宋体" w:cs="宋体"/>
          <w:color w:val="auto"/>
          <w:sz w:val="29"/>
          <w:szCs w:val="29"/>
        </w:rPr>
        <w:id w:val="1"/>
        <w:docPartObj>
          <w:docPartGallery w:val="Table of Contents"/>
          <w:docPartUnique/>
        </w:docPartObj>
      </w:sdtPr>
      <w:sdtEndPr>
        <w:rPr>
          <w:rFonts w:ascii="宋体" w:hAnsi="宋体" w:eastAsia="宋体" w:cs="宋体"/>
          <w:color w:val="auto"/>
          <w:sz w:val="28"/>
          <w:szCs w:val="28"/>
        </w:rPr>
      </w:sdtEndPr>
      <w:sdtContent>
        <w:p w14:paraId="11BDA72C">
          <w:pPr>
            <w:spacing w:before="171" w:line="229" w:lineRule="auto"/>
            <w:ind w:left="3858"/>
            <w:rPr>
              <w:rFonts w:ascii="宋体" w:hAnsi="宋体" w:eastAsia="宋体" w:cs="宋体"/>
              <w:color w:val="auto"/>
              <w:sz w:val="29"/>
              <w:szCs w:val="29"/>
            </w:rPr>
          </w:pPr>
          <w:bookmarkStart w:id="0" w:name="_bookmark1"/>
          <w:bookmarkEnd w:id="0"/>
          <w:r>
            <w:rPr>
              <w:rFonts w:ascii="宋体" w:hAnsi="宋体" w:eastAsia="宋体" w:cs="宋体"/>
              <w:color w:val="auto"/>
              <w:spacing w:val="-14"/>
              <w:sz w:val="29"/>
              <w:szCs w:val="29"/>
              <w14:textOutline w14:w="5448" w14:cap="sq" w14:cmpd="sng">
                <w14:solidFill>
                  <w14:srgbClr w14:val="000000"/>
                </w14:solidFill>
                <w14:prstDash w14:val="solid"/>
                <w14:bevel/>
              </w14:textOutline>
            </w:rPr>
            <w:t>目</w:t>
          </w:r>
          <w:r>
            <w:rPr>
              <w:rFonts w:ascii="宋体" w:hAnsi="宋体" w:eastAsia="宋体" w:cs="宋体"/>
              <w:color w:val="auto"/>
              <w:spacing w:val="-13"/>
              <w:sz w:val="29"/>
              <w:szCs w:val="29"/>
            </w:rPr>
            <w:t xml:space="preserve"> </w:t>
          </w:r>
          <w:r>
            <w:rPr>
              <w:rFonts w:ascii="宋体" w:hAnsi="宋体" w:eastAsia="宋体" w:cs="宋体"/>
              <w:color w:val="auto"/>
              <w:spacing w:val="-13"/>
              <w:sz w:val="29"/>
              <w:szCs w:val="29"/>
              <w14:textOutline w14:w="5448" w14:cap="sq" w14:cmpd="sng">
                <w14:solidFill>
                  <w14:srgbClr w14:val="000000"/>
                </w14:solidFill>
                <w14:prstDash w14:val="solid"/>
                <w14:bevel/>
              </w14:textOutline>
            </w:rPr>
            <w:t>录</w:t>
          </w:r>
        </w:p>
        <w:p w14:paraId="69E7FA08">
          <w:pPr>
            <w:spacing w:line="267" w:lineRule="auto"/>
            <w:rPr>
              <w:rFonts w:ascii="Arial"/>
              <w:color w:val="auto"/>
              <w:sz w:val="21"/>
            </w:rPr>
          </w:pPr>
        </w:p>
        <w:p w14:paraId="0EF151D7">
          <w:pPr>
            <w:spacing w:line="267" w:lineRule="auto"/>
            <w:rPr>
              <w:rFonts w:ascii="Arial"/>
              <w:color w:val="auto"/>
              <w:sz w:val="21"/>
            </w:rPr>
          </w:pPr>
        </w:p>
        <w:p w14:paraId="3B1E532E">
          <w:pPr>
            <w:spacing w:line="268" w:lineRule="auto"/>
            <w:rPr>
              <w:rFonts w:ascii="Arial"/>
              <w:color w:val="auto"/>
              <w:sz w:val="21"/>
            </w:rPr>
          </w:pPr>
        </w:p>
        <w:p w14:paraId="11858D4A">
          <w:pPr>
            <w:tabs>
              <w:tab w:val="right" w:leader="dot" w:pos="8314"/>
            </w:tabs>
            <w:spacing w:before="91" w:line="219" w:lineRule="auto"/>
            <w:ind w:left="22"/>
            <w:rPr>
              <w:rFonts w:hint="eastAsia" w:ascii="宋体" w:hAnsi="宋体" w:eastAsia="宋体" w:cs="宋体"/>
              <w:color w:val="auto"/>
              <w:sz w:val="28"/>
              <w:szCs w:val="28"/>
              <w:lang w:eastAsia="zh-CN"/>
            </w:rPr>
          </w:pPr>
          <w:r>
            <w:rPr>
              <w:rFonts w:ascii="宋体" w:hAnsi="宋体" w:eastAsia="宋体" w:cs="宋体"/>
              <w:color w:val="auto"/>
              <w:spacing w:val="-16"/>
              <w:sz w:val="28"/>
              <w:szCs w:val="28"/>
              <w14:textOutline w14:w="5103" w14:cap="sq" w14:cmpd="sng">
                <w14:solidFill>
                  <w14:srgbClr w14:val="000000"/>
                </w14:solidFill>
                <w14:prstDash w14:val="solid"/>
                <w14:bevel/>
              </w14:textOutline>
            </w:rPr>
            <w:t>第</w:t>
          </w:r>
          <w:r>
            <w:rPr>
              <w:rFonts w:ascii="宋体" w:hAnsi="宋体" w:eastAsia="宋体" w:cs="宋体"/>
              <w:color w:val="auto"/>
              <w:spacing w:val="-8"/>
              <w:sz w:val="28"/>
              <w:szCs w:val="28"/>
              <w14:textOutline w14:w="5103" w14:cap="sq" w14:cmpd="sng">
                <w14:solidFill>
                  <w14:srgbClr w14:val="000000"/>
                </w14:solidFill>
                <w14:prstDash w14:val="solid"/>
                <w14:bevel/>
              </w14:textOutline>
            </w:rPr>
            <w:t>一部分</w:t>
          </w:r>
          <w:r>
            <w:rPr>
              <w:rFonts w:ascii="宋体" w:hAnsi="宋体" w:eastAsia="宋体" w:cs="宋体"/>
              <w:color w:val="auto"/>
              <w:spacing w:val="-8"/>
              <w:sz w:val="28"/>
              <w:szCs w:val="28"/>
            </w:rPr>
            <w:t xml:space="preserve">  </w:t>
          </w:r>
          <w:r>
            <w:rPr>
              <w:rFonts w:hint="eastAsia" w:ascii="宋体" w:hAnsi="宋体" w:eastAsia="宋体" w:cs="宋体"/>
              <w:color w:val="auto"/>
              <w:spacing w:val="-8"/>
              <w:sz w:val="28"/>
              <w:szCs w:val="28"/>
              <w:lang w:val="en-US" w:eastAsia="zh-CN"/>
              <w14:textOutline w14:w="5103" w14:cap="sq" w14:cmpd="sng">
                <w14:solidFill>
                  <w14:srgbClr w14:val="000000"/>
                </w14:solidFill>
                <w14:prstDash w14:val="solid"/>
                <w14:bevel/>
              </w14:textOutline>
            </w:rPr>
            <w:t>采购</w:t>
          </w:r>
          <w:r>
            <w:rPr>
              <w:rFonts w:ascii="宋体" w:hAnsi="宋体" w:eastAsia="宋体" w:cs="宋体"/>
              <w:color w:val="auto"/>
              <w:spacing w:val="-8"/>
              <w:sz w:val="28"/>
              <w:szCs w:val="28"/>
              <w14:textOutline w14:w="5103" w14:cap="sq" w14:cmpd="sng">
                <w14:solidFill>
                  <w14:srgbClr w14:val="000000"/>
                </w14:solidFill>
                <w14:prstDash w14:val="solid"/>
                <w14:bevel/>
              </w14:textOutline>
            </w:rPr>
            <w:t>公告</w:t>
          </w:r>
          <w:r>
            <w:rPr>
              <w:rFonts w:ascii="宋体" w:hAnsi="宋体" w:eastAsia="宋体" w:cs="宋体"/>
              <w:color w:val="auto"/>
              <w:spacing w:val="-8"/>
              <w:sz w:val="28"/>
              <w:szCs w:val="28"/>
            </w:rPr>
            <w:t xml:space="preserve"> </w:t>
          </w:r>
          <w:r>
            <w:rPr>
              <w:rFonts w:ascii="宋体" w:hAnsi="宋体" w:eastAsia="宋体" w:cs="宋体"/>
              <w:b/>
              <w:bCs/>
              <w:color w:val="auto"/>
              <w:sz w:val="28"/>
              <w:szCs w:val="28"/>
            </w:rPr>
            <w:tab/>
          </w:r>
          <w:r>
            <w:rPr>
              <w:rFonts w:ascii="宋体" w:hAnsi="宋体" w:eastAsia="宋体" w:cs="宋体"/>
              <w:color w:val="auto"/>
              <w:spacing w:val="-8"/>
              <w:sz w:val="28"/>
              <w:szCs w:val="28"/>
            </w:rPr>
            <w:t xml:space="preserve"> </w:t>
          </w:r>
          <w:r>
            <w:rPr>
              <w:rFonts w:hint="eastAsia" w:eastAsia="宋体"/>
              <w:color w:val="auto"/>
              <w:lang w:val="en-US" w:eastAsia="zh-CN"/>
            </w:rPr>
            <w:t>1</w:t>
          </w:r>
        </w:p>
        <w:p w14:paraId="1694D7EC">
          <w:pPr>
            <w:spacing w:line="272" w:lineRule="auto"/>
            <w:rPr>
              <w:rFonts w:ascii="Arial"/>
              <w:color w:val="auto"/>
              <w:sz w:val="21"/>
            </w:rPr>
          </w:pPr>
        </w:p>
        <w:p w14:paraId="3EACF720">
          <w:pPr>
            <w:spacing w:line="273" w:lineRule="auto"/>
            <w:rPr>
              <w:rFonts w:ascii="Arial"/>
              <w:color w:val="auto"/>
              <w:sz w:val="21"/>
            </w:rPr>
          </w:pPr>
        </w:p>
        <w:p w14:paraId="3CF001A9">
          <w:pPr>
            <w:spacing w:line="273" w:lineRule="auto"/>
            <w:rPr>
              <w:rFonts w:ascii="Arial"/>
              <w:color w:val="auto"/>
              <w:sz w:val="21"/>
            </w:rPr>
          </w:pPr>
        </w:p>
        <w:p w14:paraId="0634B418">
          <w:pPr>
            <w:tabs>
              <w:tab w:val="right" w:leader="dot" w:pos="8314"/>
            </w:tabs>
            <w:spacing w:before="91" w:line="221" w:lineRule="auto"/>
            <w:ind w:left="22"/>
            <w:rPr>
              <w:rFonts w:hint="eastAsia" w:ascii="宋体" w:hAnsi="宋体" w:eastAsia="宋体" w:cs="宋体"/>
              <w:color w:val="auto"/>
              <w:sz w:val="28"/>
              <w:szCs w:val="28"/>
              <w:lang w:eastAsia="zh-CN"/>
            </w:rPr>
          </w:pPr>
          <w:r>
            <w:rPr>
              <w:rFonts w:ascii="宋体" w:hAnsi="宋体" w:eastAsia="宋体" w:cs="宋体"/>
              <w:color w:val="auto"/>
              <w:spacing w:val="-10"/>
              <w:sz w:val="28"/>
              <w:szCs w:val="28"/>
              <w14:textOutline w14:w="5103" w14:cap="sq" w14:cmpd="sng">
                <w14:solidFill>
                  <w14:srgbClr w14:val="000000"/>
                </w14:solidFill>
                <w14:prstDash w14:val="solid"/>
                <w14:bevel/>
              </w14:textOutline>
            </w:rPr>
            <w:t>第</w:t>
          </w:r>
          <w:r>
            <w:rPr>
              <w:rFonts w:ascii="宋体" w:hAnsi="宋体" w:eastAsia="宋体" w:cs="宋体"/>
              <w:color w:val="auto"/>
              <w:spacing w:val="-8"/>
              <w:sz w:val="28"/>
              <w:szCs w:val="28"/>
              <w14:textOutline w14:w="5103" w14:cap="sq" w14:cmpd="sng">
                <w14:solidFill>
                  <w14:srgbClr w14:val="000000"/>
                </w14:solidFill>
                <w14:prstDash w14:val="solid"/>
                <w14:bevel/>
              </w14:textOutline>
            </w:rPr>
            <w:t>二部分</w:t>
          </w:r>
          <w:r>
            <w:rPr>
              <w:rFonts w:ascii="宋体" w:hAnsi="宋体" w:eastAsia="宋体" w:cs="宋体"/>
              <w:color w:val="auto"/>
              <w:spacing w:val="-8"/>
              <w:sz w:val="28"/>
              <w:szCs w:val="28"/>
            </w:rPr>
            <w:t xml:space="preserve">  </w:t>
          </w:r>
          <w:r>
            <w:rPr>
              <w:rFonts w:ascii="宋体" w:hAnsi="宋体" w:eastAsia="宋体" w:cs="宋体"/>
              <w:color w:val="auto"/>
              <w:spacing w:val="-8"/>
              <w:sz w:val="28"/>
              <w:szCs w:val="28"/>
              <w14:textOutline w14:w="5103" w14:cap="sq" w14:cmpd="sng">
                <w14:solidFill>
                  <w14:srgbClr w14:val="000000"/>
                </w14:solidFill>
                <w14:prstDash w14:val="solid"/>
                <w14:bevel/>
              </w14:textOutline>
            </w:rPr>
            <w:t>投标人须知</w:t>
          </w:r>
          <w:r>
            <w:rPr>
              <w:rFonts w:ascii="宋体" w:hAnsi="宋体" w:eastAsia="宋体" w:cs="宋体"/>
              <w:color w:val="auto"/>
              <w:spacing w:val="-8"/>
              <w:sz w:val="28"/>
              <w:szCs w:val="28"/>
            </w:rPr>
            <w:t xml:space="preserve"> </w:t>
          </w:r>
          <w:r>
            <w:rPr>
              <w:rFonts w:ascii="宋体" w:hAnsi="宋体" w:eastAsia="宋体" w:cs="宋体"/>
              <w:b/>
              <w:bCs/>
              <w:color w:val="auto"/>
              <w:sz w:val="28"/>
              <w:szCs w:val="28"/>
            </w:rPr>
            <w:tab/>
          </w:r>
          <w:r>
            <w:rPr>
              <w:rFonts w:ascii="宋体" w:hAnsi="宋体" w:eastAsia="宋体" w:cs="宋体"/>
              <w:color w:val="auto"/>
              <w:spacing w:val="-8"/>
              <w:sz w:val="28"/>
              <w:szCs w:val="28"/>
            </w:rPr>
            <w:t xml:space="preserve"> </w:t>
          </w:r>
          <w:r>
            <w:rPr>
              <w:rFonts w:hint="eastAsia" w:eastAsia="宋体"/>
              <w:color w:val="auto"/>
              <w:lang w:val="en-US" w:eastAsia="zh-CN"/>
            </w:rPr>
            <w:t>5</w:t>
          </w:r>
        </w:p>
        <w:p w14:paraId="30885282">
          <w:pPr>
            <w:spacing w:line="272" w:lineRule="auto"/>
            <w:rPr>
              <w:rFonts w:ascii="Arial"/>
              <w:color w:val="auto"/>
              <w:sz w:val="21"/>
            </w:rPr>
          </w:pPr>
        </w:p>
        <w:p w14:paraId="343115F0">
          <w:pPr>
            <w:spacing w:line="272" w:lineRule="auto"/>
            <w:rPr>
              <w:rFonts w:ascii="Arial"/>
              <w:color w:val="auto"/>
              <w:sz w:val="21"/>
            </w:rPr>
          </w:pPr>
        </w:p>
        <w:p w14:paraId="7CAC3E08">
          <w:pPr>
            <w:spacing w:line="272" w:lineRule="auto"/>
            <w:rPr>
              <w:rFonts w:ascii="Arial"/>
              <w:color w:val="auto"/>
              <w:sz w:val="21"/>
            </w:rPr>
          </w:pPr>
        </w:p>
        <w:p w14:paraId="260AD1D1">
          <w:pPr>
            <w:tabs>
              <w:tab w:val="right" w:leader="dot" w:pos="8314"/>
            </w:tabs>
            <w:spacing w:before="91" w:line="221" w:lineRule="auto"/>
            <w:ind w:left="22"/>
            <w:rPr>
              <w:rFonts w:hint="eastAsia" w:ascii="宋体" w:hAnsi="宋体" w:eastAsia="宋体" w:cs="宋体"/>
              <w:color w:val="auto"/>
              <w:sz w:val="28"/>
              <w:szCs w:val="28"/>
              <w:lang w:eastAsia="zh-CN"/>
            </w:rPr>
          </w:pPr>
          <w:r>
            <w:rPr>
              <w:rFonts w:ascii="宋体" w:hAnsi="宋体" w:eastAsia="宋体" w:cs="宋体"/>
              <w:color w:val="auto"/>
              <w:spacing w:val="-12"/>
              <w:sz w:val="28"/>
              <w:szCs w:val="28"/>
              <w14:textOutline w14:w="5103" w14:cap="sq" w14:cmpd="sng">
                <w14:solidFill>
                  <w14:srgbClr w14:val="000000"/>
                </w14:solidFill>
                <w14:prstDash w14:val="solid"/>
                <w14:bevel/>
              </w14:textOutline>
            </w:rPr>
            <w:t>第</w:t>
          </w:r>
          <w:r>
            <w:rPr>
              <w:rFonts w:ascii="宋体" w:hAnsi="宋体" w:eastAsia="宋体" w:cs="宋体"/>
              <w:color w:val="auto"/>
              <w:spacing w:val="-7"/>
              <w:sz w:val="28"/>
              <w:szCs w:val="28"/>
              <w14:textOutline w14:w="5103" w14:cap="sq" w14:cmpd="sng">
                <w14:solidFill>
                  <w14:srgbClr w14:val="000000"/>
                </w14:solidFill>
                <w14:prstDash w14:val="solid"/>
                <w14:bevel/>
              </w14:textOutline>
            </w:rPr>
            <w:t>三部分</w:t>
          </w:r>
          <w:r>
            <w:rPr>
              <w:rFonts w:ascii="宋体" w:hAnsi="宋体" w:eastAsia="宋体" w:cs="宋体"/>
              <w:color w:val="auto"/>
              <w:spacing w:val="-7"/>
              <w:sz w:val="28"/>
              <w:szCs w:val="28"/>
            </w:rPr>
            <w:t xml:space="preserve">   </w:t>
          </w:r>
          <w:r>
            <w:rPr>
              <w:rFonts w:hint="eastAsia" w:ascii="宋体" w:hAnsi="宋体" w:eastAsia="宋体" w:cs="宋体"/>
              <w:color w:val="auto"/>
              <w:spacing w:val="-8"/>
              <w:sz w:val="28"/>
              <w:szCs w:val="28"/>
              <w14:textOutline w14:w="5103" w14:cap="sq" w14:cmpd="sng">
                <w14:solidFill>
                  <w14:srgbClr w14:val="000000"/>
                </w14:solidFill>
                <w14:prstDash w14:val="solid"/>
                <w14:bevel/>
              </w14:textOutline>
            </w:rPr>
            <w:t>采购需求</w:t>
          </w:r>
          <w:r>
            <w:rPr>
              <w:rFonts w:ascii="宋体" w:hAnsi="宋体" w:eastAsia="宋体" w:cs="宋体"/>
              <w:color w:val="auto"/>
              <w:spacing w:val="-7"/>
              <w:sz w:val="28"/>
              <w:szCs w:val="28"/>
            </w:rPr>
            <w:t xml:space="preserve"> </w:t>
          </w:r>
          <w:r>
            <w:rPr>
              <w:rFonts w:ascii="宋体" w:hAnsi="宋体" w:eastAsia="宋体" w:cs="宋体"/>
              <w:b/>
              <w:bCs/>
              <w:color w:val="auto"/>
              <w:sz w:val="28"/>
              <w:szCs w:val="28"/>
            </w:rPr>
            <w:tab/>
          </w:r>
          <w:r>
            <w:rPr>
              <w:rFonts w:ascii="宋体" w:hAnsi="宋体" w:eastAsia="宋体" w:cs="宋体"/>
              <w:color w:val="auto"/>
              <w:spacing w:val="-7"/>
              <w:sz w:val="28"/>
              <w:szCs w:val="28"/>
            </w:rPr>
            <w:t xml:space="preserve"> </w:t>
          </w:r>
          <w:r>
            <w:rPr>
              <w:color w:val="auto"/>
            </w:rPr>
            <w:fldChar w:fldCharType="begin"/>
          </w:r>
          <w:r>
            <w:rPr>
              <w:color w:val="auto"/>
            </w:rPr>
            <w:instrText xml:space="preserve"> HYPERLINK \l "_bookmark3" </w:instrText>
          </w:r>
          <w:r>
            <w:rPr>
              <w:color w:val="auto"/>
            </w:rPr>
            <w:fldChar w:fldCharType="separate"/>
          </w:r>
          <w:r>
            <w:rPr>
              <w:rFonts w:ascii="宋体" w:hAnsi="宋体" w:eastAsia="宋体" w:cs="宋体"/>
              <w:color w:val="auto"/>
              <w:spacing w:val="-7"/>
              <w:sz w:val="28"/>
              <w:szCs w:val="28"/>
            </w:rPr>
            <w:t>3</w:t>
          </w:r>
          <w:r>
            <w:rPr>
              <w:rFonts w:ascii="宋体" w:hAnsi="宋体" w:eastAsia="宋体" w:cs="宋体"/>
              <w:color w:val="auto"/>
              <w:spacing w:val="-7"/>
              <w:sz w:val="28"/>
              <w:szCs w:val="28"/>
            </w:rPr>
            <w:fldChar w:fldCharType="end"/>
          </w:r>
          <w:r>
            <w:rPr>
              <w:rFonts w:hint="eastAsia" w:ascii="宋体" w:hAnsi="宋体" w:eastAsia="宋体" w:cs="宋体"/>
              <w:color w:val="auto"/>
              <w:spacing w:val="-7"/>
              <w:sz w:val="28"/>
              <w:szCs w:val="28"/>
              <w:lang w:val="en-US" w:eastAsia="zh-CN"/>
            </w:rPr>
            <w:t>0</w:t>
          </w:r>
        </w:p>
        <w:p w14:paraId="0F53C3C7">
          <w:pPr>
            <w:spacing w:line="272" w:lineRule="auto"/>
            <w:rPr>
              <w:rFonts w:ascii="Arial"/>
              <w:color w:val="auto"/>
              <w:sz w:val="21"/>
            </w:rPr>
          </w:pPr>
        </w:p>
        <w:p w14:paraId="2F42B6BE">
          <w:pPr>
            <w:spacing w:line="272" w:lineRule="auto"/>
            <w:rPr>
              <w:rFonts w:ascii="Arial"/>
              <w:color w:val="auto"/>
              <w:sz w:val="21"/>
            </w:rPr>
          </w:pPr>
        </w:p>
        <w:p w14:paraId="0AF9AF5B">
          <w:pPr>
            <w:spacing w:line="272" w:lineRule="auto"/>
            <w:rPr>
              <w:rFonts w:ascii="Arial"/>
              <w:color w:val="auto"/>
              <w:sz w:val="21"/>
            </w:rPr>
          </w:pPr>
        </w:p>
        <w:p w14:paraId="36C04ACD">
          <w:pPr>
            <w:tabs>
              <w:tab w:val="right" w:leader="dot" w:pos="8314"/>
            </w:tabs>
            <w:spacing w:before="92" w:line="221" w:lineRule="auto"/>
            <w:ind w:left="22"/>
            <w:rPr>
              <w:rFonts w:hint="eastAsia" w:ascii="宋体" w:hAnsi="宋体" w:eastAsia="宋体" w:cs="宋体"/>
              <w:color w:val="auto"/>
              <w:sz w:val="28"/>
              <w:szCs w:val="28"/>
              <w:lang w:eastAsia="zh-CN"/>
            </w:rPr>
          </w:pPr>
          <w:r>
            <w:rPr>
              <w:rFonts w:ascii="宋体" w:hAnsi="宋体" w:eastAsia="宋体" w:cs="宋体"/>
              <w:color w:val="auto"/>
              <w:spacing w:val="2"/>
              <w:sz w:val="28"/>
              <w:szCs w:val="28"/>
              <w14:textOutline w14:w="5103" w14:cap="sq" w14:cmpd="sng">
                <w14:solidFill>
                  <w14:srgbClr w14:val="000000"/>
                </w14:solidFill>
                <w14:prstDash w14:val="solid"/>
                <w14:bevel/>
              </w14:textOutline>
            </w:rPr>
            <w:t>第四部分</w:t>
          </w:r>
          <w:r>
            <w:rPr>
              <w:rFonts w:ascii="宋体" w:hAnsi="宋体" w:eastAsia="宋体" w:cs="宋体"/>
              <w:color w:val="auto"/>
              <w:spacing w:val="2"/>
              <w:sz w:val="28"/>
              <w:szCs w:val="28"/>
            </w:rPr>
            <w:t xml:space="preserve">   </w:t>
          </w:r>
          <w:r>
            <w:rPr>
              <w:rFonts w:ascii="宋体" w:hAnsi="宋体" w:eastAsia="宋体" w:cs="宋体"/>
              <w:color w:val="auto"/>
              <w:spacing w:val="2"/>
              <w:sz w:val="28"/>
              <w:szCs w:val="28"/>
              <w14:textOutline w14:w="5103" w14:cap="sq" w14:cmpd="sng">
                <w14:solidFill>
                  <w14:srgbClr w14:val="000000"/>
                </w14:solidFill>
                <w14:prstDash w14:val="solid"/>
                <w14:bevel/>
              </w14:textOutline>
            </w:rPr>
            <w:t>评审方法</w:t>
          </w:r>
          <w:r>
            <w:rPr>
              <w:rFonts w:ascii="宋体" w:hAnsi="宋体" w:eastAsia="宋体" w:cs="宋体"/>
              <w:color w:val="auto"/>
              <w:spacing w:val="2"/>
              <w:sz w:val="28"/>
              <w:szCs w:val="28"/>
            </w:rPr>
            <w:t xml:space="preserve"> </w:t>
          </w:r>
          <w:r>
            <w:rPr>
              <w:rFonts w:ascii="宋体" w:hAnsi="宋体" w:eastAsia="宋体" w:cs="宋体"/>
              <w:color w:val="auto"/>
              <w:spacing w:val="2"/>
              <w:sz w:val="28"/>
              <w:szCs w:val="28"/>
              <w14:textOutline w14:w="5103" w14:cap="sq" w14:cmpd="sng">
                <w14:solidFill>
                  <w14:srgbClr w14:val="000000"/>
                </w14:solidFill>
                <w14:prstDash w14:val="solid"/>
                <w14:bevel/>
              </w14:textOutline>
            </w:rPr>
            <w:t>(综合评分法)</w:t>
          </w:r>
          <w:r>
            <w:rPr>
              <w:rFonts w:ascii="宋体" w:hAnsi="宋体" w:eastAsia="宋体" w:cs="宋体"/>
              <w:color w:val="auto"/>
              <w:spacing w:val="2"/>
              <w:sz w:val="28"/>
              <w:szCs w:val="28"/>
            </w:rPr>
            <w:t xml:space="preserve"> </w:t>
          </w:r>
          <w:r>
            <w:rPr>
              <w:rFonts w:ascii="宋体" w:hAnsi="宋体" w:eastAsia="宋体" w:cs="宋体"/>
              <w:b/>
              <w:bCs/>
              <w:color w:val="auto"/>
              <w:sz w:val="28"/>
              <w:szCs w:val="28"/>
            </w:rPr>
            <w:tab/>
          </w:r>
          <w:r>
            <w:rPr>
              <w:rFonts w:ascii="宋体" w:hAnsi="宋体" w:eastAsia="宋体" w:cs="宋体"/>
              <w:color w:val="auto"/>
              <w:spacing w:val="2"/>
              <w:sz w:val="28"/>
              <w:szCs w:val="28"/>
            </w:rPr>
            <w:t xml:space="preserve"> </w:t>
          </w:r>
          <w:r>
            <w:rPr>
              <w:color w:val="auto"/>
            </w:rPr>
            <w:fldChar w:fldCharType="begin"/>
          </w:r>
          <w:r>
            <w:rPr>
              <w:color w:val="auto"/>
            </w:rPr>
            <w:instrText xml:space="preserve"> HYPERLINK \l "_bookmark4" </w:instrText>
          </w:r>
          <w:r>
            <w:rPr>
              <w:color w:val="auto"/>
            </w:rPr>
            <w:fldChar w:fldCharType="separate"/>
          </w:r>
          <w:r>
            <w:rPr>
              <w:rFonts w:ascii="宋体" w:hAnsi="宋体" w:eastAsia="宋体" w:cs="宋体"/>
              <w:color w:val="auto"/>
              <w:spacing w:val="2"/>
              <w:sz w:val="28"/>
              <w:szCs w:val="28"/>
            </w:rPr>
            <w:t>3</w:t>
          </w:r>
          <w:r>
            <w:rPr>
              <w:rFonts w:ascii="宋体" w:hAnsi="宋体" w:eastAsia="宋体" w:cs="宋体"/>
              <w:color w:val="auto"/>
              <w:spacing w:val="2"/>
              <w:sz w:val="28"/>
              <w:szCs w:val="28"/>
            </w:rPr>
            <w:fldChar w:fldCharType="end"/>
          </w:r>
          <w:r>
            <w:rPr>
              <w:rFonts w:hint="eastAsia" w:ascii="宋体" w:hAnsi="宋体" w:eastAsia="宋体" w:cs="宋体"/>
              <w:color w:val="auto"/>
              <w:spacing w:val="1"/>
              <w:sz w:val="28"/>
              <w:szCs w:val="28"/>
              <w:lang w:val="en-US" w:eastAsia="zh-CN"/>
            </w:rPr>
            <w:t>8</w:t>
          </w:r>
        </w:p>
        <w:p w14:paraId="612F03B8">
          <w:pPr>
            <w:spacing w:line="272" w:lineRule="auto"/>
            <w:rPr>
              <w:rFonts w:ascii="Arial"/>
              <w:color w:val="auto"/>
              <w:sz w:val="21"/>
            </w:rPr>
          </w:pPr>
        </w:p>
        <w:p w14:paraId="24938C71">
          <w:pPr>
            <w:spacing w:line="272" w:lineRule="auto"/>
            <w:rPr>
              <w:rFonts w:ascii="Arial"/>
              <w:color w:val="auto"/>
              <w:sz w:val="21"/>
            </w:rPr>
          </w:pPr>
        </w:p>
        <w:p w14:paraId="0AB7CD02">
          <w:pPr>
            <w:spacing w:line="273" w:lineRule="auto"/>
            <w:rPr>
              <w:rFonts w:ascii="Arial"/>
              <w:color w:val="auto"/>
              <w:sz w:val="21"/>
            </w:rPr>
          </w:pPr>
        </w:p>
        <w:p w14:paraId="615F94CF">
          <w:pPr>
            <w:tabs>
              <w:tab w:val="right" w:leader="dot" w:pos="8314"/>
            </w:tabs>
            <w:spacing w:before="91" w:line="220" w:lineRule="auto"/>
            <w:ind w:left="22"/>
            <w:rPr>
              <w:rFonts w:ascii="宋体" w:hAnsi="宋体" w:eastAsia="宋体" w:cs="宋体"/>
              <w:color w:val="auto"/>
              <w:sz w:val="28"/>
              <w:szCs w:val="28"/>
            </w:rPr>
          </w:pPr>
          <w:r>
            <w:rPr>
              <w:rFonts w:ascii="宋体" w:hAnsi="宋体" w:eastAsia="宋体" w:cs="宋体"/>
              <w:color w:val="auto"/>
              <w:spacing w:val="-12"/>
              <w:sz w:val="28"/>
              <w:szCs w:val="28"/>
              <w14:textOutline w14:w="5103" w14:cap="sq" w14:cmpd="sng">
                <w14:solidFill>
                  <w14:srgbClr w14:val="000000"/>
                </w14:solidFill>
                <w14:prstDash w14:val="solid"/>
                <w14:bevel/>
              </w14:textOutline>
            </w:rPr>
            <w:t>第</w:t>
          </w:r>
          <w:r>
            <w:rPr>
              <w:rFonts w:ascii="宋体" w:hAnsi="宋体" w:eastAsia="宋体" w:cs="宋体"/>
              <w:color w:val="auto"/>
              <w:spacing w:val="-7"/>
              <w:sz w:val="28"/>
              <w:szCs w:val="28"/>
              <w14:textOutline w14:w="5103" w14:cap="sq" w14:cmpd="sng">
                <w14:solidFill>
                  <w14:srgbClr w14:val="000000"/>
                </w14:solidFill>
                <w14:prstDash w14:val="solid"/>
                <w14:bevel/>
              </w14:textOutline>
            </w:rPr>
            <w:t>五</w:t>
          </w:r>
          <w:r>
            <w:rPr>
              <w:rFonts w:ascii="宋体" w:hAnsi="宋体" w:eastAsia="宋体" w:cs="宋体"/>
              <w:color w:val="auto"/>
              <w:spacing w:val="-6"/>
              <w:sz w:val="28"/>
              <w:szCs w:val="28"/>
              <w14:textOutline w14:w="5103" w14:cap="sq" w14:cmpd="sng">
                <w14:solidFill>
                  <w14:srgbClr w14:val="000000"/>
                </w14:solidFill>
                <w14:prstDash w14:val="solid"/>
                <w14:bevel/>
              </w14:textOutline>
            </w:rPr>
            <w:t>部分</w:t>
          </w:r>
          <w:r>
            <w:rPr>
              <w:rFonts w:ascii="宋体" w:hAnsi="宋体" w:eastAsia="宋体" w:cs="宋体"/>
              <w:color w:val="auto"/>
              <w:spacing w:val="-6"/>
              <w:sz w:val="28"/>
              <w:szCs w:val="28"/>
            </w:rPr>
            <w:t xml:space="preserve">   </w:t>
          </w:r>
          <w:r>
            <w:rPr>
              <w:rFonts w:ascii="宋体" w:hAnsi="宋体" w:eastAsia="宋体" w:cs="宋体"/>
              <w:color w:val="auto"/>
              <w:spacing w:val="-6"/>
              <w:sz w:val="28"/>
              <w:szCs w:val="28"/>
              <w14:textOutline w14:w="5103" w14:cap="sq" w14:cmpd="sng">
                <w14:solidFill>
                  <w14:srgbClr w14:val="000000"/>
                </w14:solidFill>
                <w14:prstDash w14:val="solid"/>
                <w14:bevel/>
              </w14:textOutline>
            </w:rPr>
            <w:t>政府采购合同</w:t>
          </w:r>
          <w:r>
            <w:rPr>
              <w:rFonts w:ascii="宋体" w:hAnsi="宋体" w:eastAsia="宋体" w:cs="宋体"/>
              <w:color w:val="auto"/>
              <w:spacing w:val="-6"/>
              <w:sz w:val="28"/>
              <w:szCs w:val="28"/>
            </w:rPr>
            <w:t xml:space="preserve"> </w:t>
          </w:r>
          <w:r>
            <w:rPr>
              <w:rFonts w:ascii="宋体" w:hAnsi="宋体" w:eastAsia="宋体" w:cs="宋体"/>
              <w:b/>
              <w:bCs/>
              <w:color w:val="auto"/>
              <w:sz w:val="28"/>
              <w:szCs w:val="28"/>
            </w:rPr>
            <w:tab/>
          </w:r>
          <w:r>
            <w:rPr>
              <w:rFonts w:ascii="宋体" w:hAnsi="宋体" w:eastAsia="宋体" w:cs="宋体"/>
              <w:color w:val="auto"/>
              <w:spacing w:val="-6"/>
              <w:sz w:val="28"/>
              <w:szCs w:val="28"/>
            </w:rPr>
            <w:t xml:space="preserve"> </w:t>
          </w:r>
          <w:r>
            <w:rPr>
              <w:color w:val="auto"/>
            </w:rPr>
            <w:fldChar w:fldCharType="begin"/>
          </w:r>
          <w:r>
            <w:rPr>
              <w:color w:val="auto"/>
            </w:rPr>
            <w:instrText xml:space="preserve"> HYPERLINK \l "_bookmark5" </w:instrText>
          </w:r>
          <w:r>
            <w:rPr>
              <w:color w:val="auto"/>
            </w:rPr>
            <w:fldChar w:fldCharType="separate"/>
          </w:r>
          <w:r>
            <w:rPr>
              <w:rFonts w:ascii="宋体" w:hAnsi="宋体" w:eastAsia="宋体" w:cs="宋体"/>
              <w:color w:val="auto"/>
              <w:spacing w:val="-6"/>
              <w:sz w:val="28"/>
              <w:szCs w:val="28"/>
            </w:rPr>
            <w:t>4</w:t>
          </w:r>
          <w:r>
            <w:rPr>
              <w:rFonts w:ascii="宋体" w:hAnsi="宋体" w:eastAsia="宋体" w:cs="宋体"/>
              <w:color w:val="auto"/>
              <w:spacing w:val="-6"/>
              <w:sz w:val="28"/>
              <w:szCs w:val="28"/>
            </w:rPr>
            <w:fldChar w:fldCharType="end"/>
          </w:r>
          <w:r>
            <w:rPr>
              <w:rFonts w:ascii="宋体" w:hAnsi="宋体" w:eastAsia="宋体" w:cs="宋体"/>
              <w:color w:val="auto"/>
              <w:spacing w:val="-6"/>
              <w:sz w:val="28"/>
              <w:szCs w:val="28"/>
            </w:rPr>
            <w:t>0</w:t>
          </w:r>
        </w:p>
      </w:sdtContent>
    </w:sdt>
    <w:p w14:paraId="01788E06">
      <w:pPr>
        <w:spacing w:line="272" w:lineRule="auto"/>
        <w:rPr>
          <w:rFonts w:ascii="Arial"/>
          <w:color w:val="auto"/>
          <w:sz w:val="21"/>
        </w:rPr>
      </w:pPr>
    </w:p>
    <w:p w14:paraId="3558EEF6">
      <w:pPr>
        <w:spacing w:line="272" w:lineRule="auto"/>
        <w:rPr>
          <w:rFonts w:ascii="Arial"/>
          <w:color w:val="auto"/>
          <w:sz w:val="21"/>
        </w:rPr>
      </w:pPr>
    </w:p>
    <w:p w14:paraId="1F60F520">
      <w:pPr>
        <w:spacing w:line="273" w:lineRule="auto"/>
        <w:rPr>
          <w:rFonts w:ascii="Arial"/>
          <w:color w:val="auto"/>
          <w:sz w:val="21"/>
        </w:rPr>
      </w:pPr>
    </w:p>
    <w:p w14:paraId="17923F88">
      <w:pPr>
        <w:spacing w:before="92" w:line="221" w:lineRule="auto"/>
        <w:ind w:left="22"/>
        <w:rPr>
          <w:rFonts w:ascii="宋体" w:hAnsi="宋体" w:eastAsia="宋体" w:cs="宋体"/>
          <w:color w:val="auto"/>
          <w:sz w:val="28"/>
          <w:szCs w:val="28"/>
        </w:rPr>
      </w:pPr>
      <w:r>
        <w:rPr>
          <w:rFonts w:ascii="宋体" w:hAnsi="宋体" w:eastAsia="宋体" w:cs="宋体"/>
          <w:color w:val="auto"/>
          <w:spacing w:val="-4"/>
          <w:sz w:val="28"/>
          <w:szCs w:val="28"/>
          <w14:textOutline w14:w="5103" w14:cap="sq" w14:cmpd="sng">
            <w14:solidFill>
              <w14:srgbClr w14:val="000000"/>
            </w14:solidFill>
            <w14:prstDash w14:val="solid"/>
            <w14:bevel/>
          </w14:textOutline>
        </w:rPr>
        <w:t>第六部分</w:t>
      </w:r>
      <w:r>
        <w:rPr>
          <w:rFonts w:ascii="宋体" w:hAnsi="宋体" w:eastAsia="宋体" w:cs="宋体"/>
          <w:color w:val="auto"/>
          <w:spacing w:val="-3"/>
          <w:sz w:val="28"/>
          <w:szCs w:val="28"/>
        </w:rPr>
        <w:t xml:space="preserve"> </w:t>
      </w:r>
      <w:r>
        <w:rPr>
          <w:rFonts w:ascii="宋体" w:hAnsi="宋体" w:eastAsia="宋体" w:cs="宋体"/>
          <w:color w:val="auto"/>
          <w:spacing w:val="-2"/>
          <w:sz w:val="28"/>
          <w:szCs w:val="28"/>
        </w:rPr>
        <w:t xml:space="preserve">  </w:t>
      </w:r>
      <w:r>
        <w:rPr>
          <w:rFonts w:ascii="宋体" w:hAnsi="宋体" w:eastAsia="宋体" w:cs="宋体"/>
          <w:color w:val="auto"/>
          <w:spacing w:val="-2"/>
          <w:sz w:val="28"/>
          <w:szCs w:val="28"/>
          <w14:textOutline w14:w="5103" w14:cap="sq" w14:cmpd="sng">
            <w14:solidFill>
              <w14:srgbClr w14:val="000000"/>
            </w14:solidFill>
            <w14:prstDash w14:val="solid"/>
            <w14:bevel/>
          </w14:textOutline>
        </w:rPr>
        <w:t>投标文件格式</w:t>
      </w:r>
      <w:r>
        <w:rPr>
          <w:rFonts w:ascii="宋体" w:hAnsi="宋体" w:eastAsia="宋体" w:cs="宋体"/>
          <w:color w:val="auto"/>
          <w:spacing w:val="-2"/>
          <w:sz w:val="28"/>
          <w:szCs w:val="28"/>
        </w:rPr>
        <w:t xml:space="preserve"> ................................. 49</w:t>
      </w:r>
    </w:p>
    <w:p w14:paraId="5BA12354">
      <w:pPr>
        <w:rPr>
          <w:color w:val="auto"/>
        </w:rPr>
        <w:sectPr>
          <w:footerReference r:id="rId8" w:type="default"/>
          <w:pgSz w:w="11906" w:h="16839"/>
          <w:pgMar w:top="1431" w:right="1785" w:bottom="1171" w:left="1785" w:header="0" w:footer="1008" w:gutter="0"/>
          <w:pgNumType w:fmt="decimal" w:start="1"/>
          <w:cols w:space="720" w:num="1"/>
        </w:sectPr>
      </w:pPr>
    </w:p>
    <w:p w14:paraId="39F32C1B">
      <w:pPr>
        <w:spacing w:before="181" w:line="219" w:lineRule="auto"/>
        <w:ind w:left="816"/>
        <w:jc w:val="center"/>
        <w:rPr>
          <w:rFonts w:ascii="宋体" w:hAnsi="宋体" w:eastAsia="宋体" w:cs="宋体"/>
          <w:color w:val="auto"/>
          <w:sz w:val="28"/>
          <w:szCs w:val="28"/>
        </w:rPr>
      </w:pPr>
      <w:r>
        <w:rPr>
          <w:rFonts w:ascii="宋体" w:hAnsi="宋体" w:eastAsia="宋体" w:cs="宋体"/>
          <w:color w:val="auto"/>
          <w:spacing w:val="1"/>
          <w:sz w:val="28"/>
          <w:szCs w:val="28"/>
          <w14:textOutline w14:w="5103" w14:cap="sq" w14:cmpd="sng">
            <w14:solidFill>
              <w14:srgbClr w14:val="000000"/>
            </w14:solidFill>
            <w14:prstDash w14:val="solid"/>
            <w14:bevel/>
          </w14:textOutline>
        </w:rPr>
        <w:t>第一部分</w:t>
      </w:r>
      <w:r>
        <w:rPr>
          <w:rFonts w:ascii="宋体" w:hAnsi="宋体" w:eastAsia="宋体" w:cs="宋体"/>
          <w:color w:val="auto"/>
          <w:spacing w:val="1"/>
          <w:sz w:val="28"/>
          <w:szCs w:val="28"/>
        </w:rPr>
        <w:t xml:space="preserve"> </w:t>
      </w:r>
      <w:r>
        <w:rPr>
          <w:rFonts w:ascii="宋体" w:hAnsi="宋体" w:eastAsia="宋体" w:cs="宋体"/>
          <w:color w:val="auto"/>
          <w:sz w:val="28"/>
          <w:szCs w:val="28"/>
          <w14:textOutline w14:w="5103" w14:cap="sq" w14:cmpd="sng">
            <w14:solidFill>
              <w14:srgbClr w14:val="000000"/>
            </w14:solidFill>
            <w14:prstDash w14:val="solid"/>
            <w14:bevel/>
          </w14:textOutline>
        </w:rPr>
        <w:t>公开招标公告</w:t>
      </w:r>
    </w:p>
    <w:p w14:paraId="48853209">
      <w:pPr>
        <w:spacing w:line="118" w:lineRule="exact"/>
        <w:rPr>
          <w:color w:val="auto"/>
        </w:rPr>
      </w:pPr>
    </w:p>
    <w:tbl>
      <w:tblPr>
        <w:tblStyle w:val="12"/>
        <w:tblW w:w="8520"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520"/>
      </w:tblGrid>
      <w:tr w14:paraId="41DEB6D1">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290" w:hRule="atLeast"/>
        </w:trPr>
        <w:tc>
          <w:tcPr>
            <w:tcW w:w="8520" w:type="dxa"/>
            <w:vAlign w:val="top"/>
          </w:tcPr>
          <w:p w14:paraId="021CA229">
            <w:pPr>
              <w:spacing w:before="183" w:line="240" w:lineRule="auto"/>
              <w:ind w:left="96" w:right="83" w:firstLine="490"/>
              <w:rPr>
                <w:color w:val="auto"/>
              </w:rPr>
            </w:pPr>
            <w:r>
              <w:rPr>
                <w:rFonts w:hint="eastAsia" w:ascii="宋体" w:hAnsi="宋体" w:eastAsia="宋体" w:cs="宋体"/>
                <w:color w:val="auto"/>
                <w:spacing w:val="14"/>
                <w:sz w:val="23"/>
                <w:szCs w:val="23"/>
                <w:u w:val="single" w:color="auto"/>
                <w:lang w:eastAsia="zh-CN"/>
              </w:rPr>
              <w:t>2024年温泉县玉米绿色高产高效行动项目（B包设备配套类）</w:t>
            </w:r>
            <w:r>
              <w:rPr>
                <w:rFonts w:ascii="宋体" w:hAnsi="宋体" w:eastAsia="宋体" w:cs="宋体"/>
                <w:color w:val="auto"/>
                <w:spacing w:val="14"/>
                <w:sz w:val="23"/>
                <w:szCs w:val="23"/>
              </w:rPr>
              <w:t>招标项目的潜在投标人应在</w:t>
            </w:r>
            <w:r>
              <w:rPr>
                <w:rFonts w:hint="eastAsia" w:ascii="宋体" w:hAnsi="宋体" w:eastAsia="宋体" w:cs="宋体"/>
                <w:color w:val="auto"/>
                <w:spacing w:val="14"/>
                <w:sz w:val="23"/>
                <w:szCs w:val="23"/>
                <w:lang w:val="en-US" w:eastAsia="zh-CN"/>
              </w:rPr>
              <w:t>新疆政府采购网政采云平台（http://www.ccgp-xinjiang.gov.cn/）</w:t>
            </w:r>
            <w:r>
              <w:rPr>
                <w:rFonts w:ascii="宋体" w:hAnsi="宋体" w:eastAsia="宋体" w:cs="宋体"/>
                <w:color w:val="auto"/>
                <w:spacing w:val="-8"/>
                <w:sz w:val="23"/>
                <w:szCs w:val="23"/>
              </w:rPr>
              <w:t>获</w:t>
            </w:r>
            <w:r>
              <w:rPr>
                <w:rFonts w:ascii="宋体" w:hAnsi="宋体" w:eastAsia="宋体" w:cs="宋体"/>
                <w:color w:val="auto"/>
                <w:spacing w:val="-7"/>
                <w:sz w:val="23"/>
                <w:szCs w:val="23"/>
              </w:rPr>
              <w:t>取</w:t>
            </w:r>
            <w:r>
              <w:rPr>
                <w:rFonts w:hint="eastAsia" w:ascii="宋体" w:hAnsi="宋体" w:eastAsia="宋体" w:cs="宋体"/>
                <w:color w:val="auto"/>
                <w:spacing w:val="-7"/>
                <w:sz w:val="23"/>
                <w:szCs w:val="23"/>
                <w:lang w:val="en-US" w:eastAsia="zh-CN"/>
              </w:rPr>
              <w:t>采购</w:t>
            </w:r>
            <w:r>
              <w:rPr>
                <w:rFonts w:ascii="宋体" w:hAnsi="宋体" w:eastAsia="宋体" w:cs="宋体"/>
                <w:color w:val="auto"/>
                <w:spacing w:val="-4"/>
                <w:sz w:val="23"/>
                <w:szCs w:val="23"/>
              </w:rPr>
              <w:t xml:space="preserve">文件，并于 </w:t>
            </w:r>
            <w:r>
              <w:rPr>
                <w:rFonts w:ascii="宋体" w:hAnsi="宋体" w:eastAsia="宋体" w:cs="宋体"/>
                <w:color w:val="auto"/>
                <w:spacing w:val="-4"/>
                <w:sz w:val="23"/>
                <w:szCs w:val="23"/>
                <w:u w:val="single" w:color="auto"/>
              </w:rPr>
              <w:t>202</w:t>
            </w:r>
            <w:r>
              <w:rPr>
                <w:rFonts w:hint="eastAsia" w:ascii="宋体" w:hAnsi="宋体" w:eastAsia="宋体" w:cs="宋体"/>
                <w:color w:val="auto"/>
                <w:spacing w:val="-4"/>
                <w:sz w:val="23"/>
                <w:szCs w:val="23"/>
                <w:u w:val="single" w:color="auto"/>
                <w:lang w:val="en-US" w:eastAsia="zh-CN"/>
              </w:rPr>
              <w:t>4</w:t>
            </w:r>
            <w:r>
              <w:rPr>
                <w:rFonts w:ascii="宋体" w:hAnsi="宋体" w:eastAsia="宋体" w:cs="宋体"/>
                <w:color w:val="auto"/>
                <w:spacing w:val="-4"/>
                <w:sz w:val="23"/>
                <w:szCs w:val="23"/>
                <w:u w:val="single" w:color="auto"/>
              </w:rPr>
              <w:t>年</w:t>
            </w:r>
            <w:r>
              <w:rPr>
                <w:rFonts w:hint="eastAsia" w:ascii="宋体" w:hAnsi="宋体" w:eastAsia="宋体" w:cs="宋体"/>
                <w:color w:val="auto"/>
                <w:spacing w:val="-4"/>
                <w:sz w:val="23"/>
                <w:szCs w:val="23"/>
                <w:u w:val="single" w:color="auto"/>
                <w:lang w:val="en-US" w:eastAsia="zh-CN"/>
              </w:rPr>
              <w:t>09</w:t>
            </w:r>
            <w:r>
              <w:rPr>
                <w:rFonts w:ascii="宋体" w:hAnsi="宋体" w:eastAsia="宋体" w:cs="宋体"/>
                <w:color w:val="auto"/>
                <w:spacing w:val="-4"/>
                <w:sz w:val="23"/>
                <w:szCs w:val="23"/>
                <w:u w:val="single" w:color="auto"/>
              </w:rPr>
              <w:t>月</w:t>
            </w:r>
            <w:r>
              <w:rPr>
                <w:rFonts w:hint="eastAsia" w:ascii="宋体" w:hAnsi="宋体" w:eastAsia="宋体" w:cs="宋体"/>
                <w:color w:val="auto"/>
                <w:spacing w:val="-4"/>
                <w:sz w:val="23"/>
                <w:szCs w:val="23"/>
                <w:u w:val="single" w:color="auto"/>
                <w:lang w:val="en-US" w:eastAsia="zh-CN"/>
              </w:rPr>
              <w:t>25</w:t>
            </w:r>
            <w:r>
              <w:rPr>
                <w:rFonts w:ascii="宋体" w:hAnsi="宋体" w:eastAsia="宋体" w:cs="宋体"/>
                <w:color w:val="auto"/>
                <w:spacing w:val="-4"/>
                <w:sz w:val="23"/>
                <w:szCs w:val="23"/>
                <w:u w:val="single" w:color="auto"/>
              </w:rPr>
              <w:t>日11点00分</w:t>
            </w:r>
            <w:r>
              <w:rPr>
                <w:rFonts w:ascii="宋体" w:hAnsi="宋体" w:eastAsia="宋体" w:cs="宋体"/>
                <w:color w:val="auto"/>
                <w:spacing w:val="-4"/>
                <w:sz w:val="23"/>
                <w:szCs w:val="23"/>
                <w:u w:val="none" w:color="auto"/>
              </w:rPr>
              <w:t>(北京时间) 前递交投标</w:t>
            </w:r>
            <w:r>
              <w:rPr>
                <w:rFonts w:ascii="宋体" w:hAnsi="宋体" w:eastAsia="宋体" w:cs="宋体"/>
                <w:color w:val="auto"/>
                <w:spacing w:val="14"/>
                <w:sz w:val="23"/>
                <w:szCs w:val="23"/>
                <w:u w:val="none" w:color="auto"/>
              </w:rPr>
              <w:t>文件</w:t>
            </w:r>
            <w:r>
              <w:rPr>
                <w:rFonts w:ascii="宋体" w:hAnsi="宋体" w:eastAsia="宋体" w:cs="宋体"/>
                <w:color w:val="auto"/>
                <w:spacing w:val="13"/>
                <w:sz w:val="23"/>
                <w:szCs w:val="23"/>
                <w:u w:val="none" w:color="auto"/>
              </w:rPr>
              <w:t>。</w:t>
            </w:r>
          </w:p>
        </w:tc>
      </w:tr>
    </w:tbl>
    <w:p w14:paraId="5DAF9BCE">
      <w:pPr>
        <w:pageBreakBefore w:val="0"/>
        <w:widowControl/>
        <w:kinsoku w:val="0"/>
        <w:wordWrap/>
        <w:overflowPunct/>
        <w:topLinePunct w:val="0"/>
        <w:autoSpaceDE w:val="0"/>
        <w:autoSpaceDN w:val="0"/>
        <w:bidi w:val="0"/>
        <w:adjustRightInd w:val="0"/>
        <w:snapToGrid w:val="0"/>
        <w:spacing w:before="115" w:line="240" w:lineRule="auto"/>
        <w:ind w:left="343"/>
        <w:textAlignment w:val="baseline"/>
        <w:outlineLvl w:val="1"/>
        <w:rPr>
          <w:rFonts w:ascii="宋体" w:hAnsi="宋体" w:eastAsia="宋体" w:cs="宋体"/>
          <w:color w:val="auto"/>
          <w:sz w:val="23"/>
          <w:szCs w:val="23"/>
        </w:rPr>
      </w:pPr>
      <w:r>
        <w:rPr>
          <w:rFonts w:ascii="宋体" w:hAnsi="宋体" w:eastAsia="宋体" w:cs="宋体"/>
          <w:color w:val="auto"/>
          <w:spacing w:val="10"/>
          <w:position w:val="2"/>
          <w:sz w:val="23"/>
          <w:szCs w:val="23"/>
        </w:rPr>
        <w:t>一</w:t>
      </w:r>
      <w:r>
        <w:rPr>
          <w:rFonts w:ascii="宋体" w:hAnsi="宋体" w:eastAsia="宋体" w:cs="宋体"/>
          <w:color w:val="auto"/>
          <w:spacing w:val="8"/>
          <w:position w:val="2"/>
          <w:sz w:val="23"/>
          <w:szCs w:val="23"/>
        </w:rPr>
        <w:t>、项目基本情况</w:t>
      </w:r>
    </w:p>
    <w:p w14:paraId="75EB0F82">
      <w:pPr>
        <w:pageBreakBefore w:val="0"/>
        <w:widowControl/>
        <w:kinsoku w:val="0"/>
        <w:wordWrap/>
        <w:overflowPunct/>
        <w:topLinePunct w:val="0"/>
        <w:autoSpaceDE w:val="0"/>
        <w:autoSpaceDN w:val="0"/>
        <w:bidi w:val="0"/>
        <w:adjustRightInd w:val="0"/>
        <w:snapToGrid w:val="0"/>
        <w:spacing w:before="185" w:line="240" w:lineRule="auto"/>
        <w:ind w:left="99" w:right="120" w:firstLine="479"/>
        <w:textAlignment w:val="baseline"/>
        <w:rPr>
          <w:rFonts w:hint="default" w:ascii="宋体" w:hAnsi="宋体" w:eastAsia="宋体" w:cs="宋体"/>
          <w:color w:val="auto"/>
          <w:spacing w:val="6"/>
          <w:sz w:val="23"/>
          <w:szCs w:val="23"/>
          <w:lang w:val="en-US" w:eastAsia="zh-CN"/>
        </w:rPr>
      </w:pPr>
      <w:r>
        <w:rPr>
          <w:rFonts w:ascii="宋体" w:hAnsi="宋体" w:eastAsia="宋体" w:cs="宋体"/>
          <w:color w:val="auto"/>
          <w:spacing w:val="6"/>
          <w:sz w:val="23"/>
          <w:szCs w:val="23"/>
        </w:rPr>
        <w:t>项目编号：</w:t>
      </w:r>
      <w:r>
        <w:rPr>
          <w:rFonts w:hint="eastAsia" w:ascii="宋体" w:hAnsi="宋体" w:eastAsia="宋体" w:cs="宋体"/>
          <w:color w:val="auto"/>
          <w:spacing w:val="6"/>
          <w:sz w:val="23"/>
          <w:szCs w:val="23"/>
          <w:lang w:val="en-US" w:eastAsia="zh-CN"/>
        </w:rPr>
        <w:t>XJZQWQCS2024-29</w:t>
      </w:r>
    </w:p>
    <w:p w14:paraId="02CA49B0">
      <w:pPr>
        <w:pageBreakBefore w:val="0"/>
        <w:widowControl/>
        <w:kinsoku w:val="0"/>
        <w:wordWrap/>
        <w:overflowPunct/>
        <w:topLinePunct w:val="0"/>
        <w:autoSpaceDE w:val="0"/>
        <w:autoSpaceDN w:val="0"/>
        <w:bidi w:val="0"/>
        <w:adjustRightInd w:val="0"/>
        <w:snapToGrid w:val="0"/>
        <w:spacing w:before="185" w:line="240" w:lineRule="auto"/>
        <w:ind w:left="99" w:right="120" w:firstLine="479"/>
        <w:textAlignment w:val="baseline"/>
        <w:rPr>
          <w:rFonts w:hint="eastAsia" w:ascii="宋体" w:hAnsi="宋体" w:eastAsia="宋体" w:cs="宋体"/>
          <w:color w:val="auto"/>
          <w:spacing w:val="6"/>
          <w:sz w:val="23"/>
          <w:szCs w:val="23"/>
          <w:lang w:eastAsia="zh-CN"/>
        </w:rPr>
      </w:pPr>
      <w:r>
        <w:rPr>
          <w:rFonts w:ascii="宋体" w:hAnsi="宋体" w:eastAsia="宋体" w:cs="宋体"/>
          <w:color w:val="auto"/>
          <w:spacing w:val="6"/>
          <w:sz w:val="23"/>
          <w:szCs w:val="23"/>
        </w:rPr>
        <w:t>项目名称：</w:t>
      </w:r>
      <w:r>
        <w:rPr>
          <w:rFonts w:hint="eastAsia" w:ascii="宋体" w:hAnsi="宋体" w:eastAsia="宋体" w:cs="宋体"/>
          <w:color w:val="auto"/>
          <w:spacing w:val="6"/>
          <w:sz w:val="23"/>
          <w:szCs w:val="23"/>
          <w:lang w:eastAsia="zh-CN"/>
        </w:rPr>
        <w:t>2024年温泉县玉米绿色高产高效行动项目（B包设备配套类）</w:t>
      </w:r>
    </w:p>
    <w:p w14:paraId="54F544D4">
      <w:pPr>
        <w:pageBreakBefore w:val="0"/>
        <w:widowControl/>
        <w:kinsoku w:val="0"/>
        <w:wordWrap/>
        <w:overflowPunct/>
        <w:topLinePunct w:val="0"/>
        <w:autoSpaceDE w:val="0"/>
        <w:autoSpaceDN w:val="0"/>
        <w:bidi w:val="0"/>
        <w:adjustRightInd w:val="0"/>
        <w:snapToGrid w:val="0"/>
        <w:spacing w:before="185" w:line="240" w:lineRule="auto"/>
        <w:ind w:left="99" w:right="120" w:firstLine="479"/>
        <w:textAlignment w:val="baseline"/>
        <w:rPr>
          <w:rFonts w:hint="default" w:ascii="宋体" w:hAnsi="宋体" w:eastAsia="宋体" w:cs="宋体"/>
          <w:color w:val="auto"/>
          <w:spacing w:val="6"/>
          <w:sz w:val="23"/>
          <w:szCs w:val="23"/>
          <w:lang w:val="en-US" w:eastAsia="zh-CN"/>
        </w:rPr>
      </w:pPr>
      <w:r>
        <w:rPr>
          <w:rFonts w:ascii="宋体" w:hAnsi="宋体" w:eastAsia="宋体" w:cs="宋体"/>
          <w:color w:val="auto"/>
          <w:spacing w:val="6"/>
          <w:sz w:val="23"/>
          <w:szCs w:val="23"/>
        </w:rPr>
        <w:t>预算金额</w:t>
      </w:r>
      <w:r>
        <w:rPr>
          <w:rFonts w:hint="eastAsia" w:ascii="宋体" w:hAnsi="宋体" w:eastAsia="宋体" w:cs="宋体"/>
          <w:color w:val="auto"/>
          <w:spacing w:val="6"/>
          <w:sz w:val="23"/>
          <w:szCs w:val="23"/>
          <w:lang w:eastAsia="zh-CN"/>
        </w:rPr>
        <w:t>（</w:t>
      </w:r>
      <w:r>
        <w:rPr>
          <w:rFonts w:hint="eastAsia" w:ascii="宋体" w:hAnsi="宋体" w:eastAsia="宋体" w:cs="宋体"/>
          <w:color w:val="auto"/>
          <w:spacing w:val="6"/>
          <w:sz w:val="23"/>
          <w:szCs w:val="23"/>
          <w:lang w:val="en-US" w:eastAsia="zh-CN"/>
        </w:rPr>
        <w:t>元</w:t>
      </w:r>
      <w:r>
        <w:rPr>
          <w:rFonts w:hint="eastAsia" w:ascii="宋体" w:hAnsi="宋体" w:eastAsia="宋体" w:cs="宋体"/>
          <w:color w:val="auto"/>
          <w:spacing w:val="6"/>
          <w:sz w:val="23"/>
          <w:szCs w:val="23"/>
          <w:lang w:eastAsia="zh-CN"/>
        </w:rPr>
        <w:t>）</w:t>
      </w:r>
      <w:r>
        <w:rPr>
          <w:rFonts w:ascii="宋体" w:hAnsi="宋体" w:eastAsia="宋体" w:cs="宋体"/>
          <w:color w:val="auto"/>
          <w:spacing w:val="6"/>
          <w:sz w:val="23"/>
          <w:szCs w:val="23"/>
        </w:rPr>
        <w:t>：</w:t>
      </w:r>
      <w:r>
        <w:rPr>
          <w:rFonts w:hint="eastAsia" w:ascii="宋体" w:hAnsi="宋体" w:eastAsia="宋体" w:cs="宋体"/>
          <w:color w:val="auto"/>
          <w:spacing w:val="6"/>
          <w:sz w:val="23"/>
          <w:szCs w:val="23"/>
          <w:lang w:val="en-US" w:eastAsia="zh-CN"/>
        </w:rPr>
        <w:t>1640000.00</w:t>
      </w:r>
    </w:p>
    <w:p w14:paraId="4EA04C2F">
      <w:pPr>
        <w:pageBreakBefore w:val="0"/>
        <w:widowControl/>
        <w:kinsoku w:val="0"/>
        <w:wordWrap/>
        <w:overflowPunct/>
        <w:topLinePunct w:val="0"/>
        <w:autoSpaceDE w:val="0"/>
        <w:autoSpaceDN w:val="0"/>
        <w:bidi w:val="0"/>
        <w:adjustRightInd w:val="0"/>
        <w:snapToGrid w:val="0"/>
        <w:spacing w:before="185" w:line="240" w:lineRule="auto"/>
        <w:ind w:left="99" w:right="120" w:firstLine="479"/>
        <w:textAlignment w:val="baseline"/>
        <w:rPr>
          <w:rFonts w:hint="default" w:ascii="宋体" w:hAnsi="宋体" w:eastAsia="宋体" w:cs="宋体"/>
          <w:color w:val="auto"/>
          <w:spacing w:val="6"/>
          <w:sz w:val="23"/>
          <w:szCs w:val="23"/>
          <w:lang w:val="en-US" w:eastAsia="zh-CN"/>
        </w:rPr>
      </w:pPr>
      <w:r>
        <w:rPr>
          <w:rFonts w:ascii="宋体" w:hAnsi="宋体" w:eastAsia="宋体" w:cs="宋体"/>
          <w:color w:val="auto"/>
          <w:spacing w:val="6"/>
          <w:sz w:val="23"/>
          <w:szCs w:val="23"/>
        </w:rPr>
        <w:t>最高限价</w:t>
      </w:r>
      <w:r>
        <w:rPr>
          <w:rFonts w:hint="eastAsia" w:ascii="宋体" w:hAnsi="宋体" w:eastAsia="宋体" w:cs="宋体"/>
          <w:color w:val="auto"/>
          <w:spacing w:val="6"/>
          <w:sz w:val="23"/>
          <w:szCs w:val="23"/>
          <w:lang w:eastAsia="zh-CN"/>
        </w:rPr>
        <w:t>（</w:t>
      </w:r>
      <w:r>
        <w:rPr>
          <w:rFonts w:hint="eastAsia" w:ascii="宋体" w:hAnsi="宋体" w:eastAsia="宋体" w:cs="宋体"/>
          <w:color w:val="auto"/>
          <w:spacing w:val="6"/>
          <w:sz w:val="23"/>
          <w:szCs w:val="23"/>
          <w:lang w:val="en-US" w:eastAsia="zh-CN"/>
        </w:rPr>
        <w:t>元</w:t>
      </w:r>
      <w:r>
        <w:rPr>
          <w:rFonts w:hint="eastAsia" w:ascii="宋体" w:hAnsi="宋体" w:eastAsia="宋体" w:cs="宋体"/>
          <w:color w:val="auto"/>
          <w:spacing w:val="6"/>
          <w:sz w:val="23"/>
          <w:szCs w:val="23"/>
          <w:lang w:eastAsia="zh-CN"/>
        </w:rPr>
        <w:t>）</w:t>
      </w:r>
      <w:r>
        <w:rPr>
          <w:rFonts w:ascii="宋体" w:hAnsi="宋体" w:eastAsia="宋体" w:cs="宋体"/>
          <w:color w:val="auto"/>
          <w:spacing w:val="6"/>
          <w:sz w:val="23"/>
          <w:szCs w:val="23"/>
        </w:rPr>
        <w:t>：</w:t>
      </w:r>
      <w:r>
        <w:rPr>
          <w:rFonts w:hint="eastAsia" w:ascii="宋体" w:hAnsi="宋体" w:eastAsia="宋体" w:cs="宋体"/>
          <w:color w:val="auto"/>
          <w:spacing w:val="6"/>
          <w:sz w:val="23"/>
          <w:szCs w:val="23"/>
          <w:lang w:val="en-US" w:eastAsia="zh-CN"/>
        </w:rPr>
        <w:t>1640000.00</w:t>
      </w:r>
    </w:p>
    <w:p w14:paraId="46279F90">
      <w:pPr>
        <w:pageBreakBefore w:val="0"/>
        <w:widowControl/>
        <w:kinsoku w:val="0"/>
        <w:wordWrap/>
        <w:overflowPunct/>
        <w:topLinePunct w:val="0"/>
        <w:autoSpaceDE w:val="0"/>
        <w:autoSpaceDN w:val="0"/>
        <w:bidi w:val="0"/>
        <w:adjustRightInd w:val="0"/>
        <w:snapToGrid w:val="0"/>
        <w:spacing w:before="185" w:line="240" w:lineRule="auto"/>
        <w:ind w:left="99" w:right="120" w:firstLine="479"/>
        <w:textAlignment w:val="baseline"/>
        <w:rPr>
          <w:rFonts w:hint="eastAsia" w:ascii="宋体" w:hAnsi="宋体" w:eastAsia="宋体" w:cs="宋体"/>
          <w:color w:val="auto"/>
          <w:sz w:val="23"/>
          <w:szCs w:val="23"/>
          <w:lang w:eastAsia="zh-CN"/>
        </w:rPr>
      </w:pPr>
      <w:r>
        <w:rPr>
          <w:rFonts w:ascii="宋体" w:hAnsi="宋体" w:eastAsia="宋体" w:cs="宋体"/>
          <w:color w:val="auto"/>
          <w:spacing w:val="6"/>
          <w:sz w:val="23"/>
          <w:szCs w:val="23"/>
        </w:rPr>
        <w:t>采购</w:t>
      </w:r>
      <w:r>
        <w:rPr>
          <w:rFonts w:ascii="宋体" w:hAnsi="宋体" w:eastAsia="宋体" w:cs="宋体"/>
          <w:color w:val="auto"/>
          <w:spacing w:val="3"/>
          <w:sz w:val="23"/>
          <w:szCs w:val="23"/>
        </w:rPr>
        <w:t>需求：</w:t>
      </w:r>
      <w:r>
        <w:rPr>
          <w:rFonts w:hint="eastAsia" w:ascii="宋体" w:hAnsi="宋体" w:eastAsia="宋体" w:cs="宋体"/>
          <w:color w:val="auto"/>
          <w:spacing w:val="3"/>
          <w:sz w:val="23"/>
          <w:szCs w:val="23"/>
          <w:lang w:eastAsia="zh-CN"/>
        </w:rPr>
        <w:t>施肥泵（含发电机）</w:t>
      </w:r>
      <w:r>
        <w:rPr>
          <w:rFonts w:hint="eastAsia" w:ascii="宋体" w:hAnsi="宋体" w:eastAsia="宋体" w:cs="宋体"/>
          <w:color w:val="auto"/>
          <w:spacing w:val="3"/>
          <w:sz w:val="23"/>
          <w:szCs w:val="23"/>
          <w:lang w:val="en-US" w:eastAsia="zh-CN"/>
        </w:rPr>
        <w:t>30套，杀虫灯750座，光谱巡田无人机2架</w:t>
      </w:r>
      <w:r>
        <w:rPr>
          <w:rFonts w:hint="eastAsia" w:ascii="宋体" w:hAnsi="宋体" w:eastAsia="宋体" w:cs="宋体"/>
          <w:color w:val="auto"/>
          <w:spacing w:val="3"/>
          <w:sz w:val="23"/>
          <w:szCs w:val="23"/>
          <w:lang w:eastAsia="zh-CN"/>
        </w:rPr>
        <w:t>，详见</w:t>
      </w:r>
      <w:r>
        <w:rPr>
          <w:rFonts w:hint="eastAsia" w:ascii="宋体" w:hAnsi="宋体" w:eastAsia="宋体" w:cs="宋体"/>
          <w:color w:val="auto"/>
          <w:spacing w:val="8"/>
          <w:sz w:val="23"/>
          <w:szCs w:val="23"/>
          <w:lang w:val="en-US" w:eastAsia="zh-CN"/>
        </w:rPr>
        <w:t>采购</w:t>
      </w:r>
      <w:r>
        <w:rPr>
          <w:rFonts w:ascii="宋体" w:hAnsi="宋体" w:eastAsia="宋体" w:cs="宋体"/>
          <w:color w:val="auto"/>
          <w:spacing w:val="8"/>
          <w:sz w:val="23"/>
          <w:szCs w:val="23"/>
        </w:rPr>
        <w:t>文件</w:t>
      </w:r>
      <w:r>
        <w:rPr>
          <w:rFonts w:hint="eastAsia" w:ascii="宋体" w:hAnsi="宋体" w:eastAsia="宋体" w:cs="宋体"/>
          <w:color w:val="auto"/>
          <w:spacing w:val="8"/>
          <w:sz w:val="23"/>
          <w:szCs w:val="23"/>
          <w:lang w:eastAsia="zh-CN"/>
        </w:rPr>
        <w:t>。</w:t>
      </w:r>
    </w:p>
    <w:p w14:paraId="694384FD">
      <w:pPr>
        <w:pageBreakBefore w:val="0"/>
        <w:widowControl/>
        <w:kinsoku w:val="0"/>
        <w:wordWrap/>
        <w:overflowPunct/>
        <w:topLinePunct w:val="0"/>
        <w:autoSpaceDE w:val="0"/>
        <w:autoSpaceDN w:val="0"/>
        <w:bidi w:val="0"/>
        <w:adjustRightInd w:val="0"/>
        <w:snapToGrid w:val="0"/>
        <w:spacing w:line="240" w:lineRule="auto"/>
        <w:ind w:left="580"/>
        <w:textAlignment w:val="baseline"/>
        <w:rPr>
          <w:rFonts w:hint="eastAsia" w:ascii="宋体" w:hAnsi="宋体" w:eastAsia="宋体" w:cs="宋体"/>
          <w:color w:val="auto"/>
          <w:sz w:val="23"/>
          <w:szCs w:val="23"/>
          <w:lang w:eastAsia="zh-CN"/>
        </w:rPr>
      </w:pPr>
      <w:r>
        <w:rPr>
          <w:rFonts w:ascii="宋体" w:hAnsi="宋体" w:eastAsia="宋体" w:cs="宋体"/>
          <w:color w:val="auto"/>
          <w:spacing w:val="15"/>
          <w:position w:val="17"/>
          <w:sz w:val="23"/>
          <w:szCs w:val="23"/>
        </w:rPr>
        <w:t>合</w:t>
      </w:r>
      <w:r>
        <w:rPr>
          <w:rFonts w:ascii="宋体" w:hAnsi="宋体" w:eastAsia="宋体" w:cs="宋体"/>
          <w:color w:val="auto"/>
          <w:spacing w:val="8"/>
          <w:position w:val="17"/>
          <w:sz w:val="23"/>
          <w:szCs w:val="23"/>
        </w:rPr>
        <w:t>同履行期限：</w:t>
      </w:r>
      <w:r>
        <w:rPr>
          <w:rFonts w:hint="eastAsia" w:ascii="宋体" w:hAnsi="宋体" w:eastAsia="宋体" w:cs="宋体"/>
          <w:color w:val="auto"/>
          <w:spacing w:val="8"/>
          <w:position w:val="17"/>
          <w:sz w:val="23"/>
          <w:szCs w:val="23"/>
          <w:u w:val="none"/>
          <w:lang w:val="en-US" w:eastAsia="zh-CN"/>
        </w:rPr>
        <w:t>签订合同之日起一年</w:t>
      </w:r>
      <w:r>
        <w:rPr>
          <w:rFonts w:hint="eastAsia" w:ascii="宋体" w:hAnsi="宋体" w:eastAsia="宋体" w:cs="宋体"/>
          <w:color w:val="auto"/>
          <w:spacing w:val="8"/>
          <w:position w:val="17"/>
          <w:sz w:val="23"/>
          <w:szCs w:val="23"/>
          <w:lang w:eastAsia="zh-CN"/>
        </w:rPr>
        <w:t>。</w:t>
      </w:r>
    </w:p>
    <w:p w14:paraId="1534F51B">
      <w:pPr>
        <w:pageBreakBefore w:val="0"/>
        <w:widowControl/>
        <w:kinsoku w:val="0"/>
        <w:wordWrap/>
        <w:overflowPunct/>
        <w:topLinePunct w:val="0"/>
        <w:autoSpaceDE w:val="0"/>
        <w:autoSpaceDN w:val="0"/>
        <w:bidi w:val="0"/>
        <w:adjustRightInd w:val="0"/>
        <w:snapToGrid w:val="0"/>
        <w:spacing w:line="240" w:lineRule="auto"/>
        <w:ind w:left="580"/>
        <w:textAlignment w:val="baseline"/>
        <w:rPr>
          <w:rFonts w:ascii="宋体" w:hAnsi="宋体" w:eastAsia="宋体" w:cs="宋体"/>
          <w:color w:val="auto"/>
          <w:sz w:val="23"/>
          <w:szCs w:val="23"/>
        </w:rPr>
      </w:pPr>
      <w:r>
        <w:rPr>
          <w:rFonts w:ascii="宋体" w:hAnsi="宋体" w:eastAsia="宋体" w:cs="宋体"/>
          <w:color w:val="auto"/>
          <w:spacing w:val="11"/>
          <w:sz w:val="23"/>
          <w:szCs w:val="23"/>
        </w:rPr>
        <w:t>本</w:t>
      </w:r>
      <w:r>
        <w:rPr>
          <w:rFonts w:ascii="宋体" w:hAnsi="宋体" w:eastAsia="宋体" w:cs="宋体"/>
          <w:color w:val="auto"/>
          <w:spacing w:val="8"/>
          <w:sz w:val="23"/>
          <w:szCs w:val="23"/>
        </w:rPr>
        <w:t>项目</w:t>
      </w:r>
      <w:r>
        <w:rPr>
          <w:rFonts w:ascii="宋体" w:hAnsi="宋体" w:eastAsia="宋体" w:cs="宋体"/>
          <w:b/>
          <w:bCs/>
          <w:color w:val="auto"/>
          <w:spacing w:val="8"/>
          <w:sz w:val="23"/>
          <w:szCs w:val="23"/>
        </w:rPr>
        <w:t>不接受</w:t>
      </w:r>
      <w:r>
        <w:rPr>
          <w:rFonts w:ascii="宋体" w:hAnsi="宋体" w:eastAsia="宋体" w:cs="宋体"/>
          <w:color w:val="auto"/>
          <w:spacing w:val="8"/>
          <w:sz w:val="23"/>
          <w:szCs w:val="23"/>
        </w:rPr>
        <w:t>联合体投标。</w:t>
      </w:r>
    </w:p>
    <w:p w14:paraId="40E19ED3">
      <w:pPr>
        <w:pageBreakBefore w:val="0"/>
        <w:widowControl/>
        <w:kinsoku w:val="0"/>
        <w:wordWrap/>
        <w:overflowPunct/>
        <w:topLinePunct w:val="0"/>
        <w:autoSpaceDE w:val="0"/>
        <w:autoSpaceDN w:val="0"/>
        <w:bidi w:val="0"/>
        <w:adjustRightInd w:val="0"/>
        <w:snapToGrid w:val="0"/>
        <w:spacing w:before="185" w:line="240" w:lineRule="auto"/>
        <w:ind w:left="343"/>
        <w:textAlignment w:val="baseline"/>
        <w:outlineLvl w:val="1"/>
        <w:rPr>
          <w:rFonts w:ascii="宋体" w:hAnsi="宋体" w:eastAsia="宋体" w:cs="宋体"/>
          <w:color w:val="auto"/>
          <w:sz w:val="23"/>
          <w:szCs w:val="23"/>
        </w:rPr>
      </w:pPr>
      <w:r>
        <w:rPr>
          <w:rFonts w:ascii="宋体" w:hAnsi="宋体" w:eastAsia="宋体" w:cs="宋体"/>
          <w:color w:val="auto"/>
          <w:spacing w:val="-4"/>
          <w:sz w:val="23"/>
          <w:szCs w:val="23"/>
        </w:rPr>
        <w:t>二、</w:t>
      </w:r>
      <w:r>
        <w:rPr>
          <w:rFonts w:ascii="宋体" w:hAnsi="宋体" w:eastAsia="宋体" w:cs="宋体"/>
          <w:color w:val="auto"/>
          <w:spacing w:val="-3"/>
          <w:sz w:val="23"/>
          <w:szCs w:val="23"/>
        </w:rPr>
        <w:t xml:space="preserve"> </w:t>
      </w:r>
      <w:r>
        <w:rPr>
          <w:rFonts w:ascii="宋体" w:hAnsi="宋体" w:eastAsia="宋体" w:cs="宋体"/>
          <w:color w:val="auto"/>
          <w:spacing w:val="-2"/>
          <w:sz w:val="23"/>
          <w:szCs w:val="23"/>
        </w:rPr>
        <w:t>申请人的资格要求：</w:t>
      </w:r>
    </w:p>
    <w:p w14:paraId="4C45961B">
      <w:pPr>
        <w:pageBreakBefore w:val="0"/>
        <w:widowControl/>
        <w:kinsoku w:val="0"/>
        <w:wordWrap/>
        <w:overflowPunct/>
        <w:topLinePunct w:val="0"/>
        <w:autoSpaceDE w:val="0"/>
        <w:autoSpaceDN w:val="0"/>
        <w:bidi w:val="0"/>
        <w:adjustRightInd w:val="0"/>
        <w:snapToGrid w:val="0"/>
        <w:spacing w:before="158" w:line="240" w:lineRule="auto"/>
        <w:ind w:left="113" w:right="120" w:firstLine="449"/>
        <w:textAlignment w:val="baseline"/>
        <w:rPr>
          <w:rFonts w:hint="eastAsia" w:ascii="宋体" w:hAnsi="宋体" w:eastAsia="宋体" w:cs="宋体"/>
          <w:color w:val="auto"/>
          <w:spacing w:val="10"/>
          <w:sz w:val="23"/>
          <w:szCs w:val="23"/>
          <w:lang w:val="en-US" w:eastAsia="zh-CN"/>
        </w:rPr>
      </w:pPr>
      <w:r>
        <w:rPr>
          <w:rFonts w:hint="eastAsia" w:ascii="宋体" w:hAnsi="宋体" w:eastAsia="宋体" w:cs="宋体"/>
          <w:color w:val="auto"/>
          <w:spacing w:val="10"/>
          <w:sz w:val="23"/>
          <w:szCs w:val="23"/>
          <w:lang w:val="en-US" w:eastAsia="zh-CN"/>
        </w:rPr>
        <w:t>1.满足《中华人民共和国政府采购法》第二十二条规定；</w:t>
      </w:r>
    </w:p>
    <w:p w14:paraId="3CC5BFD3">
      <w:pPr>
        <w:pageBreakBefore w:val="0"/>
        <w:widowControl/>
        <w:kinsoku w:val="0"/>
        <w:wordWrap/>
        <w:overflowPunct/>
        <w:topLinePunct w:val="0"/>
        <w:autoSpaceDE w:val="0"/>
        <w:autoSpaceDN w:val="0"/>
        <w:bidi w:val="0"/>
        <w:adjustRightInd w:val="0"/>
        <w:snapToGrid w:val="0"/>
        <w:spacing w:before="158" w:line="240" w:lineRule="auto"/>
        <w:ind w:left="113" w:right="120" w:firstLine="449"/>
        <w:jc w:val="left"/>
        <w:textAlignment w:val="baseline"/>
        <w:rPr>
          <w:rFonts w:hint="eastAsia" w:ascii="宋体" w:hAnsi="宋体" w:eastAsia="宋体" w:cs="宋体"/>
          <w:color w:val="auto"/>
          <w:spacing w:val="10"/>
          <w:sz w:val="23"/>
          <w:szCs w:val="23"/>
          <w:lang w:val="en-US" w:eastAsia="zh-CN"/>
        </w:rPr>
      </w:pPr>
      <w:r>
        <w:rPr>
          <w:rFonts w:hint="eastAsia" w:ascii="宋体" w:hAnsi="宋体" w:eastAsia="宋体" w:cs="宋体"/>
          <w:color w:val="auto"/>
          <w:spacing w:val="10"/>
          <w:sz w:val="23"/>
          <w:szCs w:val="23"/>
          <w:lang w:val="en-US" w:eastAsia="zh-CN"/>
        </w:rPr>
        <w:t>2.落实政府采购政策需满足的资格要求：供应商为中小企业（1）财政部、国家发展改革委、生态环境部、市场监管总局《关于调整优化节能产品、环境标志产品政府采购执行机制的通知》（财库[2019]9号文）；（2）财政部、生态环境部《关于印发环境标志产品政府采购品目清单的通知》（财库[2019]18号文）；（3）财政部、发展改革委《关于印发节能产品政府采购品目清单的通知》（财库[2019]19号文）；（4）市场监管总局《市场监管总局关于发布参与实施政府采购节能产品、环境标志产品认证机构名录的公告》（2019年第16号）；（5）财政部、工业和信息化部《关于印发《政府采购促进中小企业发展管理办法》的通知》（财库[2020]46号文）、《关于进一步加大政府采购支持中小企业力度的通知》（财库〔2022〕19号）；（6）财政部、民政部、中国残疾人联合会《关于促进残疾人就业政府采购政策的通知》（财库[2017]141号）；（7）财政部、司法部《关于政府采购支持JY企业发展有关问题的通知》（财库[2014]68号文）。  </w:t>
      </w:r>
    </w:p>
    <w:p w14:paraId="4B34156E">
      <w:pPr>
        <w:pageBreakBefore w:val="0"/>
        <w:widowControl/>
        <w:kinsoku w:val="0"/>
        <w:wordWrap/>
        <w:overflowPunct/>
        <w:topLinePunct w:val="0"/>
        <w:autoSpaceDE w:val="0"/>
        <w:autoSpaceDN w:val="0"/>
        <w:bidi w:val="0"/>
        <w:adjustRightInd w:val="0"/>
        <w:snapToGrid w:val="0"/>
        <w:spacing w:before="158" w:line="240" w:lineRule="auto"/>
        <w:ind w:left="113" w:right="120" w:firstLine="449"/>
        <w:textAlignment w:val="baseline"/>
        <w:rPr>
          <w:rFonts w:hint="eastAsia" w:ascii="宋体" w:hAnsi="宋体" w:eastAsia="宋体" w:cs="宋体"/>
          <w:color w:val="auto"/>
          <w:spacing w:val="10"/>
          <w:sz w:val="23"/>
          <w:szCs w:val="23"/>
          <w:lang w:val="en-US" w:eastAsia="zh-CN"/>
        </w:rPr>
      </w:pPr>
      <w:r>
        <w:rPr>
          <w:rFonts w:hint="eastAsia" w:ascii="宋体" w:hAnsi="宋体" w:eastAsia="宋体" w:cs="宋体"/>
          <w:color w:val="auto"/>
          <w:spacing w:val="10"/>
          <w:sz w:val="23"/>
          <w:szCs w:val="23"/>
          <w:lang w:val="en-US" w:eastAsia="zh-CN"/>
        </w:rPr>
        <w:t>3.本项目的特定资格要求：</w:t>
      </w:r>
    </w:p>
    <w:p w14:paraId="1207689D">
      <w:pPr>
        <w:pageBreakBefore w:val="0"/>
        <w:widowControl/>
        <w:kinsoku w:val="0"/>
        <w:wordWrap/>
        <w:overflowPunct/>
        <w:topLinePunct w:val="0"/>
        <w:autoSpaceDE w:val="0"/>
        <w:autoSpaceDN w:val="0"/>
        <w:bidi w:val="0"/>
        <w:adjustRightInd w:val="0"/>
        <w:snapToGrid w:val="0"/>
        <w:spacing w:before="4" w:line="240" w:lineRule="auto"/>
        <w:ind w:left="116" w:firstLine="446"/>
        <w:textAlignment w:val="baseline"/>
        <w:rPr>
          <w:rFonts w:hint="eastAsia" w:ascii="宋体" w:hAnsi="宋体" w:eastAsia="宋体" w:cs="宋体"/>
          <w:color w:val="auto"/>
          <w:spacing w:val="10"/>
          <w:sz w:val="23"/>
          <w:szCs w:val="23"/>
          <w:lang w:val="en-US" w:eastAsia="zh-CN"/>
        </w:rPr>
      </w:pPr>
      <w:r>
        <w:rPr>
          <w:rFonts w:hint="eastAsia" w:ascii="宋体" w:hAnsi="宋体" w:eastAsia="宋体" w:cs="宋体"/>
          <w:color w:val="auto"/>
          <w:spacing w:val="20"/>
          <w:sz w:val="23"/>
          <w:szCs w:val="23"/>
          <w:lang w:eastAsia="zh-CN"/>
        </w:rPr>
        <w:t>（</w:t>
      </w:r>
      <w:r>
        <w:rPr>
          <w:rFonts w:hint="eastAsia" w:ascii="宋体" w:hAnsi="宋体" w:eastAsia="宋体" w:cs="宋体"/>
          <w:color w:val="auto"/>
          <w:spacing w:val="10"/>
          <w:sz w:val="23"/>
          <w:szCs w:val="23"/>
          <w:lang w:val="en-US" w:eastAsia="zh-CN"/>
        </w:rPr>
        <w:t>1）在中华人民共和国境内注册，具有独立承担民事责任能力和良好诚信的合法经营单位，并在人员、设备、资金等方面具备相应的能力；</w:t>
      </w:r>
    </w:p>
    <w:p w14:paraId="0B25AFE8">
      <w:pPr>
        <w:pageBreakBefore w:val="0"/>
        <w:widowControl/>
        <w:kinsoku w:val="0"/>
        <w:wordWrap/>
        <w:overflowPunct/>
        <w:topLinePunct w:val="0"/>
        <w:autoSpaceDE w:val="0"/>
        <w:autoSpaceDN w:val="0"/>
        <w:bidi w:val="0"/>
        <w:adjustRightInd w:val="0"/>
        <w:snapToGrid w:val="0"/>
        <w:spacing w:before="4" w:line="240" w:lineRule="auto"/>
        <w:ind w:left="116" w:firstLine="446"/>
        <w:textAlignment w:val="baseline"/>
        <w:rPr>
          <w:rFonts w:hint="eastAsia" w:ascii="宋体" w:hAnsi="宋体" w:eastAsia="宋体" w:cs="宋体"/>
          <w:color w:val="auto"/>
          <w:spacing w:val="10"/>
          <w:sz w:val="23"/>
          <w:szCs w:val="23"/>
          <w:lang w:val="en-US" w:eastAsia="zh-CN"/>
        </w:rPr>
      </w:pPr>
      <w:r>
        <w:rPr>
          <w:rFonts w:hint="eastAsia" w:ascii="宋体" w:hAnsi="宋体" w:eastAsia="宋体" w:cs="宋体"/>
          <w:color w:val="auto"/>
          <w:spacing w:val="10"/>
          <w:sz w:val="23"/>
          <w:szCs w:val="23"/>
          <w:lang w:val="en-US" w:eastAsia="zh-CN"/>
        </w:rPr>
        <w:t>（2）未被列入“信用中国 www.creditchina.gov.cn”网站中的“失信被执行名单”、“企业经营异常名录”、“重大税收违法案件当事人名单”其中之一，未被列入“中国政府采购网（www.ccgp.gov.cn）”中的“政府采购严重违法失信行为记录名单”，（尚在处罚期内的），否则将被拒绝参与本次政府采购活动（查询日期必须在发布公告日期之后）；</w:t>
      </w:r>
    </w:p>
    <w:p w14:paraId="6AC58377">
      <w:pPr>
        <w:pageBreakBefore w:val="0"/>
        <w:widowControl/>
        <w:kinsoku w:val="0"/>
        <w:wordWrap/>
        <w:overflowPunct/>
        <w:topLinePunct w:val="0"/>
        <w:autoSpaceDE w:val="0"/>
        <w:autoSpaceDN w:val="0"/>
        <w:bidi w:val="0"/>
        <w:adjustRightInd w:val="0"/>
        <w:snapToGrid w:val="0"/>
        <w:spacing w:before="4" w:line="240" w:lineRule="auto"/>
        <w:ind w:left="116" w:firstLine="446"/>
        <w:textAlignment w:val="baseline"/>
        <w:rPr>
          <w:rFonts w:hint="eastAsia" w:eastAsia="宋体" w:cs="宋体"/>
          <w:color w:val="auto"/>
          <w:spacing w:val="10"/>
          <w:sz w:val="23"/>
          <w:szCs w:val="23"/>
          <w:lang w:val="en-US" w:eastAsia="zh-CN"/>
        </w:rPr>
      </w:pPr>
      <w:r>
        <w:rPr>
          <w:rFonts w:hint="eastAsia" w:eastAsia="宋体" w:cs="宋体"/>
          <w:color w:val="auto"/>
          <w:spacing w:val="10"/>
          <w:sz w:val="23"/>
          <w:szCs w:val="23"/>
          <w:lang w:val="en-US" w:eastAsia="zh-CN"/>
        </w:rPr>
        <w:t>（3）供应商须提供《植保无人机系统操作手合格证》</w:t>
      </w:r>
    </w:p>
    <w:p w14:paraId="6A76B405">
      <w:pPr>
        <w:pStyle w:val="2"/>
        <w:rPr>
          <w:rFonts w:hint="default"/>
          <w:color w:val="auto"/>
          <w:lang w:val="en-US" w:eastAsia="zh-CN"/>
        </w:rPr>
      </w:pPr>
    </w:p>
    <w:p w14:paraId="46F9775A">
      <w:pPr>
        <w:pStyle w:val="2"/>
        <w:rPr>
          <w:rFonts w:hint="eastAsia"/>
          <w:color w:val="auto"/>
          <w:lang w:val="en-US" w:eastAsia="zh-CN"/>
        </w:rPr>
      </w:pPr>
      <w:r>
        <w:rPr>
          <w:rFonts w:hint="eastAsia" w:eastAsia="宋体" w:cs="宋体"/>
          <w:color w:val="auto"/>
          <w:spacing w:val="10"/>
          <w:sz w:val="23"/>
          <w:szCs w:val="23"/>
          <w:lang w:val="en-US" w:eastAsia="zh-CN"/>
        </w:rPr>
        <w:t xml:space="preserve">  </w:t>
      </w:r>
    </w:p>
    <w:p w14:paraId="04138201">
      <w:pPr>
        <w:pageBreakBefore w:val="0"/>
        <w:widowControl/>
        <w:kinsoku w:val="0"/>
        <w:wordWrap/>
        <w:overflowPunct/>
        <w:topLinePunct w:val="0"/>
        <w:autoSpaceDE w:val="0"/>
        <w:autoSpaceDN w:val="0"/>
        <w:bidi w:val="0"/>
        <w:adjustRightInd w:val="0"/>
        <w:snapToGrid w:val="0"/>
        <w:spacing w:line="240" w:lineRule="auto"/>
        <w:ind w:left="0"/>
        <w:textAlignment w:val="baseline"/>
        <w:rPr>
          <w:rFonts w:hint="eastAsia" w:ascii="宋体" w:hAnsi="宋体" w:eastAsia="宋体" w:cs="宋体"/>
          <w:color w:val="auto"/>
          <w:spacing w:val="9"/>
          <w:position w:val="1"/>
          <w:sz w:val="23"/>
          <w:szCs w:val="23"/>
          <w:lang w:val="en-US" w:eastAsia="zh-CN"/>
        </w:rPr>
      </w:pPr>
      <w:r>
        <w:rPr>
          <w:rFonts w:ascii="宋体" w:hAnsi="宋体" w:eastAsia="宋体" w:cs="宋体"/>
          <w:color w:val="auto"/>
          <w:spacing w:val="9"/>
          <w:position w:val="1"/>
          <w:sz w:val="23"/>
          <w:szCs w:val="23"/>
        </w:rPr>
        <w:t>三、获取</w:t>
      </w:r>
      <w:r>
        <w:rPr>
          <w:rFonts w:hint="eastAsia" w:ascii="宋体" w:hAnsi="宋体" w:eastAsia="宋体" w:cs="宋体"/>
          <w:color w:val="auto"/>
          <w:spacing w:val="9"/>
          <w:position w:val="1"/>
          <w:sz w:val="23"/>
          <w:szCs w:val="23"/>
          <w:lang w:val="en-US" w:eastAsia="zh-CN"/>
        </w:rPr>
        <w:t>采购文件</w:t>
      </w:r>
    </w:p>
    <w:p w14:paraId="55BE5E3A">
      <w:pPr>
        <w:pageBreakBefore w:val="0"/>
        <w:widowControl/>
        <w:kinsoku w:val="0"/>
        <w:wordWrap/>
        <w:overflowPunct/>
        <w:topLinePunct w:val="0"/>
        <w:autoSpaceDE w:val="0"/>
        <w:autoSpaceDN w:val="0"/>
        <w:bidi w:val="0"/>
        <w:adjustRightInd w:val="0"/>
        <w:snapToGrid w:val="0"/>
        <w:spacing w:before="158" w:line="240" w:lineRule="auto"/>
        <w:ind w:left="113" w:right="120" w:firstLine="449"/>
        <w:textAlignment w:val="baseline"/>
        <w:rPr>
          <w:rFonts w:hint="eastAsia" w:ascii="宋体" w:hAnsi="宋体" w:eastAsia="宋体" w:cs="宋体"/>
          <w:color w:val="auto"/>
          <w:spacing w:val="10"/>
          <w:sz w:val="23"/>
          <w:szCs w:val="23"/>
          <w:lang w:val="en-US" w:eastAsia="zh-CN"/>
        </w:rPr>
      </w:pPr>
      <w:r>
        <w:rPr>
          <w:rFonts w:hint="eastAsia" w:ascii="宋体" w:hAnsi="宋体" w:eastAsia="宋体" w:cs="宋体"/>
          <w:color w:val="auto"/>
          <w:spacing w:val="10"/>
          <w:sz w:val="23"/>
          <w:szCs w:val="23"/>
          <w:lang w:val="en-US" w:eastAsia="zh-CN"/>
        </w:rPr>
        <w:t>时间：2024年9月5日至2024年9月12日，每天上午 00:00 至 12:00，下午 12:00 至 23:59（北京时间，法定节假日除外）</w:t>
      </w:r>
    </w:p>
    <w:p w14:paraId="57E87FDF">
      <w:pPr>
        <w:pageBreakBefore w:val="0"/>
        <w:widowControl/>
        <w:kinsoku w:val="0"/>
        <w:wordWrap/>
        <w:overflowPunct/>
        <w:topLinePunct w:val="0"/>
        <w:autoSpaceDE w:val="0"/>
        <w:autoSpaceDN w:val="0"/>
        <w:bidi w:val="0"/>
        <w:adjustRightInd w:val="0"/>
        <w:snapToGrid w:val="0"/>
        <w:spacing w:before="186" w:line="240" w:lineRule="auto"/>
        <w:ind w:left="43" w:firstLine="492" w:firstLineChars="200"/>
        <w:textAlignment w:val="baseline"/>
        <w:rPr>
          <w:rFonts w:ascii="宋体" w:hAnsi="宋体" w:eastAsia="宋体" w:cs="宋体"/>
          <w:color w:val="auto"/>
          <w:spacing w:val="8"/>
          <w:sz w:val="23"/>
          <w:szCs w:val="23"/>
        </w:rPr>
      </w:pPr>
      <w:r>
        <w:rPr>
          <w:rFonts w:ascii="宋体" w:hAnsi="宋体" w:eastAsia="宋体" w:cs="宋体"/>
          <w:color w:val="auto"/>
          <w:spacing w:val="8"/>
          <w:sz w:val="23"/>
          <w:szCs w:val="23"/>
        </w:rPr>
        <w:t>地点：</w:t>
      </w:r>
      <w:r>
        <w:rPr>
          <w:rFonts w:hint="eastAsia" w:ascii="宋体" w:hAnsi="宋体" w:eastAsia="宋体" w:cs="宋体"/>
          <w:color w:val="auto"/>
          <w:spacing w:val="8"/>
          <w:sz w:val="23"/>
          <w:szCs w:val="23"/>
          <w:lang w:val="en-US" w:eastAsia="zh-CN"/>
        </w:rPr>
        <w:t>新疆政府采购网政采云平台（http://www.ccgp-xinjiang.gov.cn/）</w:t>
      </w:r>
    </w:p>
    <w:p w14:paraId="6A0CC8A1">
      <w:pPr>
        <w:pageBreakBefore w:val="0"/>
        <w:widowControl/>
        <w:kinsoku w:val="0"/>
        <w:wordWrap/>
        <w:overflowPunct/>
        <w:topLinePunct w:val="0"/>
        <w:autoSpaceDE w:val="0"/>
        <w:autoSpaceDN w:val="0"/>
        <w:bidi w:val="0"/>
        <w:adjustRightInd w:val="0"/>
        <w:snapToGrid w:val="0"/>
        <w:spacing w:before="158" w:line="240" w:lineRule="auto"/>
        <w:ind w:left="113" w:right="120" w:firstLine="449"/>
        <w:textAlignment w:val="baseline"/>
        <w:rPr>
          <w:rFonts w:hint="eastAsia" w:ascii="宋体" w:hAnsi="宋体" w:eastAsia="宋体" w:cs="宋体"/>
          <w:color w:val="auto"/>
          <w:spacing w:val="8"/>
          <w:sz w:val="23"/>
          <w:szCs w:val="23"/>
          <w:lang w:val="en-US" w:eastAsia="zh-CN"/>
        </w:rPr>
      </w:pPr>
      <w:r>
        <w:rPr>
          <w:rFonts w:ascii="宋体" w:hAnsi="宋体" w:eastAsia="宋体" w:cs="宋体"/>
          <w:color w:val="auto"/>
          <w:spacing w:val="9"/>
          <w:sz w:val="23"/>
          <w:szCs w:val="23"/>
        </w:rPr>
        <w:t>方式：</w:t>
      </w:r>
      <w:r>
        <w:rPr>
          <w:rFonts w:hint="eastAsia" w:ascii="宋体" w:hAnsi="宋体" w:eastAsia="宋体" w:cs="宋体"/>
          <w:color w:val="auto"/>
          <w:spacing w:val="8"/>
          <w:sz w:val="23"/>
          <w:szCs w:val="23"/>
          <w:lang w:val="en-US" w:eastAsia="zh-CN"/>
        </w:rPr>
        <w:t>供应商登录政采云平台 https://www.zcygov.cn/在线申请获取采购文件 （进入“项目采购 ”应用，在获取采购文件菜单中选择项目，申请获取采购文 件），或者点击采购公告底部潜在供应商“获取采购文件 ”，页面跳转后登录， 直接获取采购文件。</w:t>
      </w:r>
    </w:p>
    <w:p w14:paraId="3C431250">
      <w:pPr>
        <w:pageBreakBefore w:val="0"/>
        <w:widowControl/>
        <w:kinsoku w:val="0"/>
        <w:wordWrap/>
        <w:overflowPunct/>
        <w:topLinePunct w:val="0"/>
        <w:autoSpaceDE w:val="0"/>
        <w:autoSpaceDN w:val="0"/>
        <w:bidi w:val="0"/>
        <w:adjustRightInd w:val="0"/>
        <w:snapToGrid w:val="0"/>
        <w:spacing w:line="240" w:lineRule="auto"/>
        <w:ind w:left="474"/>
        <w:textAlignment w:val="baseline"/>
        <w:rPr>
          <w:rFonts w:hint="eastAsia" w:ascii="宋体" w:hAnsi="宋体" w:eastAsia="宋体" w:cs="宋体"/>
          <w:color w:val="auto"/>
          <w:sz w:val="23"/>
          <w:szCs w:val="23"/>
          <w:lang w:eastAsia="zh-CN"/>
        </w:rPr>
      </w:pPr>
      <w:r>
        <w:rPr>
          <w:rFonts w:ascii="宋体" w:hAnsi="宋体" w:eastAsia="宋体" w:cs="宋体"/>
          <w:color w:val="auto"/>
          <w:spacing w:val="-4"/>
          <w:sz w:val="23"/>
          <w:szCs w:val="23"/>
        </w:rPr>
        <w:t>售</w:t>
      </w:r>
      <w:r>
        <w:rPr>
          <w:rFonts w:ascii="宋体" w:hAnsi="宋体" w:eastAsia="宋体" w:cs="宋体"/>
          <w:color w:val="auto"/>
          <w:spacing w:val="-3"/>
          <w:sz w:val="23"/>
          <w:szCs w:val="23"/>
        </w:rPr>
        <w:t>价：</w:t>
      </w:r>
      <w:r>
        <w:rPr>
          <w:rFonts w:hint="eastAsia" w:ascii="宋体" w:hAnsi="宋体" w:eastAsia="宋体" w:cs="宋体"/>
          <w:color w:val="auto"/>
          <w:spacing w:val="-3"/>
          <w:sz w:val="23"/>
          <w:szCs w:val="23"/>
          <w:lang w:val="en-US" w:eastAsia="zh-CN"/>
        </w:rPr>
        <w:t>/</w:t>
      </w:r>
    </w:p>
    <w:p w14:paraId="2BE730D5">
      <w:pPr>
        <w:pageBreakBefore w:val="0"/>
        <w:widowControl/>
        <w:kinsoku w:val="0"/>
        <w:wordWrap/>
        <w:overflowPunct/>
        <w:topLinePunct w:val="0"/>
        <w:autoSpaceDE w:val="0"/>
        <w:autoSpaceDN w:val="0"/>
        <w:bidi w:val="0"/>
        <w:adjustRightInd w:val="0"/>
        <w:snapToGrid w:val="0"/>
        <w:spacing w:before="186" w:line="240" w:lineRule="auto"/>
        <w:ind w:left="43"/>
        <w:textAlignment w:val="baseline"/>
        <w:rPr>
          <w:rFonts w:hint="default" w:ascii="宋体" w:hAnsi="宋体" w:eastAsia="宋体" w:cs="宋体"/>
          <w:color w:val="auto"/>
          <w:sz w:val="23"/>
          <w:szCs w:val="23"/>
          <w:lang w:val="en-US" w:eastAsia="zh-CN"/>
        </w:rPr>
      </w:pPr>
      <w:r>
        <w:rPr>
          <w:rFonts w:ascii="宋体" w:hAnsi="宋体" w:eastAsia="宋体" w:cs="宋体"/>
          <w:color w:val="auto"/>
          <w:spacing w:val="16"/>
          <w:sz w:val="23"/>
          <w:szCs w:val="23"/>
        </w:rPr>
        <w:t>四</w:t>
      </w:r>
      <w:r>
        <w:rPr>
          <w:rFonts w:ascii="宋体" w:hAnsi="宋体" w:eastAsia="宋体" w:cs="宋体"/>
          <w:color w:val="auto"/>
          <w:spacing w:val="8"/>
          <w:sz w:val="23"/>
          <w:szCs w:val="23"/>
        </w:rPr>
        <w:t>、</w:t>
      </w:r>
      <w:r>
        <w:rPr>
          <w:rFonts w:hint="eastAsia" w:ascii="宋体" w:hAnsi="宋体" w:eastAsia="宋体" w:cs="宋体"/>
          <w:color w:val="auto"/>
          <w:spacing w:val="8"/>
          <w:sz w:val="23"/>
          <w:szCs w:val="23"/>
          <w:lang w:val="en-US" w:eastAsia="zh-CN"/>
        </w:rPr>
        <w:t>响应文件提交</w:t>
      </w:r>
    </w:p>
    <w:p w14:paraId="6004147F">
      <w:pPr>
        <w:pageBreakBefore w:val="0"/>
        <w:widowControl/>
        <w:kinsoku w:val="0"/>
        <w:wordWrap/>
        <w:overflowPunct/>
        <w:topLinePunct w:val="0"/>
        <w:autoSpaceDE w:val="0"/>
        <w:autoSpaceDN w:val="0"/>
        <w:bidi w:val="0"/>
        <w:adjustRightInd w:val="0"/>
        <w:snapToGrid w:val="0"/>
        <w:spacing w:before="186" w:line="240" w:lineRule="auto"/>
        <w:ind w:left="43" w:firstLine="492" w:firstLineChars="200"/>
        <w:textAlignment w:val="baseline"/>
        <w:rPr>
          <w:rFonts w:hint="eastAsia" w:ascii="宋体" w:hAnsi="宋体" w:eastAsia="宋体" w:cs="宋体"/>
          <w:color w:val="auto"/>
          <w:spacing w:val="8"/>
          <w:sz w:val="23"/>
          <w:szCs w:val="23"/>
          <w:lang w:val="en-US" w:eastAsia="zh-CN"/>
        </w:rPr>
      </w:pPr>
      <w:r>
        <w:rPr>
          <w:rFonts w:hint="eastAsia" w:ascii="宋体" w:hAnsi="宋体" w:eastAsia="宋体" w:cs="宋体"/>
          <w:color w:val="auto"/>
          <w:spacing w:val="8"/>
          <w:sz w:val="23"/>
          <w:szCs w:val="23"/>
          <w:lang w:val="en-US" w:eastAsia="zh-CN"/>
        </w:rPr>
        <w:t>截止时间：</w:t>
      </w:r>
      <w:r>
        <w:rPr>
          <w:rFonts w:hint="eastAsia" w:ascii="宋体" w:hAnsi="宋体" w:eastAsia="宋体" w:cs="宋体"/>
          <w:color w:val="auto"/>
          <w:spacing w:val="10"/>
          <w:sz w:val="23"/>
          <w:szCs w:val="23"/>
          <w:lang w:val="en-US" w:eastAsia="zh-CN"/>
        </w:rPr>
        <w:t>2024年9月25日  11 点 00 分 (北京时间)</w:t>
      </w:r>
      <w:r>
        <w:rPr>
          <w:rFonts w:hint="eastAsia" w:ascii="宋体" w:hAnsi="宋体" w:eastAsia="宋体" w:cs="宋体"/>
          <w:color w:val="auto"/>
          <w:spacing w:val="8"/>
          <w:sz w:val="23"/>
          <w:szCs w:val="23"/>
          <w:lang w:val="en-US" w:eastAsia="zh-CN"/>
        </w:rPr>
        <w:t xml:space="preserve"> </w:t>
      </w:r>
    </w:p>
    <w:p w14:paraId="514E42C7">
      <w:pPr>
        <w:pageBreakBefore w:val="0"/>
        <w:widowControl/>
        <w:kinsoku w:val="0"/>
        <w:wordWrap/>
        <w:overflowPunct/>
        <w:topLinePunct w:val="0"/>
        <w:autoSpaceDE w:val="0"/>
        <w:autoSpaceDN w:val="0"/>
        <w:bidi w:val="0"/>
        <w:adjustRightInd w:val="0"/>
        <w:snapToGrid w:val="0"/>
        <w:spacing w:before="186" w:line="240" w:lineRule="auto"/>
        <w:ind w:left="43" w:firstLine="492" w:firstLineChars="200"/>
        <w:textAlignment w:val="baseline"/>
        <w:rPr>
          <w:rFonts w:hint="eastAsia" w:ascii="宋体" w:hAnsi="宋体" w:eastAsia="宋体" w:cs="宋体"/>
          <w:color w:val="auto"/>
          <w:spacing w:val="8"/>
          <w:sz w:val="23"/>
          <w:szCs w:val="23"/>
          <w:lang w:val="en-US" w:eastAsia="zh-CN"/>
        </w:rPr>
      </w:pPr>
      <w:r>
        <w:rPr>
          <w:rFonts w:hint="eastAsia" w:ascii="宋体" w:hAnsi="宋体" w:eastAsia="宋体" w:cs="宋体"/>
          <w:color w:val="auto"/>
          <w:spacing w:val="8"/>
          <w:sz w:val="23"/>
          <w:szCs w:val="23"/>
          <w:lang w:val="en-US" w:eastAsia="zh-CN"/>
        </w:rPr>
        <w:t>地点：请使用CA数字证书登录政采云平台（http://www.ccgp-xinjiang.gov.cn/）上传加密版投标文件。</w:t>
      </w:r>
    </w:p>
    <w:p w14:paraId="0520F12E">
      <w:pPr>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宋体" w:hAnsi="宋体" w:eastAsia="宋体" w:cs="宋体"/>
          <w:color w:val="auto"/>
          <w:spacing w:val="-14"/>
          <w:sz w:val="23"/>
          <w:szCs w:val="23"/>
          <w:lang w:val="en-US" w:eastAsia="zh-CN"/>
        </w:rPr>
      </w:pPr>
      <w:r>
        <w:rPr>
          <w:rFonts w:hint="eastAsia" w:ascii="宋体" w:hAnsi="宋体" w:eastAsia="宋体" w:cs="宋体"/>
          <w:color w:val="auto"/>
          <w:spacing w:val="-14"/>
          <w:sz w:val="23"/>
          <w:szCs w:val="23"/>
          <w:lang w:val="en-US" w:eastAsia="zh-CN"/>
        </w:rPr>
        <w:t>五、响应开启</w:t>
      </w:r>
    </w:p>
    <w:p w14:paraId="1AC47AFA">
      <w:pPr>
        <w:pageBreakBefore w:val="0"/>
        <w:widowControl/>
        <w:kinsoku w:val="0"/>
        <w:wordWrap/>
        <w:overflowPunct/>
        <w:topLinePunct w:val="0"/>
        <w:autoSpaceDE w:val="0"/>
        <w:autoSpaceDN w:val="0"/>
        <w:bidi w:val="0"/>
        <w:adjustRightInd w:val="0"/>
        <w:snapToGrid w:val="0"/>
        <w:spacing w:line="240" w:lineRule="auto"/>
        <w:ind w:left="475"/>
        <w:textAlignment w:val="baseline"/>
        <w:rPr>
          <w:rFonts w:ascii="宋体" w:hAnsi="宋体" w:eastAsia="宋体" w:cs="宋体"/>
          <w:color w:val="auto"/>
          <w:sz w:val="23"/>
          <w:szCs w:val="23"/>
        </w:rPr>
      </w:pPr>
      <w:r>
        <w:rPr>
          <w:rFonts w:ascii="宋体" w:hAnsi="宋体" w:eastAsia="宋体" w:cs="宋体"/>
          <w:color w:val="auto"/>
          <w:spacing w:val="-12"/>
          <w:sz w:val="23"/>
          <w:szCs w:val="23"/>
        </w:rPr>
        <w:t>时</w:t>
      </w:r>
      <w:r>
        <w:rPr>
          <w:rFonts w:ascii="宋体" w:hAnsi="宋体" w:eastAsia="宋体" w:cs="宋体"/>
          <w:color w:val="auto"/>
          <w:spacing w:val="-7"/>
          <w:sz w:val="23"/>
          <w:szCs w:val="23"/>
        </w:rPr>
        <w:t>间：</w:t>
      </w:r>
      <w:r>
        <w:rPr>
          <w:rFonts w:hint="eastAsia" w:ascii="宋体" w:hAnsi="宋体" w:eastAsia="宋体" w:cs="宋体"/>
          <w:color w:val="auto"/>
          <w:spacing w:val="10"/>
          <w:sz w:val="23"/>
          <w:szCs w:val="23"/>
          <w:lang w:val="en-US" w:eastAsia="zh-CN"/>
        </w:rPr>
        <w:t>2024年9月25日  11 点 00 分 （北京时间）</w:t>
      </w:r>
    </w:p>
    <w:p w14:paraId="15D69445">
      <w:pPr>
        <w:pageBreakBefore w:val="0"/>
        <w:widowControl/>
        <w:kinsoku w:val="0"/>
        <w:wordWrap/>
        <w:overflowPunct/>
        <w:topLinePunct w:val="0"/>
        <w:autoSpaceDE w:val="0"/>
        <w:autoSpaceDN w:val="0"/>
        <w:bidi w:val="0"/>
        <w:adjustRightInd w:val="0"/>
        <w:snapToGrid w:val="0"/>
        <w:spacing w:before="183" w:line="240" w:lineRule="auto"/>
        <w:ind w:left="24" w:right="101" w:firstLine="450"/>
        <w:textAlignment w:val="baseline"/>
        <w:rPr>
          <w:rFonts w:hint="eastAsia" w:ascii="宋体" w:hAnsi="宋体" w:eastAsia="宋体" w:cs="宋体"/>
          <w:color w:val="auto"/>
          <w:spacing w:val="13"/>
          <w:sz w:val="23"/>
          <w:szCs w:val="23"/>
          <w:lang w:val="en-US" w:eastAsia="zh-CN"/>
        </w:rPr>
      </w:pPr>
      <w:r>
        <w:rPr>
          <w:rFonts w:ascii="宋体" w:hAnsi="宋体" w:eastAsia="宋体" w:cs="宋体"/>
          <w:color w:val="auto"/>
          <w:spacing w:val="13"/>
          <w:sz w:val="23"/>
          <w:szCs w:val="23"/>
        </w:rPr>
        <w:t>地点：</w:t>
      </w:r>
      <w:r>
        <w:rPr>
          <w:rFonts w:hint="eastAsia" w:ascii="宋体" w:hAnsi="宋体" w:eastAsia="宋体" w:cs="宋体"/>
          <w:color w:val="auto"/>
          <w:spacing w:val="13"/>
          <w:sz w:val="23"/>
          <w:szCs w:val="23"/>
        </w:rPr>
        <w:t>投标人登录政采云平台 https://www.zcygov.cn/，进入“项目采购-开标评标-右边选择对应项目点击“进入项目 ”进入开标大厅。</w:t>
      </w:r>
    </w:p>
    <w:p w14:paraId="6A855CFA">
      <w:pPr>
        <w:pageBreakBefore w:val="0"/>
        <w:widowControl/>
        <w:kinsoku w:val="0"/>
        <w:wordWrap/>
        <w:overflowPunct/>
        <w:topLinePunct w:val="0"/>
        <w:autoSpaceDE w:val="0"/>
        <w:autoSpaceDN w:val="0"/>
        <w:bidi w:val="0"/>
        <w:adjustRightInd w:val="0"/>
        <w:snapToGrid w:val="0"/>
        <w:spacing w:before="183" w:line="240" w:lineRule="auto"/>
        <w:ind w:right="101"/>
        <w:textAlignment w:val="baseline"/>
        <w:rPr>
          <w:rFonts w:ascii="宋体" w:hAnsi="宋体" w:eastAsia="宋体" w:cs="宋体"/>
          <w:color w:val="auto"/>
          <w:sz w:val="23"/>
          <w:szCs w:val="23"/>
        </w:rPr>
      </w:pPr>
      <w:r>
        <w:rPr>
          <w:rFonts w:hint="eastAsia" w:ascii="宋体" w:hAnsi="宋体" w:eastAsia="宋体" w:cs="宋体"/>
          <w:color w:val="auto"/>
          <w:spacing w:val="7"/>
          <w:sz w:val="23"/>
          <w:szCs w:val="23"/>
          <w:lang w:val="en-US" w:eastAsia="zh-CN"/>
        </w:rPr>
        <w:t>六</w:t>
      </w:r>
      <w:r>
        <w:rPr>
          <w:rFonts w:ascii="宋体" w:hAnsi="宋体" w:eastAsia="宋体" w:cs="宋体"/>
          <w:color w:val="auto"/>
          <w:spacing w:val="7"/>
          <w:sz w:val="23"/>
          <w:szCs w:val="23"/>
        </w:rPr>
        <w:t>、公告期限</w:t>
      </w:r>
    </w:p>
    <w:p w14:paraId="5C92B1CD">
      <w:pPr>
        <w:pageBreakBefore w:val="0"/>
        <w:widowControl/>
        <w:kinsoku w:val="0"/>
        <w:wordWrap/>
        <w:overflowPunct/>
        <w:topLinePunct w:val="0"/>
        <w:autoSpaceDE w:val="0"/>
        <w:autoSpaceDN w:val="0"/>
        <w:bidi w:val="0"/>
        <w:adjustRightInd w:val="0"/>
        <w:snapToGrid w:val="0"/>
        <w:spacing w:before="1" w:line="240" w:lineRule="auto"/>
        <w:ind w:left="514"/>
        <w:textAlignment w:val="baseline"/>
        <w:rPr>
          <w:rFonts w:ascii="宋体" w:hAnsi="宋体" w:eastAsia="宋体" w:cs="宋体"/>
          <w:color w:val="auto"/>
          <w:sz w:val="23"/>
          <w:szCs w:val="23"/>
        </w:rPr>
      </w:pPr>
      <w:r>
        <w:rPr>
          <w:rFonts w:ascii="宋体" w:hAnsi="宋体" w:eastAsia="宋体" w:cs="宋体"/>
          <w:color w:val="auto"/>
          <w:spacing w:val="-2"/>
          <w:sz w:val="23"/>
          <w:szCs w:val="23"/>
        </w:rPr>
        <w:t>自本公告发布之</w:t>
      </w:r>
      <w:r>
        <w:rPr>
          <w:rFonts w:ascii="宋体" w:hAnsi="宋体" w:eastAsia="宋体" w:cs="宋体"/>
          <w:color w:val="auto"/>
          <w:spacing w:val="-1"/>
          <w:sz w:val="23"/>
          <w:szCs w:val="23"/>
        </w:rPr>
        <w:t>日起 5 个工作日。</w:t>
      </w:r>
    </w:p>
    <w:p w14:paraId="48DC39D3">
      <w:pPr>
        <w:pageBreakBefore w:val="0"/>
        <w:widowControl/>
        <w:kinsoku w:val="0"/>
        <w:wordWrap/>
        <w:overflowPunct/>
        <w:topLinePunct w:val="0"/>
        <w:autoSpaceDE w:val="0"/>
        <w:autoSpaceDN w:val="0"/>
        <w:bidi w:val="0"/>
        <w:adjustRightInd w:val="0"/>
        <w:snapToGrid w:val="0"/>
        <w:spacing w:before="186" w:line="240" w:lineRule="auto"/>
        <w:ind w:left="22"/>
        <w:textAlignment w:val="baseline"/>
        <w:rPr>
          <w:rFonts w:ascii="宋体" w:hAnsi="宋体" w:eastAsia="宋体" w:cs="宋体"/>
          <w:color w:val="auto"/>
          <w:sz w:val="23"/>
          <w:szCs w:val="23"/>
        </w:rPr>
      </w:pPr>
      <w:r>
        <w:rPr>
          <w:rFonts w:hint="eastAsia" w:ascii="宋体" w:hAnsi="宋体" w:eastAsia="宋体" w:cs="宋体"/>
          <w:color w:val="auto"/>
          <w:spacing w:val="8"/>
          <w:sz w:val="23"/>
          <w:szCs w:val="23"/>
          <w:lang w:val="en-US" w:eastAsia="zh-CN"/>
        </w:rPr>
        <w:t>七</w:t>
      </w:r>
      <w:r>
        <w:rPr>
          <w:rFonts w:ascii="宋体" w:hAnsi="宋体" w:eastAsia="宋体" w:cs="宋体"/>
          <w:color w:val="auto"/>
          <w:spacing w:val="8"/>
          <w:sz w:val="23"/>
          <w:szCs w:val="23"/>
        </w:rPr>
        <w:t>、其他补充事宜</w:t>
      </w:r>
    </w:p>
    <w:p w14:paraId="33EFB03A">
      <w:pPr>
        <w:pageBreakBefore w:val="0"/>
        <w:widowControl/>
        <w:kinsoku w:val="0"/>
        <w:wordWrap/>
        <w:overflowPunct/>
        <w:topLinePunct w:val="0"/>
        <w:autoSpaceDE w:val="0"/>
        <w:autoSpaceDN w:val="0"/>
        <w:bidi w:val="0"/>
        <w:adjustRightInd w:val="0"/>
        <w:snapToGrid w:val="0"/>
        <w:spacing w:before="158" w:line="240" w:lineRule="auto"/>
        <w:ind w:left="113" w:right="120" w:firstLine="449"/>
        <w:textAlignment w:val="baseline"/>
        <w:rPr>
          <w:rFonts w:hint="eastAsia" w:ascii="宋体" w:hAnsi="宋体" w:eastAsia="宋体" w:cs="宋体"/>
          <w:color w:val="auto"/>
          <w:spacing w:val="10"/>
          <w:sz w:val="23"/>
          <w:szCs w:val="23"/>
          <w:lang w:val="en-US" w:eastAsia="zh-CN"/>
        </w:rPr>
      </w:pPr>
      <w:bookmarkStart w:id="1" w:name="_bookmark2"/>
      <w:bookmarkEnd w:id="1"/>
      <w:r>
        <w:rPr>
          <w:rFonts w:hint="eastAsia" w:ascii="宋体" w:hAnsi="宋体" w:eastAsia="宋体" w:cs="宋体"/>
          <w:color w:val="auto"/>
          <w:spacing w:val="10"/>
          <w:sz w:val="23"/>
          <w:szCs w:val="23"/>
          <w:lang w:val="en-US" w:eastAsia="zh-CN"/>
        </w:rPr>
        <w:t>1、本次采购采用电子招投标，电子交易平台为“政府采购云平台（www.zcygov.cn）”。供应商参与本项目电子交易活动前，应注册成为政府采购云平台供应商。编制电子投标文件前还需申领CA证书并绑定帐号，因未注册入库、未办理CA数字证书等原因造成无法投标或投标失败等后果由供应商自行承担。</w:t>
      </w:r>
    </w:p>
    <w:p w14:paraId="0F491F27">
      <w:pPr>
        <w:pageBreakBefore w:val="0"/>
        <w:widowControl/>
        <w:kinsoku w:val="0"/>
        <w:wordWrap/>
        <w:overflowPunct/>
        <w:topLinePunct w:val="0"/>
        <w:autoSpaceDE w:val="0"/>
        <w:autoSpaceDN w:val="0"/>
        <w:bidi w:val="0"/>
        <w:adjustRightInd w:val="0"/>
        <w:snapToGrid w:val="0"/>
        <w:spacing w:before="158" w:line="240" w:lineRule="auto"/>
        <w:ind w:left="113" w:right="120" w:firstLine="449"/>
        <w:textAlignment w:val="baseline"/>
        <w:rPr>
          <w:rFonts w:hint="eastAsia" w:ascii="宋体" w:hAnsi="宋体" w:eastAsia="宋体" w:cs="宋体"/>
          <w:color w:val="auto"/>
          <w:spacing w:val="10"/>
          <w:sz w:val="23"/>
          <w:szCs w:val="23"/>
          <w:lang w:val="en-US" w:eastAsia="zh-CN"/>
        </w:rPr>
      </w:pPr>
      <w:r>
        <w:rPr>
          <w:rFonts w:hint="eastAsia" w:ascii="宋体" w:hAnsi="宋体" w:eastAsia="宋体" w:cs="宋体"/>
          <w:color w:val="auto"/>
          <w:spacing w:val="10"/>
          <w:sz w:val="23"/>
          <w:szCs w:val="23"/>
          <w:lang w:val="en-US" w:eastAsia="zh-CN"/>
        </w:rPr>
        <w:t>2、采购文件中要求在线投标的项目，必须下载投标客户端进行投标文件的编制。并按照本采购文件和投标客户端的要求编制并加密投标文件在左侧菜单【投标文件上传】页面进行上传。未按规定加密的投标文件，投标文件将被拒收。逾期上传或者未上传指定地点的响应文件，采购人不予受理。</w:t>
      </w:r>
    </w:p>
    <w:p w14:paraId="1C170EC0">
      <w:pPr>
        <w:pageBreakBefore w:val="0"/>
        <w:widowControl/>
        <w:kinsoku w:val="0"/>
        <w:wordWrap/>
        <w:overflowPunct/>
        <w:topLinePunct w:val="0"/>
        <w:autoSpaceDE w:val="0"/>
        <w:autoSpaceDN w:val="0"/>
        <w:bidi w:val="0"/>
        <w:adjustRightInd w:val="0"/>
        <w:snapToGrid w:val="0"/>
        <w:spacing w:before="158" w:line="240" w:lineRule="auto"/>
        <w:ind w:left="113" w:right="120" w:firstLine="449"/>
        <w:textAlignment w:val="baseline"/>
        <w:rPr>
          <w:rFonts w:hint="eastAsia" w:ascii="宋体" w:hAnsi="宋体" w:eastAsia="宋体" w:cs="宋体"/>
          <w:color w:val="auto"/>
          <w:spacing w:val="10"/>
          <w:sz w:val="23"/>
          <w:szCs w:val="23"/>
          <w:lang w:val="en-US" w:eastAsia="zh-CN"/>
        </w:rPr>
      </w:pPr>
      <w:r>
        <w:rPr>
          <w:rFonts w:hint="eastAsia" w:ascii="宋体" w:hAnsi="宋体" w:eastAsia="宋体" w:cs="宋体"/>
          <w:color w:val="auto"/>
          <w:spacing w:val="10"/>
          <w:sz w:val="23"/>
          <w:szCs w:val="23"/>
          <w:lang w:val="en-US" w:eastAsia="zh-CN"/>
        </w:rPr>
        <w:t>3、特别提示：1.采购限额标准以上，200万元以下的货物和服务采购项目、400万元以下的工程采购项目，适宜由中小企业提供的，采购人应当专门面向中小企业采购。2.超过200万元的货物和服务采购项目，预留该部分采购项目预算总额的30%以上专门面向中小企业采购，其中预留给小微企业的比例不低于60%。3.超过400万元的工程采购项目中适宜由中小企业提供的，预留该部分采购项目预算总额的40%以上专门面向中小企业采购，其中预留给小微企业的比例不低于60%。4.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5.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14:paraId="13A1B327">
      <w:pPr>
        <w:pageBreakBefore w:val="0"/>
        <w:widowControl/>
        <w:kinsoku w:val="0"/>
        <w:wordWrap/>
        <w:overflowPunct/>
        <w:topLinePunct w:val="0"/>
        <w:autoSpaceDE w:val="0"/>
        <w:autoSpaceDN w:val="0"/>
        <w:bidi w:val="0"/>
        <w:adjustRightInd w:val="0"/>
        <w:snapToGrid w:val="0"/>
        <w:spacing w:line="240" w:lineRule="auto"/>
        <w:ind w:left="20"/>
        <w:textAlignment w:val="baseline"/>
        <w:rPr>
          <w:rFonts w:ascii="宋体" w:hAnsi="宋体" w:eastAsia="宋体" w:cs="宋体"/>
          <w:color w:val="auto"/>
          <w:sz w:val="23"/>
          <w:szCs w:val="23"/>
        </w:rPr>
      </w:pPr>
      <w:r>
        <w:rPr>
          <w:rFonts w:ascii="宋体" w:hAnsi="宋体" w:eastAsia="宋体" w:cs="宋体"/>
          <w:color w:val="auto"/>
          <w:spacing w:val="11"/>
          <w:sz w:val="23"/>
          <w:szCs w:val="23"/>
        </w:rPr>
        <w:t>七</w:t>
      </w:r>
      <w:r>
        <w:rPr>
          <w:rFonts w:ascii="宋体" w:hAnsi="宋体" w:eastAsia="宋体" w:cs="宋体"/>
          <w:color w:val="auto"/>
          <w:spacing w:val="9"/>
          <w:sz w:val="23"/>
          <w:szCs w:val="23"/>
        </w:rPr>
        <w:t>、对本次招标提出询问，请按以下方式联系。</w:t>
      </w:r>
    </w:p>
    <w:p w14:paraId="38B31DDB">
      <w:pPr>
        <w:pageBreakBefore w:val="0"/>
        <w:widowControl/>
        <w:kinsoku w:val="0"/>
        <w:wordWrap/>
        <w:overflowPunct/>
        <w:topLinePunct w:val="0"/>
        <w:autoSpaceDE w:val="0"/>
        <w:autoSpaceDN w:val="0"/>
        <w:bidi w:val="0"/>
        <w:adjustRightInd w:val="0"/>
        <w:snapToGrid w:val="0"/>
        <w:spacing w:before="108" w:line="240" w:lineRule="auto"/>
        <w:ind w:left="502"/>
        <w:textAlignment w:val="baseline"/>
        <w:rPr>
          <w:rFonts w:hint="eastAsia" w:ascii="宋体" w:hAnsi="宋体" w:eastAsia="宋体" w:cs="宋体"/>
          <w:color w:val="auto"/>
          <w:spacing w:val="9"/>
          <w:sz w:val="23"/>
          <w:szCs w:val="23"/>
          <w:lang w:val="en-US" w:eastAsia="zh-CN"/>
        </w:rPr>
      </w:pPr>
      <w:r>
        <w:rPr>
          <w:rFonts w:hint="eastAsia" w:ascii="宋体" w:hAnsi="宋体" w:eastAsia="宋体" w:cs="宋体"/>
          <w:color w:val="auto"/>
          <w:spacing w:val="9"/>
          <w:sz w:val="23"/>
          <w:szCs w:val="23"/>
          <w:lang w:val="en-US" w:eastAsia="zh-CN"/>
        </w:rPr>
        <w:t>1、采购人信息</w:t>
      </w:r>
    </w:p>
    <w:p w14:paraId="0C35CD50">
      <w:pPr>
        <w:pageBreakBefore w:val="0"/>
        <w:widowControl/>
        <w:kinsoku w:val="0"/>
        <w:wordWrap/>
        <w:overflowPunct/>
        <w:topLinePunct w:val="0"/>
        <w:autoSpaceDE w:val="0"/>
        <w:autoSpaceDN w:val="0"/>
        <w:bidi w:val="0"/>
        <w:adjustRightInd w:val="0"/>
        <w:snapToGrid w:val="0"/>
        <w:spacing w:before="108" w:line="240" w:lineRule="auto"/>
        <w:ind w:left="502"/>
        <w:textAlignment w:val="baseline"/>
        <w:rPr>
          <w:rFonts w:hint="eastAsia" w:ascii="宋体" w:hAnsi="宋体" w:eastAsia="宋体" w:cs="宋体"/>
          <w:color w:val="auto"/>
          <w:spacing w:val="9"/>
          <w:sz w:val="23"/>
          <w:szCs w:val="23"/>
          <w:lang w:val="en-US" w:eastAsia="zh-CN"/>
        </w:rPr>
      </w:pPr>
      <w:r>
        <w:rPr>
          <w:rFonts w:hint="eastAsia" w:ascii="宋体" w:hAnsi="宋体" w:eastAsia="宋体" w:cs="宋体"/>
          <w:color w:val="auto"/>
          <w:spacing w:val="9"/>
          <w:sz w:val="23"/>
          <w:szCs w:val="23"/>
          <w:lang w:val="en-US" w:eastAsia="zh-CN"/>
        </w:rPr>
        <w:t>名称：温泉县农业农村局</w:t>
      </w:r>
    </w:p>
    <w:p w14:paraId="2064E2D2">
      <w:pPr>
        <w:pageBreakBefore w:val="0"/>
        <w:widowControl/>
        <w:kinsoku w:val="0"/>
        <w:wordWrap/>
        <w:overflowPunct/>
        <w:topLinePunct w:val="0"/>
        <w:autoSpaceDE w:val="0"/>
        <w:autoSpaceDN w:val="0"/>
        <w:bidi w:val="0"/>
        <w:adjustRightInd w:val="0"/>
        <w:snapToGrid w:val="0"/>
        <w:spacing w:before="108" w:line="240" w:lineRule="auto"/>
        <w:ind w:left="502"/>
        <w:textAlignment w:val="baseline"/>
        <w:rPr>
          <w:rFonts w:hint="eastAsia" w:ascii="宋体" w:hAnsi="宋体" w:eastAsia="宋体" w:cs="宋体"/>
          <w:color w:val="auto"/>
          <w:spacing w:val="9"/>
          <w:sz w:val="23"/>
          <w:szCs w:val="23"/>
          <w:lang w:val="en-US" w:eastAsia="zh-CN"/>
        </w:rPr>
      </w:pPr>
      <w:r>
        <w:rPr>
          <w:rFonts w:hint="eastAsia" w:ascii="宋体" w:hAnsi="宋体" w:eastAsia="宋体" w:cs="宋体"/>
          <w:color w:val="auto"/>
          <w:spacing w:val="9"/>
          <w:sz w:val="23"/>
          <w:szCs w:val="23"/>
          <w:lang w:val="en-US" w:eastAsia="zh-CN"/>
        </w:rPr>
        <w:t>地址</w:t>
      </w:r>
      <w:r>
        <w:rPr>
          <w:rFonts w:hint="eastAsia" w:ascii="宋体" w:hAnsi="宋体" w:eastAsia="宋体" w:cs="宋体"/>
          <w:b w:val="0"/>
          <w:snapToGrid w:val="0"/>
          <w:color w:val="auto"/>
          <w:spacing w:val="9"/>
          <w:kern w:val="0"/>
          <w:sz w:val="23"/>
          <w:szCs w:val="23"/>
          <w:lang w:val="en-US" w:eastAsia="zh-CN"/>
        </w:rPr>
        <w:t>：</w:t>
      </w:r>
      <w:r>
        <w:rPr>
          <w:rFonts w:hint="eastAsia" w:ascii="宋体" w:hAnsi="宋体" w:eastAsia="宋体" w:cs="宋体"/>
          <w:color w:val="auto"/>
          <w:spacing w:val="9"/>
          <w:sz w:val="23"/>
          <w:szCs w:val="23"/>
          <w:lang w:val="en-US" w:eastAsia="zh-CN"/>
        </w:rPr>
        <w:t>新疆博州温泉县博格达尔镇三峡东路</w:t>
      </w:r>
    </w:p>
    <w:p w14:paraId="4AAC7C9D">
      <w:pPr>
        <w:pageBreakBefore w:val="0"/>
        <w:widowControl/>
        <w:kinsoku w:val="0"/>
        <w:wordWrap/>
        <w:overflowPunct/>
        <w:topLinePunct w:val="0"/>
        <w:autoSpaceDE w:val="0"/>
        <w:autoSpaceDN w:val="0"/>
        <w:bidi w:val="0"/>
        <w:adjustRightInd w:val="0"/>
        <w:snapToGrid w:val="0"/>
        <w:spacing w:before="108" w:line="240" w:lineRule="auto"/>
        <w:ind w:left="502"/>
        <w:textAlignment w:val="baseline"/>
        <w:rPr>
          <w:rFonts w:hint="default" w:ascii="宋体" w:hAnsi="宋体" w:eastAsia="宋体" w:cs="宋体"/>
          <w:color w:val="auto"/>
          <w:spacing w:val="9"/>
          <w:sz w:val="23"/>
          <w:szCs w:val="23"/>
          <w:u w:val="single"/>
          <w:lang w:val="en-US" w:eastAsia="zh-CN"/>
        </w:rPr>
      </w:pPr>
      <w:r>
        <w:rPr>
          <w:rFonts w:hint="eastAsia" w:ascii="宋体" w:hAnsi="宋体" w:eastAsia="宋体" w:cs="宋体"/>
          <w:color w:val="auto"/>
          <w:spacing w:val="9"/>
          <w:sz w:val="23"/>
          <w:szCs w:val="23"/>
          <w:lang w:val="en-US" w:eastAsia="zh-CN"/>
        </w:rPr>
        <w:t>联系人：薛良震</w:t>
      </w:r>
    </w:p>
    <w:p w14:paraId="16DF54E5">
      <w:pPr>
        <w:pageBreakBefore w:val="0"/>
        <w:widowControl/>
        <w:kinsoku w:val="0"/>
        <w:wordWrap/>
        <w:overflowPunct/>
        <w:topLinePunct w:val="0"/>
        <w:autoSpaceDE w:val="0"/>
        <w:autoSpaceDN w:val="0"/>
        <w:bidi w:val="0"/>
        <w:adjustRightInd w:val="0"/>
        <w:snapToGrid w:val="0"/>
        <w:spacing w:before="108" w:line="240" w:lineRule="auto"/>
        <w:ind w:left="502"/>
        <w:textAlignment w:val="baseline"/>
        <w:rPr>
          <w:rFonts w:hint="default" w:ascii="宋体" w:hAnsi="宋体" w:eastAsia="宋体" w:cs="宋体"/>
          <w:color w:val="auto"/>
          <w:spacing w:val="9"/>
          <w:sz w:val="23"/>
          <w:szCs w:val="23"/>
          <w:u w:val="single"/>
          <w:lang w:val="en-US" w:eastAsia="zh-CN"/>
        </w:rPr>
      </w:pPr>
      <w:r>
        <w:rPr>
          <w:rFonts w:hint="eastAsia" w:ascii="宋体" w:hAnsi="宋体" w:eastAsia="宋体" w:cs="宋体"/>
          <w:color w:val="auto"/>
          <w:spacing w:val="9"/>
          <w:sz w:val="23"/>
          <w:szCs w:val="23"/>
          <w:lang w:val="en-US" w:eastAsia="zh-CN"/>
        </w:rPr>
        <w:t>联系电话：0909-8222642</w:t>
      </w:r>
    </w:p>
    <w:p w14:paraId="36A8FB20">
      <w:pPr>
        <w:pageBreakBefore w:val="0"/>
        <w:widowControl/>
        <w:kinsoku w:val="0"/>
        <w:wordWrap/>
        <w:overflowPunct/>
        <w:topLinePunct w:val="0"/>
        <w:autoSpaceDE w:val="0"/>
        <w:autoSpaceDN w:val="0"/>
        <w:bidi w:val="0"/>
        <w:adjustRightInd w:val="0"/>
        <w:snapToGrid w:val="0"/>
        <w:spacing w:before="108" w:line="240" w:lineRule="auto"/>
        <w:ind w:left="502"/>
        <w:textAlignment w:val="baseline"/>
        <w:rPr>
          <w:rFonts w:hint="eastAsia" w:ascii="宋体" w:hAnsi="宋体" w:eastAsia="宋体" w:cs="宋体"/>
          <w:color w:val="auto"/>
          <w:spacing w:val="9"/>
          <w:sz w:val="23"/>
          <w:szCs w:val="23"/>
          <w:lang w:val="en-US" w:eastAsia="zh-CN"/>
        </w:rPr>
      </w:pPr>
      <w:r>
        <w:rPr>
          <w:rFonts w:hint="eastAsia" w:ascii="宋体" w:hAnsi="宋体" w:eastAsia="宋体" w:cs="宋体"/>
          <w:color w:val="auto"/>
          <w:spacing w:val="9"/>
          <w:sz w:val="23"/>
          <w:szCs w:val="23"/>
          <w:lang w:val="en-US" w:eastAsia="zh-CN"/>
        </w:rPr>
        <w:t>2) 采购代理机构信息</w:t>
      </w:r>
    </w:p>
    <w:p w14:paraId="576806D0">
      <w:pPr>
        <w:pageBreakBefore w:val="0"/>
        <w:widowControl/>
        <w:kinsoku w:val="0"/>
        <w:wordWrap/>
        <w:overflowPunct/>
        <w:topLinePunct w:val="0"/>
        <w:autoSpaceDE w:val="0"/>
        <w:autoSpaceDN w:val="0"/>
        <w:bidi w:val="0"/>
        <w:adjustRightInd w:val="0"/>
        <w:snapToGrid w:val="0"/>
        <w:spacing w:before="108" w:line="240" w:lineRule="auto"/>
        <w:ind w:left="502"/>
        <w:textAlignment w:val="baseline"/>
        <w:rPr>
          <w:rFonts w:hint="eastAsia" w:ascii="宋体" w:hAnsi="宋体" w:eastAsia="宋体" w:cs="宋体"/>
          <w:color w:val="auto"/>
          <w:spacing w:val="9"/>
          <w:sz w:val="23"/>
          <w:szCs w:val="23"/>
          <w:lang w:val="en-US" w:eastAsia="zh-CN"/>
        </w:rPr>
      </w:pPr>
      <w:r>
        <w:rPr>
          <w:rFonts w:hint="eastAsia" w:ascii="宋体" w:hAnsi="宋体" w:eastAsia="宋体" w:cs="宋体"/>
          <w:color w:val="auto"/>
          <w:spacing w:val="9"/>
          <w:sz w:val="23"/>
          <w:szCs w:val="23"/>
          <w:lang w:val="en-US" w:eastAsia="zh-CN"/>
        </w:rPr>
        <w:t>名称：新疆智群工程项目管理有限公司</w:t>
      </w:r>
    </w:p>
    <w:p w14:paraId="5CCA6644">
      <w:pPr>
        <w:pageBreakBefore w:val="0"/>
        <w:widowControl/>
        <w:kinsoku w:val="0"/>
        <w:wordWrap/>
        <w:overflowPunct/>
        <w:topLinePunct w:val="0"/>
        <w:autoSpaceDE w:val="0"/>
        <w:autoSpaceDN w:val="0"/>
        <w:bidi w:val="0"/>
        <w:adjustRightInd w:val="0"/>
        <w:snapToGrid w:val="0"/>
        <w:spacing w:before="108" w:line="240" w:lineRule="auto"/>
        <w:ind w:left="502"/>
        <w:textAlignment w:val="baseline"/>
        <w:rPr>
          <w:rFonts w:hint="eastAsia" w:ascii="宋体" w:hAnsi="宋体" w:eastAsia="宋体" w:cs="宋体"/>
          <w:color w:val="auto"/>
          <w:spacing w:val="9"/>
          <w:sz w:val="23"/>
          <w:szCs w:val="23"/>
          <w:lang w:val="en-US" w:eastAsia="zh-CN"/>
        </w:rPr>
      </w:pPr>
      <w:r>
        <w:rPr>
          <w:rFonts w:hint="eastAsia" w:ascii="宋体" w:hAnsi="宋体" w:eastAsia="宋体" w:cs="宋体"/>
          <w:color w:val="auto"/>
          <w:spacing w:val="9"/>
          <w:sz w:val="23"/>
          <w:szCs w:val="23"/>
          <w:lang w:val="en-US" w:eastAsia="zh-CN"/>
        </w:rPr>
        <w:t>地址：博乐市中央公馆A1栋2楼</w:t>
      </w:r>
    </w:p>
    <w:p w14:paraId="716FDB7D">
      <w:pPr>
        <w:pageBreakBefore w:val="0"/>
        <w:widowControl/>
        <w:kinsoku w:val="0"/>
        <w:wordWrap/>
        <w:overflowPunct/>
        <w:topLinePunct w:val="0"/>
        <w:autoSpaceDE w:val="0"/>
        <w:autoSpaceDN w:val="0"/>
        <w:bidi w:val="0"/>
        <w:adjustRightInd w:val="0"/>
        <w:snapToGrid w:val="0"/>
        <w:spacing w:before="108" w:line="240" w:lineRule="auto"/>
        <w:ind w:left="502"/>
        <w:textAlignment w:val="baseline"/>
        <w:rPr>
          <w:rFonts w:hint="eastAsia" w:ascii="宋体" w:hAnsi="宋体" w:eastAsia="宋体" w:cs="宋体"/>
          <w:color w:val="auto"/>
          <w:spacing w:val="9"/>
          <w:sz w:val="23"/>
          <w:szCs w:val="23"/>
          <w:lang w:val="en-US" w:eastAsia="zh-CN"/>
        </w:rPr>
      </w:pPr>
      <w:r>
        <w:rPr>
          <w:rFonts w:hint="eastAsia" w:ascii="宋体" w:hAnsi="宋体" w:eastAsia="宋体" w:cs="宋体"/>
          <w:color w:val="auto"/>
          <w:spacing w:val="9"/>
          <w:sz w:val="23"/>
          <w:szCs w:val="23"/>
          <w:lang w:val="en-US" w:eastAsia="zh-CN"/>
        </w:rPr>
        <w:t>联系人：刘冬燕</w:t>
      </w:r>
    </w:p>
    <w:p w14:paraId="25FEE2CB">
      <w:pPr>
        <w:pageBreakBefore w:val="0"/>
        <w:widowControl/>
        <w:kinsoku w:val="0"/>
        <w:wordWrap/>
        <w:overflowPunct/>
        <w:topLinePunct w:val="0"/>
        <w:autoSpaceDE w:val="0"/>
        <w:autoSpaceDN w:val="0"/>
        <w:bidi w:val="0"/>
        <w:adjustRightInd w:val="0"/>
        <w:snapToGrid w:val="0"/>
        <w:spacing w:before="108" w:line="240" w:lineRule="auto"/>
        <w:ind w:left="502"/>
        <w:textAlignment w:val="baseline"/>
        <w:rPr>
          <w:rFonts w:hint="default" w:ascii="宋体" w:hAnsi="宋体" w:eastAsia="宋体" w:cs="宋体"/>
          <w:color w:val="auto"/>
          <w:spacing w:val="9"/>
          <w:sz w:val="23"/>
          <w:szCs w:val="23"/>
          <w:lang w:val="en-US" w:eastAsia="zh-CN"/>
        </w:rPr>
        <w:sectPr>
          <w:footerReference r:id="rId9" w:type="default"/>
          <w:pgSz w:w="11906" w:h="16839"/>
          <w:pgMar w:top="1431" w:right="1785" w:bottom="1170" w:left="1785" w:header="0" w:footer="1009" w:gutter="0"/>
          <w:pgNumType w:fmt="decimal"/>
          <w:cols w:space="720" w:num="1"/>
        </w:sectPr>
      </w:pPr>
      <w:r>
        <w:rPr>
          <w:rFonts w:hint="eastAsia" w:ascii="宋体" w:hAnsi="宋体" w:eastAsia="宋体" w:cs="宋体"/>
          <w:color w:val="auto"/>
          <w:spacing w:val="9"/>
          <w:sz w:val="23"/>
          <w:szCs w:val="23"/>
          <w:lang w:val="en-US" w:eastAsia="zh-CN"/>
        </w:rPr>
        <w:t>联系电话：19914305697</w:t>
      </w:r>
    </w:p>
    <w:p w14:paraId="7CCBFD05">
      <w:pPr>
        <w:spacing w:before="172" w:line="226" w:lineRule="auto"/>
        <w:ind w:left="3551"/>
        <w:rPr>
          <w:rFonts w:ascii="宋体" w:hAnsi="宋体" w:eastAsia="宋体" w:cs="宋体"/>
          <w:color w:val="auto"/>
          <w:sz w:val="29"/>
          <w:szCs w:val="29"/>
        </w:rPr>
      </w:pPr>
      <w:r>
        <w:rPr>
          <w:rFonts w:ascii="宋体" w:hAnsi="宋体" w:eastAsia="宋体" w:cs="宋体"/>
          <w:color w:val="auto"/>
          <w:spacing w:val="9"/>
          <w:sz w:val="29"/>
          <w:szCs w:val="29"/>
          <w14:textOutline w14:w="5448" w14:cap="sq" w14:cmpd="sng">
            <w14:solidFill>
              <w14:srgbClr w14:val="000000"/>
            </w14:solidFill>
            <w14:prstDash w14:val="solid"/>
            <w14:bevel/>
          </w14:textOutline>
        </w:rPr>
        <w:t>第二部分</w:t>
      </w:r>
      <w:r>
        <w:rPr>
          <w:rFonts w:ascii="宋体" w:hAnsi="宋体" w:eastAsia="宋体" w:cs="宋体"/>
          <w:color w:val="auto"/>
          <w:spacing w:val="9"/>
          <w:sz w:val="29"/>
          <w:szCs w:val="29"/>
        </w:rPr>
        <w:t xml:space="preserve">  </w:t>
      </w:r>
      <w:r>
        <w:rPr>
          <w:rFonts w:ascii="宋体" w:hAnsi="宋体" w:eastAsia="宋体" w:cs="宋体"/>
          <w:color w:val="auto"/>
          <w:spacing w:val="9"/>
          <w:sz w:val="29"/>
          <w:szCs w:val="29"/>
          <w14:textOutline w14:w="5448" w14:cap="sq" w14:cmpd="sng">
            <w14:solidFill>
              <w14:srgbClr w14:val="000000"/>
            </w14:solidFill>
            <w14:prstDash w14:val="solid"/>
            <w14:bevel/>
          </w14:textOutline>
        </w:rPr>
        <w:t>投标人须</w:t>
      </w:r>
      <w:r>
        <w:rPr>
          <w:rFonts w:ascii="宋体" w:hAnsi="宋体" w:eastAsia="宋体" w:cs="宋体"/>
          <w:color w:val="auto"/>
          <w:spacing w:val="7"/>
          <w:sz w:val="29"/>
          <w:szCs w:val="29"/>
          <w14:textOutline w14:w="5448" w14:cap="sq" w14:cmpd="sng">
            <w14:solidFill>
              <w14:srgbClr w14:val="000000"/>
            </w14:solidFill>
            <w14:prstDash w14:val="solid"/>
            <w14:bevel/>
          </w14:textOutline>
        </w:rPr>
        <w:t>知</w:t>
      </w:r>
    </w:p>
    <w:p w14:paraId="24073FCF">
      <w:pPr>
        <w:spacing w:before="301" w:line="227" w:lineRule="auto"/>
        <w:ind w:left="3854"/>
        <w:outlineLvl w:val="1"/>
        <w:rPr>
          <w:rFonts w:ascii="宋体" w:hAnsi="宋体" w:eastAsia="宋体" w:cs="宋体"/>
          <w:color w:val="auto"/>
          <w:sz w:val="23"/>
          <w:szCs w:val="23"/>
        </w:rPr>
      </w:pPr>
      <w:r>
        <w:rPr>
          <w:rFonts w:ascii="宋体" w:hAnsi="宋体" w:eastAsia="宋体" w:cs="宋体"/>
          <w:color w:val="auto"/>
          <w:spacing w:val="11"/>
          <w:sz w:val="23"/>
          <w:szCs w:val="23"/>
          <w14:textOutline w14:w="4358" w14:cap="sq" w14:cmpd="sng">
            <w14:solidFill>
              <w14:srgbClr w14:val="000000"/>
            </w14:solidFill>
            <w14:prstDash w14:val="solid"/>
            <w14:bevel/>
          </w14:textOutline>
        </w:rPr>
        <w:t>投</w:t>
      </w:r>
      <w:r>
        <w:rPr>
          <w:rFonts w:ascii="宋体" w:hAnsi="宋体" w:eastAsia="宋体" w:cs="宋体"/>
          <w:color w:val="auto"/>
          <w:spacing w:val="9"/>
          <w:sz w:val="23"/>
          <w:szCs w:val="23"/>
          <w14:textOutline w14:w="4358" w14:cap="sq" w14:cmpd="sng">
            <w14:solidFill>
              <w14:srgbClr w14:val="000000"/>
            </w14:solidFill>
            <w14:prstDash w14:val="solid"/>
            <w14:bevel/>
          </w14:textOutline>
        </w:rPr>
        <w:t>标人须知前附表</w:t>
      </w:r>
    </w:p>
    <w:p w14:paraId="20C85348">
      <w:pPr>
        <w:spacing w:line="21" w:lineRule="exact"/>
        <w:rPr>
          <w:color w:val="auto"/>
        </w:rPr>
      </w:pPr>
    </w:p>
    <w:tbl>
      <w:tblPr>
        <w:tblStyle w:val="12"/>
        <w:tblW w:w="945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27"/>
        <w:gridCol w:w="1745"/>
        <w:gridCol w:w="1110"/>
        <w:gridCol w:w="5877"/>
      </w:tblGrid>
      <w:tr w14:paraId="13E136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3" w:hRule="atLeast"/>
        </w:trPr>
        <w:tc>
          <w:tcPr>
            <w:tcW w:w="727" w:type="dxa"/>
            <w:vAlign w:val="top"/>
          </w:tcPr>
          <w:p w14:paraId="0354ED1B">
            <w:pPr>
              <w:spacing w:before="119" w:line="230" w:lineRule="auto"/>
              <w:ind w:left="133"/>
              <w:rPr>
                <w:rFonts w:ascii="宋体" w:hAnsi="宋体" w:eastAsia="宋体" w:cs="宋体"/>
                <w:color w:val="auto"/>
                <w:sz w:val="23"/>
                <w:szCs w:val="23"/>
              </w:rPr>
            </w:pPr>
            <w:r>
              <w:rPr>
                <w:rFonts w:ascii="宋体" w:hAnsi="宋体" w:eastAsia="宋体" w:cs="宋体"/>
                <w:color w:val="auto"/>
                <w:spacing w:val="6"/>
                <w:sz w:val="23"/>
                <w:szCs w:val="23"/>
                <w14:textOutline w14:w="4358" w14:cap="sq" w14:cmpd="sng">
                  <w14:solidFill>
                    <w14:srgbClr w14:val="000000"/>
                  </w14:solidFill>
                  <w14:prstDash w14:val="solid"/>
                  <w14:bevel/>
                </w14:textOutline>
              </w:rPr>
              <w:t>序</w:t>
            </w:r>
            <w:r>
              <w:rPr>
                <w:rFonts w:ascii="宋体" w:hAnsi="宋体" w:eastAsia="宋体" w:cs="宋体"/>
                <w:color w:val="auto"/>
                <w:spacing w:val="5"/>
                <w:sz w:val="23"/>
                <w:szCs w:val="23"/>
                <w14:textOutline w14:w="4358" w14:cap="sq" w14:cmpd="sng">
                  <w14:solidFill>
                    <w14:srgbClr w14:val="000000"/>
                  </w14:solidFill>
                  <w14:prstDash w14:val="solid"/>
                  <w14:bevel/>
                </w14:textOutline>
              </w:rPr>
              <w:t>号</w:t>
            </w:r>
          </w:p>
        </w:tc>
        <w:tc>
          <w:tcPr>
            <w:tcW w:w="1745" w:type="dxa"/>
            <w:vAlign w:val="top"/>
          </w:tcPr>
          <w:p w14:paraId="39B57A37">
            <w:pPr>
              <w:spacing w:before="120" w:line="228" w:lineRule="auto"/>
              <w:jc w:val="center"/>
              <w:rPr>
                <w:rFonts w:ascii="宋体" w:hAnsi="宋体" w:eastAsia="宋体" w:cs="宋体"/>
                <w:color w:val="auto"/>
                <w:sz w:val="23"/>
                <w:szCs w:val="23"/>
              </w:rPr>
            </w:pPr>
            <w:r>
              <w:rPr>
                <w:rFonts w:ascii="宋体" w:hAnsi="宋体" w:eastAsia="宋体" w:cs="宋体"/>
                <w:color w:val="auto"/>
                <w:spacing w:val="-10"/>
                <w:sz w:val="23"/>
                <w:szCs w:val="23"/>
                <w14:textOutline w14:w="4358" w14:cap="sq" w14:cmpd="sng">
                  <w14:solidFill>
                    <w14:srgbClr w14:val="000000"/>
                  </w14:solidFill>
                  <w14:prstDash w14:val="solid"/>
                  <w14:bevel/>
                </w14:textOutline>
              </w:rPr>
              <w:t>内</w:t>
            </w:r>
            <w:r>
              <w:rPr>
                <w:rFonts w:ascii="宋体" w:hAnsi="宋体" w:eastAsia="宋体" w:cs="宋体"/>
                <w:color w:val="auto"/>
                <w:spacing w:val="-9"/>
                <w:sz w:val="23"/>
                <w:szCs w:val="23"/>
                <w14:textOutline w14:w="4358" w14:cap="sq" w14:cmpd="sng">
                  <w14:solidFill>
                    <w14:srgbClr w14:val="000000"/>
                  </w14:solidFill>
                  <w14:prstDash w14:val="solid"/>
                  <w14:bevel/>
                </w14:textOutline>
              </w:rPr>
              <w:t>容</w:t>
            </w:r>
          </w:p>
        </w:tc>
        <w:tc>
          <w:tcPr>
            <w:tcW w:w="6987" w:type="dxa"/>
            <w:gridSpan w:val="2"/>
            <w:vAlign w:val="top"/>
          </w:tcPr>
          <w:p w14:paraId="519C46D1">
            <w:pPr>
              <w:spacing w:before="120" w:line="228" w:lineRule="auto"/>
              <w:ind w:left="2506"/>
              <w:rPr>
                <w:rFonts w:ascii="宋体" w:hAnsi="宋体" w:eastAsia="宋体" w:cs="宋体"/>
                <w:color w:val="auto"/>
                <w:sz w:val="23"/>
                <w:szCs w:val="23"/>
              </w:rPr>
            </w:pPr>
            <w:r>
              <w:rPr>
                <w:rFonts w:ascii="宋体" w:hAnsi="宋体" w:eastAsia="宋体" w:cs="宋体"/>
                <w:color w:val="auto"/>
                <w:spacing w:val="10"/>
                <w:sz w:val="23"/>
                <w:szCs w:val="23"/>
                <w14:textOutline w14:w="4358" w14:cap="sq" w14:cmpd="sng">
                  <w14:solidFill>
                    <w14:srgbClr w14:val="000000"/>
                  </w14:solidFill>
                  <w14:prstDash w14:val="solid"/>
                  <w14:bevel/>
                </w14:textOutline>
              </w:rPr>
              <w:t>说</w:t>
            </w:r>
            <w:r>
              <w:rPr>
                <w:rFonts w:ascii="宋体" w:hAnsi="宋体" w:eastAsia="宋体" w:cs="宋体"/>
                <w:color w:val="auto"/>
                <w:spacing w:val="8"/>
                <w:sz w:val="23"/>
                <w:szCs w:val="23"/>
                <w14:textOutline w14:w="4358" w14:cap="sq" w14:cmpd="sng">
                  <w14:solidFill>
                    <w14:srgbClr w14:val="000000"/>
                  </w14:solidFill>
                  <w14:prstDash w14:val="solid"/>
                  <w14:bevel/>
                </w14:textOutline>
              </w:rPr>
              <w:t>明与要求</w:t>
            </w:r>
          </w:p>
        </w:tc>
      </w:tr>
      <w:tr w14:paraId="7E81E7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2" w:hRule="atLeast"/>
        </w:trPr>
        <w:tc>
          <w:tcPr>
            <w:tcW w:w="727" w:type="dxa"/>
            <w:vAlign w:val="top"/>
          </w:tcPr>
          <w:p w14:paraId="37758586">
            <w:pPr>
              <w:spacing w:before="178" w:line="192" w:lineRule="auto"/>
              <w:ind w:left="334"/>
              <w:rPr>
                <w:rFonts w:ascii="宋体" w:hAnsi="宋体" w:eastAsia="宋体" w:cs="宋体"/>
                <w:color w:val="auto"/>
                <w:sz w:val="23"/>
                <w:szCs w:val="23"/>
              </w:rPr>
            </w:pPr>
            <w:r>
              <w:rPr>
                <w:rFonts w:ascii="宋体" w:hAnsi="宋体" w:eastAsia="宋体" w:cs="宋体"/>
                <w:color w:val="auto"/>
                <w:sz w:val="23"/>
                <w:szCs w:val="23"/>
                <w14:textOutline w14:w="4358" w14:cap="sq" w14:cmpd="sng">
                  <w14:solidFill>
                    <w14:srgbClr w14:val="000000"/>
                  </w14:solidFill>
                  <w14:prstDash w14:val="solid"/>
                  <w14:bevel/>
                </w14:textOutline>
              </w:rPr>
              <w:t>1</w:t>
            </w:r>
          </w:p>
        </w:tc>
        <w:tc>
          <w:tcPr>
            <w:tcW w:w="1745" w:type="dxa"/>
            <w:vAlign w:val="top"/>
          </w:tcPr>
          <w:p w14:paraId="0757D9FE">
            <w:pPr>
              <w:spacing w:before="141" w:line="229" w:lineRule="auto"/>
              <w:jc w:val="center"/>
              <w:rPr>
                <w:rFonts w:ascii="宋体" w:hAnsi="宋体" w:eastAsia="宋体" w:cs="宋体"/>
                <w:color w:val="auto"/>
                <w:sz w:val="23"/>
                <w:szCs w:val="23"/>
              </w:rPr>
            </w:pPr>
            <w:r>
              <w:rPr>
                <w:rFonts w:ascii="宋体" w:hAnsi="宋体" w:eastAsia="宋体" w:cs="宋体"/>
                <w:color w:val="auto"/>
                <w:spacing w:val="8"/>
                <w:sz w:val="23"/>
                <w:szCs w:val="23"/>
                <w14:textOutline w14:w="4358" w14:cap="sq" w14:cmpd="sng">
                  <w14:solidFill>
                    <w14:srgbClr w14:val="000000"/>
                  </w14:solidFill>
                  <w14:prstDash w14:val="solid"/>
                  <w14:bevel/>
                </w14:textOutline>
              </w:rPr>
              <w:t>项</w:t>
            </w:r>
            <w:r>
              <w:rPr>
                <w:rFonts w:ascii="宋体" w:hAnsi="宋体" w:eastAsia="宋体" w:cs="宋体"/>
                <w:color w:val="auto"/>
                <w:spacing w:val="7"/>
                <w:sz w:val="23"/>
                <w:szCs w:val="23"/>
                <w14:textOutline w14:w="4358" w14:cap="sq" w14:cmpd="sng">
                  <w14:solidFill>
                    <w14:srgbClr w14:val="000000"/>
                  </w14:solidFill>
                  <w14:prstDash w14:val="solid"/>
                  <w14:bevel/>
                </w14:textOutline>
              </w:rPr>
              <w:t>目名称</w:t>
            </w:r>
          </w:p>
        </w:tc>
        <w:tc>
          <w:tcPr>
            <w:tcW w:w="6987" w:type="dxa"/>
            <w:gridSpan w:val="2"/>
            <w:vAlign w:val="top"/>
          </w:tcPr>
          <w:p w14:paraId="5633E50D">
            <w:pPr>
              <w:spacing w:before="210" w:line="228" w:lineRule="auto"/>
              <w:ind w:left="125"/>
              <w:rPr>
                <w:rFonts w:hint="eastAsia" w:ascii="宋体" w:hAnsi="宋体" w:eastAsia="宋体" w:cs="宋体"/>
                <w:color w:val="auto"/>
                <w:sz w:val="23"/>
                <w:szCs w:val="23"/>
                <w:lang w:eastAsia="zh-CN"/>
              </w:rPr>
            </w:pPr>
            <w:r>
              <w:rPr>
                <w:rFonts w:hint="eastAsia" w:ascii="宋体" w:hAnsi="宋体" w:eastAsia="宋体" w:cs="宋体"/>
                <w:color w:val="auto"/>
                <w:spacing w:val="8"/>
                <w:sz w:val="23"/>
                <w:szCs w:val="23"/>
                <w:u w:val="none" w:color="auto"/>
                <w:lang w:eastAsia="zh-CN"/>
              </w:rPr>
              <w:t>2024年温泉县玉米绿色高产高效行动项目（B包设备配套类）</w:t>
            </w:r>
          </w:p>
        </w:tc>
      </w:tr>
      <w:tr w14:paraId="690290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5" w:hRule="atLeast"/>
        </w:trPr>
        <w:tc>
          <w:tcPr>
            <w:tcW w:w="727" w:type="dxa"/>
            <w:vAlign w:val="top"/>
          </w:tcPr>
          <w:p w14:paraId="3CF7B3BB">
            <w:pPr>
              <w:spacing w:line="257" w:lineRule="auto"/>
              <w:rPr>
                <w:rFonts w:ascii="Arial"/>
                <w:color w:val="auto"/>
                <w:sz w:val="21"/>
              </w:rPr>
            </w:pPr>
          </w:p>
          <w:p w14:paraId="4031D31F">
            <w:pPr>
              <w:spacing w:line="258" w:lineRule="auto"/>
              <w:rPr>
                <w:rFonts w:ascii="Arial"/>
                <w:color w:val="auto"/>
                <w:sz w:val="21"/>
              </w:rPr>
            </w:pPr>
          </w:p>
          <w:p w14:paraId="0E2D51BF">
            <w:pPr>
              <w:spacing w:line="258" w:lineRule="auto"/>
              <w:rPr>
                <w:rFonts w:ascii="Arial"/>
                <w:color w:val="auto"/>
                <w:sz w:val="21"/>
              </w:rPr>
            </w:pPr>
          </w:p>
          <w:p w14:paraId="15824A6D">
            <w:pPr>
              <w:spacing w:before="75" w:line="192" w:lineRule="auto"/>
              <w:ind w:left="319"/>
              <w:rPr>
                <w:rFonts w:ascii="宋体" w:hAnsi="宋体" w:eastAsia="宋体" w:cs="宋体"/>
                <w:color w:val="auto"/>
                <w:sz w:val="23"/>
                <w:szCs w:val="23"/>
              </w:rPr>
            </w:pPr>
            <w:r>
              <w:rPr>
                <w:rFonts w:ascii="宋体" w:hAnsi="宋体" w:eastAsia="宋体" w:cs="宋体"/>
                <w:color w:val="auto"/>
                <w:sz w:val="23"/>
                <w:szCs w:val="23"/>
                <w14:textOutline w14:w="4358" w14:cap="sq" w14:cmpd="sng">
                  <w14:solidFill>
                    <w14:srgbClr w14:val="000000"/>
                  </w14:solidFill>
                  <w14:prstDash w14:val="solid"/>
                  <w14:bevel/>
                </w14:textOutline>
              </w:rPr>
              <w:t>2</w:t>
            </w:r>
          </w:p>
        </w:tc>
        <w:tc>
          <w:tcPr>
            <w:tcW w:w="1745" w:type="dxa"/>
            <w:vAlign w:val="top"/>
          </w:tcPr>
          <w:p w14:paraId="72D7FB48">
            <w:pPr>
              <w:spacing w:line="245" w:lineRule="auto"/>
              <w:jc w:val="center"/>
              <w:rPr>
                <w:rFonts w:ascii="Arial"/>
                <w:color w:val="auto"/>
                <w:sz w:val="21"/>
              </w:rPr>
            </w:pPr>
          </w:p>
          <w:p w14:paraId="7C4BA330">
            <w:pPr>
              <w:spacing w:line="246" w:lineRule="auto"/>
              <w:jc w:val="center"/>
              <w:rPr>
                <w:rFonts w:ascii="Arial"/>
                <w:color w:val="auto"/>
                <w:sz w:val="21"/>
              </w:rPr>
            </w:pPr>
          </w:p>
          <w:p w14:paraId="7BD29688">
            <w:pPr>
              <w:spacing w:line="246" w:lineRule="auto"/>
              <w:jc w:val="center"/>
              <w:rPr>
                <w:rFonts w:ascii="Arial"/>
                <w:color w:val="auto"/>
                <w:sz w:val="21"/>
              </w:rPr>
            </w:pPr>
          </w:p>
          <w:p w14:paraId="39A69295">
            <w:pPr>
              <w:spacing w:before="74" w:line="227" w:lineRule="auto"/>
              <w:jc w:val="center"/>
              <w:rPr>
                <w:rFonts w:ascii="宋体" w:hAnsi="宋体" w:eastAsia="宋体" w:cs="宋体"/>
                <w:color w:val="auto"/>
                <w:sz w:val="23"/>
                <w:szCs w:val="23"/>
              </w:rPr>
            </w:pPr>
            <w:r>
              <w:rPr>
                <w:rFonts w:ascii="宋体" w:hAnsi="宋体" w:eastAsia="宋体" w:cs="宋体"/>
                <w:color w:val="auto"/>
                <w:spacing w:val="8"/>
                <w:sz w:val="23"/>
                <w:szCs w:val="23"/>
                <w14:textOutline w14:w="4358" w14:cap="sq" w14:cmpd="sng">
                  <w14:solidFill>
                    <w14:srgbClr w14:val="000000"/>
                  </w14:solidFill>
                  <w14:prstDash w14:val="solid"/>
                  <w14:bevel/>
                </w14:textOutline>
              </w:rPr>
              <w:t>采购</w:t>
            </w:r>
            <w:r>
              <w:rPr>
                <w:rFonts w:ascii="宋体" w:hAnsi="宋体" w:eastAsia="宋体" w:cs="宋体"/>
                <w:color w:val="auto"/>
                <w:spacing w:val="7"/>
                <w:sz w:val="23"/>
                <w:szCs w:val="23"/>
                <w14:textOutline w14:w="4358" w14:cap="sq" w14:cmpd="sng">
                  <w14:solidFill>
                    <w14:srgbClr w14:val="000000"/>
                  </w14:solidFill>
                  <w14:prstDash w14:val="solid"/>
                  <w14:bevel/>
                </w14:textOutline>
              </w:rPr>
              <w:t>人</w:t>
            </w:r>
          </w:p>
        </w:tc>
        <w:tc>
          <w:tcPr>
            <w:tcW w:w="6987" w:type="dxa"/>
            <w:gridSpan w:val="2"/>
            <w:vAlign w:val="top"/>
          </w:tcPr>
          <w:p w14:paraId="16010251">
            <w:pPr>
              <w:spacing w:before="115" w:line="230" w:lineRule="auto"/>
              <w:ind w:left="116"/>
              <w:rPr>
                <w:rFonts w:ascii="宋体" w:hAnsi="宋体" w:eastAsia="宋体" w:cs="宋体"/>
                <w:color w:val="auto"/>
                <w:sz w:val="23"/>
                <w:szCs w:val="23"/>
                <w:u w:val="none" w:color="auto"/>
              </w:rPr>
            </w:pPr>
            <w:r>
              <w:rPr>
                <w:rFonts w:ascii="宋体" w:hAnsi="宋体" w:eastAsia="宋体" w:cs="宋体"/>
                <w:color w:val="auto"/>
                <w:spacing w:val="8"/>
                <w:sz w:val="23"/>
                <w:szCs w:val="23"/>
                <w:u w:val="none" w:color="auto"/>
              </w:rPr>
              <w:t>名称：</w:t>
            </w:r>
            <w:r>
              <w:rPr>
                <w:rFonts w:hint="eastAsia" w:ascii="宋体" w:hAnsi="宋体" w:eastAsia="宋体" w:cs="宋体"/>
                <w:color w:val="auto"/>
                <w:spacing w:val="8"/>
                <w:sz w:val="23"/>
                <w:szCs w:val="23"/>
                <w:u w:val="none" w:color="auto"/>
                <w:lang w:val="en-US" w:eastAsia="zh-CN"/>
              </w:rPr>
              <w:t>温泉县农业农村局</w:t>
            </w:r>
          </w:p>
          <w:p w14:paraId="25EA1D26">
            <w:pPr>
              <w:spacing w:before="115" w:line="230" w:lineRule="auto"/>
              <w:ind w:left="116"/>
              <w:rPr>
                <w:rFonts w:hint="eastAsia" w:ascii="宋体" w:hAnsi="宋体" w:eastAsia="宋体" w:cs="宋体"/>
                <w:color w:val="auto"/>
                <w:spacing w:val="9"/>
                <w:sz w:val="23"/>
                <w:szCs w:val="23"/>
                <w:lang w:val="en-US" w:eastAsia="zh-CN"/>
              </w:rPr>
            </w:pPr>
            <w:r>
              <w:rPr>
                <w:rFonts w:hint="eastAsia" w:ascii="宋体" w:hAnsi="宋体" w:eastAsia="宋体" w:cs="宋体"/>
                <w:color w:val="auto"/>
                <w:spacing w:val="8"/>
                <w:sz w:val="23"/>
                <w:szCs w:val="23"/>
                <w:u w:val="none" w:color="auto"/>
                <w:lang w:val="en-US" w:eastAsia="zh-CN"/>
              </w:rPr>
              <w:t>地址：</w:t>
            </w:r>
            <w:r>
              <w:rPr>
                <w:rFonts w:hint="eastAsia" w:ascii="宋体" w:hAnsi="宋体" w:eastAsia="宋体" w:cs="宋体"/>
                <w:color w:val="auto"/>
                <w:spacing w:val="9"/>
                <w:sz w:val="23"/>
                <w:szCs w:val="23"/>
                <w:lang w:val="en-US" w:eastAsia="zh-CN"/>
              </w:rPr>
              <w:t>新疆博州温泉县博格达尔镇三峡东路</w:t>
            </w:r>
          </w:p>
          <w:p w14:paraId="50CD4230">
            <w:pPr>
              <w:spacing w:before="115" w:line="230" w:lineRule="auto"/>
              <w:ind w:left="116"/>
              <w:rPr>
                <w:rFonts w:ascii="宋体" w:hAnsi="宋体" w:eastAsia="宋体" w:cs="宋体"/>
                <w:color w:val="auto"/>
                <w:sz w:val="23"/>
                <w:szCs w:val="23"/>
                <w:u w:val="none" w:color="auto"/>
              </w:rPr>
            </w:pPr>
            <w:r>
              <w:rPr>
                <w:rFonts w:hint="eastAsia" w:ascii="宋体" w:hAnsi="宋体" w:eastAsia="宋体" w:cs="宋体"/>
                <w:color w:val="auto"/>
                <w:spacing w:val="8"/>
                <w:sz w:val="23"/>
                <w:szCs w:val="23"/>
                <w:u w:val="none" w:color="auto"/>
                <w:lang w:val="en-US" w:eastAsia="zh-CN"/>
              </w:rPr>
              <w:t>联系人：薛良震</w:t>
            </w:r>
          </w:p>
          <w:p w14:paraId="492E4929">
            <w:pPr>
              <w:spacing w:before="181" w:line="230" w:lineRule="auto"/>
              <w:ind w:left="114"/>
              <w:rPr>
                <w:rFonts w:ascii="宋体" w:hAnsi="宋体" w:eastAsia="宋体" w:cs="宋体"/>
                <w:color w:val="auto"/>
                <w:sz w:val="23"/>
                <w:szCs w:val="23"/>
              </w:rPr>
            </w:pPr>
            <w:r>
              <w:rPr>
                <w:rFonts w:ascii="宋体" w:hAnsi="宋体" w:eastAsia="宋体" w:cs="宋体"/>
                <w:color w:val="auto"/>
                <w:spacing w:val="6"/>
                <w:sz w:val="23"/>
                <w:szCs w:val="23"/>
                <w:u w:val="none" w:color="auto"/>
              </w:rPr>
              <w:t>联系电话：</w:t>
            </w:r>
            <w:r>
              <w:rPr>
                <w:rFonts w:hint="eastAsia" w:ascii="宋体" w:hAnsi="宋体" w:eastAsia="宋体" w:cs="宋体"/>
                <w:color w:val="auto"/>
                <w:spacing w:val="6"/>
                <w:sz w:val="23"/>
                <w:szCs w:val="23"/>
                <w:u w:val="none" w:color="auto"/>
                <w:lang w:val="en-US" w:eastAsia="zh-CN"/>
              </w:rPr>
              <w:t>0909-8222642</w:t>
            </w:r>
          </w:p>
        </w:tc>
      </w:tr>
      <w:tr w14:paraId="168654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5" w:hRule="atLeast"/>
        </w:trPr>
        <w:tc>
          <w:tcPr>
            <w:tcW w:w="727" w:type="dxa"/>
            <w:vAlign w:val="top"/>
          </w:tcPr>
          <w:p w14:paraId="5F96DF5C">
            <w:pPr>
              <w:spacing w:line="248" w:lineRule="auto"/>
              <w:rPr>
                <w:rFonts w:ascii="Arial"/>
                <w:color w:val="auto"/>
                <w:sz w:val="21"/>
              </w:rPr>
            </w:pPr>
          </w:p>
          <w:p w14:paraId="503F23AD">
            <w:pPr>
              <w:spacing w:line="248" w:lineRule="auto"/>
              <w:rPr>
                <w:rFonts w:ascii="Arial"/>
                <w:color w:val="auto"/>
                <w:sz w:val="21"/>
              </w:rPr>
            </w:pPr>
          </w:p>
          <w:p w14:paraId="4AC8061E">
            <w:pPr>
              <w:spacing w:line="248" w:lineRule="auto"/>
              <w:rPr>
                <w:rFonts w:ascii="Arial"/>
                <w:color w:val="auto"/>
                <w:sz w:val="21"/>
              </w:rPr>
            </w:pPr>
          </w:p>
          <w:p w14:paraId="3FFB0386">
            <w:pPr>
              <w:spacing w:line="248" w:lineRule="auto"/>
              <w:rPr>
                <w:rFonts w:ascii="Arial"/>
                <w:color w:val="auto"/>
                <w:sz w:val="21"/>
              </w:rPr>
            </w:pPr>
          </w:p>
          <w:p w14:paraId="719E511B">
            <w:pPr>
              <w:spacing w:line="248" w:lineRule="auto"/>
              <w:rPr>
                <w:rFonts w:ascii="Arial"/>
                <w:color w:val="auto"/>
                <w:sz w:val="21"/>
              </w:rPr>
            </w:pPr>
          </w:p>
          <w:p w14:paraId="4F55F00F">
            <w:pPr>
              <w:spacing w:before="75" w:line="190" w:lineRule="auto"/>
              <w:ind w:left="321"/>
              <w:rPr>
                <w:rFonts w:ascii="宋体" w:hAnsi="宋体" w:eastAsia="宋体" w:cs="宋体"/>
                <w:color w:val="auto"/>
                <w:sz w:val="23"/>
                <w:szCs w:val="23"/>
              </w:rPr>
            </w:pPr>
            <w:r>
              <w:rPr>
                <w:rFonts w:ascii="宋体" w:hAnsi="宋体" w:eastAsia="宋体" w:cs="宋体"/>
                <w:color w:val="auto"/>
                <w:sz w:val="23"/>
                <w:szCs w:val="23"/>
                <w14:textOutline w14:w="4358" w14:cap="sq" w14:cmpd="sng">
                  <w14:solidFill>
                    <w14:srgbClr w14:val="000000"/>
                  </w14:solidFill>
                  <w14:prstDash w14:val="solid"/>
                  <w14:bevel/>
                </w14:textOutline>
              </w:rPr>
              <w:t>3</w:t>
            </w:r>
          </w:p>
        </w:tc>
        <w:tc>
          <w:tcPr>
            <w:tcW w:w="1745" w:type="dxa"/>
            <w:vAlign w:val="top"/>
          </w:tcPr>
          <w:p w14:paraId="4F379E15">
            <w:pPr>
              <w:jc w:val="center"/>
              <w:rPr>
                <w:rFonts w:ascii="Arial"/>
                <w:color w:val="auto"/>
                <w:sz w:val="21"/>
              </w:rPr>
            </w:pPr>
          </w:p>
          <w:p w14:paraId="3D36A62F">
            <w:pPr>
              <w:jc w:val="center"/>
              <w:rPr>
                <w:rFonts w:ascii="Arial"/>
                <w:color w:val="auto"/>
                <w:sz w:val="21"/>
              </w:rPr>
            </w:pPr>
          </w:p>
          <w:p w14:paraId="09BB78C4">
            <w:pPr>
              <w:jc w:val="center"/>
              <w:rPr>
                <w:rFonts w:ascii="Arial"/>
                <w:color w:val="auto"/>
                <w:sz w:val="21"/>
              </w:rPr>
            </w:pPr>
          </w:p>
          <w:p w14:paraId="08CD16D6">
            <w:pPr>
              <w:spacing w:before="75" w:line="227" w:lineRule="auto"/>
              <w:jc w:val="center"/>
              <w:rPr>
                <w:rFonts w:ascii="宋体" w:hAnsi="宋体" w:eastAsia="宋体" w:cs="宋体"/>
                <w:color w:val="auto"/>
                <w:sz w:val="23"/>
                <w:szCs w:val="23"/>
              </w:rPr>
            </w:pPr>
            <w:r>
              <w:rPr>
                <w:rFonts w:ascii="宋体" w:hAnsi="宋体" w:eastAsia="宋体" w:cs="宋体"/>
                <w:color w:val="auto"/>
                <w:spacing w:val="11"/>
                <w:sz w:val="23"/>
                <w:szCs w:val="23"/>
                <w14:textOutline w14:w="4358" w14:cap="sq" w14:cmpd="sng">
                  <w14:solidFill>
                    <w14:srgbClr w14:val="000000"/>
                  </w14:solidFill>
                  <w14:prstDash w14:val="solid"/>
                  <w14:bevel/>
                </w14:textOutline>
              </w:rPr>
              <w:t>采</w:t>
            </w:r>
            <w:r>
              <w:rPr>
                <w:rFonts w:ascii="宋体" w:hAnsi="宋体" w:eastAsia="宋体" w:cs="宋体"/>
                <w:color w:val="auto"/>
                <w:spacing w:val="9"/>
                <w:sz w:val="23"/>
                <w:szCs w:val="23"/>
                <w14:textOutline w14:w="4358" w14:cap="sq" w14:cmpd="sng">
                  <w14:solidFill>
                    <w14:srgbClr w14:val="000000"/>
                  </w14:solidFill>
                  <w14:prstDash w14:val="solid"/>
                  <w14:bevel/>
                </w14:textOutline>
              </w:rPr>
              <w:t>购代理机构</w:t>
            </w:r>
          </w:p>
        </w:tc>
        <w:tc>
          <w:tcPr>
            <w:tcW w:w="6987" w:type="dxa"/>
            <w:gridSpan w:val="2"/>
            <w:vAlign w:val="top"/>
          </w:tcPr>
          <w:p w14:paraId="3084B8D5">
            <w:pPr>
              <w:spacing w:before="115" w:line="230" w:lineRule="auto"/>
              <w:ind w:left="116"/>
              <w:rPr>
                <w:rFonts w:hint="eastAsia" w:ascii="宋体" w:hAnsi="宋体" w:eastAsia="宋体" w:cs="宋体"/>
                <w:color w:val="auto"/>
                <w:spacing w:val="8"/>
                <w:sz w:val="23"/>
                <w:szCs w:val="23"/>
                <w:u w:val="none" w:color="auto"/>
                <w:lang w:val="en-US" w:eastAsia="zh-CN"/>
              </w:rPr>
            </w:pPr>
            <w:r>
              <w:rPr>
                <w:rFonts w:hint="eastAsia" w:ascii="宋体" w:hAnsi="宋体" w:eastAsia="宋体" w:cs="宋体"/>
                <w:color w:val="auto"/>
                <w:spacing w:val="8"/>
                <w:sz w:val="23"/>
                <w:szCs w:val="23"/>
                <w:u w:val="none" w:color="auto"/>
                <w:lang w:val="en-US" w:eastAsia="zh-CN"/>
              </w:rPr>
              <w:t xml:space="preserve">名称：新疆智群工程项目管理有限公司                    </w:t>
            </w:r>
          </w:p>
          <w:p w14:paraId="4C9CCDEC">
            <w:pPr>
              <w:spacing w:before="115" w:line="230" w:lineRule="auto"/>
              <w:ind w:left="116"/>
              <w:rPr>
                <w:rFonts w:hint="default" w:ascii="宋体" w:hAnsi="宋体" w:eastAsia="宋体" w:cs="宋体"/>
                <w:color w:val="auto"/>
                <w:spacing w:val="8"/>
                <w:sz w:val="23"/>
                <w:szCs w:val="23"/>
                <w:u w:val="none" w:color="auto"/>
                <w:lang w:val="en-US" w:eastAsia="zh-CN"/>
              </w:rPr>
            </w:pPr>
            <w:r>
              <w:rPr>
                <w:rFonts w:hint="eastAsia" w:ascii="宋体" w:hAnsi="宋体" w:eastAsia="宋体" w:cs="宋体"/>
                <w:color w:val="auto"/>
                <w:spacing w:val="8"/>
                <w:sz w:val="23"/>
                <w:szCs w:val="23"/>
                <w:u w:val="none" w:color="auto"/>
                <w:lang w:val="en-US" w:eastAsia="zh-CN"/>
              </w:rPr>
              <w:t>地址：</w:t>
            </w:r>
            <w:r>
              <w:rPr>
                <w:rFonts w:hint="eastAsia" w:ascii="宋体" w:hAnsi="宋体" w:eastAsia="宋体" w:cs="宋体"/>
                <w:color w:val="auto"/>
                <w:spacing w:val="9"/>
                <w:sz w:val="23"/>
                <w:szCs w:val="23"/>
                <w:lang w:val="en-US" w:eastAsia="zh-CN"/>
              </w:rPr>
              <w:t>博乐市中央公馆A1栋2楼</w:t>
            </w:r>
          </w:p>
          <w:p w14:paraId="173FCAC0">
            <w:pPr>
              <w:spacing w:before="115" w:line="230" w:lineRule="auto"/>
              <w:ind w:left="116"/>
              <w:rPr>
                <w:rFonts w:hint="eastAsia" w:ascii="宋体" w:hAnsi="宋体" w:eastAsia="宋体" w:cs="宋体"/>
                <w:color w:val="auto"/>
                <w:spacing w:val="8"/>
                <w:sz w:val="23"/>
                <w:szCs w:val="23"/>
                <w:u w:val="none" w:color="auto"/>
                <w:lang w:val="en-US" w:eastAsia="zh-CN"/>
              </w:rPr>
            </w:pPr>
            <w:r>
              <w:rPr>
                <w:rFonts w:hint="eastAsia" w:ascii="宋体" w:hAnsi="宋体" w:eastAsia="宋体" w:cs="宋体"/>
                <w:color w:val="auto"/>
                <w:spacing w:val="8"/>
                <w:sz w:val="23"/>
                <w:szCs w:val="23"/>
                <w:u w:val="none" w:color="auto"/>
                <w:lang w:val="en-US" w:eastAsia="zh-CN"/>
              </w:rPr>
              <w:t>联系人：刘冬燕</w:t>
            </w:r>
          </w:p>
          <w:p w14:paraId="120CF3DA">
            <w:pPr>
              <w:spacing w:before="115" w:line="230" w:lineRule="auto"/>
              <w:ind w:left="116"/>
              <w:rPr>
                <w:rFonts w:hint="default" w:ascii="宋体" w:hAnsi="宋体" w:eastAsia="宋体" w:cs="宋体"/>
                <w:color w:val="auto"/>
                <w:sz w:val="23"/>
                <w:szCs w:val="23"/>
                <w:lang w:val="en-US" w:eastAsia="zh-CN"/>
              </w:rPr>
            </w:pPr>
            <w:r>
              <w:rPr>
                <w:rFonts w:hint="eastAsia" w:ascii="宋体" w:hAnsi="宋体" w:eastAsia="宋体" w:cs="宋体"/>
                <w:color w:val="auto"/>
                <w:spacing w:val="8"/>
                <w:sz w:val="23"/>
                <w:szCs w:val="23"/>
                <w:u w:val="none" w:color="auto"/>
                <w:lang w:val="en-US" w:eastAsia="zh-CN"/>
              </w:rPr>
              <w:t>联系电话：19914305697</w:t>
            </w:r>
          </w:p>
        </w:tc>
      </w:tr>
      <w:tr w14:paraId="4214D0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727" w:type="dxa"/>
            <w:vAlign w:val="top"/>
          </w:tcPr>
          <w:p w14:paraId="54BAC28E">
            <w:pPr>
              <w:spacing w:line="467" w:lineRule="auto"/>
              <w:rPr>
                <w:rFonts w:ascii="Arial"/>
                <w:color w:val="auto"/>
                <w:sz w:val="21"/>
              </w:rPr>
            </w:pPr>
          </w:p>
          <w:p w14:paraId="2D4D8A55">
            <w:pPr>
              <w:spacing w:before="75" w:line="192" w:lineRule="auto"/>
              <w:ind w:left="315"/>
              <w:rPr>
                <w:rFonts w:ascii="宋体" w:hAnsi="宋体" w:eastAsia="宋体" w:cs="宋体"/>
                <w:color w:val="auto"/>
                <w:sz w:val="23"/>
                <w:szCs w:val="23"/>
              </w:rPr>
            </w:pPr>
            <w:r>
              <w:rPr>
                <w:rFonts w:ascii="宋体" w:hAnsi="宋体" w:eastAsia="宋体" w:cs="宋体"/>
                <w:color w:val="auto"/>
                <w:sz w:val="23"/>
                <w:szCs w:val="23"/>
                <w14:textOutline w14:w="4358" w14:cap="sq" w14:cmpd="sng">
                  <w14:solidFill>
                    <w14:srgbClr w14:val="000000"/>
                  </w14:solidFill>
                  <w14:prstDash w14:val="solid"/>
                  <w14:bevel/>
                </w14:textOutline>
              </w:rPr>
              <w:t>4</w:t>
            </w:r>
          </w:p>
        </w:tc>
        <w:tc>
          <w:tcPr>
            <w:tcW w:w="1745" w:type="dxa"/>
            <w:vAlign w:val="top"/>
          </w:tcPr>
          <w:p w14:paraId="48264085">
            <w:pPr>
              <w:spacing w:line="430" w:lineRule="auto"/>
              <w:jc w:val="center"/>
              <w:rPr>
                <w:rFonts w:ascii="Arial"/>
                <w:color w:val="auto"/>
                <w:sz w:val="21"/>
              </w:rPr>
            </w:pPr>
          </w:p>
          <w:p w14:paraId="19173B80">
            <w:pPr>
              <w:spacing w:before="75" w:line="227" w:lineRule="auto"/>
              <w:jc w:val="center"/>
              <w:rPr>
                <w:rFonts w:ascii="宋体" w:hAnsi="宋体" w:eastAsia="宋体" w:cs="宋体"/>
                <w:color w:val="auto"/>
                <w:sz w:val="23"/>
                <w:szCs w:val="23"/>
              </w:rPr>
            </w:pPr>
            <w:r>
              <w:rPr>
                <w:rFonts w:ascii="宋体" w:hAnsi="宋体" w:eastAsia="宋体" w:cs="宋体"/>
                <w:color w:val="auto"/>
                <w:spacing w:val="9"/>
                <w:sz w:val="23"/>
                <w:szCs w:val="23"/>
                <w14:textOutline w14:w="4358" w14:cap="sq" w14:cmpd="sng">
                  <w14:solidFill>
                    <w14:srgbClr w14:val="000000"/>
                  </w14:solidFill>
                  <w14:prstDash w14:val="solid"/>
                  <w14:bevel/>
                </w14:textOutline>
              </w:rPr>
              <w:t>采</w:t>
            </w:r>
            <w:r>
              <w:rPr>
                <w:rFonts w:ascii="宋体" w:hAnsi="宋体" w:eastAsia="宋体" w:cs="宋体"/>
                <w:color w:val="auto"/>
                <w:spacing w:val="8"/>
                <w:sz w:val="23"/>
                <w:szCs w:val="23"/>
                <w14:textOutline w14:w="4358" w14:cap="sq" w14:cmpd="sng">
                  <w14:solidFill>
                    <w14:srgbClr w14:val="000000"/>
                  </w14:solidFill>
                  <w14:prstDash w14:val="solid"/>
                  <w14:bevel/>
                </w14:textOutline>
              </w:rPr>
              <w:t>购内容</w:t>
            </w:r>
          </w:p>
        </w:tc>
        <w:tc>
          <w:tcPr>
            <w:tcW w:w="6987" w:type="dxa"/>
            <w:gridSpan w:val="2"/>
            <w:vAlign w:val="top"/>
          </w:tcPr>
          <w:p w14:paraId="64901ED6">
            <w:pPr>
              <w:pageBreakBefore w:val="0"/>
              <w:widowControl/>
              <w:kinsoku w:val="0"/>
              <w:wordWrap/>
              <w:overflowPunct/>
              <w:topLinePunct w:val="0"/>
              <w:autoSpaceDE w:val="0"/>
              <w:autoSpaceDN w:val="0"/>
              <w:bidi w:val="0"/>
              <w:adjustRightInd w:val="0"/>
              <w:snapToGrid w:val="0"/>
              <w:spacing w:before="185" w:line="240" w:lineRule="auto"/>
              <w:ind w:right="120"/>
              <w:textAlignment w:val="baseline"/>
              <w:rPr>
                <w:rFonts w:ascii="宋体" w:hAnsi="宋体" w:eastAsia="宋体" w:cs="宋体"/>
                <w:color w:val="auto"/>
                <w:sz w:val="23"/>
                <w:szCs w:val="23"/>
              </w:rPr>
            </w:pPr>
            <w:r>
              <w:rPr>
                <w:rFonts w:hint="eastAsia" w:ascii="宋体" w:hAnsi="宋体" w:eastAsia="宋体" w:cs="宋体"/>
                <w:color w:val="auto"/>
                <w:spacing w:val="3"/>
                <w:sz w:val="23"/>
                <w:szCs w:val="23"/>
                <w:lang w:eastAsia="zh-CN"/>
              </w:rPr>
              <w:t>施肥泵（含发电机）</w:t>
            </w:r>
            <w:r>
              <w:rPr>
                <w:rFonts w:hint="eastAsia" w:ascii="宋体" w:hAnsi="宋体" w:eastAsia="宋体" w:cs="宋体"/>
                <w:color w:val="auto"/>
                <w:spacing w:val="3"/>
                <w:sz w:val="23"/>
                <w:szCs w:val="23"/>
                <w:lang w:val="en-US" w:eastAsia="zh-CN"/>
              </w:rPr>
              <w:t>30套，杀虫灯750座，光谱巡田无人机2架</w:t>
            </w:r>
            <w:r>
              <w:rPr>
                <w:rFonts w:hint="eastAsia" w:ascii="宋体" w:hAnsi="宋体" w:eastAsia="宋体" w:cs="宋体"/>
                <w:color w:val="auto"/>
                <w:spacing w:val="3"/>
                <w:sz w:val="23"/>
                <w:szCs w:val="23"/>
                <w:lang w:eastAsia="zh-CN"/>
              </w:rPr>
              <w:t>，详见</w:t>
            </w:r>
            <w:r>
              <w:rPr>
                <w:rFonts w:hint="eastAsia" w:ascii="宋体" w:hAnsi="宋体" w:eastAsia="宋体" w:cs="宋体"/>
                <w:color w:val="auto"/>
                <w:spacing w:val="8"/>
                <w:sz w:val="23"/>
                <w:szCs w:val="23"/>
                <w:lang w:val="en-US" w:eastAsia="zh-CN"/>
              </w:rPr>
              <w:t>采购</w:t>
            </w:r>
            <w:r>
              <w:rPr>
                <w:rFonts w:ascii="宋体" w:hAnsi="宋体" w:eastAsia="宋体" w:cs="宋体"/>
                <w:color w:val="auto"/>
                <w:spacing w:val="8"/>
                <w:sz w:val="23"/>
                <w:szCs w:val="23"/>
              </w:rPr>
              <w:t>文件</w:t>
            </w:r>
            <w:r>
              <w:rPr>
                <w:rFonts w:ascii="仿宋" w:hAnsi="仿宋" w:eastAsia="仿宋" w:cs="仿宋"/>
                <w:color w:val="auto"/>
                <w:spacing w:val="-2"/>
                <w:sz w:val="28"/>
                <w:szCs w:val="28"/>
              </w:rPr>
              <w:t>。</w:t>
            </w:r>
          </w:p>
        </w:tc>
      </w:tr>
      <w:tr w14:paraId="61157A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43" w:hRule="atLeast"/>
        </w:trPr>
        <w:tc>
          <w:tcPr>
            <w:tcW w:w="727" w:type="dxa"/>
            <w:vAlign w:val="top"/>
          </w:tcPr>
          <w:p w14:paraId="61571F43">
            <w:pPr>
              <w:rPr>
                <w:rFonts w:ascii="Arial"/>
                <w:color w:val="auto"/>
                <w:sz w:val="21"/>
              </w:rPr>
            </w:pPr>
          </w:p>
          <w:p w14:paraId="159BFBE2">
            <w:pPr>
              <w:rPr>
                <w:rFonts w:ascii="Arial"/>
                <w:color w:val="auto"/>
                <w:sz w:val="21"/>
              </w:rPr>
            </w:pPr>
          </w:p>
          <w:p w14:paraId="29408EF3">
            <w:pPr>
              <w:rPr>
                <w:rFonts w:ascii="Arial"/>
                <w:color w:val="auto"/>
                <w:sz w:val="21"/>
              </w:rPr>
            </w:pPr>
          </w:p>
          <w:p w14:paraId="2C8937F1">
            <w:pPr>
              <w:rPr>
                <w:rFonts w:ascii="Arial"/>
                <w:color w:val="auto"/>
                <w:sz w:val="21"/>
              </w:rPr>
            </w:pPr>
          </w:p>
          <w:p w14:paraId="74492758">
            <w:pPr>
              <w:rPr>
                <w:rFonts w:ascii="Arial"/>
                <w:color w:val="auto"/>
                <w:sz w:val="21"/>
              </w:rPr>
            </w:pPr>
          </w:p>
          <w:p w14:paraId="13E2637B">
            <w:pPr>
              <w:rPr>
                <w:rFonts w:ascii="Arial"/>
                <w:color w:val="auto"/>
                <w:sz w:val="21"/>
              </w:rPr>
            </w:pPr>
          </w:p>
          <w:p w14:paraId="71C51415">
            <w:pPr>
              <w:rPr>
                <w:rFonts w:ascii="Arial"/>
                <w:color w:val="auto"/>
                <w:sz w:val="21"/>
              </w:rPr>
            </w:pPr>
          </w:p>
          <w:p w14:paraId="39C5F593">
            <w:pPr>
              <w:rPr>
                <w:rFonts w:ascii="Arial"/>
                <w:color w:val="auto"/>
                <w:sz w:val="21"/>
              </w:rPr>
            </w:pPr>
          </w:p>
          <w:p w14:paraId="4632BD4F">
            <w:pPr>
              <w:rPr>
                <w:rFonts w:ascii="Arial"/>
                <w:color w:val="auto"/>
                <w:sz w:val="21"/>
              </w:rPr>
            </w:pPr>
          </w:p>
          <w:p w14:paraId="776F62E5">
            <w:pPr>
              <w:rPr>
                <w:rFonts w:ascii="Arial"/>
                <w:color w:val="auto"/>
                <w:sz w:val="21"/>
              </w:rPr>
            </w:pPr>
          </w:p>
          <w:p w14:paraId="467E34E6">
            <w:pPr>
              <w:rPr>
                <w:rFonts w:ascii="Arial"/>
                <w:color w:val="auto"/>
                <w:sz w:val="21"/>
              </w:rPr>
            </w:pPr>
          </w:p>
          <w:p w14:paraId="3BF9592A">
            <w:pPr>
              <w:spacing w:before="75" w:line="189" w:lineRule="auto"/>
              <w:ind w:left="321"/>
              <w:rPr>
                <w:rFonts w:ascii="宋体" w:hAnsi="宋体" w:eastAsia="宋体" w:cs="宋体"/>
                <w:color w:val="auto"/>
                <w:sz w:val="23"/>
                <w:szCs w:val="23"/>
              </w:rPr>
            </w:pPr>
            <w:r>
              <w:rPr>
                <w:rFonts w:ascii="宋体" w:hAnsi="宋体" w:eastAsia="宋体" w:cs="宋体"/>
                <w:color w:val="auto"/>
                <w:sz w:val="23"/>
                <w:szCs w:val="23"/>
                <w14:textOutline w14:w="4358" w14:cap="sq" w14:cmpd="sng">
                  <w14:solidFill>
                    <w14:srgbClr w14:val="000000"/>
                  </w14:solidFill>
                  <w14:prstDash w14:val="solid"/>
                  <w14:bevel/>
                </w14:textOutline>
              </w:rPr>
              <w:t>5</w:t>
            </w:r>
          </w:p>
        </w:tc>
        <w:tc>
          <w:tcPr>
            <w:tcW w:w="1745" w:type="dxa"/>
            <w:vAlign w:val="top"/>
          </w:tcPr>
          <w:p w14:paraId="32D70404">
            <w:pPr>
              <w:spacing w:line="260" w:lineRule="auto"/>
              <w:jc w:val="center"/>
              <w:rPr>
                <w:rFonts w:ascii="Arial"/>
                <w:color w:val="auto"/>
                <w:sz w:val="21"/>
              </w:rPr>
            </w:pPr>
          </w:p>
          <w:p w14:paraId="18C99863">
            <w:pPr>
              <w:spacing w:line="260" w:lineRule="auto"/>
              <w:jc w:val="center"/>
              <w:rPr>
                <w:rFonts w:ascii="Arial"/>
                <w:color w:val="auto"/>
                <w:sz w:val="21"/>
              </w:rPr>
            </w:pPr>
          </w:p>
          <w:p w14:paraId="48D83F04">
            <w:pPr>
              <w:spacing w:line="260" w:lineRule="auto"/>
              <w:jc w:val="center"/>
              <w:rPr>
                <w:rFonts w:ascii="Arial"/>
                <w:color w:val="auto"/>
                <w:sz w:val="21"/>
              </w:rPr>
            </w:pPr>
          </w:p>
          <w:p w14:paraId="40946186">
            <w:pPr>
              <w:spacing w:line="260" w:lineRule="auto"/>
              <w:jc w:val="center"/>
              <w:rPr>
                <w:rFonts w:ascii="Arial"/>
                <w:color w:val="auto"/>
                <w:sz w:val="21"/>
              </w:rPr>
            </w:pPr>
          </w:p>
          <w:p w14:paraId="11D40824">
            <w:pPr>
              <w:spacing w:line="260" w:lineRule="auto"/>
              <w:jc w:val="center"/>
              <w:rPr>
                <w:rFonts w:ascii="Arial"/>
                <w:color w:val="auto"/>
                <w:sz w:val="21"/>
              </w:rPr>
            </w:pPr>
          </w:p>
          <w:p w14:paraId="4A43D428">
            <w:pPr>
              <w:spacing w:line="260" w:lineRule="auto"/>
              <w:jc w:val="center"/>
              <w:rPr>
                <w:rFonts w:ascii="Arial"/>
                <w:color w:val="auto"/>
                <w:sz w:val="21"/>
              </w:rPr>
            </w:pPr>
          </w:p>
          <w:p w14:paraId="363827C3">
            <w:pPr>
              <w:spacing w:line="260" w:lineRule="auto"/>
              <w:jc w:val="center"/>
              <w:rPr>
                <w:rFonts w:ascii="Arial"/>
                <w:color w:val="auto"/>
                <w:sz w:val="21"/>
              </w:rPr>
            </w:pPr>
          </w:p>
          <w:p w14:paraId="19055F14">
            <w:pPr>
              <w:spacing w:line="260" w:lineRule="auto"/>
              <w:jc w:val="center"/>
              <w:rPr>
                <w:rFonts w:ascii="Arial"/>
                <w:color w:val="auto"/>
                <w:sz w:val="21"/>
              </w:rPr>
            </w:pPr>
          </w:p>
          <w:p w14:paraId="236D5B28">
            <w:pPr>
              <w:spacing w:line="260" w:lineRule="auto"/>
              <w:jc w:val="center"/>
              <w:rPr>
                <w:rFonts w:ascii="Arial"/>
                <w:color w:val="auto"/>
                <w:sz w:val="21"/>
              </w:rPr>
            </w:pPr>
          </w:p>
          <w:p w14:paraId="6F544CCD">
            <w:pPr>
              <w:spacing w:line="261" w:lineRule="auto"/>
              <w:jc w:val="center"/>
              <w:rPr>
                <w:rFonts w:ascii="Arial"/>
                <w:color w:val="auto"/>
                <w:sz w:val="21"/>
              </w:rPr>
            </w:pPr>
          </w:p>
          <w:p w14:paraId="73305683">
            <w:pPr>
              <w:spacing w:before="75" w:line="228" w:lineRule="auto"/>
              <w:jc w:val="center"/>
              <w:rPr>
                <w:rFonts w:ascii="宋体" w:hAnsi="宋体" w:eastAsia="宋体" w:cs="宋体"/>
                <w:color w:val="auto"/>
                <w:sz w:val="23"/>
                <w:szCs w:val="23"/>
              </w:rPr>
            </w:pPr>
            <w:r>
              <w:rPr>
                <w:rFonts w:ascii="宋体" w:hAnsi="宋体" w:eastAsia="宋体" w:cs="宋体"/>
                <w:color w:val="auto"/>
                <w:spacing w:val="9"/>
                <w:sz w:val="23"/>
                <w:szCs w:val="23"/>
                <w14:textOutline w14:w="4358" w14:cap="sq" w14:cmpd="sng">
                  <w14:solidFill>
                    <w14:srgbClr w14:val="000000"/>
                  </w14:solidFill>
                  <w14:prstDash w14:val="solid"/>
                  <w14:bevel/>
                </w14:textOutline>
              </w:rPr>
              <w:t>投标人资格要</w:t>
            </w:r>
            <w:r>
              <w:rPr>
                <w:rFonts w:ascii="宋体" w:hAnsi="宋体" w:eastAsia="宋体" w:cs="宋体"/>
                <w:color w:val="auto"/>
                <w:spacing w:val="8"/>
                <w:sz w:val="23"/>
                <w:szCs w:val="23"/>
                <w14:textOutline w14:w="4358" w14:cap="sq" w14:cmpd="sng">
                  <w14:solidFill>
                    <w14:srgbClr w14:val="000000"/>
                  </w14:solidFill>
                  <w14:prstDash w14:val="solid"/>
                  <w14:bevel/>
                </w14:textOutline>
              </w:rPr>
              <w:t>求</w:t>
            </w:r>
          </w:p>
        </w:tc>
        <w:tc>
          <w:tcPr>
            <w:tcW w:w="6987" w:type="dxa"/>
            <w:gridSpan w:val="2"/>
            <w:vAlign w:val="top"/>
          </w:tcPr>
          <w:p w14:paraId="4F98B1C1">
            <w:pPr>
              <w:spacing w:line="228" w:lineRule="auto"/>
              <w:ind w:left="114"/>
              <w:jc w:val="both"/>
              <w:rPr>
                <w:rFonts w:hint="eastAsia" w:ascii="宋体" w:hAnsi="宋体" w:eastAsia="宋体" w:cs="宋体"/>
                <w:color w:val="auto"/>
                <w:sz w:val="23"/>
                <w:szCs w:val="23"/>
                <w:lang w:val="en-US" w:eastAsia="zh-CN"/>
              </w:rPr>
            </w:pPr>
            <w:r>
              <w:rPr>
                <w:rFonts w:hint="eastAsia" w:ascii="宋体" w:hAnsi="宋体" w:eastAsia="宋体" w:cs="宋体"/>
                <w:color w:val="auto"/>
                <w:sz w:val="23"/>
                <w:szCs w:val="23"/>
                <w:lang w:val="en-US" w:eastAsia="zh-CN"/>
              </w:rPr>
              <w:t>1.满足《中华人民共和国政府采购法》第二十二条规定； </w:t>
            </w:r>
          </w:p>
          <w:p w14:paraId="61A0DC50">
            <w:pPr>
              <w:spacing w:line="228" w:lineRule="auto"/>
              <w:ind w:left="114"/>
              <w:jc w:val="both"/>
              <w:rPr>
                <w:rFonts w:hint="eastAsia" w:ascii="宋体" w:hAnsi="宋体" w:eastAsia="宋体" w:cs="宋体"/>
                <w:color w:val="auto"/>
                <w:sz w:val="23"/>
                <w:szCs w:val="23"/>
                <w:lang w:val="en-US" w:eastAsia="zh-CN"/>
              </w:rPr>
            </w:pPr>
            <w:r>
              <w:rPr>
                <w:rFonts w:hint="eastAsia" w:ascii="宋体" w:hAnsi="宋体" w:eastAsia="宋体" w:cs="宋体"/>
                <w:color w:val="auto"/>
                <w:sz w:val="23"/>
                <w:szCs w:val="23"/>
                <w:lang w:val="en-US" w:eastAsia="zh-CN"/>
              </w:rPr>
              <w:t>2.本项目的特定资格要求：</w:t>
            </w:r>
          </w:p>
          <w:p w14:paraId="6DA2D345">
            <w:pPr>
              <w:pageBreakBefore w:val="0"/>
              <w:widowControl/>
              <w:kinsoku w:val="0"/>
              <w:wordWrap/>
              <w:overflowPunct/>
              <w:topLinePunct w:val="0"/>
              <w:autoSpaceDE w:val="0"/>
              <w:autoSpaceDN w:val="0"/>
              <w:bidi w:val="0"/>
              <w:adjustRightInd w:val="0"/>
              <w:snapToGrid w:val="0"/>
              <w:spacing w:before="4" w:line="240" w:lineRule="auto"/>
              <w:ind w:left="116" w:firstLine="446"/>
              <w:textAlignment w:val="baseline"/>
              <w:rPr>
                <w:rFonts w:hint="eastAsia" w:ascii="宋体" w:hAnsi="宋体" w:eastAsia="宋体" w:cs="宋体"/>
                <w:color w:val="auto"/>
                <w:spacing w:val="10"/>
                <w:sz w:val="23"/>
                <w:szCs w:val="23"/>
                <w:lang w:val="en-US" w:eastAsia="zh-CN"/>
              </w:rPr>
            </w:pPr>
            <w:r>
              <w:rPr>
                <w:rFonts w:hint="eastAsia" w:ascii="宋体" w:hAnsi="宋体" w:eastAsia="宋体" w:cs="宋体"/>
                <w:color w:val="auto"/>
                <w:spacing w:val="20"/>
                <w:sz w:val="23"/>
                <w:szCs w:val="23"/>
                <w:lang w:eastAsia="zh-CN"/>
              </w:rPr>
              <w:t>（</w:t>
            </w:r>
            <w:r>
              <w:rPr>
                <w:rFonts w:hint="eastAsia" w:ascii="宋体" w:hAnsi="宋体" w:eastAsia="宋体" w:cs="宋体"/>
                <w:color w:val="auto"/>
                <w:spacing w:val="20"/>
                <w:sz w:val="23"/>
                <w:szCs w:val="23"/>
                <w:lang w:val="en-US" w:eastAsia="zh-CN"/>
              </w:rPr>
              <w:t>1</w:t>
            </w:r>
            <w:r>
              <w:rPr>
                <w:rFonts w:hint="eastAsia" w:ascii="宋体" w:hAnsi="宋体" w:eastAsia="宋体" w:cs="宋体"/>
                <w:color w:val="auto"/>
                <w:spacing w:val="20"/>
                <w:sz w:val="23"/>
                <w:szCs w:val="23"/>
                <w:lang w:eastAsia="zh-CN"/>
              </w:rPr>
              <w:t>）</w:t>
            </w:r>
            <w:r>
              <w:rPr>
                <w:rFonts w:hint="eastAsia" w:ascii="宋体" w:hAnsi="宋体" w:eastAsia="宋体" w:cs="宋体"/>
                <w:color w:val="auto"/>
                <w:spacing w:val="10"/>
                <w:sz w:val="23"/>
                <w:szCs w:val="23"/>
                <w:lang w:val="en-US" w:eastAsia="zh-CN"/>
              </w:rPr>
              <w:t>在中华人民共和国境内注册，具有独立承担民事责任能力和良好诚信的合法经营单位，并在人员、设备、资金等方面具备相应的能力；</w:t>
            </w:r>
          </w:p>
          <w:p w14:paraId="5C0F10C4">
            <w:pPr>
              <w:pageBreakBefore w:val="0"/>
              <w:widowControl/>
              <w:kinsoku w:val="0"/>
              <w:wordWrap/>
              <w:overflowPunct/>
              <w:topLinePunct w:val="0"/>
              <w:autoSpaceDE w:val="0"/>
              <w:autoSpaceDN w:val="0"/>
              <w:bidi w:val="0"/>
              <w:adjustRightInd w:val="0"/>
              <w:snapToGrid w:val="0"/>
              <w:spacing w:before="4" w:line="240" w:lineRule="auto"/>
              <w:ind w:left="116" w:firstLine="446"/>
              <w:textAlignment w:val="baseline"/>
              <w:rPr>
                <w:rFonts w:hint="eastAsia" w:ascii="宋体" w:hAnsi="宋体" w:eastAsia="宋体" w:cs="宋体"/>
                <w:color w:val="auto"/>
                <w:spacing w:val="10"/>
                <w:sz w:val="23"/>
                <w:szCs w:val="23"/>
                <w:lang w:val="en-US" w:eastAsia="zh-CN"/>
              </w:rPr>
            </w:pPr>
            <w:r>
              <w:rPr>
                <w:rFonts w:hint="eastAsia" w:ascii="宋体" w:hAnsi="宋体" w:eastAsia="宋体" w:cs="宋体"/>
                <w:color w:val="auto"/>
                <w:spacing w:val="10"/>
                <w:sz w:val="23"/>
                <w:szCs w:val="23"/>
                <w:lang w:val="en-US" w:eastAsia="zh-CN"/>
              </w:rPr>
              <w:t>（2）未被列入“信用中国 www.creditchina.gov.cn”网站中的“失信被执行名单”、“企业经营异常名录”、“重大税收违法案件当事人名单”其中之一，未被列入“中国政府采购网（www.ccgp.gov.cn）”中的“政府采购严重违法失信行为记录名单”，（尚在处罚期内的），否则将被拒绝参与本次政府采购活动（查询日期必须在发布公告日期之后）；</w:t>
            </w:r>
          </w:p>
          <w:p w14:paraId="2088CCDC">
            <w:pPr>
              <w:pageBreakBefore w:val="0"/>
              <w:widowControl/>
              <w:kinsoku w:val="0"/>
              <w:wordWrap/>
              <w:overflowPunct/>
              <w:topLinePunct w:val="0"/>
              <w:autoSpaceDE w:val="0"/>
              <w:autoSpaceDN w:val="0"/>
              <w:bidi w:val="0"/>
              <w:adjustRightInd w:val="0"/>
              <w:snapToGrid w:val="0"/>
              <w:spacing w:before="4" w:line="240" w:lineRule="auto"/>
              <w:ind w:left="116" w:firstLine="446"/>
              <w:textAlignment w:val="baseline"/>
              <w:rPr>
                <w:rFonts w:hint="default"/>
                <w:color w:val="auto"/>
                <w:lang w:val="en-US" w:eastAsia="zh-CN"/>
              </w:rPr>
            </w:pPr>
            <w:r>
              <w:rPr>
                <w:rFonts w:hint="eastAsia" w:eastAsia="宋体" w:cs="宋体"/>
                <w:color w:val="auto"/>
                <w:spacing w:val="10"/>
                <w:sz w:val="23"/>
                <w:szCs w:val="23"/>
                <w:lang w:val="en-US" w:eastAsia="zh-CN"/>
              </w:rPr>
              <w:t xml:space="preserve">（3）供应商须提供《植保无人机系统操作手合格证》  </w:t>
            </w:r>
          </w:p>
          <w:p w14:paraId="13836F26">
            <w:pPr>
              <w:pageBreakBefore w:val="0"/>
              <w:widowControl/>
              <w:kinsoku w:val="0"/>
              <w:wordWrap/>
              <w:overflowPunct/>
              <w:topLinePunct w:val="0"/>
              <w:autoSpaceDE w:val="0"/>
              <w:autoSpaceDN w:val="0"/>
              <w:bidi w:val="0"/>
              <w:adjustRightInd w:val="0"/>
              <w:snapToGrid w:val="0"/>
              <w:spacing w:before="4" w:line="240" w:lineRule="auto"/>
              <w:textAlignment w:val="baseline"/>
              <w:rPr>
                <w:rFonts w:hint="eastAsia" w:ascii="宋体" w:hAnsi="宋体" w:eastAsia="宋体" w:cs="宋体"/>
                <w:color w:val="auto"/>
                <w:spacing w:val="20"/>
                <w:sz w:val="23"/>
                <w:szCs w:val="23"/>
                <w:lang w:eastAsia="zh-CN"/>
              </w:rPr>
            </w:pPr>
            <w:r>
              <w:rPr>
                <w:rFonts w:hint="eastAsia" w:ascii="仿宋" w:hAnsi="仿宋" w:eastAsia="仿宋" w:cs="仿宋"/>
                <w:snapToGrid w:val="0"/>
                <w:color w:val="auto"/>
                <w:kern w:val="0"/>
                <w:sz w:val="24"/>
                <w:szCs w:val="24"/>
                <w:lang w:val="en-US" w:eastAsia="zh-CN" w:bidi="ar"/>
              </w:rPr>
              <w:t>3.</w:t>
            </w:r>
            <w:r>
              <w:rPr>
                <w:rFonts w:hint="eastAsia" w:ascii="宋体" w:hAnsi="宋体" w:eastAsia="宋体" w:cs="宋体"/>
                <w:color w:val="auto"/>
                <w:spacing w:val="20"/>
                <w:sz w:val="23"/>
                <w:szCs w:val="23"/>
                <w:lang w:val="en-US" w:eastAsia="zh-CN"/>
              </w:rPr>
              <w:t xml:space="preserve">供应商不得存在下列情形之一： </w:t>
            </w:r>
          </w:p>
          <w:p w14:paraId="301802D5">
            <w:pPr>
              <w:pageBreakBefore w:val="0"/>
              <w:widowControl/>
              <w:kinsoku w:val="0"/>
              <w:wordWrap/>
              <w:overflowPunct/>
              <w:topLinePunct w:val="0"/>
              <w:autoSpaceDE w:val="0"/>
              <w:autoSpaceDN w:val="0"/>
              <w:bidi w:val="0"/>
              <w:adjustRightInd w:val="0"/>
              <w:snapToGrid w:val="0"/>
              <w:spacing w:before="4" w:line="240" w:lineRule="auto"/>
              <w:ind w:left="116" w:firstLine="446"/>
              <w:textAlignment w:val="baseline"/>
              <w:rPr>
                <w:rFonts w:hint="eastAsia" w:ascii="宋体" w:hAnsi="宋体" w:eastAsia="宋体" w:cs="宋体"/>
                <w:color w:val="auto"/>
                <w:spacing w:val="20"/>
                <w:sz w:val="23"/>
                <w:szCs w:val="23"/>
                <w:lang w:eastAsia="zh-CN"/>
              </w:rPr>
            </w:pPr>
            <w:r>
              <w:rPr>
                <w:rFonts w:hint="eastAsia" w:ascii="宋体" w:hAnsi="宋体" w:eastAsia="宋体" w:cs="宋体"/>
                <w:color w:val="auto"/>
                <w:spacing w:val="20"/>
                <w:sz w:val="23"/>
                <w:szCs w:val="23"/>
                <w:lang w:val="en-US" w:eastAsia="zh-CN"/>
              </w:rPr>
              <w:t xml:space="preserve">（l）与采购代理机构存在隶属关系或者其他利害关系。 </w:t>
            </w:r>
          </w:p>
          <w:p w14:paraId="7C9E1793">
            <w:pPr>
              <w:pageBreakBefore w:val="0"/>
              <w:widowControl/>
              <w:kinsoku w:val="0"/>
              <w:wordWrap/>
              <w:overflowPunct/>
              <w:topLinePunct w:val="0"/>
              <w:autoSpaceDE w:val="0"/>
              <w:autoSpaceDN w:val="0"/>
              <w:bidi w:val="0"/>
              <w:adjustRightInd w:val="0"/>
              <w:snapToGrid w:val="0"/>
              <w:spacing w:before="4" w:line="240" w:lineRule="auto"/>
              <w:ind w:left="116" w:firstLine="446"/>
              <w:textAlignment w:val="baseline"/>
              <w:rPr>
                <w:rFonts w:hint="eastAsia" w:ascii="宋体" w:hAnsi="宋体" w:eastAsia="宋体" w:cs="宋体"/>
                <w:color w:val="auto"/>
                <w:spacing w:val="20"/>
                <w:sz w:val="23"/>
                <w:szCs w:val="23"/>
                <w:lang w:eastAsia="zh-CN"/>
              </w:rPr>
            </w:pPr>
            <w:r>
              <w:rPr>
                <w:rFonts w:hint="eastAsia" w:ascii="宋体" w:hAnsi="宋体" w:eastAsia="宋体" w:cs="宋体"/>
                <w:color w:val="auto"/>
                <w:spacing w:val="20"/>
                <w:sz w:val="23"/>
                <w:szCs w:val="23"/>
                <w:lang w:val="en-US" w:eastAsia="zh-CN"/>
              </w:rPr>
              <w:t xml:space="preserve">（2）与其他供应商的法定代表人（或者负责人）为同一人；或者与其他供应商存在直接控股、管理关系的； </w:t>
            </w:r>
          </w:p>
          <w:p w14:paraId="483C820F">
            <w:pPr>
              <w:pageBreakBefore w:val="0"/>
              <w:widowControl/>
              <w:kinsoku w:val="0"/>
              <w:wordWrap/>
              <w:overflowPunct/>
              <w:topLinePunct w:val="0"/>
              <w:autoSpaceDE w:val="0"/>
              <w:autoSpaceDN w:val="0"/>
              <w:bidi w:val="0"/>
              <w:adjustRightInd w:val="0"/>
              <w:snapToGrid w:val="0"/>
              <w:spacing w:before="4" w:line="240" w:lineRule="auto"/>
              <w:ind w:left="116" w:firstLine="446"/>
              <w:textAlignment w:val="baseline"/>
              <w:rPr>
                <w:rFonts w:ascii="宋体" w:hAnsi="宋体" w:eastAsia="宋体" w:cs="宋体"/>
                <w:color w:val="auto"/>
                <w:sz w:val="23"/>
                <w:szCs w:val="23"/>
              </w:rPr>
            </w:pPr>
            <w:r>
              <w:rPr>
                <w:rFonts w:hint="eastAsia" w:ascii="宋体" w:hAnsi="宋体" w:eastAsia="宋体" w:cs="宋体"/>
                <w:color w:val="auto"/>
                <w:spacing w:val="20"/>
                <w:sz w:val="23"/>
                <w:szCs w:val="23"/>
                <w:lang w:val="en-US" w:eastAsia="zh-CN"/>
              </w:rPr>
              <w:t>（3）为采购项目提供整体设计、规范编制或者项目管理、监理、检测等服务的供应商,不得再参加该采购项目的其他采购活动。</w:t>
            </w:r>
          </w:p>
        </w:tc>
      </w:tr>
      <w:tr w14:paraId="5320E3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727" w:type="dxa"/>
            <w:vMerge w:val="restart"/>
            <w:vAlign w:val="top"/>
          </w:tcPr>
          <w:p w14:paraId="05D59A50">
            <w:pPr>
              <w:spacing w:before="75" w:line="189" w:lineRule="auto"/>
              <w:ind w:left="321"/>
              <w:rPr>
                <w:rFonts w:hint="eastAsia" w:ascii="宋体" w:hAnsi="宋体" w:eastAsia="宋体" w:cs="宋体"/>
                <w:b w:val="0"/>
                <w:bCs w:val="0"/>
                <w:color w:val="auto"/>
                <w:sz w:val="23"/>
                <w:szCs w:val="23"/>
                <w:lang w:val="en-US" w:eastAsia="zh-CN"/>
                <w14:textOutline w14:w="4358" w14:cap="sq" w14:cmpd="sng">
                  <w14:solidFill>
                    <w14:srgbClr w14:val="000000"/>
                  </w14:solidFill>
                  <w14:prstDash w14:val="solid"/>
                  <w14:bevel/>
                </w14:textOutline>
              </w:rPr>
            </w:pPr>
          </w:p>
          <w:p w14:paraId="4A8DFA06">
            <w:pPr>
              <w:spacing w:before="75" w:line="189" w:lineRule="auto"/>
              <w:ind w:left="321"/>
              <w:rPr>
                <w:rFonts w:hint="eastAsia" w:ascii="宋体" w:hAnsi="宋体" w:eastAsia="宋体" w:cs="宋体"/>
                <w:b w:val="0"/>
                <w:bCs w:val="0"/>
                <w:color w:val="auto"/>
                <w:sz w:val="23"/>
                <w:szCs w:val="23"/>
                <w:lang w:val="en-US" w:eastAsia="zh-CN"/>
                <w14:textOutline w14:w="4358" w14:cap="sq" w14:cmpd="sng">
                  <w14:solidFill>
                    <w14:srgbClr w14:val="000000"/>
                  </w14:solidFill>
                  <w14:prstDash w14:val="solid"/>
                  <w14:bevel/>
                </w14:textOutline>
              </w:rPr>
            </w:pPr>
          </w:p>
          <w:p w14:paraId="62A90489">
            <w:pPr>
              <w:spacing w:before="75" w:line="189" w:lineRule="auto"/>
              <w:ind w:left="321"/>
              <w:rPr>
                <w:rFonts w:hint="eastAsia" w:ascii="宋体" w:hAnsi="宋体" w:eastAsia="宋体" w:cs="宋体"/>
                <w:b w:val="0"/>
                <w:bCs w:val="0"/>
                <w:color w:val="auto"/>
                <w:sz w:val="23"/>
                <w:szCs w:val="23"/>
                <w:lang w:val="en-US" w:eastAsia="zh-CN"/>
                <w14:textOutline w14:w="4358" w14:cap="sq" w14:cmpd="sng">
                  <w14:solidFill>
                    <w14:srgbClr w14:val="000000"/>
                  </w14:solidFill>
                  <w14:prstDash w14:val="solid"/>
                  <w14:bevel/>
                </w14:textOutline>
              </w:rPr>
            </w:pPr>
          </w:p>
          <w:p w14:paraId="75CD61BF">
            <w:pPr>
              <w:spacing w:before="75" w:line="189" w:lineRule="auto"/>
              <w:ind w:left="321"/>
              <w:rPr>
                <w:rFonts w:hint="eastAsia" w:ascii="宋体" w:hAnsi="宋体" w:eastAsia="宋体" w:cs="宋体"/>
                <w:b w:val="0"/>
                <w:bCs w:val="0"/>
                <w:color w:val="auto"/>
                <w:sz w:val="23"/>
                <w:szCs w:val="23"/>
                <w:lang w:val="en-US" w:eastAsia="zh-CN"/>
                <w14:textOutline w14:w="4358" w14:cap="sq" w14:cmpd="sng">
                  <w14:solidFill>
                    <w14:srgbClr w14:val="000000"/>
                  </w14:solidFill>
                  <w14:prstDash w14:val="solid"/>
                  <w14:bevel/>
                </w14:textOutline>
              </w:rPr>
            </w:pPr>
          </w:p>
          <w:p w14:paraId="3FF3078B">
            <w:pPr>
              <w:spacing w:before="75" w:line="189" w:lineRule="auto"/>
              <w:ind w:left="321"/>
              <w:rPr>
                <w:rFonts w:hint="eastAsia" w:ascii="宋体" w:hAnsi="宋体" w:eastAsia="宋体" w:cs="宋体"/>
                <w:b w:val="0"/>
                <w:bCs w:val="0"/>
                <w:color w:val="auto"/>
                <w:sz w:val="23"/>
                <w:szCs w:val="23"/>
                <w:lang w:val="en-US" w:eastAsia="zh-CN"/>
                <w14:textOutline w14:w="4358" w14:cap="sq" w14:cmpd="sng">
                  <w14:solidFill>
                    <w14:srgbClr w14:val="000000"/>
                  </w14:solidFill>
                  <w14:prstDash w14:val="solid"/>
                  <w14:bevel/>
                </w14:textOutline>
              </w:rPr>
            </w:pPr>
          </w:p>
          <w:p w14:paraId="2F72420F">
            <w:pPr>
              <w:spacing w:before="75" w:line="189" w:lineRule="auto"/>
              <w:ind w:left="321"/>
              <w:rPr>
                <w:rFonts w:hint="eastAsia" w:ascii="宋体" w:hAnsi="宋体" w:eastAsia="宋体" w:cs="宋体"/>
                <w:b w:val="0"/>
                <w:bCs w:val="0"/>
                <w:color w:val="auto"/>
                <w:sz w:val="23"/>
                <w:szCs w:val="23"/>
                <w:lang w:val="en-US" w:eastAsia="zh-CN"/>
                <w14:textOutline w14:w="4358" w14:cap="sq" w14:cmpd="sng">
                  <w14:solidFill>
                    <w14:srgbClr w14:val="000000"/>
                  </w14:solidFill>
                  <w14:prstDash w14:val="solid"/>
                  <w14:bevel/>
                </w14:textOutline>
              </w:rPr>
            </w:pPr>
          </w:p>
          <w:p w14:paraId="65D4E054">
            <w:pPr>
              <w:spacing w:before="75" w:line="189" w:lineRule="auto"/>
              <w:ind w:left="321"/>
              <w:rPr>
                <w:rFonts w:hint="eastAsia" w:ascii="宋体" w:hAnsi="宋体" w:eastAsia="宋体" w:cs="宋体"/>
                <w:b w:val="0"/>
                <w:bCs w:val="0"/>
                <w:color w:val="auto"/>
                <w:sz w:val="23"/>
                <w:szCs w:val="23"/>
                <w:lang w:val="en-US" w:eastAsia="zh-CN"/>
                <w14:textOutline w14:w="4358" w14:cap="sq" w14:cmpd="sng">
                  <w14:solidFill>
                    <w14:srgbClr w14:val="000000"/>
                  </w14:solidFill>
                  <w14:prstDash w14:val="solid"/>
                  <w14:bevel/>
                </w14:textOutline>
              </w:rPr>
            </w:pPr>
          </w:p>
          <w:p w14:paraId="50DD36B0">
            <w:pPr>
              <w:spacing w:before="75" w:line="189" w:lineRule="auto"/>
              <w:ind w:left="321"/>
              <w:rPr>
                <w:rFonts w:hint="eastAsia" w:ascii="宋体" w:hAnsi="宋体" w:eastAsia="宋体" w:cs="宋体"/>
                <w:b w:val="0"/>
                <w:bCs w:val="0"/>
                <w:color w:val="auto"/>
                <w:sz w:val="23"/>
                <w:szCs w:val="23"/>
                <w:lang w:val="en-US" w:eastAsia="zh-CN"/>
                <w14:textOutline w14:w="4358" w14:cap="sq" w14:cmpd="sng">
                  <w14:solidFill>
                    <w14:srgbClr w14:val="000000"/>
                  </w14:solidFill>
                  <w14:prstDash w14:val="solid"/>
                  <w14:bevel/>
                </w14:textOutline>
              </w:rPr>
            </w:pPr>
          </w:p>
          <w:p w14:paraId="427CE840">
            <w:pPr>
              <w:spacing w:before="75" w:line="189" w:lineRule="auto"/>
              <w:ind w:left="321"/>
              <w:rPr>
                <w:rFonts w:hint="eastAsia" w:ascii="宋体" w:hAnsi="宋体" w:eastAsia="宋体" w:cs="宋体"/>
                <w:b w:val="0"/>
                <w:bCs w:val="0"/>
                <w:color w:val="auto"/>
                <w:sz w:val="23"/>
                <w:szCs w:val="23"/>
                <w:lang w:val="en-US" w:eastAsia="zh-CN"/>
                <w14:textOutline w14:w="4358" w14:cap="sq" w14:cmpd="sng">
                  <w14:solidFill>
                    <w14:srgbClr w14:val="000000"/>
                  </w14:solidFill>
                  <w14:prstDash w14:val="solid"/>
                  <w14:bevel/>
                </w14:textOutline>
              </w:rPr>
            </w:pPr>
          </w:p>
          <w:p w14:paraId="670182EA">
            <w:pPr>
              <w:spacing w:before="75" w:line="189" w:lineRule="auto"/>
              <w:ind w:left="321"/>
              <w:rPr>
                <w:rFonts w:hint="eastAsia" w:ascii="宋体" w:hAnsi="宋体" w:eastAsia="宋体" w:cs="宋体"/>
                <w:b w:val="0"/>
                <w:bCs w:val="0"/>
                <w:color w:val="auto"/>
                <w:sz w:val="23"/>
                <w:szCs w:val="23"/>
                <w:lang w:val="en-US" w:eastAsia="zh-CN"/>
                <w14:textOutline w14:w="4358" w14:cap="sq" w14:cmpd="sng">
                  <w14:solidFill>
                    <w14:srgbClr w14:val="000000"/>
                  </w14:solidFill>
                  <w14:prstDash w14:val="solid"/>
                  <w14:bevel/>
                </w14:textOutline>
              </w:rPr>
            </w:pPr>
          </w:p>
          <w:p w14:paraId="0B17C5B7">
            <w:pPr>
              <w:spacing w:before="75" w:line="189" w:lineRule="auto"/>
              <w:ind w:left="321"/>
              <w:rPr>
                <w:rFonts w:hint="eastAsia" w:ascii="宋体" w:hAnsi="宋体" w:eastAsia="宋体" w:cs="宋体"/>
                <w:b w:val="0"/>
                <w:bCs w:val="0"/>
                <w:color w:val="auto"/>
                <w:sz w:val="23"/>
                <w:szCs w:val="23"/>
                <w:lang w:val="en-US" w:eastAsia="zh-CN"/>
                <w14:textOutline w14:w="4358" w14:cap="sq" w14:cmpd="sng">
                  <w14:solidFill>
                    <w14:srgbClr w14:val="000000"/>
                  </w14:solidFill>
                  <w14:prstDash w14:val="solid"/>
                  <w14:bevel/>
                </w14:textOutline>
              </w:rPr>
            </w:pPr>
          </w:p>
          <w:p w14:paraId="3C3E3497">
            <w:pPr>
              <w:spacing w:before="75" w:line="189" w:lineRule="auto"/>
              <w:ind w:left="321"/>
              <w:rPr>
                <w:rFonts w:hint="eastAsia" w:ascii="宋体" w:hAnsi="宋体" w:eastAsia="宋体" w:cs="宋体"/>
                <w:b w:val="0"/>
                <w:bCs w:val="0"/>
                <w:color w:val="auto"/>
                <w:sz w:val="23"/>
                <w:szCs w:val="23"/>
                <w:lang w:val="en-US" w:eastAsia="zh-CN"/>
                <w14:textOutline w14:w="4358" w14:cap="sq" w14:cmpd="sng">
                  <w14:solidFill>
                    <w14:srgbClr w14:val="000000"/>
                  </w14:solidFill>
                  <w14:prstDash w14:val="solid"/>
                  <w14:bevel/>
                </w14:textOutline>
              </w:rPr>
            </w:pPr>
          </w:p>
          <w:p w14:paraId="2FCA36F6">
            <w:pPr>
              <w:spacing w:before="75" w:line="189" w:lineRule="auto"/>
              <w:ind w:left="321"/>
              <w:rPr>
                <w:rFonts w:hint="eastAsia" w:ascii="宋体" w:hAnsi="宋体" w:eastAsia="宋体" w:cs="宋体"/>
                <w:b w:val="0"/>
                <w:bCs w:val="0"/>
                <w:color w:val="auto"/>
                <w:sz w:val="23"/>
                <w:szCs w:val="23"/>
                <w:lang w:val="en-US" w:eastAsia="zh-CN"/>
                <w14:textOutline w14:w="4358" w14:cap="sq" w14:cmpd="sng">
                  <w14:solidFill>
                    <w14:srgbClr w14:val="000000"/>
                  </w14:solidFill>
                  <w14:prstDash w14:val="solid"/>
                  <w14:bevel/>
                </w14:textOutline>
              </w:rPr>
            </w:pPr>
          </w:p>
          <w:p w14:paraId="4D6F0D76">
            <w:pPr>
              <w:spacing w:before="75" w:line="189" w:lineRule="auto"/>
              <w:ind w:left="321"/>
              <w:rPr>
                <w:rFonts w:hint="eastAsia" w:ascii="宋体" w:hAnsi="宋体" w:eastAsia="宋体" w:cs="宋体"/>
                <w:b w:val="0"/>
                <w:bCs w:val="0"/>
                <w:color w:val="auto"/>
                <w:sz w:val="23"/>
                <w:szCs w:val="23"/>
                <w:lang w:val="en-US" w:eastAsia="zh-CN"/>
                <w14:textOutline w14:w="4358" w14:cap="sq" w14:cmpd="sng">
                  <w14:solidFill>
                    <w14:srgbClr w14:val="000000"/>
                  </w14:solidFill>
                  <w14:prstDash w14:val="solid"/>
                  <w14:bevel/>
                </w14:textOutline>
              </w:rPr>
            </w:pPr>
          </w:p>
          <w:p w14:paraId="7AB205BF">
            <w:pPr>
              <w:spacing w:before="75" w:line="189" w:lineRule="auto"/>
              <w:ind w:left="321"/>
              <w:rPr>
                <w:rFonts w:hint="eastAsia" w:ascii="宋体" w:hAnsi="宋体" w:eastAsia="宋体" w:cs="宋体"/>
                <w:b w:val="0"/>
                <w:bCs w:val="0"/>
                <w:color w:val="auto"/>
                <w:sz w:val="23"/>
                <w:szCs w:val="23"/>
                <w:lang w:val="en-US" w:eastAsia="zh-CN"/>
                <w14:textOutline w14:w="4358" w14:cap="sq" w14:cmpd="sng">
                  <w14:solidFill>
                    <w14:srgbClr w14:val="000000"/>
                  </w14:solidFill>
                  <w14:prstDash w14:val="solid"/>
                  <w14:bevel/>
                </w14:textOutline>
              </w:rPr>
            </w:pPr>
          </w:p>
          <w:p w14:paraId="2F7F4F5E">
            <w:pPr>
              <w:spacing w:before="75" w:line="189" w:lineRule="auto"/>
              <w:ind w:left="321"/>
              <w:rPr>
                <w:rFonts w:hint="eastAsia" w:ascii="宋体" w:hAnsi="宋体" w:eastAsia="宋体" w:cs="宋体"/>
                <w:color w:val="auto"/>
                <w:sz w:val="23"/>
                <w:szCs w:val="23"/>
                <w:lang w:val="en-US" w:eastAsia="zh-CN"/>
                <w14:textOutline w14:w="4358" w14:cap="sq" w14:cmpd="sng">
                  <w14:solidFill>
                    <w14:srgbClr w14:val="000000"/>
                  </w14:solidFill>
                  <w14:prstDash w14:val="solid"/>
                  <w14:bevel/>
                </w14:textOutline>
              </w:rPr>
            </w:pPr>
            <w:r>
              <w:rPr>
                <w:rFonts w:hint="eastAsia" w:ascii="宋体" w:hAnsi="宋体" w:eastAsia="宋体" w:cs="宋体"/>
                <w:b w:val="0"/>
                <w:bCs w:val="0"/>
                <w:color w:val="auto"/>
                <w:sz w:val="23"/>
                <w:szCs w:val="23"/>
                <w:lang w:val="en-US" w:eastAsia="zh-CN"/>
                <w14:textOutline w14:w="4358" w14:cap="sq" w14:cmpd="sng">
                  <w14:solidFill>
                    <w14:srgbClr w14:val="000000"/>
                  </w14:solidFill>
                  <w14:prstDash w14:val="solid"/>
                  <w14:bevel/>
                </w14:textOutline>
              </w:rPr>
              <w:t>6</w:t>
            </w:r>
          </w:p>
        </w:tc>
        <w:tc>
          <w:tcPr>
            <w:tcW w:w="1745" w:type="dxa"/>
            <w:vMerge w:val="restart"/>
            <w:vAlign w:val="top"/>
          </w:tcPr>
          <w:p w14:paraId="1047ECC6">
            <w:pPr>
              <w:spacing w:before="75" w:line="228" w:lineRule="auto"/>
              <w:jc w:val="center"/>
              <w:rPr>
                <w:rFonts w:ascii="宋体" w:hAnsi="宋体" w:eastAsia="宋体" w:cs="宋体"/>
                <w:color w:val="auto"/>
                <w:spacing w:val="10"/>
                <w:sz w:val="23"/>
                <w:szCs w:val="23"/>
                <w14:textOutline w14:w="4358" w14:cap="sq" w14:cmpd="sng">
                  <w14:solidFill>
                    <w14:srgbClr w14:val="000000"/>
                  </w14:solidFill>
                  <w14:prstDash w14:val="solid"/>
                  <w14:bevel/>
                </w14:textOutline>
              </w:rPr>
            </w:pPr>
          </w:p>
          <w:p w14:paraId="590F80CA">
            <w:pPr>
              <w:spacing w:before="75" w:line="228" w:lineRule="auto"/>
              <w:jc w:val="center"/>
              <w:rPr>
                <w:rFonts w:ascii="宋体" w:hAnsi="宋体" w:eastAsia="宋体" w:cs="宋体"/>
                <w:color w:val="auto"/>
                <w:spacing w:val="10"/>
                <w:sz w:val="23"/>
                <w:szCs w:val="23"/>
                <w14:textOutline w14:w="4358" w14:cap="sq" w14:cmpd="sng">
                  <w14:solidFill>
                    <w14:srgbClr w14:val="000000"/>
                  </w14:solidFill>
                  <w14:prstDash w14:val="solid"/>
                  <w14:bevel/>
                </w14:textOutline>
              </w:rPr>
            </w:pPr>
          </w:p>
          <w:p w14:paraId="2435DC15">
            <w:pPr>
              <w:spacing w:before="75" w:line="228" w:lineRule="auto"/>
              <w:jc w:val="center"/>
              <w:rPr>
                <w:rFonts w:ascii="宋体" w:hAnsi="宋体" w:eastAsia="宋体" w:cs="宋体"/>
                <w:color w:val="auto"/>
                <w:spacing w:val="10"/>
                <w:sz w:val="23"/>
                <w:szCs w:val="23"/>
                <w14:textOutline w14:w="4358" w14:cap="sq" w14:cmpd="sng">
                  <w14:solidFill>
                    <w14:srgbClr w14:val="000000"/>
                  </w14:solidFill>
                  <w14:prstDash w14:val="solid"/>
                  <w14:bevel/>
                </w14:textOutline>
              </w:rPr>
            </w:pPr>
          </w:p>
          <w:p w14:paraId="2D913161">
            <w:pPr>
              <w:spacing w:before="75" w:line="228" w:lineRule="auto"/>
              <w:jc w:val="center"/>
              <w:rPr>
                <w:rFonts w:ascii="宋体" w:hAnsi="宋体" w:eastAsia="宋体" w:cs="宋体"/>
                <w:color w:val="auto"/>
                <w:spacing w:val="10"/>
                <w:sz w:val="23"/>
                <w:szCs w:val="23"/>
                <w14:textOutline w14:w="4358" w14:cap="sq" w14:cmpd="sng">
                  <w14:solidFill>
                    <w14:srgbClr w14:val="000000"/>
                  </w14:solidFill>
                  <w14:prstDash w14:val="solid"/>
                  <w14:bevel/>
                </w14:textOutline>
              </w:rPr>
            </w:pPr>
          </w:p>
          <w:p w14:paraId="4207AA36">
            <w:pPr>
              <w:spacing w:before="75" w:line="228" w:lineRule="auto"/>
              <w:jc w:val="center"/>
              <w:rPr>
                <w:rFonts w:ascii="宋体" w:hAnsi="宋体" w:eastAsia="宋体" w:cs="宋体"/>
                <w:color w:val="auto"/>
                <w:spacing w:val="10"/>
                <w:sz w:val="23"/>
                <w:szCs w:val="23"/>
                <w14:textOutline w14:w="4358" w14:cap="sq" w14:cmpd="sng">
                  <w14:solidFill>
                    <w14:srgbClr w14:val="000000"/>
                  </w14:solidFill>
                  <w14:prstDash w14:val="solid"/>
                  <w14:bevel/>
                </w14:textOutline>
              </w:rPr>
            </w:pPr>
          </w:p>
          <w:p w14:paraId="31FD4DE2">
            <w:pPr>
              <w:spacing w:before="75" w:line="228" w:lineRule="auto"/>
              <w:jc w:val="center"/>
              <w:rPr>
                <w:rFonts w:ascii="宋体" w:hAnsi="宋体" w:eastAsia="宋体" w:cs="宋体"/>
                <w:color w:val="auto"/>
                <w:spacing w:val="10"/>
                <w:sz w:val="23"/>
                <w:szCs w:val="23"/>
                <w14:textOutline w14:w="4358" w14:cap="sq" w14:cmpd="sng">
                  <w14:solidFill>
                    <w14:srgbClr w14:val="000000"/>
                  </w14:solidFill>
                  <w14:prstDash w14:val="solid"/>
                  <w14:bevel/>
                </w14:textOutline>
              </w:rPr>
            </w:pPr>
          </w:p>
          <w:p w14:paraId="26B4983B">
            <w:pPr>
              <w:spacing w:before="75" w:line="228" w:lineRule="auto"/>
              <w:jc w:val="center"/>
              <w:rPr>
                <w:rFonts w:ascii="宋体" w:hAnsi="宋体" w:eastAsia="宋体" w:cs="宋体"/>
                <w:color w:val="auto"/>
                <w:spacing w:val="10"/>
                <w:sz w:val="23"/>
                <w:szCs w:val="23"/>
                <w14:textOutline w14:w="4358" w14:cap="sq" w14:cmpd="sng">
                  <w14:solidFill>
                    <w14:srgbClr w14:val="000000"/>
                  </w14:solidFill>
                  <w14:prstDash w14:val="solid"/>
                  <w14:bevel/>
                </w14:textOutline>
              </w:rPr>
            </w:pPr>
          </w:p>
          <w:p w14:paraId="3929DA30">
            <w:pPr>
              <w:spacing w:before="75" w:line="228" w:lineRule="auto"/>
              <w:jc w:val="center"/>
              <w:rPr>
                <w:rFonts w:ascii="宋体" w:hAnsi="宋体" w:eastAsia="宋体" w:cs="宋体"/>
                <w:color w:val="auto"/>
                <w:spacing w:val="10"/>
                <w:sz w:val="23"/>
                <w:szCs w:val="23"/>
                <w14:textOutline w14:w="4358" w14:cap="sq" w14:cmpd="sng">
                  <w14:solidFill>
                    <w14:srgbClr w14:val="000000"/>
                  </w14:solidFill>
                  <w14:prstDash w14:val="solid"/>
                  <w14:bevel/>
                </w14:textOutline>
              </w:rPr>
            </w:pPr>
          </w:p>
          <w:p w14:paraId="4E501D21">
            <w:pPr>
              <w:spacing w:before="75" w:line="228" w:lineRule="auto"/>
              <w:jc w:val="center"/>
              <w:rPr>
                <w:rFonts w:ascii="宋体" w:hAnsi="宋体" w:eastAsia="宋体" w:cs="宋体"/>
                <w:color w:val="auto"/>
                <w:spacing w:val="10"/>
                <w:sz w:val="23"/>
                <w:szCs w:val="23"/>
                <w14:textOutline w14:w="4358" w14:cap="sq" w14:cmpd="sng">
                  <w14:solidFill>
                    <w14:srgbClr w14:val="000000"/>
                  </w14:solidFill>
                  <w14:prstDash w14:val="solid"/>
                  <w14:bevel/>
                </w14:textOutline>
              </w:rPr>
            </w:pPr>
          </w:p>
          <w:p w14:paraId="14D20351">
            <w:pPr>
              <w:spacing w:before="75" w:line="228" w:lineRule="auto"/>
              <w:jc w:val="center"/>
              <w:rPr>
                <w:rFonts w:ascii="宋体" w:hAnsi="宋体" w:eastAsia="宋体" w:cs="宋体"/>
                <w:color w:val="auto"/>
                <w:spacing w:val="10"/>
                <w:sz w:val="23"/>
                <w:szCs w:val="23"/>
                <w14:textOutline w14:w="4358" w14:cap="sq" w14:cmpd="sng">
                  <w14:solidFill>
                    <w14:srgbClr w14:val="000000"/>
                  </w14:solidFill>
                  <w14:prstDash w14:val="solid"/>
                  <w14:bevel/>
                </w14:textOutline>
              </w:rPr>
            </w:pPr>
          </w:p>
          <w:p w14:paraId="1C58D078">
            <w:pPr>
              <w:spacing w:before="75" w:line="228" w:lineRule="auto"/>
              <w:jc w:val="center"/>
              <w:rPr>
                <w:rFonts w:ascii="宋体" w:hAnsi="宋体" w:eastAsia="宋体" w:cs="宋体"/>
                <w:color w:val="auto"/>
                <w:spacing w:val="10"/>
                <w:sz w:val="23"/>
                <w:szCs w:val="23"/>
                <w14:textOutline w14:w="4358" w14:cap="sq" w14:cmpd="sng">
                  <w14:solidFill>
                    <w14:srgbClr w14:val="000000"/>
                  </w14:solidFill>
                  <w14:prstDash w14:val="solid"/>
                  <w14:bevel/>
                </w14:textOutline>
              </w:rPr>
            </w:pPr>
          </w:p>
          <w:p w14:paraId="279F4F40">
            <w:pPr>
              <w:spacing w:before="75" w:line="228" w:lineRule="auto"/>
              <w:jc w:val="center"/>
              <w:rPr>
                <w:rFonts w:ascii="宋体" w:hAnsi="宋体" w:eastAsia="宋体" w:cs="宋体"/>
                <w:color w:val="auto"/>
                <w:spacing w:val="10"/>
                <w:sz w:val="23"/>
                <w:szCs w:val="23"/>
                <w14:textOutline w14:w="4358" w14:cap="sq" w14:cmpd="sng">
                  <w14:solidFill>
                    <w14:srgbClr w14:val="000000"/>
                  </w14:solidFill>
                  <w14:prstDash w14:val="solid"/>
                  <w14:bevel/>
                </w14:textOutline>
              </w:rPr>
            </w:pPr>
          </w:p>
          <w:p w14:paraId="0DE42269">
            <w:pPr>
              <w:spacing w:before="75" w:line="228" w:lineRule="auto"/>
              <w:jc w:val="center"/>
              <w:rPr>
                <w:rFonts w:ascii="宋体" w:hAnsi="宋体" w:eastAsia="宋体" w:cs="宋体"/>
                <w:color w:val="auto"/>
                <w:spacing w:val="10"/>
                <w:sz w:val="23"/>
                <w:szCs w:val="23"/>
                <w14:textOutline w14:w="4358" w14:cap="sq" w14:cmpd="sng">
                  <w14:solidFill>
                    <w14:srgbClr w14:val="000000"/>
                  </w14:solidFill>
                  <w14:prstDash w14:val="solid"/>
                  <w14:bevel/>
                </w14:textOutline>
              </w:rPr>
            </w:pPr>
          </w:p>
          <w:p w14:paraId="4865C5A9">
            <w:pPr>
              <w:spacing w:before="75" w:line="228" w:lineRule="auto"/>
              <w:ind w:firstLine="250" w:firstLineChars="100"/>
              <w:jc w:val="both"/>
              <w:rPr>
                <w:rFonts w:ascii="宋体" w:hAnsi="宋体" w:eastAsia="宋体" w:cs="宋体"/>
                <w:color w:val="auto"/>
                <w:spacing w:val="8"/>
                <w:sz w:val="23"/>
                <w:szCs w:val="23"/>
                <w14:textOutline w14:w="4358" w14:cap="sq" w14:cmpd="sng">
                  <w14:solidFill>
                    <w14:srgbClr w14:val="000000"/>
                  </w14:solidFill>
                  <w14:prstDash w14:val="solid"/>
                  <w14:bevel/>
                </w14:textOutline>
              </w:rPr>
            </w:pPr>
            <w:r>
              <w:rPr>
                <w:rFonts w:ascii="宋体" w:hAnsi="宋体" w:eastAsia="宋体" w:cs="宋体"/>
                <w:color w:val="auto"/>
                <w:spacing w:val="10"/>
                <w:sz w:val="23"/>
                <w:szCs w:val="23"/>
                <w14:textOutline w14:w="4358" w14:cap="sq" w14:cmpd="sng">
                  <w14:solidFill>
                    <w14:srgbClr w14:val="000000"/>
                  </w14:solidFill>
                  <w14:prstDash w14:val="solid"/>
                  <w14:bevel/>
                </w14:textOutline>
              </w:rPr>
              <w:t>投</w:t>
            </w:r>
            <w:r>
              <w:rPr>
                <w:rFonts w:ascii="宋体" w:hAnsi="宋体" w:eastAsia="宋体" w:cs="宋体"/>
                <w:color w:val="auto"/>
                <w:spacing w:val="8"/>
                <w:sz w:val="23"/>
                <w:szCs w:val="23"/>
                <w14:textOutline w14:w="4358" w14:cap="sq" w14:cmpd="sng">
                  <w14:solidFill>
                    <w14:srgbClr w14:val="000000"/>
                  </w14:solidFill>
                  <w14:prstDash w14:val="solid"/>
                  <w14:bevel/>
                </w14:textOutline>
              </w:rPr>
              <w:t>标文件</w:t>
            </w:r>
          </w:p>
          <w:p w14:paraId="568E0FD7">
            <w:pPr>
              <w:spacing w:before="75" w:line="228" w:lineRule="auto"/>
              <w:jc w:val="center"/>
              <w:rPr>
                <w:rFonts w:ascii="宋体" w:hAnsi="宋体" w:eastAsia="宋体" w:cs="宋体"/>
                <w:color w:val="auto"/>
                <w:spacing w:val="9"/>
                <w:sz w:val="23"/>
                <w:szCs w:val="23"/>
                <w14:textOutline w14:w="4358" w14:cap="sq" w14:cmpd="sng">
                  <w14:solidFill>
                    <w14:srgbClr w14:val="000000"/>
                  </w14:solidFill>
                  <w14:prstDash w14:val="solid"/>
                  <w14:bevel/>
                </w14:textOutline>
              </w:rPr>
            </w:pPr>
            <w:r>
              <w:rPr>
                <w:rFonts w:ascii="宋体" w:hAnsi="宋体" w:eastAsia="宋体" w:cs="宋体"/>
                <w:color w:val="auto"/>
                <w:spacing w:val="8"/>
                <w:sz w:val="23"/>
                <w:szCs w:val="23"/>
                <w14:textOutline w14:w="4358" w14:cap="sq" w14:cmpd="sng">
                  <w14:solidFill>
                    <w14:srgbClr w14:val="000000"/>
                  </w14:solidFill>
                  <w14:prstDash w14:val="solid"/>
                  <w14:bevel/>
                </w14:textOutline>
              </w:rPr>
              <w:t>的</w:t>
            </w:r>
            <w:r>
              <w:rPr>
                <w:rFonts w:ascii="宋体" w:hAnsi="宋体" w:eastAsia="宋体" w:cs="宋体"/>
                <w:color w:val="auto"/>
                <w:spacing w:val="9"/>
                <w:sz w:val="23"/>
                <w:szCs w:val="23"/>
                <w14:textOutline w14:w="4358" w14:cap="sq" w14:cmpd="sng">
                  <w14:solidFill>
                    <w14:srgbClr w14:val="000000"/>
                  </w14:solidFill>
                  <w14:prstDash w14:val="solid"/>
                  <w14:bevel/>
                </w14:textOutline>
              </w:rPr>
              <w:t>组</w:t>
            </w:r>
            <w:r>
              <w:rPr>
                <w:rFonts w:ascii="宋体" w:hAnsi="宋体" w:eastAsia="宋体" w:cs="宋体"/>
                <w:color w:val="auto"/>
                <w:spacing w:val="7"/>
                <w:sz w:val="23"/>
                <w:szCs w:val="23"/>
                <w14:textOutline w14:w="4358" w14:cap="sq" w14:cmpd="sng">
                  <w14:solidFill>
                    <w14:srgbClr w14:val="000000"/>
                  </w14:solidFill>
                  <w14:prstDash w14:val="solid"/>
                  <w14:bevel/>
                </w14:textOutline>
              </w:rPr>
              <w:t>成部分</w:t>
            </w:r>
          </w:p>
        </w:tc>
        <w:tc>
          <w:tcPr>
            <w:tcW w:w="1110" w:type="dxa"/>
            <w:vAlign w:val="top"/>
          </w:tcPr>
          <w:p w14:paraId="66BF8D68">
            <w:pPr>
              <w:spacing w:line="228" w:lineRule="auto"/>
              <w:jc w:val="center"/>
              <w:rPr>
                <w:rFonts w:ascii="宋体" w:hAnsi="宋体" w:eastAsia="宋体" w:cs="宋体"/>
                <w:color w:val="auto"/>
                <w:sz w:val="23"/>
                <w:szCs w:val="23"/>
              </w:rPr>
            </w:pPr>
            <w:r>
              <w:rPr>
                <w:rFonts w:ascii="宋体" w:hAnsi="宋体" w:eastAsia="宋体" w:cs="宋体"/>
                <w:color w:val="auto"/>
                <w:spacing w:val="6"/>
                <w:sz w:val="23"/>
                <w:szCs w:val="23"/>
                <w14:textOutline w14:w="4358" w14:cap="sq" w14:cmpd="sng">
                  <w14:solidFill>
                    <w14:srgbClr w14:val="000000"/>
                  </w14:solidFill>
                  <w14:prstDash w14:val="solid"/>
                  <w14:bevel/>
                </w14:textOutline>
              </w:rPr>
              <w:t>封</w:t>
            </w:r>
            <w:r>
              <w:rPr>
                <w:rFonts w:ascii="宋体" w:hAnsi="宋体" w:eastAsia="宋体" w:cs="宋体"/>
                <w:color w:val="auto"/>
                <w:spacing w:val="5"/>
                <w:sz w:val="23"/>
                <w:szCs w:val="23"/>
                <w14:textOutline w14:w="4358" w14:cap="sq" w14:cmpd="sng">
                  <w14:solidFill>
                    <w14:srgbClr w14:val="000000"/>
                  </w14:solidFill>
                  <w14:prstDash w14:val="solid"/>
                  <w14:bevel/>
                </w14:textOutline>
              </w:rPr>
              <w:t>面</w:t>
            </w:r>
          </w:p>
        </w:tc>
        <w:tc>
          <w:tcPr>
            <w:tcW w:w="5877" w:type="dxa"/>
            <w:vAlign w:val="top"/>
          </w:tcPr>
          <w:p w14:paraId="34FD6073">
            <w:pPr>
              <w:spacing w:line="228" w:lineRule="auto"/>
              <w:ind w:left="114"/>
              <w:rPr>
                <w:rFonts w:ascii="宋体" w:hAnsi="宋体" w:eastAsia="宋体" w:cs="宋体"/>
                <w:color w:val="auto"/>
                <w:sz w:val="23"/>
                <w:szCs w:val="23"/>
              </w:rPr>
            </w:pPr>
            <w:r>
              <w:rPr>
                <w:rFonts w:ascii="宋体" w:hAnsi="宋体" w:eastAsia="宋体" w:cs="宋体"/>
                <w:color w:val="auto"/>
                <w:spacing w:val="9"/>
                <w:sz w:val="23"/>
                <w:szCs w:val="23"/>
                <w:u w:val="none" w:color="auto"/>
              </w:rPr>
              <w:t>投</w:t>
            </w:r>
            <w:r>
              <w:rPr>
                <w:rFonts w:ascii="宋体" w:hAnsi="宋体" w:eastAsia="宋体" w:cs="宋体"/>
                <w:color w:val="auto"/>
                <w:spacing w:val="8"/>
                <w:sz w:val="23"/>
                <w:szCs w:val="23"/>
                <w:u w:val="none" w:color="auto"/>
              </w:rPr>
              <w:t>标文件封面</w:t>
            </w:r>
          </w:p>
        </w:tc>
      </w:tr>
      <w:tr w14:paraId="71AC6E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34" w:hRule="atLeast"/>
        </w:trPr>
        <w:tc>
          <w:tcPr>
            <w:tcW w:w="727" w:type="dxa"/>
            <w:vMerge w:val="continue"/>
            <w:vAlign w:val="top"/>
          </w:tcPr>
          <w:p w14:paraId="48D54EEC">
            <w:pPr>
              <w:spacing w:line="228" w:lineRule="auto"/>
              <w:ind w:left="114"/>
              <w:rPr>
                <w:color w:val="auto"/>
              </w:rPr>
            </w:pPr>
          </w:p>
        </w:tc>
        <w:tc>
          <w:tcPr>
            <w:tcW w:w="1745" w:type="dxa"/>
            <w:vMerge w:val="continue"/>
            <w:vAlign w:val="top"/>
          </w:tcPr>
          <w:p w14:paraId="4ACAA8B7">
            <w:pPr>
              <w:spacing w:line="228" w:lineRule="auto"/>
              <w:ind w:left="114"/>
              <w:rPr>
                <w:color w:val="auto"/>
              </w:rPr>
            </w:pPr>
          </w:p>
        </w:tc>
        <w:tc>
          <w:tcPr>
            <w:tcW w:w="1110" w:type="dxa"/>
            <w:vAlign w:val="top"/>
          </w:tcPr>
          <w:p w14:paraId="5A9E5174">
            <w:pPr>
              <w:spacing w:line="228" w:lineRule="auto"/>
              <w:jc w:val="center"/>
              <w:rPr>
                <w:rFonts w:ascii="宋体" w:hAnsi="宋体" w:eastAsia="宋体" w:cs="宋体"/>
                <w:color w:val="auto"/>
                <w:spacing w:val="4"/>
                <w:sz w:val="23"/>
                <w:szCs w:val="23"/>
                <w14:textOutline w14:w="4358" w14:cap="sq" w14:cmpd="sng">
                  <w14:solidFill>
                    <w14:srgbClr w14:val="000000"/>
                  </w14:solidFill>
                  <w14:prstDash w14:val="solid"/>
                  <w14:bevel/>
                </w14:textOutline>
              </w:rPr>
            </w:pPr>
          </w:p>
          <w:p w14:paraId="607B037C">
            <w:pPr>
              <w:spacing w:line="228" w:lineRule="auto"/>
              <w:jc w:val="center"/>
              <w:rPr>
                <w:rFonts w:ascii="宋体" w:hAnsi="宋体" w:eastAsia="宋体" w:cs="宋体"/>
                <w:color w:val="auto"/>
                <w:spacing w:val="4"/>
                <w:sz w:val="23"/>
                <w:szCs w:val="23"/>
                <w14:textOutline w14:w="4358" w14:cap="sq" w14:cmpd="sng">
                  <w14:solidFill>
                    <w14:srgbClr w14:val="000000"/>
                  </w14:solidFill>
                  <w14:prstDash w14:val="solid"/>
                  <w14:bevel/>
                </w14:textOutline>
              </w:rPr>
            </w:pPr>
          </w:p>
          <w:p w14:paraId="0071CB57">
            <w:pPr>
              <w:spacing w:line="228" w:lineRule="auto"/>
              <w:jc w:val="both"/>
              <w:rPr>
                <w:color w:val="auto"/>
              </w:rPr>
            </w:pPr>
            <w:r>
              <w:rPr>
                <w:rFonts w:ascii="宋体" w:hAnsi="宋体" w:eastAsia="宋体" w:cs="宋体"/>
                <w:color w:val="auto"/>
                <w:spacing w:val="4"/>
                <w:sz w:val="23"/>
                <w:szCs w:val="23"/>
                <w14:textOutline w14:w="4358" w14:cap="sq" w14:cmpd="sng">
                  <w14:solidFill>
                    <w14:srgbClr w14:val="000000"/>
                  </w14:solidFill>
                  <w14:prstDash w14:val="solid"/>
                  <w14:bevel/>
                </w14:textOutline>
              </w:rPr>
              <w:t>资格审</w:t>
            </w:r>
            <w:r>
              <w:rPr>
                <w:rFonts w:ascii="宋体" w:hAnsi="宋体" w:eastAsia="宋体" w:cs="宋体"/>
                <w:color w:val="auto"/>
                <w:spacing w:val="8"/>
                <w:sz w:val="23"/>
                <w:szCs w:val="23"/>
                <w14:textOutline w14:w="4358" w14:cap="sq" w14:cmpd="sng">
                  <w14:solidFill>
                    <w14:srgbClr w14:val="000000"/>
                  </w14:solidFill>
                  <w14:prstDash w14:val="solid"/>
                  <w14:bevel/>
                </w14:textOutline>
              </w:rPr>
              <w:t>查</w:t>
            </w:r>
            <w:r>
              <w:rPr>
                <w:rFonts w:ascii="宋体" w:hAnsi="宋体" w:eastAsia="宋体" w:cs="宋体"/>
                <w:color w:val="auto"/>
                <w:spacing w:val="6"/>
                <w:sz w:val="23"/>
                <w:szCs w:val="23"/>
                <w14:textOutline w14:w="4358" w14:cap="sq" w14:cmpd="sng">
                  <w14:solidFill>
                    <w14:srgbClr w14:val="000000"/>
                  </w14:solidFill>
                  <w14:prstDash w14:val="solid"/>
                  <w14:bevel/>
                </w14:textOutline>
              </w:rPr>
              <w:t>材料</w:t>
            </w:r>
          </w:p>
        </w:tc>
        <w:tc>
          <w:tcPr>
            <w:tcW w:w="5877" w:type="dxa"/>
            <w:vAlign w:val="top"/>
          </w:tcPr>
          <w:p w14:paraId="44772903">
            <w:pPr>
              <w:pageBreakBefore w:val="0"/>
              <w:widowControl/>
              <w:numPr>
                <w:ilvl w:val="0"/>
                <w:numId w:val="2"/>
              </w:numPr>
              <w:kinsoku w:val="0"/>
              <w:wordWrap/>
              <w:overflowPunct/>
              <w:topLinePunct w:val="0"/>
              <w:autoSpaceDE w:val="0"/>
              <w:autoSpaceDN w:val="0"/>
              <w:bidi w:val="0"/>
              <w:adjustRightInd w:val="0"/>
              <w:snapToGrid w:val="0"/>
              <w:spacing w:before="4" w:line="240" w:lineRule="auto"/>
              <w:textAlignment w:val="baseline"/>
              <w:rPr>
                <w:rFonts w:hint="eastAsia" w:ascii="宋体" w:hAnsi="宋体" w:eastAsia="宋体" w:cs="宋体"/>
                <w:color w:val="auto"/>
                <w:spacing w:val="10"/>
                <w:sz w:val="23"/>
                <w:szCs w:val="23"/>
                <w:lang w:val="en-US" w:eastAsia="zh-CN"/>
              </w:rPr>
            </w:pPr>
            <w:r>
              <w:rPr>
                <w:rFonts w:hint="eastAsia" w:ascii="宋体" w:hAnsi="宋体" w:eastAsia="宋体" w:cs="宋体"/>
                <w:color w:val="auto"/>
                <w:spacing w:val="10"/>
                <w:sz w:val="23"/>
                <w:szCs w:val="23"/>
                <w:lang w:val="en-US" w:eastAsia="zh-CN"/>
              </w:rPr>
              <w:t>在中华人民共和国境内注册，具有独立承担民事责任能力和良好诚信的合法经营单位，并在人员、设备、资金等方面具备相应的能力；</w:t>
            </w:r>
          </w:p>
          <w:p w14:paraId="7A7C53FE">
            <w:pPr>
              <w:pageBreakBefore w:val="0"/>
              <w:widowControl/>
              <w:numPr>
                <w:ilvl w:val="0"/>
                <w:numId w:val="2"/>
              </w:numPr>
              <w:kinsoku w:val="0"/>
              <w:wordWrap/>
              <w:overflowPunct/>
              <w:topLinePunct w:val="0"/>
              <w:autoSpaceDE w:val="0"/>
              <w:autoSpaceDN w:val="0"/>
              <w:bidi w:val="0"/>
              <w:adjustRightInd w:val="0"/>
              <w:snapToGrid w:val="0"/>
              <w:spacing w:before="4" w:line="240" w:lineRule="auto"/>
              <w:textAlignment w:val="baseline"/>
              <w:rPr>
                <w:color w:val="auto"/>
              </w:rPr>
            </w:pPr>
            <w:r>
              <w:rPr>
                <w:rFonts w:hint="eastAsia" w:ascii="宋体" w:hAnsi="宋体" w:eastAsia="宋体" w:cs="宋体"/>
                <w:color w:val="auto"/>
                <w:spacing w:val="10"/>
                <w:sz w:val="23"/>
                <w:szCs w:val="23"/>
                <w:lang w:val="en-US" w:eastAsia="zh-CN"/>
              </w:rPr>
              <w:t>未被列入“信用中国 www.creditchina.gov.cn”网站中的“失信被执行名单”、“企业经营异常名录”、“重大税收违法案件当事人名单”其中之一，未被列入“中国政府采购网（www.ccgp.gov.cn）”中的“政府采购严重违法失信行为记录名单”，（尚在处罚期内的），否则将被拒绝参与本次政府采购活动（查询日期必须在发布公告日期之后）；</w:t>
            </w:r>
          </w:p>
          <w:p w14:paraId="28014247">
            <w:pPr>
              <w:pageBreakBefore w:val="0"/>
              <w:widowControl/>
              <w:numPr>
                <w:ilvl w:val="0"/>
                <w:numId w:val="2"/>
              </w:numPr>
              <w:kinsoku w:val="0"/>
              <w:wordWrap/>
              <w:overflowPunct/>
              <w:topLinePunct w:val="0"/>
              <w:autoSpaceDE w:val="0"/>
              <w:autoSpaceDN w:val="0"/>
              <w:bidi w:val="0"/>
              <w:adjustRightInd w:val="0"/>
              <w:snapToGrid w:val="0"/>
              <w:spacing w:before="4" w:line="240" w:lineRule="auto"/>
              <w:textAlignment w:val="baseline"/>
              <w:rPr>
                <w:color w:val="auto"/>
              </w:rPr>
            </w:pPr>
            <w:r>
              <w:rPr>
                <w:rFonts w:hint="eastAsia" w:eastAsia="宋体" w:cs="宋体"/>
                <w:color w:val="auto"/>
                <w:spacing w:val="10"/>
                <w:sz w:val="23"/>
                <w:szCs w:val="23"/>
                <w:lang w:val="en-US" w:eastAsia="zh-CN"/>
              </w:rPr>
              <w:t>供应商须提供《植保无人机系统操作手合格证》</w:t>
            </w:r>
          </w:p>
          <w:p w14:paraId="785498D3">
            <w:pPr>
              <w:pageBreakBefore w:val="0"/>
              <w:widowControl/>
              <w:numPr>
                <w:ilvl w:val="0"/>
                <w:numId w:val="2"/>
              </w:numPr>
              <w:kinsoku w:val="0"/>
              <w:wordWrap/>
              <w:overflowPunct/>
              <w:topLinePunct w:val="0"/>
              <w:autoSpaceDE w:val="0"/>
              <w:autoSpaceDN w:val="0"/>
              <w:bidi w:val="0"/>
              <w:adjustRightInd w:val="0"/>
              <w:snapToGrid w:val="0"/>
              <w:spacing w:before="4" w:line="240" w:lineRule="auto"/>
              <w:textAlignment w:val="baseline"/>
              <w:rPr>
                <w:color w:val="auto"/>
              </w:rPr>
            </w:pPr>
            <w:r>
              <w:rPr>
                <w:rFonts w:hint="eastAsia" w:ascii="宋体" w:hAnsi="宋体" w:eastAsia="宋体" w:cs="宋体"/>
                <w:snapToGrid w:val="0"/>
                <w:color w:val="auto"/>
                <w:kern w:val="0"/>
                <w:sz w:val="24"/>
                <w:szCs w:val="24"/>
                <w:lang w:val="en-US" w:eastAsia="zh-CN" w:bidi="ar"/>
              </w:rPr>
              <w:t>法人代表授权委托书及委托代理人身份证；</w:t>
            </w:r>
          </w:p>
          <w:p w14:paraId="5FD9D736">
            <w:pPr>
              <w:pStyle w:val="2"/>
              <w:rPr>
                <w:color w:val="auto"/>
              </w:rPr>
            </w:pPr>
            <w:r>
              <w:rPr>
                <w:rFonts w:hint="eastAsia" w:eastAsia="宋体" w:cs="宋体"/>
                <w:color w:val="auto"/>
                <w:spacing w:val="10"/>
                <w:sz w:val="23"/>
                <w:szCs w:val="23"/>
                <w:lang w:val="en-US" w:eastAsia="zh-CN"/>
              </w:rPr>
              <w:t>（5）中小微企业声明函</w:t>
            </w:r>
          </w:p>
        </w:tc>
      </w:tr>
      <w:tr w14:paraId="1F352F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7" w:hRule="atLeast"/>
        </w:trPr>
        <w:tc>
          <w:tcPr>
            <w:tcW w:w="727" w:type="dxa"/>
            <w:vMerge w:val="continue"/>
            <w:vAlign w:val="top"/>
          </w:tcPr>
          <w:p w14:paraId="65BCA321">
            <w:pPr>
              <w:spacing w:line="228" w:lineRule="auto"/>
              <w:ind w:left="114"/>
              <w:rPr>
                <w:color w:val="auto"/>
              </w:rPr>
            </w:pPr>
          </w:p>
        </w:tc>
        <w:tc>
          <w:tcPr>
            <w:tcW w:w="1745" w:type="dxa"/>
            <w:vMerge w:val="continue"/>
            <w:vAlign w:val="top"/>
          </w:tcPr>
          <w:p w14:paraId="24CDF389">
            <w:pPr>
              <w:spacing w:line="228" w:lineRule="auto"/>
              <w:ind w:left="114"/>
              <w:rPr>
                <w:color w:val="auto"/>
              </w:rPr>
            </w:pPr>
          </w:p>
        </w:tc>
        <w:tc>
          <w:tcPr>
            <w:tcW w:w="1110" w:type="dxa"/>
            <w:vAlign w:val="top"/>
          </w:tcPr>
          <w:p w14:paraId="7F49AC18">
            <w:pPr>
              <w:spacing w:line="228" w:lineRule="auto"/>
              <w:jc w:val="center"/>
              <w:rPr>
                <w:rFonts w:ascii="宋体" w:hAnsi="宋体" w:eastAsia="宋体" w:cs="宋体"/>
                <w:color w:val="auto"/>
                <w:spacing w:val="55"/>
                <w:sz w:val="23"/>
                <w:szCs w:val="23"/>
                <w14:textOutline w14:w="4358" w14:cap="sq" w14:cmpd="sng">
                  <w14:solidFill>
                    <w14:srgbClr w14:val="000000"/>
                  </w14:solidFill>
                  <w14:prstDash w14:val="solid"/>
                  <w14:bevel/>
                </w14:textOutline>
              </w:rPr>
            </w:pPr>
          </w:p>
          <w:p w14:paraId="53E05BCB">
            <w:pPr>
              <w:spacing w:line="228" w:lineRule="auto"/>
              <w:jc w:val="center"/>
              <w:rPr>
                <w:rFonts w:ascii="宋体" w:hAnsi="宋体" w:eastAsia="宋体" w:cs="宋体"/>
                <w:color w:val="auto"/>
                <w:spacing w:val="55"/>
                <w:sz w:val="23"/>
                <w:szCs w:val="23"/>
                <w14:textOutline w14:w="4358" w14:cap="sq" w14:cmpd="sng">
                  <w14:solidFill>
                    <w14:srgbClr w14:val="000000"/>
                  </w14:solidFill>
                  <w14:prstDash w14:val="solid"/>
                  <w14:bevel/>
                </w14:textOutline>
              </w:rPr>
            </w:pPr>
          </w:p>
          <w:p w14:paraId="24207ED4">
            <w:pPr>
              <w:spacing w:line="228" w:lineRule="auto"/>
              <w:jc w:val="center"/>
              <w:rPr>
                <w:rFonts w:ascii="宋体" w:hAnsi="宋体" w:eastAsia="宋体" w:cs="宋体"/>
                <w:color w:val="auto"/>
                <w:spacing w:val="54"/>
                <w:sz w:val="23"/>
                <w:szCs w:val="23"/>
                <w14:textOutline w14:w="4358" w14:cap="sq" w14:cmpd="sng">
                  <w14:solidFill>
                    <w14:srgbClr w14:val="000000"/>
                  </w14:solidFill>
                  <w14:prstDash w14:val="solid"/>
                  <w14:bevel/>
                </w14:textOutline>
              </w:rPr>
            </w:pPr>
            <w:r>
              <w:rPr>
                <w:rFonts w:ascii="宋体" w:hAnsi="宋体" w:eastAsia="宋体" w:cs="宋体"/>
                <w:color w:val="auto"/>
                <w:spacing w:val="55"/>
                <w:sz w:val="23"/>
                <w:szCs w:val="23"/>
                <w14:textOutline w14:w="4358" w14:cap="sq" w14:cmpd="sng">
                  <w14:solidFill>
                    <w14:srgbClr w14:val="000000"/>
                  </w14:solidFill>
                  <w14:prstDash w14:val="solid"/>
                  <w14:bevel/>
                </w14:textOutline>
              </w:rPr>
              <w:t>商</w:t>
            </w:r>
            <w:r>
              <w:rPr>
                <w:rFonts w:ascii="宋体" w:hAnsi="宋体" w:eastAsia="宋体" w:cs="宋体"/>
                <w:color w:val="auto"/>
                <w:spacing w:val="54"/>
                <w:sz w:val="23"/>
                <w:szCs w:val="23"/>
                <w14:textOutline w14:w="4358" w14:cap="sq" w14:cmpd="sng">
                  <w14:solidFill>
                    <w14:srgbClr w14:val="000000"/>
                  </w14:solidFill>
                  <w14:prstDash w14:val="solid"/>
                  <w14:bevel/>
                </w14:textOutline>
              </w:rPr>
              <w:t>务</w:t>
            </w:r>
          </w:p>
          <w:p w14:paraId="43B5834E">
            <w:pPr>
              <w:spacing w:line="228" w:lineRule="auto"/>
              <w:jc w:val="center"/>
              <w:rPr>
                <w:rFonts w:ascii="宋体" w:hAnsi="宋体" w:eastAsia="宋体" w:cs="宋体"/>
                <w:color w:val="auto"/>
                <w:spacing w:val="4"/>
                <w:sz w:val="23"/>
                <w:szCs w:val="23"/>
                <w14:textOutline w14:w="4358" w14:cap="sq" w14:cmpd="sng">
                  <w14:solidFill>
                    <w14:srgbClr w14:val="000000"/>
                  </w14:solidFill>
                  <w14:prstDash w14:val="solid"/>
                  <w14:bevel/>
                </w14:textOutline>
              </w:rPr>
            </w:pPr>
            <w:r>
              <w:rPr>
                <w:rFonts w:hint="eastAsia" w:ascii="宋体" w:hAnsi="宋体" w:eastAsia="宋体" w:cs="宋体"/>
                <w:color w:val="auto"/>
                <w:spacing w:val="54"/>
                <w:sz w:val="23"/>
                <w:szCs w:val="23"/>
                <w:lang w:val="en-US" w:eastAsia="zh-CN"/>
                <w14:textOutline w14:w="4358" w14:cap="sq" w14:cmpd="sng">
                  <w14:solidFill>
                    <w14:srgbClr w14:val="000000"/>
                  </w14:solidFill>
                  <w14:prstDash w14:val="solid"/>
                  <w14:bevel/>
                </w14:textOutline>
              </w:rPr>
              <w:t>文</w:t>
            </w:r>
            <w:r>
              <w:rPr>
                <w:rFonts w:ascii="宋体" w:hAnsi="宋体" w:eastAsia="宋体" w:cs="宋体"/>
                <w:color w:val="auto"/>
                <w:spacing w:val="54"/>
                <w:sz w:val="23"/>
                <w:szCs w:val="23"/>
                <w14:textOutline w14:w="4358" w14:cap="sq" w14:cmpd="sng">
                  <w14:solidFill>
                    <w14:srgbClr w14:val="000000"/>
                  </w14:solidFill>
                  <w14:prstDash w14:val="solid"/>
                  <w14:bevel/>
                </w14:textOutline>
              </w:rPr>
              <w:t>件</w:t>
            </w:r>
          </w:p>
        </w:tc>
        <w:tc>
          <w:tcPr>
            <w:tcW w:w="5877" w:type="dxa"/>
            <w:vAlign w:val="top"/>
          </w:tcPr>
          <w:p w14:paraId="231AFEB7">
            <w:pPr>
              <w:spacing w:line="228" w:lineRule="auto"/>
              <w:ind w:left="114"/>
              <w:rPr>
                <w:rFonts w:hint="eastAsia" w:ascii="宋体" w:hAnsi="宋体" w:eastAsia="宋体" w:cs="宋体"/>
                <w:color w:val="auto"/>
                <w:sz w:val="23"/>
                <w:szCs w:val="23"/>
                <w:lang w:val="en-US" w:eastAsia="zh-CN"/>
              </w:rPr>
            </w:pPr>
            <w:r>
              <w:rPr>
                <w:rFonts w:hint="eastAsia" w:ascii="宋体" w:hAnsi="宋体" w:eastAsia="宋体" w:cs="宋体"/>
                <w:color w:val="auto"/>
                <w:sz w:val="23"/>
                <w:szCs w:val="23"/>
                <w:lang w:val="en-US" w:eastAsia="zh-CN"/>
              </w:rPr>
              <w:t>(一) 投标函</w:t>
            </w:r>
          </w:p>
          <w:p w14:paraId="1FF31CAB">
            <w:pPr>
              <w:spacing w:line="228" w:lineRule="auto"/>
              <w:ind w:left="114"/>
              <w:rPr>
                <w:rFonts w:hint="eastAsia" w:ascii="宋体" w:hAnsi="宋体" w:eastAsia="宋体" w:cs="宋体"/>
                <w:color w:val="auto"/>
                <w:sz w:val="23"/>
                <w:szCs w:val="23"/>
                <w:lang w:val="en-US" w:eastAsia="zh-CN"/>
              </w:rPr>
            </w:pPr>
            <w:r>
              <w:rPr>
                <w:rFonts w:hint="eastAsia" w:ascii="宋体" w:hAnsi="宋体" w:eastAsia="宋体" w:cs="宋体"/>
                <w:color w:val="auto"/>
                <w:sz w:val="23"/>
                <w:szCs w:val="23"/>
                <w:lang w:val="en-US" w:eastAsia="zh-CN"/>
              </w:rPr>
              <w:t>(二) 开标一览表</w:t>
            </w:r>
          </w:p>
          <w:p w14:paraId="27153518">
            <w:pPr>
              <w:spacing w:line="228" w:lineRule="auto"/>
              <w:ind w:left="114"/>
              <w:rPr>
                <w:rFonts w:hint="eastAsia" w:ascii="宋体" w:hAnsi="宋体" w:eastAsia="宋体" w:cs="宋体"/>
                <w:color w:val="auto"/>
                <w:sz w:val="23"/>
                <w:szCs w:val="23"/>
                <w:lang w:val="en-US" w:eastAsia="zh-CN"/>
              </w:rPr>
            </w:pPr>
            <w:r>
              <w:rPr>
                <w:rFonts w:hint="eastAsia" w:ascii="宋体" w:hAnsi="宋体" w:eastAsia="宋体" w:cs="宋体"/>
                <w:color w:val="auto"/>
                <w:sz w:val="23"/>
                <w:szCs w:val="23"/>
                <w:lang w:val="en-US" w:eastAsia="zh-CN"/>
              </w:rPr>
              <w:t>(三) 投标报价明细表</w:t>
            </w:r>
          </w:p>
          <w:p w14:paraId="005A2D0D">
            <w:pPr>
              <w:spacing w:line="228" w:lineRule="auto"/>
              <w:ind w:left="114"/>
              <w:rPr>
                <w:rFonts w:hint="eastAsia" w:ascii="宋体" w:hAnsi="宋体" w:eastAsia="宋体" w:cs="宋体"/>
                <w:color w:val="auto"/>
                <w:sz w:val="23"/>
                <w:szCs w:val="23"/>
                <w:lang w:val="en-US" w:eastAsia="zh-CN"/>
              </w:rPr>
            </w:pPr>
            <w:r>
              <w:rPr>
                <w:rFonts w:hint="eastAsia" w:ascii="宋体" w:hAnsi="宋体" w:eastAsia="宋体" w:cs="宋体"/>
                <w:color w:val="auto"/>
                <w:sz w:val="23"/>
                <w:szCs w:val="23"/>
                <w:lang w:val="en-US" w:eastAsia="zh-CN"/>
              </w:rPr>
              <w:t>(四) 供货承诺；</w:t>
            </w:r>
          </w:p>
          <w:p w14:paraId="3C814A8B">
            <w:pPr>
              <w:spacing w:line="228" w:lineRule="auto"/>
              <w:ind w:left="114"/>
              <w:rPr>
                <w:rFonts w:hint="eastAsia" w:ascii="宋体" w:hAnsi="宋体" w:eastAsia="宋体" w:cs="宋体"/>
                <w:color w:val="auto"/>
                <w:sz w:val="23"/>
                <w:szCs w:val="23"/>
                <w:lang w:val="en-US" w:eastAsia="zh-CN"/>
              </w:rPr>
            </w:pPr>
            <w:r>
              <w:rPr>
                <w:rFonts w:hint="eastAsia" w:ascii="宋体" w:hAnsi="宋体" w:eastAsia="宋体" w:cs="宋体"/>
                <w:color w:val="auto"/>
                <w:sz w:val="23"/>
                <w:szCs w:val="23"/>
                <w:lang w:val="en-US" w:eastAsia="zh-CN"/>
              </w:rPr>
              <w:t>(五) 商务条款偏离说明表 (如有) ；</w:t>
            </w:r>
          </w:p>
          <w:p w14:paraId="62483045">
            <w:pPr>
              <w:spacing w:line="228" w:lineRule="auto"/>
              <w:ind w:left="114"/>
              <w:rPr>
                <w:rFonts w:hint="eastAsia" w:ascii="宋体" w:hAnsi="宋体" w:eastAsia="宋体" w:cs="宋体"/>
                <w:color w:val="auto"/>
                <w:sz w:val="23"/>
                <w:szCs w:val="23"/>
                <w:lang w:val="en-US" w:eastAsia="zh-CN"/>
              </w:rPr>
            </w:pPr>
            <w:r>
              <w:rPr>
                <w:rFonts w:hint="eastAsia" w:ascii="宋体" w:hAnsi="宋体" w:eastAsia="宋体" w:cs="宋体"/>
                <w:color w:val="auto"/>
                <w:sz w:val="23"/>
                <w:szCs w:val="23"/>
                <w:lang w:val="en-US" w:eastAsia="zh-CN"/>
              </w:rPr>
              <w:t>(六) 投标人认为有必要提供的其他资料：</w:t>
            </w:r>
          </w:p>
          <w:p w14:paraId="6EBA4639">
            <w:pPr>
              <w:spacing w:line="228" w:lineRule="auto"/>
              <w:ind w:left="114"/>
              <w:rPr>
                <w:rFonts w:hint="eastAsia" w:ascii="宋体" w:hAnsi="宋体" w:eastAsia="宋体" w:cs="宋体"/>
                <w:color w:val="auto"/>
                <w:sz w:val="23"/>
                <w:szCs w:val="23"/>
                <w:lang w:val="en-US" w:eastAsia="zh-CN"/>
              </w:rPr>
            </w:pPr>
            <w:r>
              <w:rPr>
                <w:rFonts w:hint="eastAsia" w:ascii="宋体" w:hAnsi="宋体" w:eastAsia="宋体" w:cs="宋体"/>
                <w:color w:val="auto"/>
                <w:sz w:val="23"/>
                <w:szCs w:val="23"/>
                <w:lang w:val="en-US" w:eastAsia="zh-CN"/>
              </w:rPr>
              <w:t xml:space="preserve">(近三年企业类似业绩) </w:t>
            </w:r>
          </w:p>
        </w:tc>
      </w:tr>
      <w:tr w14:paraId="1C14F0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7" w:hRule="atLeast"/>
        </w:trPr>
        <w:tc>
          <w:tcPr>
            <w:tcW w:w="727" w:type="dxa"/>
            <w:vMerge w:val="continue"/>
            <w:vAlign w:val="top"/>
          </w:tcPr>
          <w:p w14:paraId="505A98FC">
            <w:pPr>
              <w:spacing w:line="228" w:lineRule="auto"/>
              <w:ind w:left="114"/>
              <w:rPr>
                <w:color w:val="auto"/>
              </w:rPr>
            </w:pPr>
          </w:p>
        </w:tc>
        <w:tc>
          <w:tcPr>
            <w:tcW w:w="1745" w:type="dxa"/>
            <w:vMerge w:val="continue"/>
            <w:vAlign w:val="top"/>
          </w:tcPr>
          <w:p w14:paraId="4CB9405C">
            <w:pPr>
              <w:spacing w:line="228" w:lineRule="auto"/>
              <w:ind w:left="114"/>
              <w:rPr>
                <w:color w:val="auto"/>
              </w:rPr>
            </w:pPr>
          </w:p>
        </w:tc>
        <w:tc>
          <w:tcPr>
            <w:tcW w:w="1110" w:type="dxa"/>
            <w:vAlign w:val="top"/>
          </w:tcPr>
          <w:p w14:paraId="2E6FC00F">
            <w:pPr>
              <w:spacing w:line="228" w:lineRule="auto"/>
              <w:ind w:left="114"/>
              <w:rPr>
                <w:rFonts w:ascii="宋体" w:hAnsi="宋体" w:eastAsia="宋体" w:cs="宋体"/>
                <w:color w:val="auto"/>
                <w:spacing w:val="55"/>
                <w:sz w:val="23"/>
                <w:szCs w:val="23"/>
                <w14:textOutline w14:w="4358" w14:cap="sq" w14:cmpd="sng">
                  <w14:solidFill>
                    <w14:srgbClr w14:val="000000"/>
                  </w14:solidFill>
                  <w14:prstDash w14:val="solid"/>
                  <w14:bevel/>
                </w14:textOutline>
              </w:rPr>
            </w:pPr>
          </w:p>
          <w:p w14:paraId="35C2CBFA">
            <w:pPr>
              <w:spacing w:line="228" w:lineRule="auto"/>
              <w:ind w:left="114"/>
              <w:rPr>
                <w:rFonts w:ascii="宋体" w:hAnsi="宋体" w:eastAsia="宋体" w:cs="宋体"/>
                <w:color w:val="auto"/>
                <w:spacing w:val="55"/>
                <w:sz w:val="23"/>
                <w:szCs w:val="23"/>
                <w14:textOutline w14:w="4358" w14:cap="sq" w14:cmpd="sng">
                  <w14:solidFill>
                    <w14:srgbClr w14:val="000000"/>
                  </w14:solidFill>
                  <w14:prstDash w14:val="solid"/>
                  <w14:bevel/>
                </w14:textOutline>
              </w:rPr>
            </w:pPr>
          </w:p>
          <w:p w14:paraId="5AA7FD6D">
            <w:pPr>
              <w:spacing w:line="228" w:lineRule="auto"/>
              <w:ind w:left="114"/>
              <w:rPr>
                <w:rFonts w:ascii="宋体" w:hAnsi="宋体" w:eastAsia="宋体" w:cs="宋体"/>
                <w:color w:val="auto"/>
                <w:spacing w:val="55"/>
                <w:sz w:val="23"/>
                <w:szCs w:val="23"/>
                <w14:textOutline w14:w="4358" w14:cap="sq" w14:cmpd="sng">
                  <w14:solidFill>
                    <w14:srgbClr w14:val="000000"/>
                  </w14:solidFill>
                  <w14:prstDash w14:val="solid"/>
                  <w14:bevel/>
                </w14:textOutline>
              </w:rPr>
            </w:pPr>
          </w:p>
          <w:p w14:paraId="450F8496">
            <w:pPr>
              <w:spacing w:line="228" w:lineRule="auto"/>
              <w:ind w:left="114"/>
              <w:jc w:val="center"/>
              <w:rPr>
                <w:rFonts w:ascii="宋体" w:hAnsi="宋体" w:eastAsia="宋体" w:cs="宋体"/>
                <w:color w:val="auto"/>
                <w:spacing w:val="4"/>
                <w:sz w:val="23"/>
                <w:szCs w:val="23"/>
                <w14:textOutline w14:w="4358" w14:cap="sq" w14:cmpd="sng">
                  <w14:solidFill>
                    <w14:srgbClr w14:val="000000"/>
                  </w14:solidFill>
                  <w14:prstDash w14:val="solid"/>
                  <w14:bevel/>
                </w14:textOutline>
              </w:rPr>
            </w:pPr>
            <w:r>
              <w:rPr>
                <w:rFonts w:ascii="宋体" w:hAnsi="宋体" w:eastAsia="宋体" w:cs="宋体"/>
                <w:color w:val="auto"/>
                <w:spacing w:val="55"/>
                <w:sz w:val="23"/>
                <w:szCs w:val="23"/>
                <w14:textOutline w14:w="4358" w14:cap="sq" w14:cmpd="sng">
                  <w14:solidFill>
                    <w14:srgbClr w14:val="000000"/>
                  </w14:solidFill>
                  <w14:prstDash w14:val="solid"/>
                  <w14:bevel/>
                </w14:textOutline>
              </w:rPr>
              <w:t>技</w:t>
            </w:r>
            <w:r>
              <w:rPr>
                <w:rFonts w:ascii="宋体" w:hAnsi="宋体" w:eastAsia="宋体" w:cs="宋体"/>
                <w:color w:val="auto"/>
                <w:spacing w:val="54"/>
                <w:sz w:val="23"/>
                <w:szCs w:val="23"/>
                <w14:textOutline w14:w="4358" w14:cap="sq" w14:cmpd="sng">
                  <w14:solidFill>
                    <w14:srgbClr w14:val="000000"/>
                  </w14:solidFill>
                  <w14:prstDash w14:val="solid"/>
                  <w14:bevel/>
                </w14:textOutline>
              </w:rPr>
              <w:t>术</w:t>
            </w:r>
            <w:r>
              <w:rPr>
                <w:rFonts w:ascii="宋体" w:hAnsi="宋体" w:eastAsia="宋体" w:cs="宋体"/>
                <w:color w:val="auto"/>
                <w:spacing w:val="54"/>
                <w:sz w:val="23"/>
                <w:szCs w:val="23"/>
              </w:rPr>
              <w:t xml:space="preserve"> </w:t>
            </w:r>
            <w:r>
              <w:rPr>
                <w:rFonts w:ascii="宋体" w:hAnsi="宋体" w:eastAsia="宋体" w:cs="宋体"/>
                <w:color w:val="auto"/>
                <w:spacing w:val="54"/>
                <w:sz w:val="23"/>
                <w:szCs w:val="23"/>
                <w14:textOutline w14:w="4358" w14:cap="sq" w14:cmpd="sng">
                  <w14:solidFill>
                    <w14:srgbClr w14:val="000000"/>
                  </w14:solidFill>
                  <w14:prstDash w14:val="solid"/>
                  <w14:bevel/>
                </w14:textOutline>
              </w:rPr>
              <w:t>文件</w:t>
            </w:r>
          </w:p>
        </w:tc>
        <w:tc>
          <w:tcPr>
            <w:tcW w:w="5877" w:type="dxa"/>
            <w:vAlign w:val="top"/>
          </w:tcPr>
          <w:p w14:paraId="225C347A">
            <w:pPr>
              <w:spacing w:line="228" w:lineRule="auto"/>
              <w:ind w:left="114"/>
              <w:rPr>
                <w:rFonts w:hint="eastAsia" w:ascii="宋体" w:hAnsi="宋体" w:eastAsia="宋体" w:cs="宋体"/>
                <w:color w:val="auto"/>
                <w:sz w:val="23"/>
                <w:szCs w:val="23"/>
                <w:lang w:val="en-US" w:eastAsia="zh-CN"/>
              </w:rPr>
            </w:pPr>
            <w:r>
              <w:rPr>
                <w:rFonts w:hint="eastAsia" w:ascii="宋体" w:hAnsi="宋体" w:eastAsia="宋体" w:cs="宋体"/>
                <w:color w:val="auto"/>
                <w:sz w:val="23"/>
                <w:szCs w:val="23"/>
                <w:lang w:val="en-US" w:eastAsia="zh-CN"/>
              </w:rPr>
              <w:t>(一) 项目实施方案</w:t>
            </w:r>
          </w:p>
          <w:p w14:paraId="623DF25F">
            <w:pPr>
              <w:spacing w:line="228" w:lineRule="auto"/>
              <w:ind w:left="114"/>
              <w:rPr>
                <w:rFonts w:hint="eastAsia" w:ascii="宋体" w:hAnsi="宋体" w:eastAsia="宋体" w:cs="宋体"/>
                <w:color w:val="auto"/>
                <w:sz w:val="23"/>
                <w:szCs w:val="23"/>
                <w:lang w:val="en-US" w:eastAsia="zh-CN"/>
              </w:rPr>
            </w:pPr>
            <w:r>
              <w:rPr>
                <w:rFonts w:hint="eastAsia" w:ascii="宋体" w:hAnsi="宋体" w:eastAsia="宋体" w:cs="宋体"/>
                <w:color w:val="auto"/>
                <w:sz w:val="23"/>
                <w:szCs w:val="23"/>
                <w:lang w:val="en-US" w:eastAsia="zh-CN"/>
              </w:rPr>
              <w:t>(二) 对项目的认识</w:t>
            </w:r>
          </w:p>
          <w:p w14:paraId="0D194C7C">
            <w:pPr>
              <w:spacing w:line="228" w:lineRule="auto"/>
              <w:ind w:left="114"/>
              <w:rPr>
                <w:rFonts w:hint="eastAsia" w:ascii="宋体" w:hAnsi="宋体" w:eastAsia="宋体" w:cs="宋体"/>
                <w:color w:val="auto"/>
                <w:sz w:val="23"/>
                <w:szCs w:val="23"/>
                <w:lang w:val="en-US" w:eastAsia="zh-CN"/>
              </w:rPr>
            </w:pPr>
            <w:r>
              <w:rPr>
                <w:rFonts w:hint="eastAsia" w:ascii="宋体" w:hAnsi="宋体" w:eastAsia="宋体" w:cs="宋体"/>
                <w:color w:val="auto"/>
                <w:sz w:val="23"/>
                <w:szCs w:val="23"/>
                <w:lang w:val="en-US" w:eastAsia="zh-CN"/>
              </w:rPr>
              <w:t>(三) 售后服务方案、项目实施人员一览表</w:t>
            </w:r>
          </w:p>
          <w:p w14:paraId="6C58260D">
            <w:pPr>
              <w:spacing w:line="228" w:lineRule="auto"/>
              <w:ind w:left="114"/>
              <w:rPr>
                <w:rFonts w:hint="eastAsia" w:ascii="宋体" w:hAnsi="宋体" w:eastAsia="宋体" w:cs="宋体"/>
                <w:color w:val="auto"/>
                <w:sz w:val="23"/>
                <w:szCs w:val="23"/>
                <w:lang w:val="en-US" w:eastAsia="zh-CN"/>
              </w:rPr>
            </w:pPr>
            <w:r>
              <w:rPr>
                <w:rFonts w:hint="eastAsia" w:ascii="宋体" w:hAnsi="宋体" w:eastAsia="宋体" w:cs="宋体"/>
                <w:color w:val="auto"/>
                <w:sz w:val="23"/>
                <w:szCs w:val="23"/>
                <w:lang w:val="en-US" w:eastAsia="zh-CN"/>
              </w:rPr>
              <w:t>(四) 技术支持、售后服务和培训计划</w:t>
            </w:r>
          </w:p>
          <w:p w14:paraId="4962843F">
            <w:pPr>
              <w:spacing w:line="228" w:lineRule="auto"/>
              <w:ind w:left="114"/>
              <w:rPr>
                <w:rFonts w:hint="eastAsia" w:ascii="宋体" w:hAnsi="宋体" w:eastAsia="宋体" w:cs="宋体"/>
                <w:color w:val="auto"/>
                <w:sz w:val="23"/>
                <w:szCs w:val="23"/>
                <w:lang w:val="en-US" w:eastAsia="zh-CN"/>
              </w:rPr>
            </w:pPr>
            <w:r>
              <w:rPr>
                <w:rFonts w:hint="eastAsia" w:ascii="宋体" w:hAnsi="宋体" w:eastAsia="宋体" w:cs="宋体"/>
                <w:color w:val="auto"/>
                <w:sz w:val="23"/>
                <w:szCs w:val="23"/>
                <w:lang w:val="en-US" w:eastAsia="zh-CN"/>
              </w:rPr>
              <w:t>(五) 其他优惠条件及特殊承诺</w:t>
            </w:r>
          </w:p>
          <w:p w14:paraId="15202B75">
            <w:pPr>
              <w:spacing w:line="228" w:lineRule="auto"/>
              <w:ind w:left="114"/>
              <w:rPr>
                <w:rFonts w:hint="eastAsia" w:ascii="宋体" w:hAnsi="宋体" w:eastAsia="宋体" w:cs="宋体"/>
                <w:color w:val="auto"/>
                <w:sz w:val="23"/>
                <w:szCs w:val="23"/>
                <w:lang w:val="en-US" w:eastAsia="zh-CN"/>
              </w:rPr>
            </w:pPr>
            <w:r>
              <w:rPr>
                <w:rFonts w:hint="eastAsia" w:ascii="宋体" w:hAnsi="宋体" w:eastAsia="宋体" w:cs="宋体"/>
                <w:color w:val="auto"/>
                <w:sz w:val="23"/>
                <w:szCs w:val="23"/>
                <w:lang w:val="en-US" w:eastAsia="zh-CN"/>
              </w:rPr>
              <w:t>(六) 试验检验内容和方法</w:t>
            </w:r>
          </w:p>
          <w:p w14:paraId="1DB745F4">
            <w:pPr>
              <w:spacing w:line="228" w:lineRule="auto"/>
              <w:ind w:left="114"/>
              <w:rPr>
                <w:rFonts w:hint="eastAsia" w:ascii="宋体" w:hAnsi="宋体" w:eastAsia="宋体" w:cs="宋体"/>
                <w:color w:val="auto"/>
                <w:sz w:val="23"/>
                <w:szCs w:val="23"/>
                <w:lang w:val="en-US" w:eastAsia="zh-CN"/>
              </w:rPr>
            </w:pPr>
            <w:r>
              <w:rPr>
                <w:rFonts w:hint="eastAsia" w:ascii="宋体" w:hAnsi="宋体" w:eastAsia="宋体" w:cs="宋体"/>
                <w:color w:val="auto"/>
                <w:sz w:val="23"/>
                <w:szCs w:val="23"/>
                <w:lang w:val="en-US" w:eastAsia="zh-CN"/>
              </w:rPr>
              <w:t xml:space="preserve">(七)投标人对项目的合理化建议和改进措施 </w:t>
            </w:r>
          </w:p>
          <w:p w14:paraId="0B1C79B9">
            <w:pPr>
              <w:spacing w:line="228" w:lineRule="auto"/>
              <w:ind w:left="114"/>
              <w:rPr>
                <w:rFonts w:hint="eastAsia" w:ascii="宋体" w:hAnsi="宋体" w:eastAsia="宋体" w:cs="宋体"/>
                <w:color w:val="auto"/>
                <w:sz w:val="23"/>
                <w:szCs w:val="23"/>
                <w:lang w:val="en-US" w:eastAsia="zh-CN"/>
              </w:rPr>
            </w:pPr>
            <w:r>
              <w:rPr>
                <w:rFonts w:hint="eastAsia" w:ascii="宋体" w:hAnsi="宋体" w:eastAsia="宋体" w:cs="宋体"/>
                <w:color w:val="auto"/>
                <w:sz w:val="23"/>
                <w:szCs w:val="23"/>
                <w:lang w:val="en-US" w:eastAsia="zh-CN"/>
              </w:rPr>
              <w:t>(八) 任何可能的紧急情况的处理措施、预案以及抵抗风</w:t>
            </w:r>
          </w:p>
          <w:p w14:paraId="1913AEAE">
            <w:pPr>
              <w:spacing w:line="228" w:lineRule="auto"/>
              <w:ind w:left="114"/>
              <w:rPr>
                <w:rFonts w:hint="eastAsia" w:ascii="宋体" w:hAnsi="宋体" w:eastAsia="宋体" w:cs="宋体"/>
                <w:color w:val="auto"/>
                <w:sz w:val="23"/>
                <w:szCs w:val="23"/>
                <w:lang w:val="en-US" w:eastAsia="zh-CN"/>
              </w:rPr>
            </w:pPr>
            <w:r>
              <w:rPr>
                <w:rFonts w:hint="eastAsia" w:ascii="宋体" w:hAnsi="宋体" w:eastAsia="宋体" w:cs="宋体"/>
                <w:color w:val="auto"/>
                <w:sz w:val="23"/>
                <w:szCs w:val="23"/>
                <w:lang w:val="en-US" w:eastAsia="zh-CN"/>
              </w:rPr>
              <w:t>险的措施</w:t>
            </w:r>
          </w:p>
          <w:p w14:paraId="73CB66F2">
            <w:pPr>
              <w:spacing w:line="228" w:lineRule="auto"/>
              <w:ind w:left="114"/>
              <w:rPr>
                <w:rFonts w:ascii="宋体" w:hAnsi="宋体" w:eastAsia="宋体" w:cs="宋体"/>
                <w:color w:val="auto"/>
                <w:spacing w:val="4"/>
                <w:sz w:val="23"/>
                <w:szCs w:val="23"/>
                <w14:textOutline w14:w="4358" w14:cap="sq" w14:cmpd="sng">
                  <w14:solidFill>
                    <w14:srgbClr w14:val="000000"/>
                  </w14:solidFill>
                  <w14:prstDash w14:val="solid"/>
                  <w14:bevel/>
                </w14:textOutline>
              </w:rPr>
            </w:pPr>
            <w:r>
              <w:rPr>
                <w:rFonts w:hint="eastAsia" w:ascii="宋体" w:hAnsi="宋体" w:eastAsia="宋体" w:cs="宋体"/>
                <w:color w:val="auto"/>
                <w:sz w:val="23"/>
                <w:szCs w:val="23"/>
                <w:lang w:val="en-US" w:eastAsia="zh-CN"/>
              </w:rPr>
              <w:t>(九) 投标单位认为有必要提供的其他资料；</w:t>
            </w:r>
          </w:p>
        </w:tc>
      </w:tr>
    </w:tbl>
    <w:p w14:paraId="4CA259DD">
      <w:pPr>
        <w:rPr>
          <w:color w:val="auto"/>
        </w:rPr>
        <w:sectPr>
          <w:footerReference r:id="rId10" w:type="default"/>
          <w:pgSz w:w="11906" w:h="16839"/>
          <w:pgMar w:top="1431" w:right="1147" w:bottom="1171" w:left="1147" w:header="0" w:footer="1009" w:gutter="0"/>
          <w:pgNumType w:fmt="decimal"/>
          <w:cols w:space="720" w:num="1"/>
        </w:sectPr>
      </w:pPr>
    </w:p>
    <w:p w14:paraId="5DD774EC">
      <w:pPr>
        <w:spacing w:line="91" w:lineRule="auto"/>
        <w:rPr>
          <w:rFonts w:ascii="Arial"/>
          <w:color w:val="auto"/>
          <w:sz w:val="2"/>
        </w:rPr>
      </w:pPr>
    </w:p>
    <w:p w14:paraId="1AAE5BEE">
      <w:pPr>
        <w:spacing w:line="91" w:lineRule="auto"/>
        <w:rPr>
          <w:rFonts w:ascii="Arial"/>
          <w:color w:val="auto"/>
          <w:sz w:val="2"/>
        </w:rPr>
      </w:pPr>
    </w:p>
    <w:tbl>
      <w:tblPr>
        <w:tblStyle w:val="12"/>
        <w:tblW w:w="960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9"/>
        <w:gridCol w:w="1590"/>
        <w:gridCol w:w="7277"/>
      </w:tblGrid>
      <w:tr w14:paraId="46881E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8" w:hRule="atLeast"/>
        </w:trPr>
        <w:tc>
          <w:tcPr>
            <w:tcW w:w="739" w:type="dxa"/>
            <w:vAlign w:val="top"/>
          </w:tcPr>
          <w:p w14:paraId="277774A2">
            <w:pPr>
              <w:spacing w:line="273" w:lineRule="auto"/>
              <w:rPr>
                <w:rFonts w:ascii="Arial"/>
                <w:color w:val="auto"/>
                <w:sz w:val="21"/>
              </w:rPr>
            </w:pPr>
          </w:p>
          <w:p w14:paraId="4324BE8E">
            <w:pPr>
              <w:spacing w:line="273" w:lineRule="auto"/>
              <w:rPr>
                <w:rFonts w:ascii="Arial"/>
                <w:color w:val="auto"/>
                <w:sz w:val="21"/>
              </w:rPr>
            </w:pPr>
          </w:p>
          <w:p w14:paraId="2C932920">
            <w:pPr>
              <w:spacing w:before="75" w:line="189" w:lineRule="auto"/>
              <w:ind w:left="322"/>
              <w:rPr>
                <w:rFonts w:ascii="宋体" w:hAnsi="宋体" w:eastAsia="宋体" w:cs="宋体"/>
                <w:color w:val="auto"/>
                <w:sz w:val="23"/>
                <w:szCs w:val="23"/>
              </w:rPr>
            </w:pPr>
            <w:r>
              <w:rPr>
                <w:rFonts w:ascii="宋体" w:hAnsi="宋体" w:eastAsia="宋体" w:cs="宋体"/>
                <w:color w:val="auto"/>
                <w:sz w:val="23"/>
                <w:szCs w:val="23"/>
                <w14:textOutline w14:w="4358" w14:cap="sq" w14:cmpd="sng">
                  <w14:solidFill>
                    <w14:srgbClr w14:val="000000"/>
                  </w14:solidFill>
                  <w14:prstDash w14:val="solid"/>
                  <w14:bevel/>
                </w14:textOutline>
              </w:rPr>
              <w:t>7</w:t>
            </w:r>
          </w:p>
        </w:tc>
        <w:tc>
          <w:tcPr>
            <w:tcW w:w="1590" w:type="dxa"/>
            <w:vAlign w:val="top"/>
          </w:tcPr>
          <w:p w14:paraId="1237E7F3">
            <w:pPr>
              <w:spacing w:line="253" w:lineRule="auto"/>
              <w:rPr>
                <w:rFonts w:ascii="Arial"/>
                <w:color w:val="auto"/>
                <w:sz w:val="21"/>
              </w:rPr>
            </w:pPr>
          </w:p>
          <w:p w14:paraId="6B14DA14">
            <w:pPr>
              <w:spacing w:line="254" w:lineRule="auto"/>
              <w:rPr>
                <w:rFonts w:ascii="Arial"/>
                <w:color w:val="auto"/>
                <w:sz w:val="21"/>
              </w:rPr>
            </w:pPr>
          </w:p>
          <w:p w14:paraId="06986595">
            <w:pPr>
              <w:spacing w:before="75" w:line="228" w:lineRule="auto"/>
              <w:ind w:left="258"/>
              <w:rPr>
                <w:rFonts w:ascii="宋体" w:hAnsi="宋体" w:eastAsia="宋体" w:cs="宋体"/>
                <w:color w:val="auto"/>
                <w:sz w:val="23"/>
                <w:szCs w:val="23"/>
              </w:rPr>
            </w:pPr>
            <w:r>
              <w:rPr>
                <w:rFonts w:ascii="宋体" w:hAnsi="宋体" w:eastAsia="宋体" w:cs="宋体"/>
                <w:color w:val="auto"/>
                <w:spacing w:val="11"/>
                <w:sz w:val="23"/>
                <w:szCs w:val="23"/>
                <w14:textOutline w14:w="4358" w14:cap="sq" w14:cmpd="sng">
                  <w14:solidFill>
                    <w14:srgbClr w14:val="000000"/>
                  </w14:solidFill>
                  <w14:prstDash w14:val="solid"/>
                  <w14:bevel/>
                </w14:textOutline>
              </w:rPr>
              <w:t>是</w:t>
            </w:r>
            <w:r>
              <w:rPr>
                <w:rFonts w:ascii="宋体" w:hAnsi="宋体" w:eastAsia="宋体" w:cs="宋体"/>
                <w:color w:val="auto"/>
                <w:spacing w:val="9"/>
                <w:sz w:val="23"/>
                <w:szCs w:val="23"/>
                <w14:textOutline w14:w="4358" w14:cap="sq" w14:cmpd="sng">
                  <w14:solidFill>
                    <w14:srgbClr w14:val="000000"/>
                  </w14:solidFill>
                  <w14:prstDash w14:val="solid"/>
                  <w14:bevel/>
                </w14:textOutline>
              </w:rPr>
              <w:t>否允许联合体投标</w:t>
            </w:r>
          </w:p>
        </w:tc>
        <w:tc>
          <w:tcPr>
            <w:tcW w:w="7277" w:type="dxa"/>
            <w:vAlign w:val="top"/>
          </w:tcPr>
          <w:p w14:paraId="429DE1EE">
            <w:pPr>
              <w:spacing w:before="116" w:line="232" w:lineRule="auto"/>
              <w:ind w:left="139"/>
              <w:rPr>
                <w:rFonts w:ascii="宋体" w:hAnsi="宋体" w:eastAsia="宋体" w:cs="宋体"/>
                <w:color w:val="auto"/>
                <w:sz w:val="23"/>
                <w:szCs w:val="23"/>
              </w:rPr>
            </w:pPr>
            <w:r>
              <w:rPr>
                <w:rFonts w:ascii="宋体" w:hAnsi="宋体" w:eastAsia="宋体" w:cs="宋体"/>
                <w:color w:val="auto"/>
                <w:spacing w:val="-6"/>
                <w:sz w:val="23"/>
                <w:szCs w:val="23"/>
              </w:rPr>
              <w:t>□</w:t>
            </w:r>
            <w:r>
              <w:rPr>
                <w:rFonts w:ascii="宋体" w:hAnsi="宋体" w:eastAsia="宋体" w:cs="宋体"/>
                <w:color w:val="auto"/>
                <w:spacing w:val="-4"/>
                <w:sz w:val="23"/>
                <w:szCs w:val="23"/>
              </w:rPr>
              <w:t>是。</w:t>
            </w:r>
          </w:p>
          <w:p w14:paraId="767A7615">
            <w:pPr>
              <w:spacing w:before="179" w:line="228" w:lineRule="auto"/>
              <w:ind w:left="114"/>
              <w:rPr>
                <w:rFonts w:ascii="宋体" w:hAnsi="宋体" w:eastAsia="宋体" w:cs="宋体"/>
                <w:color w:val="auto"/>
                <w:sz w:val="23"/>
                <w:szCs w:val="23"/>
              </w:rPr>
            </w:pPr>
            <w:r>
              <w:rPr>
                <w:rFonts w:ascii="宋体" w:hAnsi="宋体" w:eastAsia="宋体" w:cs="宋体"/>
                <w:color w:val="auto"/>
                <w:spacing w:val="11"/>
                <w:sz w:val="23"/>
                <w:szCs w:val="23"/>
              </w:rPr>
              <w:t>应</w:t>
            </w:r>
            <w:r>
              <w:rPr>
                <w:rFonts w:ascii="宋体" w:hAnsi="宋体" w:eastAsia="宋体" w:cs="宋体"/>
                <w:color w:val="auto"/>
                <w:spacing w:val="7"/>
                <w:sz w:val="23"/>
                <w:szCs w:val="23"/>
              </w:rPr>
              <w:t>满足要求：</w:t>
            </w:r>
            <w:r>
              <w:rPr>
                <w:rFonts w:ascii="宋体" w:hAnsi="宋体" w:eastAsia="宋体" w:cs="宋体"/>
                <w:color w:val="auto"/>
                <w:spacing w:val="7"/>
                <w:sz w:val="23"/>
                <w:szCs w:val="23"/>
                <w:u w:val="single" w:color="auto"/>
              </w:rPr>
              <w:t xml:space="preserve"> /</w:t>
            </w:r>
            <w:r>
              <w:rPr>
                <w:rFonts w:ascii="宋体" w:hAnsi="宋体" w:eastAsia="宋体" w:cs="宋体"/>
                <w:color w:val="auto"/>
                <w:sz w:val="23"/>
                <w:szCs w:val="23"/>
                <w:u w:val="single" w:color="auto"/>
              </w:rPr>
              <w:t xml:space="preserve"> </w:t>
            </w:r>
          </w:p>
          <w:p w14:paraId="25823A07">
            <w:pPr>
              <w:spacing w:before="183" w:line="228" w:lineRule="auto"/>
              <w:ind w:left="123"/>
              <w:rPr>
                <w:rFonts w:ascii="宋体" w:hAnsi="宋体" w:eastAsia="宋体" w:cs="宋体"/>
                <w:color w:val="auto"/>
                <w:sz w:val="23"/>
                <w:szCs w:val="23"/>
              </w:rPr>
            </w:pPr>
            <w:r>
              <w:rPr>
                <w:rFonts w:ascii="MS Gothic" w:hAnsi="MS Gothic" w:eastAsia="MS Gothic" w:cs="MS Gothic"/>
                <w:color w:val="auto"/>
                <w:spacing w:val="8"/>
                <w:sz w:val="23"/>
                <w:szCs w:val="23"/>
              </w:rPr>
              <w:t>☑</w:t>
            </w:r>
            <w:r>
              <w:rPr>
                <w:rFonts w:ascii="宋体" w:hAnsi="宋体" w:eastAsia="宋体" w:cs="宋体"/>
                <w:color w:val="auto"/>
                <w:spacing w:val="8"/>
                <w:sz w:val="23"/>
                <w:szCs w:val="23"/>
              </w:rPr>
              <w:t>否。</w:t>
            </w:r>
            <w:r>
              <w:rPr>
                <w:rFonts w:ascii="宋体" w:hAnsi="宋体" w:eastAsia="宋体" w:cs="宋体"/>
                <w:color w:val="auto"/>
                <w:spacing w:val="8"/>
                <w:sz w:val="23"/>
                <w:szCs w:val="23"/>
                <w:u w:val="single" w:color="auto"/>
              </w:rPr>
              <w:t xml:space="preserve"> 不允许联合体投标</w:t>
            </w:r>
            <w:r>
              <w:rPr>
                <w:rFonts w:ascii="宋体" w:hAnsi="宋体" w:eastAsia="宋体" w:cs="宋体"/>
                <w:color w:val="auto"/>
                <w:sz w:val="23"/>
                <w:szCs w:val="23"/>
                <w:u w:val="single" w:color="auto"/>
              </w:rPr>
              <w:t xml:space="preserve">  </w:t>
            </w:r>
          </w:p>
        </w:tc>
      </w:tr>
      <w:tr w14:paraId="4B6E8A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83" w:hRule="atLeast"/>
        </w:trPr>
        <w:tc>
          <w:tcPr>
            <w:tcW w:w="739" w:type="dxa"/>
            <w:vAlign w:val="top"/>
          </w:tcPr>
          <w:p w14:paraId="58EF0A87">
            <w:pPr>
              <w:spacing w:line="242" w:lineRule="auto"/>
              <w:rPr>
                <w:rFonts w:ascii="Arial"/>
                <w:color w:val="auto"/>
                <w:sz w:val="21"/>
              </w:rPr>
            </w:pPr>
          </w:p>
          <w:p w14:paraId="55FCB9EF">
            <w:pPr>
              <w:spacing w:line="242" w:lineRule="auto"/>
              <w:rPr>
                <w:rFonts w:ascii="Arial"/>
                <w:color w:val="auto"/>
                <w:sz w:val="21"/>
              </w:rPr>
            </w:pPr>
          </w:p>
          <w:p w14:paraId="409C58E3">
            <w:pPr>
              <w:spacing w:line="242" w:lineRule="auto"/>
              <w:rPr>
                <w:rFonts w:ascii="Arial"/>
                <w:color w:val="auto"/>
                <w:sz w:val="21"/>
              </w:rPr>
            </w:pPr>
          </w:p>
          <w:p w14:paraId="6CDB91AD">
            <w:pPr>
              <w:spacing w:line="243" w:lineRule="auto"/>
              <w:rPr>
                <w:rFonts w:ascii="Arial"/>
                <w:color w:val="auto"/>
                <w:sz w:val="21"/>
              </w:rPr>
            </w:pPr>
          </w:p>
          <w:p w14:paraId="7A0DE74F">
            <w:pPr>
              <w:spacing w:line="243" w:lineRule="auto"/>
              <w:rPr>
                <w:rFonts w:ascii="Arial"/>
                <w:color w:val="auto"/>
                <w:sz w:val="21"/>
              </w:rPr>
            </w:pPr>
          </w:p>
          <w:p w14:paraId="3A21FA7C">
            <w:pPr>
              <w:spacing w:before="74" w:line="190" w:lineRule="auto"/>
              <w:jc w:val="center"/>
              <w:rPr>
                <w:rFonts w:ascii="宋体" w:hAnsi="宋体" w:eastAsia="宋体" w:cs="宋体"/>
                <w:color w:val="auto"/>
                <w:sz w:val="23"/>
                <w:szCs w:val="23"/>
              </w:rPr>
            </w:pPr>
            <w:r>
              <w:rPr>
                <w:rFonts w:ascii="宋体" w:hAnsi="宋体" w:eastAsia="宋体" w:cs="宋体"/>
                <w:color w:val="auto"/>
                <w:sz w:val="23"/>
                <w:szCs w:val="23"/>
                <w14:textOutline w14:w="4358" w14:cap="sq" w14:cmpd="sng">
                  <w14:solidFill>
                    <w14:srgbClr w14:val="000000"/>
                  </w14:solidFill>
                  <w14:prstDash w14:val="solid"/>
                  <w14:bevel/>
                </w14:textOutline>
              </w:rPr>
              <w:t>8</w:t>
            </w:r>
          </w:p>
        </w:tc>
        <w:tc>
          <w:tcPr>
            <w:tcW w:w="1590" w:type="dxa"/>
            <w:vAlign w:val="top"/>
          </w:tcPr>
          <w:p w14:paraId="5E2A8AFA">
            <w:pPr>
              <w:spacing w:before="75" w:line="228" w:lineRule="auto"/>
              <w:jc w:val="center"/>
              <w:rPr>
                <w:rFonts w:ascii="宋体" w:hAnsi="宋体" w:eastAsia="宋体" w:cs="宋体"/>
                <w:color w:val="auto"/>
                <w:spacing w:val="15"/>
                <w:sz w:val="23"/>
                <w:szCs w:val="23"/>
                <w14:textOutline w14:w="4358" w14:cap="sq" w14:cmpd="sng">
                  <w14:solidFill>
                    <w14:srgbClr w14:val="000000"/>
                  </w14:solidFill>
                  <w14:prstDash w14:val="solid"/>
                  <w14:bevel/>
                </w14:textOutline>
              </w:rPr>
            </w:pPr>
          </w:p>
          <w:p w14:paraId="73A65D5A">
            <w:pPr>
              <w:spacing w:before="75" w:line="228" w:lineRule="auto"/>
              <w:jc w:val="center"/>
              <w:rPr>
                <w:rFonts w:ascii="宋体" w:hAnsi="宋体" w:eastAsia="宋体" w:cs="宋体"/>
                <w:color w:val="auto"/>
                <w:spacing w:val="15"/>
                <w:sz w:val="23"/>
                <w:szCs w:val="23"/>
                <w14:textOutline w14:w="4358" w14:cap="sq" w14:cmpd="sng">
                  <w14:solidFill>
                    <w14:srgbClr w14:val="000000"/>
                  </w14:solidFill>
                  <w14:prstDash w14:val="solid"/>
                  <w14:bevel/>
                </w14:textOutline>
              </w:rPr>
            </w:pPr>
          </w:p>
          <w:p w14:paraId="00542033">
            <w:pPr>
              <w:spacing w:before="75" w:line="228" w:lineRule="auto"/>
              <w:jc w:val="center"/>
              <w:rPr>
                <w:rFonts w:ascii="宋体" w:hAnsi="宋体" w:eastAsia="宋体" w:cs="宋体"/>
                <w:color w:val="auto"/>
                <w:sz w:val="23"/>
                <w:szCs w:val="23"/>
              </w:rPr>
            </w:pPr>
            <w:r>
              <w:rPr>
                <w:rFonts w:ascii="宋体" w:hAnsi="宋体" w:eastAsia="宋体" w:cs="宋体"/>
                <w:color w:val="auto"/>
                <w:spacing w:val="15"/>
                <w:sz w:val="23"/>
                <w:szCs w:val="23"/>
                <w14:textOutline w14:w="4358" w14:cap="sq" w14:cmpd="sng">
                  <w14:solidFill>
                    <w14:srgbClr w14:val="000000"/>
                  </w14:solidFill>
                  <w14:prstDash w14:val="solid"/>
                  <w14:bevel/>
                </w14:textOutline>
              </w:rPr>
              <w:t>是</w:t>
            </w:r>
            <w:r>
              <w:rPr>
                <w:rFonts w:ascii="宋体" w:hAnsi="宋体" w:eastAsia="宋体" w:cs="宋体"/>
                <w:color w:val="auto"/>
                <w:spacing w:val="9"/>
                <w:sz w:val="23"/>
                <w:szCs w:val="23"/>
                <w14:textOutline w14:w="4358" w14:cap="sq" w14:cmpd="sng">
                  <w14:solidFill>
                    <w14:srgbClr w14:val="000000"/>
                  </w14:solidFill>
                  <w14:prstDash w14:val="solid"/>
                  <w14:bevel/>
                </w14:textOutline>
              </w:rPr>
              <w:t>否允许投标人将项目</w:t>
            </w:r>
            <w:r>
              <w:rPr>
                <w:rFonts w:ascii="宋体" w:hAnsi="宋体" w:eastAsia="宋体" w:cs="宋体"/>
                <w:color w:val="auto"/>
                <w:spacing w:val="15"/>
                <w:sz w:val="23"/>
                <w:szCs w:val="23"/>
                <w14:textOutline w14:w="4358" w14:cap="sq" w14:cmpd="sng">
                  <w14:solidFill>
                    <w14:srgbClr w14:val="000000"/>
                  </w14:solidFill>
                  <w14:prstDash w14:val="solid"/>
                  <w14:bevel/>
                </w14:textOutline>
              </w:rPr>
              <w:t>非</w:t>
            </w:r>
            <w:r>
              <w:rPr>
                <w:rFonts w:ascii="宋体" w:hAnsi="宋体" w:eastAsia="宋体" w:cs="宋体"/>
                <w:color w:val="auto"/>
                <w:spacing w:val="9"/>
                <w:sz w:val="23"/>
                <w:szCs w:val="23"/>
                <w14:textOutline w14:w="4358" w14:cap="sq" w14:cmpd="sng">
                  <w14:solidFill>
                    <w14:srgbClr w14:val="000000"/>
                  </w14:solidFill>
                  <w14:prstDash w14:val="solid"/>
                  <w14:bevel/>
                </w14:textOutline>
              </w:rPr>
              <w:t>主体、非关键性工作</w:t>
            </w:r>
            <w:r>
              <w:rPr>
                <w:rFonts w:ascii="宋体" w:hAnsi="宋体" w:eastAsia="宋体" w:cs="宋体"/>
                <w:color w:val="auto"/>
                <w:spacing w:val="10"/>
                <w:sz w:val="23"/>
                <w:szCs w:val="23"/>
                <w14:textOutline w14:w="4358" w14:cap="sq" w14:cmpd="sng">
                  <w14:solidFill>
                    <w14:srgbClr w14:val="000000"/>
                  </w14:solidFill>
                  <w14:prstDash w14:val="solid"/>
                  <w14:bevel/>
                </w14:textOutline>
              </w:rPr>
              <w:t>交</w:t>
            </w:r>
            <w:r>
              <w:rPr>
                <w:rFonts w:ascii="宋体" w:hAnsi="宋体" w:eastAsia="宋体" w:cs="宋体"/>
                <w:color w:val="auto"/>
                <w:spacing w:val="8"/>
                <w:sz w:val="23"/>
                <w:szCs w:val="23"/>
                <w14:textOutline w14:w="4358" w14:cap="sq" w14:cmpd="sng">
                  <w14:solidFill>
                    <w14:srgbClr w14:val="000000"/>
                  </w14:solidFill>
                  <w14:prstDash w14:val="solid"/>
                  <w14:bevel/>
                </w14:textOutline>
              </w:rPr>
              <w:t>由他人完成</w:t>
            </w:r>
          </w:p>
        </w:tc>
        <w:tc>
          <w:tcPr>
            <w:tcW w:w="7277" w:type="dxa"/>
            <w:vAlign w:val="top"/>
          </w:tcPr>
          <w:p w14:paraId="2DFBCF2B">
            <w:pPr>
              <w:spacing w:before="117" w:line="229" w:lineRule="auto"/>
              <w:ind w:left="123"/>
              <w:rPr>
                <w:rFonts w:ascii="宋体" w:hAnsi="宋体" w:eastAsia="宋体" w:cs="宋体"/>
                <w:color w:val="auto"/>
                <w:sz w:val="23"/>
                <w:szCs w:val="23"/>
              </w:rPr>
            </w:pPr>
            <w:r>
              <w:rPr>
                <w:rFonts w:ascii="MS Gothic" w:hAnsi="MS Gothic" w:eastAsia="MS Gothic" w:cs="MS Gothic"/>
                <w:color w:val="auto"/>
                <w:spacing w:val="1"/>
                <w:sz w:val="23"/>
                <w:szCs w:val="23"/>
              </w:rPr>
              <w:t>☑</w:t>
            </w:r>
            <w:r>
              <w:rPr>
                <w:rFonts w:ascii="宋体" w:hAnsi="宋体" w:eastAsia="宋体" w:cs="宋体"/>
                <w:color w:val="auto"/>
                <w:sz w:val="23"/>
                <w:szCs w:val="23"/>
              </w:rPr>
              <w:t>否。</w:t>
            </w:r>
          </w:p>
          <w:p w14:paraId="6786A75A">
            <w:pPr>
              <w:spacing w:before="182" w:line="232" w:lineRule="auto"/>
              <w:ind w:left="139"/>
              <w:rPr>
                <w:rFonts w:ascii="宋体" w:hAnsi="宋体" w:eastAsia="宋体" w:cs="宋体"/>
                <w:color w:val="auto"/>
                <w:sz w:val="23"/>
                <w:szCs w:val="23"/>
              </w:rPr>
            </w:pPr>
            <w:r>
              <w:rPr>
                <w:rFonts w:hint="eastAsia" w:ascii="宋体" w:hAnsi="宋体" w:eastAsia="宋体" w:cs="宋体"/>
                <w:color w:val="auto"/>
                <w:spacing w:val="-6"/>
                <w:sz w:val="23"/>
                <w:szCs w:val="23"/>
                <w:lang w:eastAsia="zh-CN"/>
              </w:rPr>
              <w:t>□</w:t>
            </w:r>
            <w:r>
              <w:rPr>
                <w:rFonts w:ascii="宋体" w:hAnsi="宋体" w:eastAsia="宋体" w:cs="宋体"/>
                <w:color w:val="auto"/>
                <w:spacing w:val="-4"/>
                <w:sz w:val="23"/>
                <w:szCs w:val="23"/>
              </w:rPr>
              <w:t>是。</w:t>
            </w:r>
          </w:p>
          <w:p w14:paraId="1D6E377A">
            <w:pPr>
              <w:spacing w:line="228" w:lineRule="auto"/>
              <w:ind w:left="114"/>
              <w:rPr>
                <w:rFonts w:hint="eastAsia" w:ascii="宋体" w:hAnsi="宋体" w:eastAsia="宋体" w:cs="宋体"/>
                <w:color w:val="auto"/>
                <w:sz w:val="23"/>
                <w:szCs w:val="23"/>
                <w:lang w:val="en-US" w:eastAsia="zh-CN"/>
              </w:rPr>
            </w:pPr>
            <w:r>
              <w:rPr>
                <w:rFonts w:hint="eastAsia" w:ascii="宋体" w:hAnsi="宋体" w:eastAsia="宋体" w:cs="宋体"/>
                <w:color w:val="auto"/>
                <w:sz w:val="23"/>
                <w:szCs w:val="23"/>
                <w:lang w:val="en-US" w:eastAsia="zh-CN"/>
              </w:rPr>
              <w:t>中标人按照合同约定或者经采购人同意，可以将项目非主体、非关键性工作分包交由他人完成。此时，接受分包的人应当具备相应的资格条件，并不得再次分包。</w:t>
            </w:r>
          </w:p>
          <w:p w14:paraId="22DA221A">
            <w:pPr>
              <w:spacing w:line="228" w:lineRule="auto"/>
              <w:ind w:left="114"/>
              <w:rPr>
                <w:rFonts w:hint="eastAsia" w:ascii="宋体" w:hAnsi="宋体" w:eastAsia="宋体" w:cs="宋体"/>
                <w:color w:val="auto"/>
                <w:sz w:val="23"/>
                <w:szCs w:val="23"/>
                <w:lang w:val="en-US" w:eastAsia="zh-CN"/>
              </w:rPr>
            </w:pPr>
            <w:r>
              <w:rPr>
                <w:rFonts w:hint="eastAsia" w:ascii="宋体" w:hAnsi="宋体" w:eastAsia="宋体" w:cs="宋体"/>
                <w:color w:val="auto"/>
                <w:sz w:val="23"/>
                <w:szCs w:val="23"/>
                <w:lang w:val="en-US" w:eastAsia="zh-CN"/>
              </w:rPr>
              <w:t xml:space="preserve">分包内容要求：/ </w:t>
            </w:r>
          </w:p>
          <w:p w14:paraId="7B1538DE">
            <w:pPr>
              <w:spacing w:line="228" w:lineRule="auto"/>
              <w:ind w:left="114"/>
              <w:rPr>
                <w:rFonts w:hint="eastAsia" w:ascii="宋体" w:hAnsi="宋体" w:eastAsia="宋体" w:cs="宋体"/>
                <w:color w:val="auto"/>
                <w:sz w:val="23"/>
                <w:szCs w:val="23"/>
                <w:lang w:val="en-US" w:eastAsia="zh-CN"/>
              </w:rPr>
            </w:pPr>
            <w:r>
              <w:rPr>
                <w:rFonts w:hint="eastAsia" w:ascii="宋体" w:hAnsi="宋体" w:eastAsia="宋体" w:cs="宋体"/>
                <w:color w:val="auto"/>
                <w:sz w:val="23"/>
                <w:szCs w:val="23"/>
                <w:lang w:val="en-US" w:eastAsia="zh-CN"/>
              </w:rPr>
              <w:t xml:space="preserve">分包金额要求：/ </w:t>
            </w:r>
            <w:r>
              <w:rPr>
                <w:rFonts w:hint="eastAsia" w:ascii="宋体" w:hAnsi="宋体" w:eastAsia="宋体" w:cs="宋体"/>
                <w:color w:val="auto"/>
                <w:sz w:val="23"/>
                <w:szCs w:val="23"/>
                <w:lang w:val="en-US" w:eastAsia="zh-CN"/>
              </w:rPr>
              <w:tab/>
            </w:r>
            <w:r>
              <w:rPr>
                <w:rFonts w:hint="eastAsia" w:ascii="宋体" w:hAnsi="宋体" w:eastAsia="宋体" w:cs="宋体"/>
                <w:color w:val="auto"/>
                <w:sz w:val="23"/>
                <w:szCs w:val="23"/>
                <w:lang w:val="en-US" w:eastAsia="zh-CN"/>
              </w:rPr>
              <w:t xml:space="preserve"> </w:t>
            </w:r>
          </w:p>
          <w:p w14:paraId="7940EBF2">
            <w:pPr>
              <w:spacing w:line="228" w:lineRule="auto"/>
              <w:ind w:left="114"/>
              <w:rPr>
                <w:color w:val="auto"/>
              </w:rPr>
            </w:pPr>
            <w:r>
              <w:rPr>
                <w:rFonts w:hint="eastAsia" w:ascii="宋体" w:hAnsi="宋体" w:eastAsia="宋体" w:cs="宋体"/>
                <w:color w:val="auto"/>
                <w:sz w:val="23"/>
                <w:szCs w:val="23"/>
                <w:lang w:val="en-US" w:eastAsia="zh-CN"/>
              </w:rPr>
              <w:t>接受分包的第三人资质要求：/</w:t>
            </w:r>
          </w:p>
        </w:tc>
      </w:tr>
      <w:tr w14:paraId="6AA297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18" w:hRule="atLeast"/>
        </w:trPr>
        <w:tc>
          <w:tcPr>
            <w:tcW w:w="739" w:type="dxa"/>
            <w:vAlign w:val="top"/>
          </w:tcPr>
          <w:p w14:paraId="65AB74BB">
            <w:pPr>
              <w:spacing w:before="74" w:line="190" w:lineRule="auto"/>
              <w:jc w:val="center"/>
              <w:rPr>
                <w:rFonts w:hint="eastAsia" w:ascii="宋体" w:hAnsi="宋体" w:eastAsia="宋体" w:cs="宋体"/>
                <w:color w:val="auto"/>
                <w:sz w:val="23"/>
                <w:szCs w:val="23"/>
                <w:lang w:val="en-US" w:eastAsia="zh-CN"/>
                <w14:textOutline w14:w="4358" w14:cap="sq" w14:cmpd="sng">
                  <w14:solidFill>
                    <w14:srgbClr w14:val="000000"/>
                  </w14:solidFill>
                  <w14:prstDash w14:val="solid"/>
                  <w14:bevel/>
                </w14:textOutline>
              </w:rPr>
            </w:pPr>
          </w:p>
          <w:p w14:paraId="20E9BD94">
            <w:pPr>
              <w:spacing w:before="74" w:line="190" w:lineRule="auto"/>
              <w:jc w:val="center"/>
              <w:rPr>
                <w:rFonts w:hint="eastAsia" w:ascii="宋体" w:hAnsi="宋体" w:eastAsia="宋体" w:cs="宋体"/>
                <w:color w:val="auto"/>
                <w:sz w:val="23"/>
                <w:szCs w:val="23"/>
                <w:lang w:val="en-US" w:eastAsia="zh-CN"/>
                <w14:textOutline w14:w="4358" w14:cap="sq" w14:cmpd="sng">
                  <w14:solidFill>
                    <w14:srgbClr w14:val="000000"/>
                  </w14:solidFill>
                  <w14:prstDash w14:val="solid"/>
                  <w14:bevel/>
                </w14:textOutline>
              </w:rPr>
            </w:pPr>
          </w:p>
          <w:p w14:paraId="3EF5E17F">
            <w:pPr>
              <w:spacing w:before="74" w:line="190" w:lineRule="auto"/>
              <w:jc w:val="center"/>
              <w:rPr>
                <w:rFonts w:hint="eastAsia" w:ascii="宋体" w:hAnsi="宋体" w:eastAsia="宋体" w:cs="宋体"/>
                <w:color w:val="auto"/>
                <w:sz w:val="23"/>
                <w:szCs w:val="23"/>
                <w:lang w:val="en-US" w:eastAsia="zh-CN"/>
                <w14:textOutline w14:w="4358" w14:cap="sq" w14:cmpd="sng">
                  <w14:solidFill>
                    <w14:srgbClr w14:val="000000"/>
                  </w14:solidFill>
                  <w14:prstDash w14:val="solid"/>
                  <w14:bevel/>
                </w14:textOutline>
              </w:rPr>
            </w:pPr>
            <w:r>
              <w:rPr>
                <w:rFonts w:hint="eastAsia" w:ascii="宋体" w:hAnsi="宋体" w:eastAsia="宋体" w:cs="宋体"/>
                <w:color w:val="auto"/>
                <w:sz w:val="23"/>
                <w:szCs w:val="23"/>
                <w:lang w:val="en-US" w:eastAsia="zh-CN"/>
                <w14:textOutline w14:w="4358" w14:cap="sq" w14:cmpd="sng">
                  <w14:solidFill>
                    <w14:srgbClr w14:val="000000"/>
                  </w14:solidFill>
                  <w14:prstDash w14:val="solid"/>
                  <w14:bevel/>
                </w14:textOutline>
              </w:rPr>
              <w:t>9</w:t>
            </w:r>
          </w:p>
        </w:tc>
        <w:tc>
          <w:tcPr>
            <w:tcW w:w="1590" w:type="dxa"/>
            <w:vAlign w:val="top"/>
          </w:tcPr>
          <w:p w14:paraId="406B2C67">
            <w:pPr>
              <w:spacing w:before="75" w:line="228" w:lineRule="auto"/>
              <w:jc w:val="center"/>
              <w:rPr>
                <w:rFonts w:ascii="宋体" w:hAnsi="宋体" w:eastAsia="宋体" w:cs="宋体"/>
                <w:color w:val="auto"/>
                <w:spacing w:val="8"/>
                <w:sz w:val="23"/>
                <w:szCs w:val="23"/>
                <w14:textOutline w14:w="4358" w14:cap="sq" w14:cmpd="sng">
                  <w14:solidFill>
                    <w14:srgbClr w14:val="000000"/>
                  </w14:solidFill>
                  <w14:prstDash w14:val="solid"/>
                  <w14:bevel/>
                </w14:textOutline>
              </w:rPr>
            </w:pPr>
          </w:p>
          <w:p w14:paraId="240F58D0">
            <w:pPr>
              <w:spacing w:before="75" w:line="228" w:lineRule="auto"/>
              <w:jc w:val="center"/>
              <w:rPr>
                <w:rFonts w:ascii="宋体" w:hAnsi="宋体" w:eastAsia="宋体" w:cs="宋体"/>
                <w:color w:val="auto"/>
                <w:spacing w:val="8"/>
                <w:sz w:val="23"/>
                <w:szCs w:val="23"/>
                <w14:textOutline w14:w="4358" w14:cap="sq" w14:cmpd="sng">
                  <w14:solidFill>
                    <w14:srgbClr w14:val="000000"/>
                  </w14:solidFill>
                  <w14:prstDash w14:val="solid"/>
                  <w14:bevel/>
                </w14:textOutline>
              </w:rPr>
            </w:pPr>
          </w:p>
          <w:p w14:paraId="36C3079C">
            <w:pPr>
              <w:spacing w:before="75" w:line="228" w:lineRule="auto"/>
              <w:jc w:val="center"/>
              <w:rPr>
                <w:rFonts w:ascii="宋体" w:hAnsi="宋体" w:eastAsia="宋体" w:cs="宋体"/>
                <w:color w:val="auto"/>
                <w:spacing w:val="15"/>
                <w:sz w:val="23"/>
                <w:szCs w:val="23"/>
                <w14:textOutline w14:w="4358" w14:cap="sq" w14:cmpd="sng">
                  <w14:solidFill>
                    <w14:srgbClr w14:val="000000"/>
                  </w14:solidFill>
                  <w14:prstDash w14:val="solid"/>
                  <w14:bevel/>
                </w14:textOutline>
              </w:rPr>
            </w:pPr>
            <w:r>
              <w:rPr>
                <w:rFonts w:ascii="宋体" w:hAnsi="宋体" w:eastAsia="宋体" w:cs="宋体"/>
                <w:color w:val="auto"/>
                <w:spacing w:val="8"/>
                <w:sz w:val="23"/>
                <w:szCs w:val="23"/>
                <w14:textOutline w14:w="4358" w14:cap="sq" w14:cmpd="sng">
                  <w14:solidFill>
                    <w14:srgbClr w14:val="000000"/>
                  </w14:solidFill>
                  <w14:prstDash w14:val="solid"/>
                  <w14:bevel/>
                </w14:textOutline>
              </w:rPr>
              <w:t>踏勘现场</w:t>
            </w:r>
          </w:p>
        </w:tc>
        <w:tc>
          <w:tcPr>
            <w:tcW w:w="7277" w:type="dxa"/>
            <w:vAlign w:val="top"/>
          </w:tcPr>
          <w:p w14:paraId="0F01DC4D">
            <w:pPr>
              <w:spacing w:line="228" w:lineRule="auto"/>
              <w:ind w:left="114"/>
              <w:rPr>
                <w:rFonts w:hint="eastAsia" w:ascii="宋体" w:hAnsi="宋体" w:eastAsia="宋体" w:cs="宋体"/>
                <w:color w:val="auto"/>
                <w:sz w:val="23"/>
                <w:szCs w:val="23"/>
                <w:lang w:val="en-US" w:eastAsia="zh-CN"/>
              </w:rPr>
            </w:pPr>
            <w:r>
              <w:rPr>
                <w:rFonts w:hint="eastAsia" w:ascii="宋体" w:hAnsi="宋体" w:eastAsia="宋体" w:cs="宋体"/>
                <w:color w:val="auto"/>
                <w:sz w:val="23"/>
                <w:szCs w:val="23"/>
                <w:lang w:val="en-US" w:eastAsia="zh-CN"/>
              </w:rPr>
              <w:t>☑自行踏勘。</w:t>
            </w:r>
          </w:p>
          <w:p w14:paraId="0CC31D7C">
            <w:pPr>
              <w:spacing w:line="228" w:lineRule="auto"/>
              <w:ind w:left="114"/>
              <w:rPr>
                <w:rFonts w:hint="eastAsia" w:ascii="宋体" w:hAnsi="宋体" w:eastAsia="宋体" w:cs="宋体"/>
                <w:color w:val="auto"/>
                <w:sz w:val="23"/>
                <w:szCs w:val="23"/>
                <w:lang w:val="en-US" w:eastAsia="zh-CN"/>
              </w:rPr>
            </w:pPr>
            <w:r>
              <w:rPr>
                <w:rFonts w:hint="eastAsia" w:ascii="宋体" w:hAnsi="宋体" w:eastAsia="宋体" w:cs="宋体"/>
                <w:color w:val="auto"/>
                <w:sz w:val="23"/>
                <w:szCs w:val="23"/>
                <w:lang w:val="en-US" w:eastAsia="zh-CN"/>
              </w:rPr>
              <w:t>□统一组织。</w:t>
            </w:r>
          </w:p>
          <w:p w14:paraId="2757E69B">
            <w:pPr>
              <w:spacing w:line="228" w:lineRule="auto"/>
              <w:ind w:left="114"/>
              <w:rPr>
                <w:rFonts w:hint="eastAsia" w:ascii="宋体" w:hAnsi="宋体" w:eastAsia="宋体" w:cs="宋体"/>
                <w:color w:val="auto"/>
                <w:sz w:val="23"/>
                <w:szCs w:val="23"/>
                <w:lang w:val="en-US" w:eastAsia="zh-CN"/>
              </w:rPr>
            </w:pPr>
            <w:r>
              <w:rPr>
                <w:rFonts w:hint="eastAsia" w:ascii="宋体" w:hAnsi="宋体" w:eastAsia="宋体" w:cs="宋体"/>
                <w:color w:val="auto"/>
                <w:sz w:val="23"/>
                <w:szCs w:val="23"/>
                <w:lang w:val="en-US" w:eastAsia="zh-CN"/>
              </w:rPr>
              <w:t xml:space="preserve">联系人： /   </w:t>
            </w:r>
          </w:p>
          <w:p w14:paraId="2A52EB8E">
            <w:pPr>
              <w:spacing w:line="228" w:lineRule="auto"/>
              <w:ind w:left="114"/>
              <w:rPr>
                <w:rFonts w:hint="eastAsia" w:ascii="宋体" w:hAnsi="宋体" w:eastAsia="宋体" w:cs="宋体"/>
                <w:color w:val="auto"/>
                <w:sz w:val="23"/>
                <w:szCs w:val="23"/>
                <w:lang w:val="en-US" w:eastAsia="zh-CN"/>
              </w:rPr>
            </w:pPr>
            <w:r>
              <w:rPr>
                <w:rFonts w:hint="eastAsia" w:ascii="宋体" w:hAnsi="宋体" w:eastAsia="宋体" w:cs="宋体"/>
                <w:color w:val="auto"/>
                <w:sz w:val="23"/>
                <w:szCs w:val="23"/>
                <w:lang w:val="en-US" w:eastAsia="zh-CN"/>
              </w:rPr>
              <w:t xml:space="preserve">联系电话： /  </w:t>
            </w:r>
          </w:p>
          <w:p w14:paraId="209F88D9">
            <w:pPr>
              <w:spacing w:line="228" w:lineRule="auto"/>
              <w:ind w:left="114"/>
              <w:rPr>
                <w:rFonts w:hint="eastAsia" w:ascii="宋体" w:hAnsi="宋体" w:eastAsia="宋体" w:cs="宋体"/>
                <w:color w:val="auto"/>
                <w:sz w:val="23"/>
                <w:szCs w:val="23"/>
                <w:lang w:val="en-US" w:eastAsia="zh-CN"/>
              </w:rPr>
            </w:pPr>
            <w:r>
              <w:rPr>
                <w:rFonts w:hint="eastAsia" w:ascii="宋体" w:hAnsi="宋体" w:eastAsia="宋体" w:cs="宋体"/>
                <w:color w:val="auto"/>
                <w:sz w:val="23"/>
                <w:szCs w:val="23"/>
                <w:lang w:val="en-US" w:eastAsia="zh-CN"/>
              </w:rPr>
              <w:t xml:space="preserve">踏勘时间：  /   </w:t>
            </w:r>
          </w:p>
          <w:p w14:paraId="4A2CA809">
            <w:pPr>
              <w:spacing w:line="228" w:lineRule="auto"/>
              <w:ind w:left="114"/>
              <w:rPr>
                <w:rFonts w:hint="eastAsia" w:ascii="宋体" w:hAnsi="宋体" w:eastAsia="宋体" w:cs="宋体"/>
                <w:color w:val="auto"/>
                <w:sz w:val="23"/>
                <w:szCs w:val="23"/>
                <w:lang w:val="en-US" w:eastAsia="zh-CN"/>
              </w:rPr>
            </w:pPr>
            <w:r>
              <w:rPr>
                <w:rFonts w:hint="eastAsia" w:ascii="宋体" w:hAnsi="宋体" w:eastAsia="宋体" w:cs="宋体"/>
                <w:color w:val="auto"/>
                <w:sz w:val="23"/>
                <w:szCs w:val="23"/>
                <w:lang w:val="en-US" w:eastAsia="zh-CN"/>
              </w:rPr>
              <w:t xml:space="preserve">踏勘地点： / </w:t>
            </w:r>
          </w:p>
        </w:tc>
      </w:tr>
      <w:tr w14:paraId="2D4233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18" w:hRule="atLeast"/>
        </w:trPr>
        <w:tc>
          <w:tcPr>
            <w:tcW w:w="739" w:type="dxa"/>
            <w:vAlign w:val="top"/>
          </w:tcPr>
          <w:p w14:paraId="464E8DC8">
            <w:pPr>
              <w:spacing w:before="74" w:line="190" w:lineRule="auto"/>
              <w:jc w:val="center"/>
              <w:rPr>
                <w:rFonts w:hint="eastAsia" w:ascii="宋体" w:hAnsi="宋体" w:eastAsia="宋体" w:cs="宋体"/>
                <w:color w:val="auto"/>
                <w:sz w:val="23"/>
                <w:szCs w:val="23"/>
                <w:lang w:val="en-US" w:eastAsia="zh-CN"/>
                <w14:textOutline w14:w="4358" w14:cap="sq" w14:cmpd="sng">
                  <w14:solidFill>
                    <w14:srgbClr w14:val="000000"/>
                  </w14:solidFill>
                  <w14:prstDash w14:val="solid"/>
                  <w14:bevel/>
                </w14:textOutline>
              </w:rPr>
            </w:pPr>
          </w:p>
          <w:p w14:paraId="3DD71095">
            <w:pPr>
              <w:spacing w:before="74" w:line="190" w:lineRule="auto"/>
              <w:jc w:val="center"/>
              <w:rPr>
                <w:rFonts w:hint="eastAsia" w:ascii="宋体" w:hAnsi="宋体" w:eastAsia="宋体" w:cs="宋体"/>
                <w:color w:val="auto"/>
                <w:sz w:val="23"/>
                <w:szCs w:val="23"/>
                <w:lang w:val="en-US" w:eastAsia="zh-CN"/>
                <w14:textOutline w14:w="4358" w14:cap="sq" w14:cmpd="sng">
                  <w14:solidFill>
                    <w14:srgbClr w14:val="000000"/>
                  </w14:solidFill>
                  <w14:prstDash w14:val="solid"/>
                  <w14:bevel/>
                </w14:textOutline>
              </w:rPr>
            </w:pPr>
          </w:p>
          <w:p w14:paraId="07B8BF23">
            <w:pPr>
              <w:spacing w:before="74" w:line="190" w:lineRule="auto"/>
              <w:jc w:val="center"/>
              <w:rPr>
                <w:rFonts w:hint="default" w:ascii="宋体" w:hAnsi="宋体" w:eastAsia="宋体" w:cs="宋体"/>
                <w:color w:val="auto"/>
                <w:sz w:val="23"/>
                <w:szCs w:val="23"/>
                <w:lang w:val="en-US" w:eastAsia="zh-CN"/>
                <w14:textOutline w14:w="4358" w14:cap="sq" w14:cmpd="sng">
                  <w14:solidFill>
                    <w14:srgbClr w14:val="000000"/>
                  </w14:solidFill>
                  <w14:prstDash w14:val="solid"/>
                  <w14:bevel/>
                </w14:textOutline>
              </w:rPr>
            </w:pPr>
            <w:r>
              <w:rPr>
                <w:rFonts w:hint="eastAsia" w:ascii="宋体" w:hAnsi="宋体" w:eastAsia="宋体" w:cs="宋体"/>
                <w:color w:val="auto"/>
                <w:sz w:val="23"/>
                <w:szCs w:val="23"/>
                <w:lang w:val="en-US" w:eastAsia="zh-CN"/>
                <w14:textOutline w14:w="4358" w14:cap="sq" w14:cmpd="sng">
                  <w14:solidFill>
                    <w14:srgbClr w14:val="000000"/>
                  </w14:solidFill>
                  <w14:prstDash w14:val="solid"/>
                  <w14:bevel/>
                </w14:textOutline>
              </w:rPr>
              <w:t>10</w:t>
            </w:r>
          </w:p>
        </w:tc>
        <w:tc>
          <w:tcPr>
            <w:tcW w:w="1590" w:type="dxa"/>
            <w:vAlign w:val="top"/>
          </w:tcPr>
          <w:p w14:paraId="22877CC0">
            <w:pPr>
              <w:spacing w:before="75" w:line="228" w:lineRule="auto"/>
              <w:jc w:val="center"/>
              <w:rPr>
                <w:rFonts w:ascii="宋体" w:hAnsi="宋体" w:eastAsia="宋体" w:cs="宋体"/>
                <w:color w:val="auto"/>
                <w:spacing w:val="10"/>
                <w:sz w:val="23"/>
                <w:szCs w:val="23"/>
                <w14:textOutline w14:w="4358" w14:cap="sq" w14:cmpd="sng">
                  <w14:solidFill>
                    <w14:srgbClr w14:val="000000"/>
                  </w14:solidFill>
                  <w14:prstDash w14:val="solid"/>
                  <w14:bevel/>
                </w14:textOutline>
              </w:rPr>
            </w:pPr>
          </w:p>
          <w:p w14:paraId="448C8F6B">
            <w:pPr>
              <w:spacing w:before="75" w:line="228" w:lineRule="auto"/>
              <w:jc w:val="center"/>
              <w:rPr>
                <w:rFonts w:ascii="宋体" w:hAnsi="宋体" w:eastAsia="宋体" w:cs="宋体"/>
                <w:color w:val="auto"/>
                <w:spacing w:val="10"/>
                <w:sz w:val="23"/>
                <w:szCs w:val="23"/>
                <w14:textOutline w14:w="4358" w14:cap="sq" w14:cmpd="sng">
                  <w14:solidFill>
                    <w14:srgbClr w14:val="000000"/>
                  </w14:solidFill>
                  <w14:prstDash w14:val="solid"/>
                  <w14:bevel/>
                </w14:textOutline>
              </w:rPr>
            </w:pPr>
          </w:p>
          <w:p w14:paraId="13E81CF4">
            <w:pPr>
              <w:spacing w:before="75" w:line="228" w:lineRule="auto"/>
              <w:jc w:val="center"/>
              <w:rPr>
                <w:rFonts w:ascii="宋体" w:hAnsi="宋体" w:eastAsia="宋体" w:cs="宋体"/>
                <w:color w:val="auto"/>
                <w:spacing w:val="8"/>
                <w:sz w:val="23"/>
                <w:szCs w:val="23"/>
                <w14:textOutline w14:w="4358" w14:cap="sq" w14:cmpd="sng">
                  <w14:solidFill>
                    <w14:srgbClr w14:val="000000"/>
                  </w14:solidFill>
                  <w14:prstDash w14:val="solid"/>
                  <w14:bevel/>
                </w14:textOutline>
              </w:rPr>
            </w:pPr>
            <w:r>
              <w:rPr>
                <w:rFonts w:ascii="宋体" w:hAnsi="宋体" w:eastAsia="宋体" w:cs="宋体"/>
                <w:color w:val="auto"/>
                <w:spacing w:val="10"/>
                <w:sz w:val="23"/>
                <w:szCs w:val="23"/>
                <w14:textOutline w14:w="4358" w14:cap="sq" w14:cmpd="sng">
                  <w14:solidFill>
                    <w14:srgbClr w14:val="000000"/>
                  </w14:solidFill>
                  <w14:prstDash w14:val="solid"/>
                  <w14:bevel/>
                </w14:textOutline>
              </w:rPr>
              <w:t>答</w:t>
            </w:r>
            <w:r>
              <w:rPr>
                <w:rFonts w:ascii="宋体" w:hAnsi="宋体" w:eastAsia="宋体" w:cs="宋体"/>
                <w:color w:val="auto"/>
                <w:spacing w:val="9"/>
                <w:sz w:val="23"/>
                <w:szCs w:val="23"/>
                <w14:textOutline w14:w="4358" w14:cap="sq" w14:cmpd="sng">
                  <w14:solidFill>
                    <w14:srgbClr w14:val="000000"/>
                  </w14:solidFill>
                  <w14:prstDash w14:val="solid"/>
                  <w14:bevel/>
                </w14:textOutline>
              </w:rPr>
              <w:t>疑接受时间</w:t>
            </w:r>
          </w:p>
        </w:tc>
        <w:tc>
          <w:tcPr>
            <w:tcW w:w="7277" w:type="dxa"/>
            <w:vAlign w:val="top"/>
          </w:tcPr>
          <w:p w14:paraId="09BAD671">
            <w:pPr>
              <w:spacing w:line="228" w:lineRule="auto"/>
              <w:ind w:left="114"/>
              <w:rPr>
                <w:rFonts w:hint="eastAsia" w:ascii="宋体" w:hAnsi="宋体" w:eastAsia="宋体" w:cs="宋体"/>
                <w:color w:val="auto"/>
                <w:sz w:val="23"/>
                <w:szCs w:val="23"/>
                <w:lang w:val="en-US" w:eastAsia="zh-CN"/>
              </w:rPr>
            </w:pPr>
            <w:r>
              <w:rPr>
                <w:rFonts w:hint="eastAsia" w:ascii="宋体" w:hAnsi="宋体" w:eastAsia="宋体" w:cs="宋体"/>
                <w:color w:val="auto"/>
                <w:sz w:val="23"/>
                <w:szCs w:val="23"/>
                <w:lang w:val="en-US" w:eastAsia="zh-CN"/>
              </w:rPr>
              <w:t>2024 年 09月12日 23:59 前接受投标人疑问或澄清要求(逾期不予受理)。</w:t>
            </w:r>
          </w:p>
          <w:p w14:paraId="2B1E3DD7">
            <w:pPr>
              <w:spacing w:line="228" w:lineRule="auto"/>
              <w:ind w:left="114"/>
              <w:rPr>
                <w:rFonts w:hint="eastAsia" w:ascii="宋体" w:hAnsi="宋体" w:eastAsia="宋体" w:cs="宋体"/>
                <w:color w:val="auto"/>
                <w:sz w:val="23"/>
                <w:szCs w:val="23"/>
                <w:lang w:val="en-US" w:eastAsia="zh-CN"/>
              </w:rPr>
            </w:pPr>
            <w:r>
              <w:rPr>
                <w:rFonts w:hint="eastAsia" w:ascii="宋体" w:hAnsi="宋体" w:eastAsia="宋体" w:cs="宋体"/>
                <w:color w:val="auto"/>
                <w:sz w:val="23"/>
                <w:szCs w:val="23"/>
                <w:lang w:val="en-US" w:eastAsia="zh-CN"/>
              </w:rPr>
              <w:t>联系人：刘冬燕</w:t>
            </w:r>
          </w:p>
          <w:p w14:paraId="343C456F">
            <w:pPr>
              <w:spacing w:line="228" w:lineRule="auto"/>
              <w:ind w:left="114"/>
              <w:rPr>
                <w:rFonts w:hint="default" w:ascii="宋体" w:hAnsi="宋体" w:eastAsia="宋体" w:cs="宋体"/>
                <w:color w:val="auto"/>
                <w:sz w:val="23"/>
                <w:szCs w:val="23"/>
                <w:lang w:val="en-US" w:eastAsia="zh-CN"/>
              </w:rPr>
            </w:pPr>
            <w:r>
              <w:rPr>
                <w:rFonts w:hint="eastAsia" w:ascii="宋体" w:hAnsi="宋体" w:eastAsia="宋体" w:cs="宋体"/>
                <w:color w:val="auto"/>
                <w:sz w:val="23"/>
                <w:szCs w:val="23"/>
                <w:lang w:val="en-US" w:eastAsia="zh-CN"/>
              </w:rPr>
              <w:t>联系电话：19914305697</w:t>
            </w:r>
          </w:p>
          <w:p w14:paraId="12E1039A">
            <w:pPr>
              <w:spacing w:line="228" w:lineRule="auto"/>
              <w:ind w:left="114"/>
              <w:rPr>
                <w:rFonts w:hint="eastAsia" w:ascii="宋体" w:hAnsi="宋体" w:eastAsia="宋体" w:cs="宋体"/>
                <w:color w:val="auto"/>
                <w:sz w:val="23"/>
                <w:szCs w:val="23"/>
                <w:lang w:val="en-US" w:eastAsia="zh-CN"/>
              </w:rPr>
            </w:pPr>
            <w:r>
              <w:rPr>
                <w:rFonts w:hint="eastAsia" w:ascii="宋体" w:hAnsi="宋体" w:eastAsia="宋体" w:cs="宋体"/>
                <w:color w:val="auto"/>
                <w:sz w:val="23"/>
                <w:szCs w:val="23"/>
                <w:lang w:val="en-US" w:eastAsia="zh-CN"/>
              </w:rPr>
              <w:t>注：澄清、修改文件发出后，投标人必须使用最新的澄清</w:t>
            </w:r>
          </w:p>
          <w:p w14:paraId="62623013">
            <w:pPr>
              <w:spacing w:line="228" w:lineRule="auto"/>
              <w:ind w:left="114"/>
              <w:rPr>
                <w:rFonts w:hint="eastAsia" w:ascii="宋体" w:hAnsi="宋体" w:eastAsia="宋体" w:cs="宋体"/>
                <w:color w:val="auto"/>
                <w:sz w:val="23"/>
                <w:szCs w:val="23"/>
                <w:lang w:val="en-US" w:eastAsia="zh-CN"/>
              </w:rPr>
            </w:pPr>
            <w:r>
              <w:rPr>
                <w:rFonts w:hint="eastAsia" w:ascii="宋体" w:hAnsi="宋体" w:eastAsia="宋体" w:cs="宋体"/>
                <w:color w:val="auto"/>
                <w:sz w:val="23"/>
                <w:szCs w:val="23"/>
                <w:lang w:val="en-US" w:eastAsia="zh-CN"/>
              </w:rPr>
              <w:t>文件制作电子投标文件，否则将无法完成上传。</w:t>
            </w:r>
          </w:p>
        </w:tc>
      </w:tr>
      <w:tr w14:paraId="7405ED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8" w:hRule="atLeast"/>
        </w:trPr>
        <w:tc>
          <w:tcPr>
            <w:tcW w:w="739" w:type="dxa"/>
            <w:vAlign w:val="top"/>
          </w:tcPr>
          <w:p w14:paraId="76B10B4E">
            <w:pPr>
              <w:spacing w:before="155" w:line="192" w:lineRule="auto"/>
              <w:ind w:left="271" w:leftChars="0"/>
              <w:rPr>
                <w:rFonts w:hint="eastAsia" w:ascii="宋体" w:hAnsi="宋体" w:eastAsia="宋体" w:cs="宋体"/>
                <w:color w:val="auto"/>
                <w:sz w:val="23"/>
                <w:szCs w:val="23"/>
                <w:lang w:val="en-US" w:eastAsia="zh-CN"/>
                <w14:textOutline w14:w="4358" w14:cap="sq" w14:cmpd="sng">
                  <w14:solidFill>
                    <w14:srgbClr w14:val="000000"/>
                  </w14:solidFill>
                  <w14:prstDash w14:val="solid"/>
                  <w14:bevel/>
                </w14:textOutline>
              </w:rPr>
            </w:pPr>
            <w:r>
              <w:rPr>
                <w:rFonts w:ascii="宋体" w:hAnsi="宋体" w:eastAsia="宋体" w:cs="宋体"/>
                <w:color w:val="auto"/>
                <w:spacing w:val="-8"/>
                <w:sz w:val="23"/>
                <w:szCs w:val="23"/>
                <w14:textOutline w14:w="4358" w14:cap="sq" w14:cmpd="sng">
                  <w14:solidFill>
                    <w14:srgbClr w14:val="000000"/>
                  </w14:solidFill>
                  <w14:prstDash w14:val="solid"/>
                  <w14:bevel/>
                </w14:textOutline>
              </w:rPr>
              <w:t>1</w:t>
            </w:r>
            <w:r>
              <w:rPr>
                <w:rFonts w:ascii="宋体" w:hAnsi="宋体" w:eastAsia="宋体" w:cs="宋体"/>
                <w:color w:val="auto"/>
                <w:spacing w:val="-7"/>
                <w:sz w:val="23"/>
                <w:szCs w:val="23"/>
                <w14:textOutline w14:w="4358" w14:cap="sq" w14:cmpd="sng">
                  <w14:solidFill>
                    <w14:srgbClr w14:val="000000"/>
                  </w14:solidFill>
                  <w14:prstDash w14:val="solid"/>
                  <w14:bevel/>
                </w14:textOutline>
              </w:rPr>
              <w:t>1</w:t>
            </w:r>
          </w:p>
        </w:tc>
        <w:tc>
          <w:tcPr>
            <w:tcW w:w="1590" w:type="dxa"/>
            <w:vAlign w:val="top"/>
          </w:tcPr>
          <w:p w14:paraId="3A48DA71">
            <w:pPr>
              <w:spacing w:before="117" w:line="229" w:lineRule="auto"/>
              <w:jc w:val="both"/>
              <w:rPr>
                <w:rFonts w:ascii="宋体" w:hAnsi="宋体" w:eastAsia="宋体" w:cs="宋体"/>
                <w:color w:val="auto"/>
                <w:spacing w:val="10"/>
                <w:sz w:val="23"/>
                <w:szCs w:val="23"/>
                <w14:textOutline w14:w="4358" w14:cap="sq" w14:cmpd="sng">
                  <w14:solidFill>
                    <w14:srgbClr w14:val="000000"/>
                  </w14:solidFill>
                  <w14:prstDash w14:val="solid"/>
                  <w14:bevel/>
                </w14:textOutline>
              </w:rPr>
            </w:pPr>
            <w:r>
              <w:rPr>
                <w:rFonts w:ascii="宋体" w:hAnsi="宋体" w:eastAsia="宋体" w:cs="宋体"/>
                <w:color w:val="auto"/>
                <w:spacing w:val="10"/>
                <w:sz w:val="23"/>
                <w:szCs w:val="23"/>
                <w14:textOutline w14:w="4358" w14:cap="sq" w14:cmpd="sng">
                  <w14:solidFill>
                    <w14:srgbClr w14:val="000000"/>
                  </w14:solidFill>
                  <w14:prstDash w14:val="solid"/>
                  <w14:bevel/>
                </w14:textOutline>
              </w:rPr>
              <w:t>投</w:t>
            </w:r>
            <w:r>
              <w:rPr>
                <w:rFonts w:ascii="宋体" w:hAnsi="宋体" w:eastAsia="宋体" w:cs="宋体"/>
                <w:color w:val="auto"/>
                <w:spacing w:val="8"/>
                <w:sz w:val="23"/>
                <w:szCs w:val="23"/>
                <w14:textOutline w14:w="4358" w14:cap="sq" w14:cmpd="sng">
                  <w14:solidFill>
                    <w14:srgbClr w14:val="000000"/>
                  </w14:solidFill>
                  <w14:prstDash w14:val="solid"/>
                  <w14:bevel/>
                </w14:textOutline>
              </w:rPr>
              <w:t>标有效期</w:t>
            </w:r>
          </w:p>
        </w:tc>
        <w:tc>
          <w:tcPr>
            <w:tcW w:w="7277" w:type="dxa"/>
            <w:vAlign w:val="top"/>
          </w:tcPr>
          <w:p w14:paraId="5BCD3AC6">
            <w:pPr>
              <w:spacing w:before="117" w:line="229" w:lineRule="auto"/>
              <w:ind w:left="152" w:leftChars="0"/>
              <w:rPr>
                <w:rFonts w:hint="eastAsia" w:ascii="宋体" w:hAnsi="宋体" w:eastAsia="宋体" w:cs="宋体"/>
                <w:color w:val="auto"/>
                <w:sz w:val="23"/>
                <w:szCs w:val="23"/>
                <w:lang w:val="en-US" w:eastAsia="zh-CN"/>
              </w:rPr>
            </w:pPr>
            <w:r>
              <w:rPr>
                <w:rFonts w:ascii="宋体" w:hAnsi="宋体" w:eastAsia="宋体" w:cs="宋体"/>
                <w:color w:val="auto"/>
                <w:spacing w:val="-2"/>
                <w:sz w:val="23"/>
                <w:szCs w:val="23"/>
              </w:rPr>
              <w:t>自投标截止</w:t>
            </w:r>
            <w:r>
              <w:rPr>
                <w:rFonts w:ascii="宋体" w:hAnsi="宋体" w:eastAsia="宋体" w:cs="宋体"/>
                <w:color w:val="auto"/>
                <w:spacing w:val="-1"/>
                <w:sz w:val="23"/>
                <w:szCs w:val="23"/>
              </w:rPr>
              <w:t>之日起</w:t>
            </w:r>
            <w:r>
              <w:rPr>
                <w:rFonts w:ascii="宋体" w:hAnsi="宋体" w:eastAsia="宋体" w:cs="宋体"/>
                <w:color w:val="auto"/>
                <w:spacing w:val="-1"/>
                <w:sz w:val="23"/>
                <w:szCs w:val="23"/>
                <w:u w:val="single" w:color="auto"/>
              </w:rPr>
              <w:t xml:space="preserve">  </w:t>
            </w:r>
            <w:r>
              <w:rPr>
                <w:rFonts w:hint="eastAsia" w:ascii="宋体" w:hAnsi="宋体" w:eastAsia="宋体" w:cs="宋体"/>
                <w:color w:val="auto"/>
                <w:spacing w:val="-1"/>
                <w:sz w:val="23"/>
                <w:szCs w:val="23"/>
                <w:u w:val="single" w:color="auto"/>
                <w:lang w:val="en-US" w:eastAsia="zh-CN"/>
              </w:rPr>
              <w:t>9</w:t>
            </w:r>
            <w:r>
              <w:rPr>
                <w:rFonts w:ascii="宋体" w:hAnsi="宋体" w:eastAsia="宋体" w:cs="宋体"/>
                <w:color w:val="auto"/>
                <w:spacing w:val="-1"/>
                <w:sz w:val="23"/>
                <w:szCs w:val="23"/>
                <w:u w:val="single" w:color="auto"/>
              </w:rPr>
              <w:t xml:space="preserve">0  </w:t>
            </w:r>
            <w:r>
              <w:rPr>
                <w:rFonts w:ascii="宋体" w:hAnsi="宋体" w:eastAsia="宋体" w:cs="宋体"/>
                <w:color w:val="auto"/>
                <w:spacing w:val="-1"/>
                <w:sz w:val="23"/>
                <w:szCs w:val="23"/>
              </w:rPr>
              <w:t xml:space="preserve"> 日历天。</w:t>
            </w:r>
          </w:p>
        </w:tc>
      </w:tr>
      <w:tr w14:paraId="5F2B79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3" w:hRule="atLeast"/>
        </w:trPr>
        <w:tc>
          <w:tcPr>
            <w:tcW w:w="739" w:type="dxa"/>
            <w:vAlign w:val="top"/>
          </w:tcPr>
          <w:p w14:paraId="173EB16B">
            <w:pPr>
              <w:spacing w:line="313" w:lineRule="auto"/>
              <w:rPr>
                <w:rFonts w:ascii="Arial"/>
                <w:color w:val="auto"/>
                <w:sz w:val="21"/>
              </w:rPr>
            </w:pPr>
          </w:p>
          <w:p w14:paraId="65B8DF3D">
            <w:pPr>
              <w:spacing w:before="75" w:line="192" w:lineRule="auto"/>
              <w:ind w:left="271" w:leftChars="0"/>
              <w:rPr>
                <w:rFonts w:ascii="宋体" w:hAnsi="宋体" w:eastAsia="宋体" w:cs="宋体"/>
                <w:color w:val="auto"/>
                <w:spacing w:val="-8"/>
                <w:sz w:val="23"/>
                <w:szCs w:val="23"/>
                <w14:textOutline w14:w="4358" w14:cap="sq" w14:cmpd="sng">
                  <w14:solidFill>
                    <w14:srgbClr w14:val="000000"/>
                  </w14:solidFill>
                  <w14:prstDash w14:val="solid"/>
                  <w14:bevel/>
                </w14:textOutline>
              </w:rPr>
            </w:pPr>
            <w:r>
              <w:rPr>
                <w:rFonts w:ascii="宋体" w:hAnsi="宋体" w:eastAsia="宋体" w:cs="宋体"/>
                <w:color w:val="auto"/>
                <w:spacing w:val="-8"/>
                <w:sz w:val="23"/>
                <w:szCs w:val="23"/>
                <w14:textOutline w14:w="4358" w14:cap="sq" w14:cmpd="sng">
                  <w14:solidFill>
                    <w14:srgbClr w14:val="000000"/>
                  </w14:solidFill>
                  <w14:prstDash w14:val="solid"/>
                  <w14:bevel/>
                </w14:textOutline>
              </w:rPr>
              <w:t>1</w:t>
            </w:r>
            <w:r>
              <w:rPr>
                <w:rFonts w:ascii="宋体" w:hAnsi="宋体" w:eastAsia="宋体" w:cs="宋体"/>
                <w:color w:val="auto"/>
                <w:spacing w:val="-7"/>
                <w:sz w:val="23"/>
                <w:szCs w:val="23"/>
                <w14:textOutline w14:w="4358" w14:cap="sq" w14:cmpd="sng">
                  <w14:solidFill>
                    <w14:srgbClr w14:val="000000"/>
                  </w14:solidFill>
                  <w14:prstDash w14:val="solid"/>
                  <w14:bevel/>
                </w14:textOutline>
              </w:rPr>
              <w:t>2</w:t>
            </w:r>
          </w:p>
        </w:tc>
        <w:tc>
          <w:tcPr>
            <w:tcW w:w="1590" w:type="dxa"/>
            <w:vAlign w:val="top"/>
          </w:tcPr>
          <w:p w14:paraId="31A651AA">
            <w:pPr>
              <w:spacing w:before="117" w:line="240" w:lineRule="auto"/>
              <w:rPr>
                <w:rFonts w:ascii="宋体" w:hAnsi="宋体" w:eastAsia="宋体" w:cs="宋体"/>
                <w:color w:val="auto"/>
                <w:spacing w:val="10"/>
                <w:sz w:val="23"/>
                <w:szCs w:val="23"/>
                <w14:textOutline w14:w="4358" w14:cap="sq" w14:cmpd="sng">
                  <w14:solidFill>
                    <w14:srgbClr w14:val="000000"/>
                  </w14:solidFill>
                  <w14:prstDash w14:val="solid"/>
                  <w14:bevel/>
                </w14:textOutline>
              </w:rPr>
            </w:pPr>
            <w:r>
              <w:rPr>
                <w:rFonts w:ascii="宋体" w:hAnsi="宋体" w:eastAsia="宋体" w:cs="宋体"/>
                <w:color w:val="auto"/>
                <w:spacing w:val="9"/>
                <w:position w:val="17"/>
                <w:sz w:val="23"/>
                <w:szCs w:val="23"/>
                <w14:textOutline w14:w="4358" w14:cap="sq" w14:cmpd="sng">
                  <w14:solidFill>
                    <w14:srgbClr w14:val="000000"/>
                  </w14:solidFill>
                  <w14:prstDash w14:val="solid"/>
                  <w14:bevel/>
                </w14:textOutline>
              </w:rPr>
              <w:t>投标截止时间(开标</w:t>
            </w:r>
            <w:r>
              <w:rPr>
                <w:rFonts w:hint="eastAsia" w:ascii="宋体" w:hAnsi="宋体" w:eastAsia="宋体" w:cs="宋体"/>
                <w:color w:val="auto"/>
                <w:spacing w:val="9"/>
                <w:position w:val="17"/>
                <w:sz w:val="23"/>
                <w:szCs w:val="23"/>
                <w:lang w:val="en-US" w:eastAsia="zh-CN"/>
                <w14:textOutline w14:w="4358" w14:cap="sq" w14:cmpd="sng">
                  <w14:solidFill>
                    <w14:srgbClr w14:val="000000"/>
                  </w14:solidFill>
                  <w14:prstDash w14:val="solid"/>
                  <w14:bevel/>
                </w14:textOutline>
              </w:rPr>
              <w:t>时间）</w:t>
            </w:r>
          </w:p>
        </w:tc>
        <w:tc>
          <w:tcPr>
            <w:tcW w:w="7277" w:type="dxa"/>
            <w:vAlign w:val="top"/>
          </w:tcPr>
          <w:p w14:paraId="74002243">
            <w:pPr>
              <w:spacing w:line="276" w:lineRule="auto"/>
              <w:rPr>
                <w:rFonts w:ascii="Arial"/>
                <w:color w:val="auto"/>
                <w:sz w:val="21"/>
              </w:rPr>
            </w:pPr>
          </w:p>
          <w:p w14:paraId="5E95B75F">
            <w:pPr>
              <w:spacing w:before="75" w:line="228" w:lineRule="auto"/>
              <w:ind w:left="112" w:leftChars="0"/>
              <w:rPr>
                <w:rFonts w:ascii="宋体" w:hAnsi="宋体" w:eastAsia="宋体" w:cs="宋体"/>
                <w:color w:val="auto"/>
                <w:spacing w:val="-2"/>
                <w:sz w:val="23"/>
                <w:szCs w:val="23"/>
              </w:rPr>
            </w:pPr>
            <w:r>
              <w:rPr>
                <w:rFonts w:ascii="宋体" w:hAnsi="宋体" w:eastAsia="宋体" w:cs="宋体"/>
                <w:color w:val="auto"/>
                <w:spacing w:val="-12"/>
                <w:sz w:val="23"/>
                <w:szCs w:val="23"/>
              </w:rPr>
              <w:t>截</w:t>
            </w:r>
            <w:r>
              <w:rPr>
                <w:rFonts w:ascii="宋体" w:hAnsi="宋体" w:eastAsia="宋体" w:cs="宋体"/>
                <w:color w:val="auto"/>
                <w:spacing w:val="-7"/>
                <w:sz w:val="23"/>
                <w:szCs w:val="23"/>
              </w:rPr>
              <w:t>止时间：</w:t>
            </w:r>
            <w:r>
              <w:rPr>
                <w:rFonts w:ascii="宋体" w:hAnsi="宋体" w:eastAsia="宋体" w:cs="宋体"/>
                <w:color w:val="auto"/>
                <w:spacing w:val="-1"/>
                <w:sz w:val="23"/>
                <w:szCs w:val="23"/>
                <w:u w:val="single" w:color="auto"/>
              </w:rPr>
              <w:t xml:space="preserve"> 202</w:t>
            </w:r>
            <w:r>
              <w:rPr>
                <w:rFonts w:hint="eastAsia" w:ascii="宋体" w:hAnsi="宋体" w:eastAsia="宋体" w:cs="宋体"/>
                <w:color w:val="auto"/>
                <w:spacing w:val="-1"/>
                <w:sz w:val="23"/>
                <w:szCs w:val="23"/>
                <w:u w:val="single" w:color="auto"/>
                <w:lang w:val="en-US" w:eastAsia="zh-CN"/>
              </w:rPr>
              <w:t>4</w:t>
            </w:r>
            <w:r>
              <w:rPr>
                <w:rFonts w:ascii="宋体" w:hAnsi="宋体" w:eastAsia="宋体" w:cs="宋体"/>
                <w:color w:val="auto"/>
                <w:spacing w:val="-1"/>
                <w:sz w:val="23"/>
                <w:szCs w:val="23"/>
                <w:u w:val="single" w:color="auto"/>
              </w:rPr>
              <w:t xml:space="preserve"> 年 </w:t>
            </w:r>
            <w:r>
              <w:rPr>
                <w:rFonts w:hint="eastAsia" w:ascii="宋体" w:hAnsi="宋体" w:eastAsia="宋体" w:cs="宋体"/>
                <w:color w:val="auto"/>
                <w:spacing w:val="-1"/>
                <w:sz w:val="23"/>
                <w:szCs w:val="23"/>
                <w:u w:val="single" w:color="auto"/>
                <w:lang w:val="en-US" w:eastAsia="zh-CN"/>
              </w:rPr>
              <w:t>9</w:t>
            </w:r>
            <w:r>
              <w:rPr>
                <w:rFonts w:ascii="宋体" w:hAnsi="宋体" w:eastAsia="宋体" w:cs="宋体"/>
                <w:color w:val="auto"/>
                <w:spacing w:val="-1"/>
                <w:sz w:val="23"/>
                <w:szCs w:val="23"/>
                <w:u w:val="single" w:color="auto"/>
              </w:rPr>
              <w:t xml:space="preserve"> 月 </w:t>
            </w:r>
            <w:r>
              <w:rPr>
                <w:rFonts w:hint="eastAsia" w:ascii="宋体" w:hAnsi="宋体" w:eastAsia="宋体" w:cs="宋体"/>
                <w:color w:val="auto"/>
                <w:spacing w:val="-1"/>
                <w:sz w:val="23"/>
                <w:szCs w:val="23"/>
                <w:u w:val="single" w:color="auto"/>
                <w:lang w:val="en-US" w:eastAsia="zh-CN"/>
              </w:rPr>
              <w:t>25</w:t>
            </w:r>
            <w:r>
              <w:rPr>
                <w:rFonts w:ascii="宋体" w:hAnsi="宋体" w:eastAsia="宋体" w:cs="宋体"/>
                <w:color w:val="auto"/>
                <w:spacing w:val="-1"/>
                <w:sz w:val="23"/>
                <w:szCs w:val="23"/>
                <w:u w:val="single" w:color="auto"/>
              </w:rPr>
              <w:t xml:space="preserve"> 日 11:00</w:t>
            </w:r>
          </w:p>
        </w:tc>
      </w:tr>
      <w:tr w14:paraId="61F67F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1" w:hRule="atLeast"/>
        </w:trPr>
        <w:tc>
          <w:tcPr>
            <w:tcW w:w="739" w:type="dxa"/>
            <w:vAlign w:val="top"/>
          </w:tcPr>
          <w:p w14:paraId="3E095D5C">
            <w:pPr>
              <w:spacing w:line="252" w:lineRule="auto"/>
              <w:rPr>
                <w:rFonts w:ascii="Arial"/>
                <w:color w:val="auto"/>
                <w:sz w:val="21"/>
              </w:rPr>
            </w:pPr>
          </w:p>
          <w:p w14:paraId="42AAE6BF">
            <w:pPr>
              <w:spacing w:line="252" w:lineRule="auto"/>
              <w:rPr>
                <w:rFonts w:ascii="Arial"/>
                <w:color w:val="auto"/>
                <w:sz w:val="21"/>
              </w:rPr>
            </w:pPr>
          </w:p>
          <w:p w14:paraId="2E9C1553">
            <w:pPr>
              <w:spacing w:before="74" w:line="192" w:lineRule="auto"/>
              <w:jc w:val="center"/>
              <w:rPr>
                <w:rFonts w:hint="eastAsia" w:ascii="宋体" w:hAnsi="宋体" w:eastAsia="宋体" w:cs="宋体"/>
                <w:color w:val="auto"/>
                <w:spacing w:val="-8"/>
                <w:sz w:val="23"/>
                <w:szCs w:val="23"/>
                <w:lang w:eastAsia="zh-CN"/>
                <w14:textOutline w14:w="4358" w14:cap="sq" w14:cmpd="sng">
                  <w14:solidFill>
                    <w14:srgbClr w14:val="000000"/>
                  </w14:solidFill>
                  <w14:prstDash w14:val="solid"/>
                  <w14:bevel/>
                </w14:textOutline>
              </w:rPr>
            </w:pPr>
            <w:r>
              <w:rPr>
                <w:rFonts w:ascii="宋体" w:hAnsi="宋体" w:eastAsia="宋体" w:cs="宋体"/>
                <w:color w:val="auto"/>
                <w:spacing w:val="-8"/>
                <w:sz w:val="23"/>
                <w:szCs w:val="23"/>
                <w14:textOutline w14:w="4358" w14:cap="sq" w14:cmpd="sng">
                  <w14:solidFill>
                    <w14:srgbClr w14:val="000000"/>
                  </w14:solidFill>
                  <w14:prstDash w14:val="solid"/>
                  <w14:bevel/>
                </w14:textOutline>
              </w:rPr>
              <w:t>1</w:t>
            </w:r>
            <w:r>
              <w:rPr>
                <w:rFonts w:hint="eastAsia" w:ascii="宋体" w:hAnsi="宋体" w:eastAsia="宋体" w:cs="宋体"/>
                <w:color w:val="auto"/>
                <w:spacing w:val="-7"/>
                <w:sz w:val="23"/>
                <w:szCs w:val="23"/>
                <w:lang w:val="en-US" w:eastAsia="zh-CN"/>
                <w14:textOutline w14:w="4358" w14:cap="sq" w14:cmpd="sng">
                  <w14:solidFill>
                    <w14:srgbClr w14:val="000000"/>
                  </w14:solidFill>
                  <w14:prstDash w14:val="solid"/>
                  <w14:bevel/>
                </w14:textOutline>
              </w:rPr>
              <w:t>3</w:t>
            </w:r>
          </w:p>
        </w:tc>
        <w:tc>
          <w:tcPr>
            <w:tcW w:w="1590" w:type="dxa"/>
            <w:vAlign w:val="top"/>
          </w:tcPr>
          <w:p w14:paraId="2DFF211E">
            <w:pPr>
              <w:spacing w:line="243" w:lineRule="auto"/>
              <w:rPr>
                <w:rFonts w:ascii="Arial"/>
                <w:color w:val="auto"/>
                <w:sz w:val="21"/>
              </w:rPr>
            </w:pPr>
          </w:p>
          <w:p w14:paraId="119D0318">
            <w:pPr>
              <w:spacing w:line="243" w:lineRule="auto"/>
              <w:rPr>
                <w:rFonts w:ascii="Arial"/>
                <w:color w:val="auto"/>
                <w:sz w:val="21"/>
              </w:rPr>
            </w:pPr>
          </w:p>
          <w:p w14:paraId="4D53AFBB">
            <w:pPr>
              <w:spacing w:before="74" w:line="228" w:lineRule="auto"/>
              <w:rPr>
                <w:rFonts w:ascii="宋体" w:hAnsi="宋体" w:eastAsia="宋体" w:cs="宋体"/>
                <w:color w:val="auto"/>
                <w:spacing w:val="11"/>
                <w:position w:val="17"/>
                <w:sz w:val="23"/>
                <w:szCs w:val="23"/>
                <w14:textOutline w14:w="4358" w14:cap="sq" w14:cmpd="sng">
                  <w14:solidFill>
                    <w14:srgbClr w14:val="000000"/>
                  </w14:solidFill>
                  <w14:prstDash w14:val="solid"/>
                  <w14:bevel/>
                </w14:textOutline>
              </w:rPr>
            </w:pPr>
            <w:r>
              <w:rPr>
                <w:rFonts w:hint="eastAsia" w:ascii="宋体" w:hAnsi="宋体" w:eastAsia="宋体" w:cs="宋体"/>
                <w:color w:val="auto"/>
                <w:spacing w:val="11"/>
                <w:position w:val="17"/>
                <w:sz w:val="23"/>
                <w:szCs w:val="23"/>
                <w14:textOutline w14:w="4358" w14:cap="sq" w14:cmpd="sng">
                  <w14:solidFill>
                    <w14:srgbClr w14:val="000000"/>
                  </w14:solidFill>
                  <w14:prstDash w14:val="solid"/>
                  <w14:bevel/>
                </w14:textOutline>
              </w:rPr>
              <w:t>响应文件电子版要求</w:t>
            </w:r>
          </w:p>
        </w:tc>
        <w:tc>
          <w:tcPr>
            <w:tcW w:w="7277" w:type="dxa"/>
            <w:vAlign w:val="top"/>
          </w:tcPr>
          <w:p w14:paraId="69392F94">
            <w:pPr>
              <w:spacing w:line="228" w:lineRule="auto"/>
              <w:ind w:left="114"/>
              <w:rPr>
                <w:rFonts w:hint="eastAsia" w:ascii="宋体" w:hAnsi="宋体" w:eastAsia="宋体" w:cs="宋体"/>
                <w:color w:val="auto"/>
                <w:sz w:val="23"/>
                <w:szCs w:val="23"/>
                <w:lang w:val="en-US" w:eastAsia="zh-CN"/>
              </w:rPr>
            </w:pPr>
            <w:r>
              <w:rPr>
                <w:rFonts w:hint="eastAsia" w:ascii="宋体" w:hAnsi="宋体" w:eastAsia="宋体" w:cs="宋体"/>
                <w:b w:val="0"/>
                <w:bCs/>
                <w:color w:val="auto"/>
                <w:spacing w:val="9"/>
                <w:sz w:val="23"/>
                <w:szCs w:val="23"/>
                <w:lang w:eastAsia="zh-CN"/>
              </w:rPr>
              <w:t>☑</w:t>
            </w:r>
            <w:r>
              <w:rPr>
                <w:rFonts w:hint="eastAsia" w:ascii="宋体" w:hAnsi="宋体" w:eastAsia="宋体" w:cs="宋体"/>
                <w:color w:val="auto"/>
                <w:sz w:val="23"/>
                <w:szCs w:val="23"/>
                <w:lang w:val="en-US" w:eastAsia="zh-CN"/>
              </w:rPr>
              <w:t>采用不见面开标：</w:t>
            </w:r>
          </w:p>
          <w:p w14:paraId="53509804">
            <w:pPr>
              <w:pStyle w:val="13"/>
              <w:spacing w:before="56" w:line="247" w:lineRule="auto"/>
              <w:ind w:left="104" w:right="105" w:firstLine="48"/>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7"/>
              </w:rPr>
              <w:t>响应文件电子版要求：投标文件按照本采购文件“ 响应文件</w:t>
            </w:r>
            <w:r>
              <w:rPr>
                <w:rFonts w:hint="eastAsia" w:asciiTheme="minorEastAsia" w:hAnsiTheme="minorEastAsia" w:eastAsiaTheme="minorEastAsia" w:cstheme="minorEastAsia"/>
                <w:color w:val="auto"/>
              </w:rPr>
              <w:t xml:space="preserve"> </w:t>
            </w:r>
            <w:r>
              <w:rPr>
                <w:rFonts w:hint="eastAsia" w:asciiTheme="minorEastAsia" w:hAnsiTheme="minorEastAsia" w:eastAsiaTheme="minorEastAsia" w:cstheme="minorEastAsia"/>
                <w:color w:val="auto"/>
                <w:spacing w:val="3"/>
              </w:rPr>
              <w:t>格式</w:t>
            </w:r>
            <w:r>
              <w:rPr>
                <w:rFonts w:hint="eastAsia" w:asciiTheme="minorEastAsia" w:hAnsiTheme="minorEastAsia" w:eastAsiaTheme="minorEastAsia" w:cstheme="minorEastAsia"/>
                <w:color w:val="auto"/>
                <w:spacing w:val="-85"/>
              </w:rPr>
              <w:t xml:space="preserve"> </w:t>
            </w:r>
            <w:r>
              <w:rPr>
                <w:rFonts w:hint="eastAsia" w:asciiTheme="minorEastAsia" w:hAnsiTheme="minorEastAsia" w:eastAsiaTheme="minorEastAsia" w:cstheme="minorEastAsia"/>
                <w:color w:val="auto"/>
                <w:spacing w:val="3"/>
              </w:rPr>
              <w:t>”编写(未附格式的，由供应商自行拟定)，不可</w:t>
            </w:r>
            <w:r>
              <w:rPr>
                <w:rFonts w:hint="eastAsia" w:asciiTheme="minorEastAsia" w:hAnsiTheme="minorEastAsia" w:eastAsiaTheme="minorEastAsia" w:cstheme="minorEastAsia"/>
                <w:color w:val="auto"/>
                <w:spacing w:val="2"/>
              </w:rPr>
              <w:t>涂改并</w:t>
            </w:r>
            <w:r>
              <w:rPr>
                <w:rFonts w:hint="eastAsia" w:asciiTheme="minorEastAsia" w:hAnsiTheme="minorEastAsia" w:eastAsiaTheme="minorEastAsia" w:cstheme="minorEastAsia"/>
                <w:color w:val="auto"/>
              </w:rPr>
              <w:t xml:space="preserve"> </w:t>
            </w:r>
            <w:r>
              <w:rPr>
                <w:rFonts w:hint="eastAsia" w:asciiTheme="minorEastAsia" w:hAnsiTheme="minorEastAsia" w:eastAsiaTheme="minorEastAsia" w:cstheme="minorEastAsia"/>
                <w:color w:val="auto"/>
                <w:spacing w:val="-4"/>
              </w:rPr>
              <w:t>按照要求加盖电子公章，否则响应文件按无效响应处</w:t>
            </w:r>
            <w:r>
              <w:rPr>
                <w:rFonts w:hint="eastAsia" w:asciiTheme="minorEastAsia" w:hAnsiTheme="minorEastAsia" w:eastAsiaTheme="minorEastAsia" w:cstheme="minorEastAsia"/>
                <w:color w:val="auto"/>
                <w:spacing w:val="-5"/>
              </w:rPr>
              <w:t>理。</w:t>
            </w:r>
          </w:p>
          <w:p w14:paraId="044D5AD8">
            <w:pPr>
              <w:spacing w:line="228" w:lineRule="auto"/>
              <w:rPr>
                <w:rFonts w:hint="eastAsia" w:ascii="宋体" w:hAnsi="宋体" w:eastAsia="宋体" w:cs="宋体"/>
                <w:color w:val="auto"/>
                <w:sz w:val="23"/>
                <w:szCs w:val="23"/>
                <w:lang w:val="en-US" w:eastAsia="zh-CN"/>
              </w:rPr>
            </w:pPr>
            <w:r>
              <w:rPr>
                <w:rFonts w:hint="eastAsia" w:asciiTheme="minorEastAsia" w:hAnsiTheme="minorEastAsia" w:eastAsiaTheme="minorEastAsia" w:cstheme="minorEastAsia"/>
                <w:color w:val="auto"/>
                <w:spacing w:val="-8"/>
              </w:rPr>
              <w:t>响应文件电子版密封方式：电子响应文件通过平台制作完成，</w:t>
            </w:r>
            <w:r>
              <w:rPr>
                <w:rFonts w:hint="eastAsia" w:asciiTheme="minorEastAsia" w:hAnsiTheme="minorEastAsia" w:eastAsiaTheme="minorEastAsia" w:cstheme="minorEastAsia"/>
                <w:color w:val="auto"/>
              </w:rPr>
              <w:t xml:space="preserve"> </w:t>
            </w:r>
            <w:r>
              <w:rPr>
                <w:rFonts w:hint="eastAsia" w:asciiTheme="minorEastAsia" w:hAnsiTheme="minorEastAsia" w:eastAsiaTheme="minorEastAsia" w:cstheme="minorEastAsia"/>
                <w:color w:val="auto"/>
                <w:spacing w:val="-13"/>
              </w:rPr>
              <w:t>使用有效 CA 证书进行加密，加密完成后在“政采云</w:t>
            </w:r>
            <w:r>
              <w:rPr>
                <w:rFonts w:hint="eastAsia" w:asciiTheme="minorEastAsia" w:hAnsiTheme="minorEastAsia" w:eastAsiaTheme="minorEastAsia" w:cstheme="minorEastAsia"/>
                <w:color w:val="auto"/>
                <w:spacing w:val="-65"/>
              </w:rPr>
              <w:t xml:space="preserve"> </w:t>
            </w:r>
            <w:r>
              <w:rPr>
                <w:rFonts w:hint="eastAsia" w:asciiTheme="minorEastAsia" w:hAnsiTheme="minorEastAsia" w:eastAsiaTheme="minorEastAsia" w:cstheme="minorEastAsia"/>
                <w:color w:val="auto"/>
                <w:spacing w:val="-13"/>
              </w:rPr>
              <w:t>”平台递交。</w:t>
            </w:r>
          </w:p>
          <w:p w14:paraId="386647E6">
            <w:pPr>
              <w:spacing w:line="228" w:lineRule="auto"/>
              <w:ind w:left="114"/>
              <w:rPr>
                <w:rFonts w:ascii="宋体" w:hAnsi="宋体" w:eastAsia="宋体" w:cs="宋体"/>
                <w:color w:val="auto"/>
                <w:spacing w:val="2"/>
                <w:sz w:val="23"/>
                <w:szCs w:val="23"/>
              </w:rPr>
            </w:pPr>
            <w:r>
              <w:rPr>
                <w:rFonts w:hint="eastAsia" w:ascii="宋体" w:hAnsi="宋体" w:eastAsia="宋体" w:cs="宋体"/>
                <w:color w:val="auto"/>
                <w:sz w:val="23"/>
                <w:szCs w:val="23"/>
                <w:lang w:val="en-US" w:eastAsia="zh-CN"/>
              </w:rPr>
              <w:t>无需递交纸质文件。</w:t>
            </w:r>
          </w:p>
        </w:tc>
      </w:tr>
      <w:tr w14:paraId="74EC77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8" w:hRule="atLeast"/>
        </w:trPr>
        <w:tc>
          <w:tcPr>
            <w:tcW w:w="739" w:type="dxa"/>
            <w:vAlign w:val="top"/>
          </w:tcPr>
          <w:p w14:paraId="0695CDA7">
            <w:pPr>
              <w:spacing w:line="311" w:lineRule="auto"/>
              <w:jc w:val="center"/>
              <w:rPr>
                <w:rFonts w:ascii="Arial"/>
                <w:color w:val="auto"/>
                <w:sz w:val="21"/>
              </w:rPr>
            </w:pPr>
          </w:p>
          <w:p w14:paraId="4C032AA7">
            <w:pPr>
              <w:spacing w:before="75" w:line="191" w:lineRule="auto"/>
              <w:jc w:val="center"/>
              <w:rPr>
                <w:rFonts w:ascii="宋体" w:hAnsi="宋体" w:eastAsia="宋体" w:cs="宋体"/>
                <w:color w:val="auto"/>
                <w:spacing w:val="-8"/>
                <w:sz w:val="23"/>
                <w:szCs w:val="23"/>
                <w14:textOutline w14:w="4358" w14:cap="sq" w14:cmpd="sng">
                  <w14:solidFill>
                    <w14:srgbClr w14:val="000000"/>
                  </w14:solidFill>
                  <w14:prstDash w14:val="solid"/>
                  <w14:bevel/>
                </w14:textOutline>
              </w:rPr>
            </w:pPr>
          </w:p>
          <w:p w14:paraId="15DC6765">
            <w:pPr>
              <w:spacing w:before="75" w:line="191" w:lineRule="auto"/>
              <w:jc w:val="center"/>
              <w:rPr>
                <w:rFonts w:hint="eastAsia" w:ascii="宋体" w:hAnsi="宋体" w:eastAsia="宋体" w:cs="宋体"/>
                <w:color w:val="auto"/>
                <w:spacing w:val="-8"/>
                <w:sz w:val="23"/>
                <w:szCs w:val="23"/>
                <w:lang w:eastAsia="zh-CN"/>
                <w14:textOutline w14:w="4358" w14:cap="sq" w14:cmpd="sng">
                  <w14:solidFill>
                    <w14:srgbClr w14:val="000000"/>
                  </w14:solidFill>
                  <w14:prstDash w14:val="solid"/>
                  <w14:bevel/>
                </w14:textOutline>
              </w:rPr>
            </w:pPr>
            <w:r>
              <w:rPr>
                <w:rFonts w:ascii="宋体" w:hAnsi="宋体" w:eastAsia="宋体" w:cs="宋体"/>
                <w:color w:val="auto"/>
                <w:spacing w:val="-8"/>
                <w:sz w:val="23"/>
                <w:szCs w:val="23"/>
                <w14:textOutline w14:w="4358" w14:cap="sq" w14:cmpd="sng">
                  <w14:solidFill>
                    <w14:srgbClr w14:val="000000"/>
                  </w14:solidFill>
                  <w14:prstDash w14:val="solid"/>
                  <w14:bevel/>
                </w14:textOutline>
              </w:rPr>
              <w:t>1</w:t>
            </w:r>
            <w:r>
              <w:rPr>
                <w:rFonts w:hint="eastAsia" w:ascii="宋体" w:hAnsi="宋体" w:eastAsia="宋体" w:cs="宋体"/>
                <w:color w:val="auto"/>
                <w:spacing w:val="-7"/>
                <w:sz w:val="23"/>
                <w:szCs w:val="23"/>
                <w:lang w:val="en-US" w:eastAsia="zh-CN"/>
                <w14:textOutline w14:w="4358" w14:cap="sq" w14:cmpd="sng">
                  <w14:solidFill>
                    <w14:srgbClr w14:val="000000"/>
                  </w14:solidFill>
                  <w14:prstDash w14:val="solid"/>
                  <w14:bevel/>
                </w14:textOutline>
              </w:rPr>
              <w:t>4</w:t>
            </w:r>
          </w:p>
        </w:tc>
        <w:tc>
          <w:tcPr>
            <w:tcW w:w="1590" w:type="dxa"/>
            <w:vAlign w:val="top"/>
          </w:tcPr>
          <w:p w14:paraId="60651C2F">
            <w:pPr>
              <w:spacing w:line="293" w:lineRule="auto"/>
              <w:jc w:val="center"/>
              <w:rPr>
                <w:rFonts w:ascii="Arial"/>
                <w:color w:val="auto"/>
                <w:sz w:val="21"/>
              </w:rPr>
            </w:pPr>
          </w:p>
          <w:p w14:paraId="5DC4A634">
            <w:pPr>
              <w:spacing w:before="75" w:line="229" w:lineRule="auto"/>
              <w:jc w:val="center"/>
              <w:rPr>
                <w:rFonts w:ascii="宋体" w:hAnsi="宋体" w:eastAsia="宋体" w:cs="宋体"/>
                <w:color w:val="auto"/>
                <w:spacing w:val="10"/>
                <w:sz w:val="23"/>
                <w:szCs w:val="23"/>
                <w14:textOutline w14:w="4358" w14:cap="sq" w14:cmpd="sng">
                  <w14:solidFill>
                    <w14:srgbClr w14:val="000000"/>
                  </w14:solidFill>
                  <w14:prstDash w14:val="solid"/>
                  <w14:bevel/>
                </w14:textOutline>
              </w:rPr>
            </w:pPr>
          </w:p>
          <w:p w14:paraId="2D09ACCD">
            <w:pPr>
              <w:spacing w:before="75" w:line="229" w:lineRule="auto"/>
              <w:jc w:val="center"/>
              <w:rPr>
                <w:rFonts w:ascii="宋体" w:hAnsi="宋体" w:eastAsia="宋体" w:cs="宋体"/>
                <w:color w:val="auto"/>
                <w:spacing w:val="11"/>
                <w:position w:val="17"/>
                <w:sz w:val="23"/>
                <w:szCs w:val="23"/>
                <w14:textOutline w14:w="4358" w14:cap="sq" w14:cmpd="sng">
                  <w14:solidFill>
                    <w14:srgbClr w14:val="000000"/>
                  </w14:solidFill>
                  <w14:prstDash w14:val="solid"/>
                  <w14:bevel/>
                </w14:textOutline>
              </w:rPr>
            </w:pPr>
            <w:r>
              <w:rPr>
                <w:rFonts w:ascii="宋体" w:hAnsi="宋体" w:eastAsia="宋体" w:cs="宋体"/>
                <w:color w:val="auto"/>
                <w:spacing w:val="10"/>
                <w:sz w:val="23"/>
                <w:szCs w:val="23"/>
                <w14:textOutline w14:w="4358" w14:cap="sq" w14:cmpd="sng">
                  <w14:solidFill>
                    <w14:srgbClr w14:val="000000"/>
                  </w14:solidFill>
                  <w14:prstDash w14:val="solid"/>
                  <w14:bevel/>
                </w14:textOutline>
              </w:rPr>
              <w:t>开</w:t>
            </w:r>
            <w:r>
              <w:rPr>
                <w:rFonts w:ascii="宋体" w:hAnsi="宋体" w:eastAsia="宋体" w:cs="宋体"/>
                <w:color w:val="auto"/>
                <w:spacing w:val="9"/>
                <w:sz w:val="23"/>
                <w:szCs w:val="23"/>
                <w14:textOutline w14:w="4358" w14:cap="sq" w14:cmpd="sng">
                  <w14:solidFill>
                    <w14:srgbClr w14:val="000000"/>
                  </w14:solidFill>
                  <w14:prstDash w14:val="solid"/>
                  <w14:bevel/>
                </w14:textOutline>
              </w:rPr>
              <w:t>标时间及地点</w:t>
            </w:r>
          </w:p>
        </w:tc>
        <w:tc>
          <w:tcPr>
            <w:tcW w:w="7277" w:type="dxa"/>
            <w:vAlign w:val="top"/>
          </w:tcPr>
          <w:p w14:paraId="037B7BF2">
            <w:pPr>
              <w:spacing w:line="228" w:lineRule="auto"/>
              <w:ind w:left="114"/>
              <w:rPr>
                <w:rFonts w:hint="eastAsia" w:ascii="宋体" w:hAnsi="宋体" w:eastAsia="宋体" w:cs="宋体"/>
                <w:color w:val="auto"/>
                <w:sz w:val="23"/>
                <w:szCs w:val="23"/>
                <w:lang w:val="en-US" w:eastAsia="zh-CN"/>
              </w:rPr>
            </w:pPr>
            <w:r>
              <w:rPr>
                <w:rFonts w:hint="eastAsia" w:ascii="宋体" w:hAnsi="宋体" w:eastAsia="宋体" w:cs="宋体"/>
                <w:b w:val="0"/>
                <w:bCs/>
                <w:color w:val="auto"/>
                <w:spacing w:val="9"/>
                <w:sz w:val="23"/>
                <w:szCs w:val="23"/>
                <w:lang w:eastAsia="zh-CN"/>
              </w:rPr>
              <w:t>☑</w:t>
            </w:r>
            <w:r>
              <w:rPr>
                <w:rFonts w:hint="eastAsia" w:ascii="宋体" w:hAnsi="宋体" w:eastAsia="宋体" w:cs="宋体"/>
                <w:color w:val="auto"/>
                <w:sz w:val="23"/>
                <w:szCs w:val="23"/>
                <w:lang w:val="en-US" w:eastAsia="zh-CN"/>
              </w:rPr>
              <w:t xml:space="preserve">采用不见面开标：                                </w:t>
            </w:r>
          </w:p>
          <w:p w14:paraId="40CA9756">
            <w:pPr>
              <w:spacing w:line="228" w:lineRule="auto"/>
              <w:ind w:firstLine="230" w:firstLineChars="100"/>
              <w:rPr>
                <w:rFonts w:hint="eastAsia" w:ascii="宋体" w:hAnsi="宋体" w:eastAsia="宋体" w:cs="宋体"/>
                <w:color w:val="auto"/>
                <w:sz w:val="23"/>
                <w:szCs w:val="23"/>
                <w:lang w:val="en-US" w:eastAsia="zh-CN"/>
              </w:rPr>
            </w:pPr>
            <w:r>
              <w:rPr>
                <w:rFonts w:hint="eastAsia" w:ascii="宋体" w:hAnsi="宋体" w:eastAsia="宋体" w:cs="宋体"/>
                <w:color w:val="auto"/>
                <w:sz w:val="23"/>
                <w:szCs w:val="23"/>
                <w:lang w:val="en-US" w:eastAsia="zh-CN"/>
              </w:rPr>
              <w:t>开标时间：开标时间：2024年 9月 25 日 11:00 (北京时间)</w:t>
            </w:r>
          </w:p>
          <w:p w14:paraId="1A8F4389">
            <w:pPr>
              <w:spacing w:line="228" w:lineRule="auto"/>
              <w:ind w:firstLine="230" w:firstLineChars="100"/>
              <w:rPr>
                <w:rFonts w:hint="eastAsia" w:ascii="宋体" w:hAnsi="宋体" w:eastAsia="宋体" w:cs="宋体"/>
                <w:color w:val="auto"/>
                <w:sz w:val="23"/>
                <w:szCs w:val="23"/>
                <w:lang w:val="en-US" w:eastAsia="zh-CN"/>
              </w:rPr>
            </w:pPr>
            <w:r>
              <w:rPr>
                <w:rFonts w:hint="eastAsia" w:ascii="宋体" w:hAnsi="宋体" w:eastAsia="宋体" w:cs="宋体"/>
                <w:color w:val="auto"/>
                <w:sz w:val="23"/>
                <w:szCs w:val="23"/>
                <w:lang w:val="en-US" w:eastAsia="zh-CN"/>
              </w:rPr>
              <w:t>开标地点：新疆政府采购网政采云平台（</w:t>
            </w:r>
            <w:r>
              <w:rPr>
                <w:rFonts w:hint="eastAsia" w:ascii="宋体" w:hAnsi="宋体" w:eastAsia="宋体" w:cs="宋体"/>
                <w:color w:val="auto"/>
                <w:sz w:val="23"/>
                <w:szCs w:val="23"/>
                <w:lang w:val="en-US" w:eastAsia="zh-CN"/>
              </w:rPr>
              <w:fldChar w:fldCharType="begin"/>
            </w:r>
            <w:r>
              <w:rPr>
                <w:rFonts w:hint="eastAsia" w:ascii="宋体" w:hAnsi="宋体" w:eastAsia="宋体" w:cs="宋体"/>
                <w:color w:val="auto"/>
                <w:sz w:val="23"/>
                <w:szCs w:val="23"/>
                <w:lang w:val="en-US" w:eastAsia="zh-CN"/>
              </w:rPr>
              <w:instrText xml:space="preserve"> HYPERLINK "http://www.ccgp-xinjiang.gov.cn/" </w:instrText>
            </w:r>
            <w:r>
              <w:rPr>
                <w:rFonts w:hint="eastAsia" w:ascii="宋体" w:hAnsi="宋体" w:eastAsia="宋体" w:cs="宋体"/>
                <w:color w:val="auto"/>
                <w:sz w:val="23"/>
                <w:szCs w:val="23"/>
                <w:lang w:val="en-US" w:eastAsia="zh-CN"/>
              </w:rPr>
              <w:fldChar w:fldCharType="separate"/>
            </w:r>
            <w:r>
              <w:rPr>
                <w:rFonts w:hint="eastAsia" w:ascii="宋体" w:hAnsi="宋体" w:eastAsia="宋体" w:cs="宋体"/>
                <w:color w:val="auto"/>
                <w:sz w:val="23"/>
                <w:szCs w:val="23"/>
                <w:lang w:val="en-US" w:eastAsia="zh-CN"/>
              </w:rPr>
              <w:t>http://www.ccgp-xinjiang.gov.cn/</w:t>
            </w:r>
            <w:r>
              <w:rPr>
                <w:rFonts w:hint="eastAsia" w:ascii="宋体" w:hAnsi="宋体" w:eastAsia="宋体" w:cs="宋体"/>
                <w:color w:val="auto"/>
                <w:sz w:val="23"/>
                <w:szCs w:val="23"/>
                <w:lang w:val="en-US" w:eastAsia="zh-CN"/>
              </w:rPr>
              <w:fldChar w:fldCharType="end"/>
            </w:r>
            <w:r>
              <w:rPr>
                <w:rFonts w:hint="eastAsia" w:ascii="宋体" w:hAnsi="宋体" w:eastAsia="宋体" w:cs="宋体"/>
                <w:color w:val="auto"/>
                <w:sz w:val="23"/>
                <w:szCs w:val="23"/>
                <w:lang w:val="en-US" w:eastAsia="zh-CN"/>
              </w:rPr>
              <w:t xml:space="preserve">）       </w:t>
            </w:r>
          </w:p>
          <w:p w14:paraId="608DAED5">
            <w:pPr>
              <w:spacing w:line="228" w:lineRule="auto"/>
              <w:ind w:left="114"/>
              <w:rPr>
                <w:rFonts w:hint="eastAsia" w:ascii="宋体" w:hAnsi="宋体" w:eastAsia="宋体" w:cs="宋体"/>
                <w:color w:val="auto"/>
                <w:sz w:val="23"/>
                <w:szCs w:val="23"/>
                <w:lang w:val="en-US" w:eastAsia="zh-CN"/>
              </w:rPr>
            </w:pPr>
            <w:r>
              <w:rPr>
                <w:rFonts w:hint="eastAsia" w:ascii="宋体" w:hAnsi="宋体" w:eastAsia="宋体" w:cs="宋体"/>
                <w:color w:val="auto"/>
                <w:sz w:val="23"/>
                <w:szCs w:val="23"/>
                <w:lang w:val="en-US" w:eastAsia="zh-CN"/>
              </w:rPr>
              <w:t xml:space="preserve"> 不见面开标默认解密时长：30 分钟                   </w:t>
            </w:r>
          </w:p>
          <w:p w14:paraId="7F6D4C9D">
            <w:pPr>
              <w:spacing w:line="228" w:lineRule="auto"/>
              <w:ind w:left="114"/>
              <w:rPr>
                <w:rFonts w:ascii="宋体" w:hAnsi="宋体" w:eastAsia="宋体" w:cs="宋体"/>
                <w:color w:val="auto"/>
                <w:spacing w:val="2"/>
                <w:sz w:val="23"/>
                <w:szCs w:val="23"/>
              </w:rPr>
            </w:pPr>
            <w:r>
              <w:rPr>
                <w:rFonts w:hint="eastAsia" w:ascii="宋体" w:hAnsi="宋体" w:eastAsia="宋体" w:cs="宋体"/>
                <w:color w:val="auto"/>
                <w:sz w:val="23"/>
                <w:szCs w:val="23"/>
                <w:lang w:val="en-US" w:eastAsia="zh-CN"/>
              </w:rPr>
              <w:t xml:space="preserve"> </w:t>
            </w:r>
            <w:r>
              <w:rPr>
                <w:rFonts w:hint="eastAsia" w:ascii="宋体" w:hAnsi="宋体" w:eastAsia="宋体" w:cs="宋体"/>
                <w:b/>
                <w:bCs/>
                <w:color w:val="auto"/>
                <w:sz w:val="23"/>
                <w:szCs w:val="23"/>
                <w:lang w:val="en-US" w:eastAsia="zh-CN"/>
              </w:rPr>
              <w:t>注：投标人在规定时间内未解密或解密失败，将视为投标人自动弃标。</w:t>
            </w:r>
            <w:r>
              <w:rPr>
                <w:rFonts w:hint="eastAsia" w:ascii="宋体" w:hAnsi="宋体" w:eastAsia="宋体" w:cs="宋体"/>
                <w:color w:val="auto"/>
                <w:sz w:val="23"/>
                <w:szCs w:val="23"/>
                <w:lang w:val="en-US" w:eastAsia="zh-CN"/>
              </w:rPr>
              <w:t xml:space="preserve"> </w:t>
            </w:r>
          </w:p>
        </w:tc>
      </w:tr>
    </w:tbl>
    <w:p w14:paraId="2E8121EA">
      <w:pPr>
        <w:rPr>
          <w:color w:val="auto"/>
        </w:rPr>
        <w:sectPr>
          <w:footerReference r:id="rId11" w:type="default"/>
          <w:pgSz w:w="11906" w:h="16839"/>
          <w:pgMar w:top="1431" w:right="1147" w:bottom="1171" w:left="1147" w:header="0" w:footer="1009" w:gutter="0"/>
          <w:pgNumType w:fmt="decimal"/>
          <w:cols w:space="720" w:num="1"/>
        </w:sectPr>
      </w:pPr>
    </w:p>
    <w:p w14:paraId="65F29999">
      <w:pPr>
        <w:rPr>
          <w:rFonts w:ascii="Arial"/>
          <w:color w:val="auto"/>
          <w:sz w:val="21"/>
        </w:rPr>
      </w:pPr>
    </w:p>
    <w:p w14:paraId="17C08C27">
      <w:pPr>
        <w:spacing w:line="91" w:lineRule="auto"/>
        <w:rPr>
          <w:rFonts w:ascii="Arial"/>
          <w:color w:val="auto"/>
          <w:sz w:val="2"/>
        </w:rPr>
      </w:pPr>
    </w:p>
    <w:tbl>
      <w:tblPr>
        <w:tblStyle w:val="12"/>
        <w:tblW w:w="961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9"/>
        <w:gridCol w:w="2663"/>
        <w:gridCol w:w="6212"/>
      </w:tblGrid>
      <w:tr w14:paraId="276E5C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63" w:hRule="atLeast"/>
        </w:trPr>
        <w:tc>
          <w:tcPr>
            <w:tcW w:w="739" w:type="dxa"/>
            <w:vAlign w:val="top"/>
          </w:tcPr>
          <w:p w14:paraId="5B04731F">
            <w:pPr>
              <w:spacing w:line="285" w:lineRule="auto"/>
              <w:rPr>
                <w:rFonts w:ascii="Arial"/>
                <w:color w:val="auto"/>
                <w:sz w:val="21"/>
              </w:rPr>
            </w:pPr>
          </w:p>
          <w:p w14:paraId="4968E3DC">
            <w:pPr>
              <w:spacing w:line="285" w:lineRule="auto"/>
              <w:rPr>
                <w:rFonts w:ascii="Arial"/>
                <w:color w:val="auto"/>
                <w:sz w:val="21"/>
              </w:rPr>
            </w:pPr>
          </w:p>
          <w:p w14:paraId="15C3BB74">
            <w:pPr>
              <w:spacing w:before="75" w:line="191" w:lineRule="auto"/>
              <w:ind w:left="271"/>
              <w:rPr>
                <w:rFonts w:hint="eastAsia" w:ascii="宋体" w:hAnsi="宋体" w:eastAsia="宋体" w:cs="宋体"/>
                <w:color w:val="auto"/>
                <w:sz w:val="23"/>
                <w:szCs w:val="23"/>
                <w:lang w:val="en-US" w:eastAsia="zh-CN"/>
              </w:rPr>
            </w:pPr>
            <w:r>
              <w:rPr>
                <w:rFonts w:ascii="宋体" w:hAnsi="宋体" w:eastAsia="宋体" w:cs="宋体"/>
                <w:color w:val="auto"/>
                <w:spacing w:val="-8"/>
                <w:sz w:val="23"/>
                <w:szCs w:val="23"/>
                <w14:textOutline w14:w="4358" w14:cap="sq" w14:cmpd="sng">
                  <w14:solidFill>
                    <w14:srgbClr w14:val="000000"/>
                  </w14:solidFill>
                  <w14:prstDash w14:val="solid"/>
                  <w14:bevel/>
                </w14:textOutline>
              </w:rPr>
              <w:t>1</w:t>
            </w:r>
            <w:r>
              <w:rPr>
                <w:rFonts w:hint="eastAsia" w:ascii="宋体" w:hAnsi="宋体" w:eastAsia="宋体" w:cs="宋体"/>
                <w:color w:val="auto"/>
                <w:spacing w:val="-8"/>
                <w:sz w:val="23"/>
                <w:szCs w:val="23"/>
                <w:lang w:val="en-US" w:eastAsia="zh-CN"/>
                <w14:textOutline w14:w="4358" w14:cap="sq" w14:cmpd="sng">
                  <w14:solidFill>
                    <w14:srgbClr w14:val="000000"/>
                  </w14:solidFill>
                  <w14:prstDash w14:val="solid"/>
                  <w14:bevel/>
                </w14:textOutline>
              </w:rPr>
              <w:t>5</w:t>
            </w:r>
          </w:p>
        </w:tc>
        <w:tc>
          <w:tcPr>
            <w:tcW w:w="2663" w:type="dxa"/>
            <w:vAlign w:val="top"/>
          </w:tcPr>
          <w:p w14:paraId="2E732C14">
            <w:pPr>
              <w:spacing w:line="267" w:lineRule="auto"/>
              <w:rPr>
                <w:rFonts w:ascii="Arial"/>
                <w:color w:val="auto"/>
                <w:sz w:val="21"/>
              </w:rPr>
            </w:pPr>
          </w:p>
          <w:p w14:paraId="03F9FF94">
            <w:pPr>
              <w:spacing w:line="267" w:lineRule="auto"/>
              <w:rPr>
                <w:rFonts w:ascii="Arial"/>
                <w:color w:val="auto"/>
                <w:sz w:val="21"/>
              </w:rPr>
            </w:pPr>
          </w:p>
          <w:p w14:paraId="527BD61C">
            <w:pPr>
              <w:spacing w:before="75" w:line="227" w:lineRule="auto"/>
              <w:ind w:left="373"/>
              <w:rPr>
                <w:rFonts w:ascii="宋体" w:hAnsi="宋体" w:eastAsia="宋体" w:cs="宋体"/>
                <w:color w:val="auto"/>
                <w:sz w:val="23"/>
                <w:szCs w:val="23"/>
              </w:rPr>
            </w:pPr>
            <w:r>
              <w:rPr>
                <w:rFonts w:ascii="宋体" w:hAnsi="宋体" w:eastAsia="宋体" w:cs="宋体"/>
                <w:color w:val="auto"/>
                <w:spacing w:val="10"/>
                <w:sz w:val="23"/>
                <w:szCs w:val="23"/>
                <w14:textOutline w14:w="4358" w14:cap="sq" w14:cmpd="sng">
                  <w14:solidFill>
                    <w14:srgbClr w14:val="000000"/>
                  </w14:solidFill>
                  <w14:prstDash w14:val="solid"/>
                  <w14:bevel/>
                </w14:textOutline>
              </w:rPr>
              <w:t>评标委员会的组</w:t>
            </w:r>
            <w:r>
              <w:rPr>
                <w:rFonts w:ascii="宋体" w:hAnsi="宋体" w:eastAsia="宋体" w:cs="宋体"/>
                <w:color w:val="auto"/>
                <w:spacing w:val="8"/>
                <w:sz w:val="23"/>
                <w:szCs w:val="23"/>
                <w14:textOutline w14:w="4358" w14:cap="sq" w14:cmpd="sng">
                  <w14:solidFill>
                    <w14:srgbClr w14:val="000000"/>
                  </w14:solidFill>
                  <w14:prstDash w14:val="solid"/>
                  <w14:bevel/>
                </w14:textOutline>
              </w:rPr>
              <w:t>成</w:t>
            </w:r>
          </w:p>
        </w:tc>
        <w:tc>
          <w:tcPr>
            <w:tcW w:w="6212" w:type="dxa"/>
            <w:vAlign w:val="top"/>
          </w:tcPr>
          <w:p w14:paraId="4AD49B1C">
            <w:pPr>
              <w:spacing w:line="300" w:lineRule="auto"/>
              <w:jc w:val="both"/>
              <w:rPr>
                <w:rFonts w:ascii="Arial"/>
                <w:color w:val="auto"/>
                <w:sz w:val="21"/>
              </w:rPr>
            </w:pPr>
          </w:p>
          <w:p w14:paraId="0D3884BF">
            <w:pPr>
              <w:spacing w:line="240" w:lineRule="auto"/>
              <w:ind w:firstLine="230" w:firstLineChars="100"/>
              <w:jc w:val="both"/>
              <w:rPr>
                <w:rFonts w:hint="eastAsia" w:ascii="宋体" w:hAnsi="宋体" w:eastAsia="宋体" w:cs="宋体"/>
                <w:color w:val="auto"/>
                <w:sz w:val="23"/>
                <w:szCs w:val="23"/>
                <w:lang w:val="en-US" w:eastAsia="zh-CN"/>
              </w:rPr>
            </w:pPr>
            <w:r>
              <w:rPr>
                <w:rFonts w:hint="eastAsia" w:ascii="宋体" w:hAnsi="宋体" w:eastAsia="宋体" w:cs="宋体"/>
                <w:color w:val="auto"/>
                <w:sz w:val="23"/>
                <w:szCs w:val="23"/>
                <w:lang w:val="en-US" w:eastAsia="zh-CN"/>
              </w:rPr>
              <w:t xml:space="preserve">评标委员会构成： 5 人，其中招标人代表人  1 人 </w:t>
            </w:r>
          </w:p>
          <w:p w14:paraId="6D395725">
            <w:pPr>
              <w:spacing w:line="240" w:lineRule="auto"/>
              <w:ind w:firstLine="230" w:firstLineChars="100"/>
              <w:jc w:val="both"/>
              <w:rPr>
                <w:rFonts w:hint="eastAsia" w:ascii="宋体" w:hAnsi="宋体" w:eastAsia="宋体" w:cs="宋体"/>
                <w:color w:val="auto"/>
                <w:sz w:val="23"/>
                <w:szCs w:val="23"/>
                <w:lang w:val="en-US" w:eastAsia="zh-CN"/>
              </w:rPr>
            </w:pPr>
            <w:r>
              <w:rPr>
                <w:rFonts w:hint="eastAsia" w:ascii="宋体" w:hAnsi="宋体" w:eastAsia="宋体" w:cs="宋体"/>
                <w:color w:val="auto"/>
                <w:sz w:val="23"/>
                <w:szCs w:val="23"/>
                <w:lang w:val="en-US" w:eastAsia="zh-CN"/>
              </w:rPr>
              <w:t>评委确定方式：政采云专家库随机抽取</w:t>
            </w:r>
          </w:p>
          <w:p w14:paraId="1C91819D">
            <w:pPr>
              <w:spacing w:line="240" w:lineRule="auto"/>
              <w:ind w:left="229" w:leftChars="109" w:firstLine="0" w:firstLineChars="0"/>
              <w:jc w:val="both"/>
              <w:rPr>
                <w:rFonts w:hint="default" w:ascii="宋体" w:hAnsi="宋体" w:eastAsia="宋体" w:cs="宋体"/>
                <w:color w:val="auto"/>
                <w:sz w:val="23"/>
                <w:szCs w:val="23"/>
                <w:lang w:val="en-US" w:eastAsia="zh-CN"/>
              </w:rPr>
            </w:pPr>
            <w:r>
              <w:rPr>
                <w:rFonts w:hint="eastAsia" w:ascii="宋体" w:hAnsi="宋体" w:eastAsia="宋体" w:cs="宋体"/>
                <w:color w:val="auto"/>
                <w:sz w:val="23"/>
                <w:szCs w:val="23"/>
                <w:lang w:val="en-US" w:eastAsia="zh-CN"/>
              </w:rPr>
              <w:t>评审地点：博州公共资源交易中心（锦绣路6号行政服务中心三楼）</w:t>
            </w:r>
          </w:p>
        </w:tc>
      </w:tr>
      <w:tr w14:paraId="08D01C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trPr>
        <w:tc>
          <w:tcPr>
            <w:tcW w:w="739" w:type="dxa"/>
            <w:tcBorders>
              <w:bottom w:val="nil"/>
            </w:tcBorders>
            <w:vAlign w:val="top"/>
          </w:tcPr>
          <w:p w14:paraId="240CEC62">
            <w:pPr>
              <w:spacing w:line="255" w:lineRule="auto"/>
              <w:jc w:val="center"/>
              <w:rPr>
                <w:rFonts w:ascii="Arial"/>
                <w:color w:val="auto"/>
                <w:sz w:val="21"/>
              </w:rPr>
            </w:pPr>
          </w:p>
          <w:p w14:paraId="017F0A90">
            <w:pPr>
              <w:spacing w:before="75" w:line="191" w:lineRule="auto"/>
              <w:jc w:val="center"/>
              <w:rPr>
                <w:rFonts w:hint="eastAsia" w:ascii="宋体" w:hAnsi="宋体" w:eastAsia="宋体" w:cs="宋体"/>
                <w:color w:val="auto"/>
                <w:sz w:val="23"/>
                <w:szCs w:val="23"/>
                <w:lang w:eastAsia="zh-CN"/>
              </w:rPr>
            </w:pPr>
            <w:r>
              <w:rPr>
                <w:rFonts w:ascii="宋体" w:hAnsi="宋体" w:eastAsia="宋体" w:cs="宋体"/>
                <w:color w:val="auto"/>
                <w:spacing w:val="-8"/>
                <w:sz w:val="23"/>
                <w:szCs w:val="23"/>
                <w14:textOutline w14:w="4358" w14:cap="sq" w14:cmpd="sng">
                  <w14:solidFill>
                    <w14:srgbClr w14:val="000000"/>
                  </w14:solidFill>
                  <w14:prstDash w14:val="solid"/>
                  <w14:bevel/>
                </w14:textOutline>
              </w:rPr>
              <w:t>1</w:t>
            </w:r>
            <w:r>
              <w:rPr>
                <w:rFonts w:hint="eastAsia" w:ascii="宋体" w:hAnsi="宋体" w:eastAsia="宋体" w:cs="宋体"/>
                <w:color w:val="auto"/>
                <w:spacing w:val="-7"/>
                <w:sz w:val="23"/>
                <w:szCs w:val="23"/>
                <w:lang w:val="en-US" w:eastAsia="zh-CN"/>
                <w14:textOutline w14:w="4358" w14:cap="sq" w14:cmpd="sng">
                  <w14:solidFill>
                    <w14:srgbClr w14:val="000000"/>
                  </w14:solidFill>
                  <w14:prstDash w14:val="solid"/>
                  <w14:bevel/>
                </w14:textOutline>
              </w:rPr>
              <w:t>6</w:t>
            </w:r>
          </w:p>
        </w:tc>
        <w:tc>
          <w:tcPr>
            <w:tcW w:w="2663" w:type="dxa"/>
            <w:tcBorders>
              <w:bottom w:val="nil"/>
            </w:tcBorders>
            <w:vAlign w:val="top"/>
          </w:tcPr>
          <w:p w14:paraId="2F1C3FE3">
            <w:pPr>
              <w:spacing w:line="253" w:lineRule="auto"/>
              <w:jc w:val="center"/>
              <w:rPr>
                <w:rFonts w:ascii="Arial"/>
                <w:color w:val="auto"/>
                <w:sz w:val="21"/>
              </w:rPr>
            </w:pPr>
          </w:p>
          <w:p w14:paraId="0F1BE17C">
            <w:pPr>
              <w:spacing w:before="75" w:line="229" w:lineRule="auto"/>
              <w:jc w:val="center"/>
              <w:rPr>
                <w:rFonts w:ascii="宋体" w:hAnsi="宋体" w:eastAsia="宋体" w:cs="宋体"/>
                <w:color w:val="auto"/>
                <w:sz w:val="23"/>
                <w:szCs w:val="23"/>
              </w:rPr>
            </w:pPr>
            <w:r>
              <w:rPr>
                <w:rFonts w:ascii="宋体" w:hAnsi="宋体" w:eastAsia="宋体" w:cs="宋体"/>
                <w:color w:val="auto"/>
                <w:spacing w:val="10"/>
                <w:sz w:val="23"/>
                <w:szCs w:val="23"/>
                <w14:textOutline w14:w="4358" w14:cap="sq" w14:cmpd="sng">
                  <w14:solidFill>
                    <w14:srgbClr w14:val="000000"/>
                  </w14:solidFill>
                  <w14:prstDash w14:val="solid"/>
                  <w14:bevel/>
                </w14:textOutline>
              </w:rPr>
              <w:t>投</w:t>
            </w:r>
            <w:r>
              <w:rPr>
                <w:rFonts w:ascii="宋体" w:hAnsi="宋体" w:eastAsia="宋体" w:cs="宋体"/>
                <w:color w:val="auto"/>
                <w:spacing w:val="8"/>
                <w:sz w:val="23"/>
                <w:szCs w:val="23"/>
                <w14:textOutline w14:w="4358" w14:cap="sq" w14:cmpd="sng">
                  <w14:solidFill>
                    <w14:srgbClr w14:val="000000"/>
                  </w14:solidFill>
                  <w14:prstDash w14:val="solid"/>
                  <w14:bevel/>
                </w14:textOutline>
              </w:rPr>
              <w:t>标保证金</w:t>
            </w:r>
          </w:p>
        </w:tc>
        <w:tc>
          <w:tcPr>
            <w:tcW w:w="6212" w:type="dxa"/>
            <w:vAlign w:val="top"/>
          </w:tcPr>
          <w:p w14:paraId="123B55AD">
            <w:pPr>
              <w:spacing w:before="115" w:line="228" w:lineRule="auto"/>
              <w:ind w:firstLine="230" w:firstLineChars="100"/>
              <w:jc w:val="both"/>
              <w:rPr>
                <w:rFonts w:hint="eastAsia" w:ascii="宋体" w:hAnsi="宋体" w:eastAsia="宋体" w:cs="宋体"/>
                <w:color w:val="auto"/>
                <w:sz w:val="23"/>
                <w:szCs w:val="23"/>
                <w:lang w:eastAsia="zh-CN"/>
              </w:rPr>
            </w:pPr>
            <w:r>
              <w:rPr>
                <w:rFonts w:hint="eastAsia" w:ascii="宋体" w:hAnsi="宋体" w:eastAsia="宋体" w:cs="宋体"/>
                <w:color w:val="auto"/>
                <w:sz w:val="23"/>
                <w:szCs w:val="23"/>
                <w:lang w:val="en-US" w:eastAsia="zh-CN"/>
              </w:rPr>
              <w:t>缴纳方式： 无需缴纳</w:t>
            </w:r>
          </w:p>
        </w:tc>
      </w:tr>
      <w:tr w14:paraId="537A83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5" w:hRule="atLeast"/>
        </w:trPr>
        <w:tc>
          <w:tcPr>
            <w:tcW w:w="739" w:type="dxa"/>
            <w:vAlign w:val="top"/>
          </w:tcPr>
          <w:p w14:paraId="74250520">
            <w:pPr>
              <w:spacing w:line="249" w:lineRule="auto"/>
              <w:rPr>
                <w:rFonts w:ascii="Arial"/>
                <w:color w:val="auto"/>
                <w:sz w:val="21"/>
              </w:rPr>
            </w:pPr>
          </w:p>
          <w:p w14:paraId="23A688C4">
            <w:pPr>
              <w:spacing w:line="249" w:lineRule="auto"/>
              <w:rPr>
                <w:rFonts w:ascii="Arial"/>
                <w:color w:val="auto"/>
                <w:sz w:val="21"/>
              </w:rPr>
            </w:pPr>
          </w:p>
          <w:p w14:paraId="0A1AB538">
            <w:pPr>
              <w:spacing w:line="249" w:lineRule="auto"/>
              <w:rPr>
                <w:rFonts w:ascii="Arial"/>
                <w:color w:val="auto"/>
                <w:sz w:val="21"/>
              </w:rPr>
            </w:pPr>
          </w:p>
          <w:p w14:paraId="7A9763F6">
            <w:pPr>
              <w:spacing w:line="249" w:lineRule="auto"/>
              <w:rPr>
                <w:rFonts w:ascii="Arial"/>
                <w:color w:val="auto"/>
                <w:sz w:val="21"/>
              </w:rPr>
            </w:pPr>
          </w:p>
          <w:p w14:paraId="21354457">
            <w:pPr>
              <w:spacing w:line="249" w:lineRule="auto"/>
              <w:rPr>
                <w:rFonts w:ascii="Arial"/>
                <w:color w:val="auto"/>
                <w:sz w:val="21"/>
              </w:rPr>
            </w:pPr>
          </w:p>
          <w:p w14:paraId="05FD6751">
            <w:pPr>
              <w:spacing w:before="75" w:line="191" w:lineRule="auto"/>
              <w:ind w:left="271"/>
              <w:rPr>
                <w:rFonts w:ascii="宋体" w:hAnsi="宋体" w:eastAsia="宋体" w:cs="宋体"/>
                <w:color w:val="auto"/>
                <w:spacing w:val="-8"/>
                <w:sz w:val="23"/>
                <w:szCs w:val="23"/>
                <w14:textOutline w14:w="4358" w14:cap="sq" w14:cmpd="sng">
                  <w14:solidFill>
                    <w14:srgbClr w14:val="000000"/>
                  </w14:solidFill>
                  <w14:prstDash w14:val="solid"/>
                  <w14:bevel/>
                </w14:textOutline>
              </w:rPr>
            </w:pPr>
          </w:p>
          <w:p w14:paraId="00000698">
            <w:pPr>
              <w:spacing w:before="75" w:line="191" w:lineRule="auto"/>
              <w:ind w:left="271"/>
              <w:rPr>
                <w:rFonts w:ascii="宋体" w:hAnsi="宋体" w:eastAsia="宋体" w:cs="宋体"/>
                <w:color w:val="auto"/>
                <w:spacing w:val="-8"/>
                <w:sz w:val="23"/>
                <w:szCs w:val="23"/>
                <w14:textOutline w14:w="4358" w14:cap="sq" w14:cmpd="sng">
                  <w14:solidFill>
                    <w14:srgbClr w14:val="000000"/>
                  </w14:solidFill>
                  <w14:prstDash w14:val="solid"/>
                  <w14:bevel/>
                </w14:textOutline>
              </w:rPr>
            </w:pPr>
          </w:p>
          <w:p w14:paraId="19218008">
            <w:pPr>
              <w:spacing w:before="75" w:line="191" w:lineRule="auto"/>
              <w:ind w:left="271"/>
              <w:rPr>
                <w:rFonts w:ascii="宋体" w:hAnsi="宋体" w:eastAsia="宋体" w:cs="宋体"/>
                <w:color w:val="auto"/>
                <w:spacing w:val="-8"/>
                <w:sz w:val="23"/>
                <w:szCs w:val="23"/>
                <w14:textOutline w14:w="4358" w14:cap="sq" w14:cmpd="sng">
                  <w14:solidFill>
                    <w14:srgbClr w14:val="000000"/>
                  </w14:solidFill>
                  <w14:prstDash w14:val="solid"/>
                  <w14:bevel/>
                </w14:textOutline>
              </w:rPr>
            </w:pPr>
          </w:p>
          <w:p w14:paraId="14572E40">
            <w:pPr>
              <w:spacing w:before="75" w:line="191" w:lineRule="auto"/>
              <w:ind w:left="271"/>
              <w:rPr>
                <w:rFonts w:ascii="宋体" w:hAnsi="宋体" w:eastAsia="宋体" w:cs="宋体"/>
                <w:color w:val="auto"/>
                <w:spacing w:val="-8"/>
                <w:sz w:val="23"/>
                <w:szCs w:val="23"/>
                <w14:textOutline w14:w="4358" w14:cap="sq" w14:cmpd="sng">
                  <w14:solidFill>
                    <w14:srgbClr w14:val="000000"/>
                  </w14:solidFill>
                  <w14:prstDash w14:val="solid"/>
                  <w14:bevel/>
                </w14:textOutline>
              </w:rPr>
            </w:pPr>
          </w:p>
          <w:p w14:paraId="48B09037">
            <w:pPr>
              <w:spacing w:before="75" w:line="191" w:lineRule="auto"/>
              <w:ind w:left="271"/>
              <w:rPr>
                <w:rFonts w:ascii="宋体" w:hAnsi="宋体" w:eastAsia="宋体" w:cs="宋体"/>
                <w:color w:val="auto"/>
                <w:spacing w:val="-8"/>
                <w:sz w:val="23"/>
                <w:szCs w:val="23"/>
                <w14:textOutline w14:w="4358" w14:cap="sq" w14:cmpd="sng">
                  <w14:solidFill>
                    <w14:srgbClr w14:val="000000"/>
                  </w14:solidFill>
                  <w14:prstDash w14:val="solid"/>
                  <w14:bevel/>
                </w14:textOutline>
              </w:rPr>
            </w:pPr>
          </w:p>
          <w:p w14:paraId="70895325">
            <w:pPr>
              <w:spacing w:before="75" w:line="191" w:lineRule="auto"/>
              <w:ind w:left="271"/>
              <w:rPr>
                <w:rFonts w:hint="eastAsia" w:ascii="宋体" w:hAnsi="宋体" w:eastAsia="宋体" w:cs="宋体"/>
                <w:color w:val="auto"/>
                <w:sz w:val="23"/>
                <w:szCs w:val="23"/>
                <w:lang w:eastAsia="zh-CN"/>
              </w:rPr>
            </w:pPr>
            <w:r>
              <w:rPr>
                <w:rFonts w:ascii="宋体" w:hAnsi="宋体" w:eastAsia="宋体" w:cs="宋体"/>
                <w:color w:val="auto"/>
                <w:spacing w:val="-8"/>
                <w:sz w:val="23"/>
                <w:szCs w:val="23"/>
                <w14:textOutline w14:w="4358" w14:cap="sq" w14:cmpd="sng">
                  <w14:solidFill>
                    <w14:srgbClr w14:val="000000"/>
                  </w14:solidFill>
                  <w14:prstDash w14:val="solid"/>
                  <w14:bevel/>
                </w14:textOutline>
              </w:rPr>
              <w:t>1</w:t>
            </w:r>
            <w:r>
              <w:rPr>
                <w:rFonts w:hint="eastAsia" w:ascii="宋体" w:hAnsi="宋体" w:eastAsia="宋体" w:cs="宋体"/>
                <w:color w:val="auto"/>
                <w:spacing w:val="-7"/>
                <w:sz w:val="23"/>
                <w:szCs w:val="23"/>
                <w:lang w:val="en-US" w:eastAsia="zh-CN"/>
                <w14:textOutline w14:w="4358" w14:cap="sq" w14:cmpd="sng">
                  <w14:solidFill>
                    <w14:srgbClr w14:val="000000"/>
                  </w14:solidFill>
                  <w14:prstDash w14:val="solid"/>
                  <w14:bevel/>
                </w14:textOutline>
              </w:rPr>
              <w:t>7</w:t>
            </w:r>
          </w:p>
        </w:tc>
        <w:tc>
          <w:tcPr>
            <w:tcW w:w="2663" w:type="dxa"/>
            <w:vAlign w:val="top"/>
          </w:tcPr>
          <w:p w14:paraId="22A576EB">
            <w:pPr>
              <w:spacing w:line="243" w:lineRule="auto"/>
              <w:rPr>
                <w:rFonts w:ascii="Arial"/>
                <w:color w:val="auto"/>
                <w:sz w:val="21"/>
              </w:rPr>
            </w:pPr>
          </w:p>
          <w:p w14:paraId="5207C6BF">
            <w:pPr>
              <w:spacing w:line="243" w:lineRule="auto"/>
              <w:rPr>
                <w:rFonts w:ascii="Arial"/>
                <w:color w:val="auto"/>
                <w:sz w:val="21"/>
              </w:rPr>
            </w:pPr>
          </w:p>
          <w:p w14:paraId="607EF43A">
            <w:pPr>
              <w:spacing w:line="244" w:lineRule="auto"/>
              <w:rPr>
                <w:rFonts w:ascii="Arial"/>
                <w:color w:val="auto"/>
                <w:sz w:val="21"/>
              </w:rPr>
            </w:pPr>
          </w:p>
          <w:p w14:paraId="09727B9F">
            <w:pPr>
              <w:spacing w:line="244" w:lineRule="auto"/>
              <w:rPr>
                <w:rFonts w:ascii="Arial"/>
                <w:color w:val="auto"/>
                <w:sz w:val="21"/>
              </w:rPr>
            </w:pPr>
          </w:p>
          <w:p w14:paraId="3475C789">
            <w:pPr>
              <w:spacing w:before="75" w:line="468" w:lineRule="exact"/>
              <w:ind w:left="636"/>
              <w:rPr>
                <w:rFonts w:ascii="宋体" w:hAnsi="宋体" w:eastAsia="宋体" w:cs="宋体"/>
                <w:color w:val="auto"/>
                <w:spacing w:val="7"/>
                <w:position w:val="17"/>
                <w:sz w:val="23"/>
                <w:szCs w:val="23"/>
                <w14:textOutline w14:w="4358" w14:cap="sq" w14:cmpd="sng">
                  <w14:solidFill>
                    <w14:srgbClr w14:val="000000"/>
                  </w14:solidFill>
                  <w14:prstDash w14:val="solid"/>
                  <w14:bevel/>
                </w14:textOutline>
              </w:rPr>
            </w:pPr>
          </w:p>
          <w:p w14:paraId="58B1FFE7">
            <w:pPr>
              <w:spacing w:before="75" w:line="468" w:lineRule="exact"/>
              <w:ind w:left="636"/>
              <w:rPr>
                <w:rFonts w:ascii="宋体" w:hAnsi="宋体" w:eastAsia="宋体" w:cs="宋体"/>
                <w:color w:val="auto"/>
                <w:spacing w:val="7"/>
                <w:position w:val="17"/>
                <w:sz w:val="23"/>
                <w:szCs w:val="23"/>
                <w14:textOutline w14:w="4358" w14:cap="sq" w14:cmpd="sng">
                  <w14:solidFill>
                    <w14:srgbClr w14:val="000000"/>
                  </w14:solidFill>
                  <w14:prstDash w14:val="solid"/>
                  <w14:bevel/>
                </w14:textOutline>
              </w:rPr>
            </w:pPr>
          </w:p>
          <w:p w14:paraId="78035B8F">
            <w:pPr>
              <w:spacing w:before="75" w:line="468" w:lineRule="exact"/>
              <w:ind w:left="636"/>
              <w:rPr>
                <w:rFonts w:ascii="宋体" w:hAnsi="宋体" w:eastAsia="宋体" w:cs="宋体"/>
                <w:color w:val="auto"/>
                <w:spacing w:val="7"/>
                <w:position w:val="17"/>
                <w:sz w:val="23"/>
                <w:szCs w:val="23"/>
                <w14:textOutline w14:w="4358" w14:cap="sq" w14:cmpd="sng">
                  <w14:solidFill>
                    <w14:srgbClr w14:val="000000"/>
                  </w14:solidFill>
                  <w14:prstDash w14:val="solid"/>
                  <w14:bevel/>
                </w14:textOutline>
              </w:rPr>
            </w:pPr>
          </w:p>
          <w:p w14:paraId="2D507B01">
            <w:pPr>
              <w:spacing w:before="1" w:line="228" w:lineRule="auto"/>
              <w:rPr>
                <w:rFonts w:ascii="宋体" w:hAnsi="宋体" w:eastAsia="宋体" w:cs="宋体"/>
                <w:color w:val="auto"/>
                <w:sz w:val="23"/>
                <w:szCs w:val="23"/>
              </w:rPr>
            </w:pPr>
            <w:r>
              <w:rPr>
                <w:rFonts w:hint="eastAsia" w:ascii="宋体" w:hAnsi="宋体" w:eastAsia="宋体" w:cs="宋体"/>
                <w:color w:val="auto"/>
                <w:spacing w:val="10"/>
                <w:sz w:val="23"/>
                <w:szCs w:val="23"/>
                <w14:textOutline w14:w="4358" w14:cap="sq" w14:cmpd="sng">
                  <w14:solidFill>
                    <w14:srgbClr w14:val="000000"/>
                  </w14:solidFill>
                  <w14:prstDash w14:val="solid"/>
                  <w14:bevel/>
                </w14:textOutline>
              </w:rPr>
              <w:t>政府采购优惠政策</w:t>
            </w:r>
          </w:p>
        </w:tc>
        <w:tc>
          <w:tcPr>
            <w:tcW w:w="6212" w:type="dxa"/>
            <w:vAlign w:val="top"/>
          </w:tcPr>
          <w:p w14:paraId="6A1C5688">
            <w:pPr>
              <w:pStyle w:val="13"/>
              <w:spacing w:before="184" w:line="350" w:lineRule="auto"/>
              <w:ind w:right="4"/>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1"/>
              </w:rPr>
              <w:t>1、符合政府采购优先采购节能产品、环境标志产品的，实行</w:t>
            </w:r>
            <w:r>
              <w:rPr>
                <w:rFonts w:hint="eastAsia" w:asciiTheme="minorEastAsia" w:hAnsiTheme="minorEastAsia" w:eastAsiaTheme="minorEastAsia" w:cstheme="minorEastAsia"/>
                <w:color w:val="auto"/>
                <w:spacing w:val="18"/>
              </w:rPr>
              <w:t xml:space="preserve"> </w:t>
            </w:r>
            <w:r>
              <w:rPr>
                <w:rFonts w:hint="eastAsia" w:asciiTheme="minorEastAsia" w:hAnsiTheme="minorEastAsia" w:eastAsiaTheme="minorEastAsia" w:cstheme="minorEastAsia"/>
                <w:color w:val="auto"/>
              </w:rPr>
              <w:t>价格评审优惠（由投标人在报价文件中选择并填报，评标时进行</w:t>
            </w:r>
            <w:r>
              <w:rPr>
                <w:rFonts w:hint="eastAsia" w:asciiTheme="minorEastAsia" w:hAnsiTheme="minorEastAsia" w:eastAsiaTheme="minorEastAsia" w:cstheme="minorEastAsia"/>
                <w:color w:val="auto"/>
                <w:spacing w:val="8"/>
              </w:rPr>
              <w:t xml:space="preserve"> </w:t>
            </w:r>
            <w:r>
              <w:rPr>
                <w:rFonts w:hint="eastAsia" w:asciiTheme="minorEastAsia" w:hAnsiTheme="minorEastAsia" w:eastAsiaTheme="minorEastAsia" w:cstheme="minorEastAsia"/>
                <w:color w:val="auto"/>
                <w:spacing w:val="1"/>
              </w:rPr>
              <w:t>价格评审优惠</w:t>
            </w:r>
            <w:r>
              <w:rPr>
                <w:rFonts w:hint="eastAsia" w:asciiTheme="minorEastAsia" w:hAnsiTheme="minorEastAsia" w:eastAsiaTheme="minorEastAsia" w:cstheme="minorEastAsia"/>
                <w:color w:val="auto"/>
                <w:spacing w:val="-48"/>
              </w:rPr>
              <w:t>）；</w:t>
            </w:r>
            <w:r>
              <w:rPr>
                <w:rFonts w:hint="eastAsia" w:asciiTheme="minorEastAsia" w:hAnsiTheme="minorEastAsia" w:eastAsiaTheme="minorEastAsia" w:cstheme="minorEastAsia"/>
                <w:color w:val="auto"/>
                <w:spacing w:val="1"/>
              </w:rPr>
              <w:t>投标人符合政府采购促进中小企业（</w:t>
            </w:r>
            <w:r>
              <w:rPr>
                <w:rFonts w:hint="eastAsia" w:asciiTheme="minorEastAsia" w:hAnsiTheme="minorEastAsia" w:eastAsiaTheme="minorEastAsia" w:cstheme="minorEastAsia"/>
                <w:color w:val="auto"/>
              </w:rPr>
              <w:t>JY</w:t>
            </w:r>
            <w:r>
              <w:rPr>
                <w:rFonts w:hint="eastAsia" w:asciiTheme="minorEastAsia" w:hAnsiTheme="minorEastAsia" w:eastAsiaTheme="minorEastAsia" w:cstheme="minorEastAsia"/>
                <w:color w:val="auto"/>
                <w:spacing w:val="-41"/>
              </w:rPr>
              <w:t xml:space="preserve"> </w:t>
            </w:r>
            <w:r>
              <w:rPr>
                <w:rFonts w:hint="eastAsia" w:asciiTheme="minorEastAsia" w:hAnsiTheme="minorEastAsia" w:eastAsiaTheme="minorEastAsia" w:cstheme="minorEastAsia"/>
                <w:color w:val="auto"/>
                <w:spacing w:val="1"/>
              </w:rPr>
              <w:t>企业、</w:t>
            </w:r>
            <w:r>
              <w:rPr>
                <w:rFonts w:hint="eastAsia" w:asciiTheme="minorEastAsia" w:hAnsiTheme="minorEastAsia" w:eastAsiaTheme="minorEastAsia" w:cstheme="minorEastAsia"/>
                <w:color w:val="auto"/>
              </w:rPr>
              <w:t xml:space="preserve"> 残疾人福利性单位）发展政策的，其评标时给予价格评审优惠，</w:t>
            </w:r>
            <w:r>
              <w:rPr>
                <w:rFonts w:hint="eastAsia" w:asciiTheme="minorEastAsia" w:hAnsiTheme="minorEastAsia" w:eastAsiaTheme="minorEastAsia" w:cstheme="minorEastAsia"/>
                <w:color w:val="auto"/>
                <w:spacing w:val="8"/>
              </w:rPr>
              <w:t xml:space="preserve"> </w:t>
            </w:r>
            <w:r>
              <w:rPr>
                <w:rFonts w:hint="eastAsia" w:asciiTheme="minorEastAsia" w:hAnsiTheme="minorEastAsia" w:eastAsiaTheme="minorEastAsia" w:cstheme="minorEastAsia"/>
                <w:color w:val="auto"/>
              </w:rPr>
              <w:t>用扣除后的价格参与评审打分。财政部门关于政府采购优先采购</w:t>
            </w:r>
            <w:r>
              <w:rPr>
                <w:rFonts w:hint="eastAsia" w:asciiTheme="minorEastAsia" w:hAnsiTheme="minorEastAsia" w:eastAsiaTheme="minorEastAsia" w:cstheme="minorEastAsia"/>
                <w:color w:val="auto"/>
                <w:spacing w:val="8"/>
              </w:rPr>
              <w:t xml:space="preserve"> </w:t>
            </w:r>
            <w:r>
              <w:rPr>
                <w:rFonts w:hint="eastAsia" w:asciiTheme="minorEastAsia" w:hAnsiTheme="minorEastAsia" w:eastAsiaTheme="minorEastAsia" w:cstheme="minorEastAsia"/>
                <w:color w:val="auto"/>
                <w:spacing w:val="-3"/>
              </w:rPr>
              <w:t>的政策规定可在中国政府采购网(www.ccgp.gov.cn)查询。同一项</w:t>
            </w:r>
            <w:r>
              <w:rPr>
                <w:rFonts w:hint="eastAsia" w:asciiTheme="minorEastAsia" w:hAnsiTheme="minorEastAsia" w:eastAsiaTheme="minorEastAsia" w:cstheme="minorEastAsia"/>
                <w:color w:val="auto"/>
              </w:rPr>
              <w:t>目中部分产品属于优先采购政策的，评标时只对该部分产品的报</w:t>
            </w:r>
            <w:r>
              <w:rPr>
                <w:rFonts w:hint="eastAsia" w:asciiTheme="minorEastAsia" w:hAnsiTheme="minorEastAsia" w:eastAsiaTheme="minorEastAsia" w:cstheme="minorEastAsia"/>
                <w:color w:val="auto"/>
                <w:spacing w:val="8"/>
              </w:rPr>
              <w:t xml:space="preserve"> </w:t>
            </w:r>
            <w:r>
              <w:rPr>
                <w:rFonts w:hint="eastAsia" w:asciiTheme="minorEastAsia" w:hAnsiTheme="minorEastAsia" w:eastAsiaTheme="minorEastAsia" w:cstheme="minorEastAsia"/>
                <w:color w:val="auto"/>
                <w:spacing w:val="-2"/>
              </w:rPr>
              <w:t>价实行价格优惠。</w:t>
            </w:r>
          </w:p>
          <w:p w14:paraId="555BE49D">
            <w:pPr>
              <w:pStyle w:val="13"/>
              <w:spacing w:before="176" w:line="368" w:lineRule="auto"/>
              <w:ind w:left="9" w:firstLine="21"/>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5"/>
              </w:rPr>
              <w:t>（1）支持中小企业发展：对于经主管预算单位统筹后未预留份</w:t>
            </w:r>
            <w:r>
              <w:rPr>
                <w:rFonts w:hint="eastAsia" w:asciiTheme="minorEastAsia" w:hAnsiTheme="minorEastAsia" w:eastAsiaTheme="minorEastAsia" w:cstheme="minorEastAsia"/>
                <w:color w:val="auto"/>
                <w:spacing w:val="17"/>
              </w:rPr>
              <w:t xml:space="preserve"> </w:t>
            </w:r>
            <w:r>
              <w:rPr>
                <w:rFonts w:hint="eastAsia" w:asciiTheme="minorEastAsia" w:hAnsiTheme="minorEastAsia" w:eastAsiaTheme="minorEastAsia" w:cstheme="minorEastAsia"/>
                <w:color w:val="auto"/>
              </w:rPr>
              <w:t>额专门面向中小企业采购的采购项目，以及预留份额项目中的非</w:t>
            </w:r>
            <w:r>
              <w:rPr>
                <w:rFonts w:hint="eastAsia" w:asciiTheme="minorEastAsia" w:hAnsiTheme="minorEastAsia" w:eastAsiaTheme="minorEastAsia" w:cstheme="minorEastAsia"/>
                <w:color w:val="auto"/>
                <w:spacing w:val="8"/>
              </w:rPr>
              <w:t xml:space="preserve"> </w:t>
            </w:r>
            <w:r>
              <w:rPr>
                <w:rFonts w:hint="eastAsia" w:asciiTheme="minorEastAsia" w:hAnsiTheme="minorEastAsia" w:eastAsiaTheme="minorEastAsia" w:cstheme="minorEastAsia"/>
                <w:color w:val="auto"/>
                <w:spacing w:val="4"/>
              </w:rPr>
              <w:t>预留部分采购包，给予小型和微型企业产品的价格给予10%-20</w:t>
            </w:r>
            <w:r>
              <w:rPr>
                <w:rFonts w:hint="eastAsia" w:asciiTheme="minorEastAsia" w:hAnsiTheme="minorEastAsia" w:eastAsiaTheme="minorEastAsia" w:cstheme="minorEastAsia"/>
                <w:color w:val="auto"/>
                <w:spacing w:val="4"/>
                <w:lang w:val="en-US" w:eastAsia="zh-CN"/>
              </w:rPr>
              <w:t>%</w:t>
            </w:r>
            <w:r>
              <w:rPr>
                <w:rFonts w:hint="eastAsia" w:asciiTheme="minorEastAsia" w:hAnsiTheme="minorEastAsia" w:eastAsiaTheme="minorEastAsia" w:cstheme="minorEastAsia"/>
                <w:color w:val="auto"/>
                <w:spacing w:val="-8"/>
              </w:rPr>
              <w:t>的扣除，用扣除后的价格参与评标，JY企业参加政府</w:t>
            </w:r>
            <w:r>
              <w:rPr>
                <w:rFonts w:hint="eastAsia" w:asciiTheme="minorEastAsia" w:hAnsiTheme="minorEastAsia" w:eastAsiaTheme="minorEastAsia" w:cstheme="minorEastAsia"/>
                <w:color w:val="auto"/>
                <w:spacing w:val="-9"/>
              </w:rPr>
              <w:t>采购活动时，</w:t>
            </w:r>
            <w:r>
              <w:rPr>
                <w:rFonts w:hint="eastAsia" w:asciiTheme="minorEastAsia" w:hAnsiTheme="minorEastAsia" w:eastAsiaTheme="minorEastAsia" w:cstheme="minorEastAsia"/>
                <w:color w:val="auto"/>
              </w:rPr>
              <w:t xml:space="preserve"> </w:t>
            </w:r>
            <w:r>
              <w:rPr>
                <w:rFonts w:hint="eastAsia" w:asciiTheme="minorEastAsia" w:hAnsiTheme="minorEastAsia" w:eastAsiaTheme="minorEastAsia" w:cstheme="minorEastAsia"/>
                <w:color w:val="auto"/>
                <w:spacing w:val="-2"/>
              </w:rPr>
              <w:t>应当提供由省级以上JY管理局、戒毒管理局（含新疆生产建设兵</w:t>
            </w:r>
            <w:r>
              <w:rPr>
                <w:rFonts w:hint="eastAsia" w:asciiTheme="minorEastAsia" w:hAnsiTheme="minorEastAsia" w:eastAsiaTheme="minorEastAsia" w:cstheme="minorEastAsia"/>
                <w:color w:val="auto"/>
                <w:spacing w:val="10"/>
              </w:rPr>
              <w:t xml:space="preserve"> </w:t>
            </w:r>
            <w:r>
              <w:rPr>
                <w:rFonts w:hint="eastAsia" w:asciiTheme="minorEastAsia" w:hAnsiTheme="minorEastAsia" w:eastAsiaTheme="minorEastAsia" w:cstheme="minorEastAsia"/>
                <w:color w:val="auto"/>
                <w:spacing w:val="-2"/>
              </w:rPr>
              <w:t>团）出具的属于JY企业的证明文件。在政府采购活动中，JY企业</w:t>
            </w:r>
            <w:r>
              <w:rPr>
                <w:rFonts w:hint="eastAsia" w:asciiTheme="minorEastAsia" w:hAnsiTheme="minorEastAsia" w:eastAsiaTheme="minorEastAsia" w:cstheme="minorEastAsia"/>
                <w:color w:val="auto"/>
                <w:spacing w:val="12"/>
              </w:rPr>
              <w:t xml:space="preserve"> </w:t>
            </w:r>
            <w:r>
              <w:rPr>
                <w:rFonts w:hint="eastAsia" w:asciiTheme="minorEastAsia" w:hAnsiTheme="minorEastAsia" w:eastAsiaTheme="minorEastAsia" w:cstheme="minorEastAsia"/>
                <w:color w:val="auto"/>
                <w:spacing w:val="-2"/>
              </w:rPr>
              <w:t>视同小型、微型企业，享受预留份额、评标中价格扣除等政府采</w:t>
            </w:r>
            <w:r>
              <w:rPr>
                <w:rFonts w:hint="eastAsia" w:asciiTheme="minorEastAsia" w:hAnsiTheme="minorEastAsia" w:eastAsiaTheme="minorEastAsia" w:cstheme="minorEastAsia"/>
                <w:color w:val="auto"/>
                <w:spacing w:val="8"/>
              </w:rPr>
              <w:t xml:space="preserve"> </w:t>
            </w:r>
            <w:r>
              <w:rPr>
                <w:rFonts w:hint="eastAsia" w:asciiTheme="minorEastAsia" w:hAnsiTheme="minorEastAsia" w:eastAsiaTheme="minorEastAsia" w:cstheme="minorEastAsia"/>
                <w:color w:val="auto"/>
                <w:spacing w:val="7"/>
              </w:rPr>
              <w:t>购促进中小企业发展的政府采购政策。</w:t>
            </w:r>
            <w:r>
              <w:rPr>
                <w:rFonts w:hint="eastAsia" w:asciiTheme="minorEastAsia" w:hAnsiTheme="minorEastAsia" w:eastAsiaTheme="minorEastAsia" w:cstheme="minorEastAsia"/>
                <w:color w:val="auto"/>
                <w:spacing w:val="7"/>
                <w:u w:val="single" w:color="auto"/>
              </w:rPr>
              <w:t>本项目具体扣除比例为</w:t>
            </w:r>
            <w:r>
              <w:rPr>
                <w:rFonts w:hint="eastAsia" w:asciiTheme="minorEastAsia" w:hAnsiTheme="minorEastAsia" w:eastAsiaTheme="minorEastAsia" w:cstheme="minorEastAsia"/>
                <w:color w:val="auto"/>
                <w:spacing w:val="3"/>
              </w:rPr>
              <w:t xml:space="preserve"> </w:t>
            </w:r>
            <w:r>
              <w:rPr>
                <w:rFonts w:hint="eastAsia" w:asciiTheme="minorEastAsia" w:hAnsiTheme="minorEastAsia" w:eastAsiaTheme="minorEastAsia" w:cstheme="minorEastAsia"/>
                <w:color w:val="auto"/>
                <w:spacing w:val="5"/>
                <w:u w:val="single" w:color="auto"/>
              </w:rPr>
              <w:t>10%。</w:t>
            </w:r>
          </w:p>
          <w:p w14:paraId="0C98F68B">
            <w:pPr>
              <w:pStyle w:val="13"/>
              <w:spacing w:before="7" w:line="353" w:lineRule="auto"/>
              <w:ind w:left="9" w:right="4" w:firstLine="253"/>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5"/>
              </w:rPr>
              <w:t>（2）接受大中型企业与小微企业组成联合体或者允许大中型企</w:t>
            </w:r>
            <w:r>
              <w:rPr>
                <w:rFonts w:hint="eastAsia" w:asciiTheme="minorEastAsia" w:hAnsiTheme="minorEastAsia" w:eastAsiaTheme="minorEastAsia" w:cstheme="minorEastAsia"/>
                <w:color w:val="auto"/>
                <w:spacing w:val="17"/>
              </w:rPr>
              <w:t xml:space="preserve"> </w:t>
            </w:r>
            <w:r>
              <w:rPr>
                <w:rFonts w:hint="eastAsia" w:asciiTheme="minorEastAsia" w:hAnsiTheme="minorEastAsia" w:eastAsiaTheme="minorEastAsia" w:cstheme="minorEastAsia"/>
                <w:color w:val="auto"/>
              </w:rPr>
              <w:t>业向一家或者多家小微企业分包的采购项目，对于联合协议或者</w:t>
            </w:r>
            <w:r>
              <w:rPr>
                <w:rFonts w:hint="eastAsia" w:asciiTheme="minorEastAsia" w:hAnsiTheme="minorEastAsia" w:eastAsiaTheme="minorEastAsia" w:cstheme="minorEastAsia"/>
                <w:color w:val="auto"/>
                <w:spacing w:val="10"/>
              </w:rPr>
              <w:t xml:space="preserve"> </w:t>
            </w:r>
            <w:r>
              <w:rPr>
                <w:rFonts w:hint="eastAsia" w:asciiTheme="minorEastAsia" w:hAnsiTheme="minorEastAsia" w:eastAsiaTheme="minorEastAsia" w:cstheme="minorEastAsia"/>
                <w:color w:val="auto"/>
                <w:spacing w:val="2"/>
              </w:rPr>
              <w:t>分包意向协议约定小微企业的合同份额占到合同</w:t>
            </w:r>
            <w:r>
              <w:rPr>
                <w:rFonts w:hint="eastAsia" w:asciiTheme="minorEastAsia" w:hAnsiTheme="minorEastAsia" w:eastAsiaTheme="minorEastAsia" w:cstheme="minorEastAsia"/>
                <w:color w:val="auto"/>
                <w:spacing w:val="1"/>
              </w:rPr>
              <w:t>总金额40%以上</w:t>
            </w:r>
            <w:r>
              <w:rPr>
                <w:rFonts w:hint="eastAsia" w:asciiTheme="minorEastAsia" w:hAnsiTheme="minorEastAsia" w:eastAsiaTheme="minorEastAsia" w:cstheme="minorEastAsia"/>
                <w:color w:val="auto"/>
              </w:rPr>
              <w:t xml:space="preserve"> 的，采购人、采购代理机构应当对联合体或者大中型企业的报价</w:t>
            </w:r>
            <w:r>
              <w:rPr>
                <w:rFonts w:hint="eastAsia" w:asciiTheme="minorEastAsia" w:hAnsiTheme="minorEastAsia" w:eastAsiaTheme="minorEastAsia" w:cstheme="minorEastAsia"/>
                <w:color w:val="auto"/>
                <w:spacing w:val="10"/>
              </w:rPr>
              <w:t xml:space="preserve"> </w:t>
            </w:r>
            <w:r>
              <w:rPr>
                <w:rFonts w:hint="eastAsia" w:asciiTheme="minorEastAsia" w:hAnsiTheme="minorEastAsia" w:eastAsiaTheme="minorEastAsia" w:cstheme="minorEastAsia"/>
                <w:color w:val="auto"/>
                <w:spacing w:val="-3"/>
              </w:rPr>
              <w:t>给予4%~6%（工程项目为1%~2%）的扣除，用扣除后的价格参加</w:t>
            </w:r>
            <w:r>
              <w:rPr>
                <w:rFonts w:hint="eastAsia" w:asciiTheme="minorEastAsia" w:hAnsiTheme="minorEastAsia" w:eastAsiaTheme="minorEastAsia" w:cstheme="minorEastAsia"/>
                <w:color w:val="auto"/>
                <w:spacing w:val="7"/>
              </w:rPr>
              <w:t xml:space="preserve"> </w:t>
            </w:r>
            <w:r>
              <w:rPr>
                <w:rFonts w:hint="eastAsia" w:asciiTheme="minorEastAsia" w:hAnsiTheme="minorEastAsia" w:eastAsiaTheme="minorEastAsia" w:cstheme="minorEastAsia"/>
                <w:color w:val="auto"/>
              </w:rPr>
              <w:t>评审。适用招标投标法的政府采购工程建设项目，采用综合评估法但未采用低价优先法计算价格分的，评标时应当在采用原报价</w:t>
            </w:r>
            <w:r>
              <w:rPr>
                <w:rFonts w:hint="eastAsia" w:asciiTheme="minorEastAsia" w:hAnsiTheme="minorEastAsia" w:eastAsiaTheme="minorEastAsia" w:cstheme="minorEastAsia"/>
                <w:color w:val="auto"/>
                <w:spacing w:val="10"/>
              </w:rPr>
              <w:t xml:space="preserve"> </w:t>
            </w:r>
            <w:r>
              <w:rPr>
                <w:rFonts w:hint="eastAsia" w:asciiTheme="minorEastAsia" w:hAnsiTheme="minorEastAsia" w:eastAsiaTheme="minorEastAsia" w:cstheme="minorEastAsia"/>
                <w:color w:val="auto"/>
                <w:spacing w:val="-1"/>
              </w:rPr>
              <w:t>进行评分的基础上增加其价格得分的1%~2%</w:t>
            </w:r>
            <w:r>
              <w:rPr>
                <w:rFonts w:hint="eastAsia" w:asciiTheme="minorEastAsia" w:hAnsiTheme="minorEastAsia" w:eastAsiaTheme="minorEastAsia" w:cstheme="minorEastAsia"/>
                <w:color w:val="auto"/>
                <w:spacing w:val="-2"/>
              </w:rPr>
              <w:t>作为其价格分。</w:t>
            </w:r>
            <w:r>
              <w:rPr>
                <w:rFonts w:hint="eastAsia" w:asciiTheme="minorEastAsia" w:hAnsiTheme="minorEastAsia" w:eastAsiaTheme="minorEastAsia" w:cstheme="minorEastAsia"/>
                <w:color w:val="auto"/>
                <w:spacing w:val="-2"/>
                <w:u w:val="single" w:color="auto"/>
              </w:rPr>
              <w:t>本项</w:t>
            </w:r>
            <w:r>
              <w:rPr>
                <w:rFonts w:hint="eastAsia" w:asciiTheme="minorEastAsia" w:hAnsiTheme="minorEastAsia" w:eastAsiaTheme="minorEastAsia" w:cstheme="minorEastAsia"/>
                <w:color w:val="auto"/>
                <w:spacing w:val="2"/>
                <w:u w:val="single" w:color="auto"/>
              </w:rPr>
              <w:t>目具体扣除比例为4%。</w:t>
            </w:r>
          </w:p>
          <w:p w14:paraId="19A13C99">
            <w:pPr>
              <w:pStyle w:val="13"/>
              <w:spacing w:before="193" w:line="348" w:lineRule="auto"/>
              <w:ind w:left="10" w:right="4" w:firstLine="252"/>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5"/>
              </w:rPr>
              <w:t>（3）政府采购促进残疾人就业：符合条件的残疾人福利性单位</w:t>
            </w:r>
            <w:r>
              <w:rPr>
                <w:rFonts w:hint="eastAsia" w:asciiTheme="minorEastAsia" w:hAnsiTheme="minorEastAsia" w:eastAsiaTheme="minorEastAsia" w:cstheme="minorEastAsia"/>
                <w:color w:val="auto"/>
                <w:spacing w:val="17"/>
              </w:rPr>
              <w:t xml:space="preserve"> </w:t>
            </w:r>
            <w:r>
              <w:rPr>
                <w:rFonts w:hint="eastAsia" w:asciiTheme="minorEastAsia" w:hAnsiTheme="minorEastAsia" w:eastAsiaTheme="minorEastAsia" w:cstheme="minorEastAsia"/>
                <w:color w:val="auto"/>
              </w:rPr>
              <w:t>在参加政府采购活动时，应当提供规定的《残疾人福利性单位声</w:t>
            </w:r>
            <w:r>
              <w:rPr>
                <w:rFonts w:hint="eastAsia" w:asciiTheme="minorEastAsia" w:hAnsiTheme="minorEastAsia" w:eastAsiaTheme="minorEastAsia" w:cstheme="minorEastAsia"/>
                <w:color w:val="auto"/>
                <w:spacing w:val="9"/>
              </w:rPr>
              <w:t xml:space="preserve"> </w:t>
            </w:r>
            <w:r>
              <w:rPr>
                <w:rFonts w:hint="eastAsia" w:asciiTheme="minorEastAsia" w:hAnsiTheme="minorEastAsia" w:eastAsiaTheme="minorEastAsia" w:cstheme="minorEastAsia"/>
                <w:color w:val="auto"/>
                <w:spacing w:val="-1"/>
              </w:rPr>
              <w:t>明函》（见附件</w:t>
            </w:r>
            <w:r>
              <w:rPr>
                <w:rFonts w:hint="eastAsia" w:asciiTheme="minorEastAsia" w:hAnsiTheme="minorEastAsia" w:eastAsiaTheme="minorEastAsia" w:cstheme="minorEastAsia"/>
                <w:color w:val="auto"/>
                <w:spacing w:val="17"/>
              </w:rPr>
              <w:t>），</w:t>
            </w:r>
            <w:r>
              <w:rPr>
                <w:rFonts w:hint="eastAsia" w:asciiTheme="minorEastAsia" w:hAnsiTheme="minorEastAsia" w:eastAsiaTheme="minorEastAsia" w:cstheme="minorEastAsia"/>
                <w:color w:val="auto"/>
                <w:spacing w:val="-1"/>
              </w:rPr>
              <w:t>并对声明的真实性负责。任何单位或者个人</w:t>
            </w:r>
            <w:r>
              <w:rPr>
                <w:rFonts w:hint="eastAsia" w:asciiTheme="minorEastAsia" w:hAnsiTheme="minorEastAsia" w:eastAsiaTheme="minorEastAsia" w:cstheme="minorEastAsia"/>
                <w:color w:val="auto"/>
                <w:spacing w:val="1"/>
              </w:rPr>
              <w:t xml:space="preserve"> </w:t>
            </w:r>
            <w:r>
              <w:rPr>
                <w:rFonts w:hint="eastAsia" w:asciiTheme="minorEastAsia" w:hAnsiTheme="minorEastAsia" w:eastAsiaTheme="minorEastAsia" w:cstheme="minorEastAsia"/>
                <w:color w:val="auto"/>
              </w:rPr>
              <w:t>在政府采购活动中均不得要求残疾人福利性单位提供其他证明声</w:t>
            </w:r>
            <w:r>
              <w:rPr>
                <w:rFonts w:hint="eastAsia" w:asciiTheme="minorEastAsia" w:hAnsiTheme="minorEastAsia" w:eastAsiaTheme="minorEastAsia" w:cstheme="minorEastAsia"/>
                <w:color w:val="auto"/>
                <w:spacing w:val="9"/>
              </w:rPr>
              <w:t xml:space="preserve"> </w:t>
            </w:r>
            <w:r>
              <w:rPr>
                <w:rFonts w:hint="eastAsia" w:asciiTheme="minorEastAsia" w:hAnsiTheme="minorEastAsia" w:eastAsiaTheme="minorEastAsia" w:cstheme="minorEastAsia"/>
                <w:color w:val="auto"/>
              </w:rPr>
              <w:t>明函内容的材料。残疾人福利性单位视同小型、微型企业，享受</w:t>
            </w:r>
            <w:r>
              <w:rPr>
                <w:rFonts w:hint="eastAsia" w:asciiTheme="minorEastAsia" w:hAnsiTheme="minorEastAsia" w:eastAsiaTheme="minorEastAsia" w:cstheme="minorEastAsia"/>
                <w:color w:val="auto"/>
                <w:spacing w:val="9"/>
              </w:rPr>
              <w:t xml:space="preserve"> </w:t>
            </w:r>
            <w:r>
              <w:rPr>
                <w:rFonts w:hint="eastAsia" w:asciiTheme="minorEastAsia" w:hAnsiTheme="minorEastAsia" w:eastAsiaTheme="minorEastAsia" w:cstheme="minorEastAsia"/>
                <w:color w:val="auto"/>
              </w:rPr>
              <w:t>评标中价格扣除等促进中小企业发展的政府采购政策。</w:t>
            </w:r>
            <w:r>
              <w:rPr>
                <w:rFonts w:hint="eastAsia" w:asciiTheme="minorEastAsia" w:hAnsiTheme="minorEastAsia" w:eastAsiaTheme="minorEastAsia" w:cstheme="minorEastAsia"/>
                <w:color w:val="auto"/>
                <w:u w:val="single" w:color="auto"/>
              </w:rPr>
              <w:t>本项目具</w:t>
            </w:r>
            <w:r>
              <w:rPr>
                <w:rFonts w:hint="eastAsia" w:asciiTheme="minorEastAsia" w:hAnsiTheme="minorEastAsia" w:eastAsiaTheme="minorEastAsia" w:cstheme="minorEastAsia"/>
                <w:color w:val="auto"/>
                <w:spacing w:val="9"/>
              </w:rPr>
              <w:t xml:space="preserve"> </w:t>
            </w:r>
            <w:r>
              <w:rPr>
                <w:rFonts w:hint="eastAsia" w:asciiTheme="minorEastAsia" w:hAnsiTheme="minorEastAsia" w:eastAsiaTheme="minorEastAsia" w:cstheme="minorEastAsia"/>
                <w:color w:val="auto"/>
                <w:spacing w:val="2"/>
                <w:u w:val="single" w:color="auto"/>
              </w:rPr>
              <w:t>体扣除比例为10%。</w:t>
            </w:r>
            <w:r>
              <w:rPr>
                <w:rFonts w:hint="eastAsia" w:asciiTheme="minorEastAsia" w:hAnsiTheme="minorEastAsia" w:eastAsiaTheme="minorEastAsia" w:cstheme="minorEastAsia"/>
                <w:color w:val="auto"/>
                <w:spacing w:val="-4"/>
              </w:rPr>
              <w:t>（4）节能产品、环境标志产品的产品优惠：按国</w:t>
            </w:r>
            <w:r>
              <w:rPr>
                <w:rFonts w:hint="eastAsia" w:asciiTheme="minorEastAsia" w:hAnsiTheme="minorEastAsia" w:eastAsiaTheme="minorEastAsia" w:cstheme="minorEastAsia"/>
                <w:color w:val="auto"/>
                <w:spacing w:val="-5"/>
              </w:rPr>
              <w:t>家有关节能、环</w:t>
            </w:r>
            <w:r>
              <w:rPr>
                <w:rFonts w:hint="eastAsia" w:asciiTheme="minorEastAsia" w:hAnsiTheme="minorEastAsia" w:eastAsiaTheme="minorEastAsia" w:cstheme="minorEastAsia"/>
                <w:color w:val="auto"/>
                <w:spacing w:val="-2"/>
              </w:rPr>
              <w:t>保政策执行。</w:t>
            </w:r>
          </w:p>
          <w:p w14:paraId="22BE7A40">
            <w:pPr>
              <w:pStyle w:val="13"/>
              <w:spacing w:before="105" w:line="236" w:lineRule="auto"/>
              <w:ind w:left="112" w:right="108" w:firstLine="1"/>
              <w:jc w:val="both"/>
              <w:rPr>
                <w:rFonts w:hint="eastAsia" w:asciiTheme="minorEastAsia" w:hAnsiTheme="minorEastAsia" w:eastAsiaTheme="minorEastAsia" w:cstheme="minorEastAsia"/>
                <w:b/>
                <w:bCs/>
                <w:color w:val="auto"/>
                <w:spacing w:val="-3"/>
              </w:rPr>
            </w:pPr>
            <w:r>
              <w:rPr>
                <w:rFonts w:hint="eastAsia" w:asciiTheme="minorEastAsia" w:hAnsiTheme="minorEastAsia" w:eastAsiaTheme="minorEastAsia" w:cstheme="minorEastAsia"/>
                <w:b/>
                <w:bCs/>
                <w:color w:val="auto"/>
                <w:spacing w:val="-2"/>
              </w:rPr>
              <w:t>注：当面向中小企业采购时，根据《政府采购促进中小企业发</w:t>
            </w:r>
            <w:r>
              <w:rPr>
                <w:rFonts w:hint="eastAsia" w:asciiTheme="minorEastAsia" w:hAnsiTheme="minorEastAsia" w:eastAsiaTheme="minorEastAsia" w:cstheme="minorEastAsia"/>
                <w:color w:val="auto"/>
              </w:rPr>
              <w:t xml:space="preserve"> </w:t>
            </w:r>
            <w:r>
              <w:rPr>
                <w:rFonts w:hint="eastAsia" w:asciiTheme="minorEastAsia" w:hAnsiTheme="minorEastAsia" w:eastAsiaTheme="minorEastAsia" w:cstheme="minorEastAsia"/>
                <w:b/>
                <w:bCs/>
                <w:color w:val="auto"/>
                <w:spacing w:val="-7"/>
              </w:rPr>
              <w:t>展管理办法》第十一条</w:t>
            </w:r>
            <w:r>
              <w:rPr>
                <w:rFonts w:hint="eastAsia" w:asciiTheme="minorEastAsia" w:hAnsiTheme="minorEastAsia" w:eastAsiaTheme="minorEastAsia" w:cstheme="minorEastAsia"/>
                <w:color w:val="auto"/>
                <w:spacing w:val="45"/>
              </w:rPr>
              <w:t xml:space="preserve"> </w:t>
            </w:r>
            <w:r>
              <w:rPr>
                <w:rFonts w:hint="eastAsia" w:asciiTheme="minorEastAsia" w:hAnsiTheme="minorEastAsia" w:eastAsiaTheme="minorEastAsia" w:cstheme="minorEastAsia"/>
                <w:b/>
                <w:bCs/>
                <w:color w:val="auto"/>
                <w:spacing w:val="-7"/>
              </w:rPr>
              <w:t>中小企业参加政府采购活动，应当出具</w:t>
            </w:r>
            <w:r>
              <w:rPr>
                <w:rFonts w:hint="eastAsia" w:asciiTheme="minorEastAsia" w:hAnsiTheme="minorEastAsia" w:eastAsiaTheme="minorEastAsia" w:cstheme="minorEastAsia"/>
                <w:color w:val="auto"/>
              </w:rPr>
              <w:t xml:space="preserve"> </w:t>
            </w:r>
            <w:r>
              <w:rPr>
                <w:rFonts w:hint="eastAsia" w:asciiTheme="minorEastAsia" w:hAnsiTheme="minorEastAsia" w:eastAsiaTheme="minorEastAsia" w:cstheme="minorEastAsia"/>
                <w:b/>
                <w:bCs/>
                <w:color w:val="auto"/>
                <w:spacing w:val="-10"/>
              </w:rPr>
              <w:t>本办法规定的《中小企业声明函》，否则不得享受相关中小企业</w:t>
            </w:r>
            <w:r>
              <w:rPr>
                <w:rFonts w:hint="eastAsia" w:asciiTheme="minorEastAsia" w:hAnsiTheme="minorEastAsia" w:eastAsiaTheme="minorEastAsia" w:cstheme="minorEastAsia"/>
                <w:color w:val="auto"/>
                <w:spacing w:val="13"/>
              </w:rPr>
              <w:t xml:space="preserve"> </w:t>
            </w:r>
            <w:r>
              <w:rPr>
                <w:rFonts w:hint="eastAsia" w:asciiTheme="minorEastAsia" w:hAnsiTheme="minorEastAsia" w:eastAsiaTheme="minorEastAsia" w:cstheme="minorEastAsia"/>
                <w:b/>
                <w:bCs/>
                <w:color w:val="auto"/>
                <w:spacing w:val="-2"/>
              </w:rPr>
              <w:t>扶持政策。任何单位和个人不得要求供应商提供《中小企业声</w:t>
            </w:r>
            <w:r>
              <w:rPr>
                <w:rFonts w:hint="eastAsia" w:asciiTheme="minorEastAsia" w:hAnsiTheme="minorEastAsia" w:eastAsiaTheme="minorEastAsia" w:cstheme="minorEastAsia"/>
                <w:b/>
                <w:bCs/>
                <w:color w:val="auto"/>
                <w:spacing w:val="-3"/>
              </w:rPr>
              <w:t>明函》之外的中小企业身份证明文件。</w:t>
            </w:r>
          </w:p>
          <w:p w14:paraId="5D4756A2">
            <w:pPr>
              <w:pStyle w:val="13"/>
              <w:spacing w:before="179" w:line="219" w:lineRule="auto"/>
              <w:ind w:left="18"/>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在政府采购活动中，供应商提供的货物、工程或者服务符合</w:t>
            </w:r>
            <w:r>
              <w:rPr>
                <w:rFonts w:hint="eastAsia" w:asciiTheme="minorEastAsia" w:hAnsiTheme="minorEastAsia" w:eastAsiaTheme="minorEastAsia" w:cstheme="minorEastAsia"/>
                <w:color w:val="auto"/>
                <w:spacing w:val="-1"/>
              </w:rPr>
              <w:t>下列情形的，享受本办法规定的中小企业扶持政策：</w:t>
            </w:r>
          </w:p>
          <w:p w14:paraId="1A3C431C">
            <w:pPr>
              <w:pStyle w:val="13"/>
              <w:spacing w:before="193" w:line="295" w:lineRule="auto"/>
              <w:ind w:left="15" w:right="4" w:firstLine="7"/>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（一）在货物采购项目中，货物由中小企业制造，即货物</w:t>
            </w:r>
            <w:r>
              <w:rPr>
                <w:rFonts w:hint="eastAsia" w:asciiTheme="minorEastAsia" w:hAnsiTheme="minorEastAsia" w:eastAsiaTheme="minorEastAsia" w:cstheme="minorEastAsia"/>
                <w:color w:val="auto"/>
                <w:spacing w:val="-1"/>
              </w:rPr>
              <w:t>由中小</w:t>
            </w:r>
            <w:r>
              <w:rPr>
                <w:rFonts w:hint="eastAsia" w:asciiTheme="minorEastAsia" w:hAnsiTheme="minorEastAsia" w:eastAsiaTheme="minorEastAsia" w:cstheme="minorEastAsia"/>
                <w:color w:val="auto"/>
              </w:rPr>
              <w:t xml:space="preserve"> </w:t>
            </w:r>
            <w:r>
              <w:rPr>
                <w:rFonts w:hint="eastAsia" w:asciiTheme="minorEastAsia" w:hAnsiTheme="minorEastAsia" w:eastAsiaTheme="minorEastAsia" w:cstheme="minorEastAsia"/>
                <w:color w:val="auto"/>
                <w:spacing w:val="-1"/>
              </w:rPr>
              <w:t>企业生产且使用该中小企业商号或者注册商标；</w:t>
            </w:r>
          </w:p>
          <w:p w14:paraId="1E1F54BB">
            <w:pPr>
              <w:pStyle w:val="13"/>
              <w:spacing w:before="193" w:line="295" w:lineRule="auto"/>
              <w:ind w:left="11" w:right="4" w:firstLine="11"/>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（二）在工程采购项目中，工程由中小企业承建，即工程</w:t>
            </w:r>
            <w:r>
              <w:rPr>
                <w:rFonts w:hint="eastAsia" w:asciiTheme="minorEastAsia" w:hAnsiTheme="minorEastAsia" w:eastAsiaTheme="minorEastAsia" w:cstheme="minorEastAsia"/>
                <w:color w:val="auto"/>
                <w:spacing w:val="-1"/>
              </w:rPr>
              <w:t>施工单</w:t>
            </w:r>
            <w:r>
              <w:rPr>
                <w:rFonts w:hint="eastAsia" w:asciiTheme="minorEastAsia" w:hAnsiTheme="minorEastAsia" w:eastAsiaTheme="minorEastAsia" w:cstheme="minorEastAsia"/>
                <w:color w:val="auto"/>
              </w:rPr>
              <w:t xml:space="preserve"> </w:t>
            </w:r>
            <w:r>
              <w:rPr>
                <w:rFonts w:hint="eastAsia" w:asciiTheme="minorEastAsia" w:hAnsiTheme="minorEastAsia" w:eastAsiaTheme="minorEastAsia" w:cstheme="minorEastAsia"/>
                <w:color w:val="auto"/>
                <w:spacing w:val="-2"/>
              </w:rPr>
              <w:t>位为中小企业；</w:t>
            </w:r>
          </w:p>
          <w:p w14:paraId="59A76985">
            <w:pPr>
              <w:pStyle w:val="13"/>
              <w:spacing w:before="192" w:line="320" w:lineRule="auto"/>
              <w:ind w:left="13" w:right="4" w:firstLine="9"/>
              <w:rPr>
                <w:rFonts w:hint="eastAsia" w:asciiTheme="minorEastAsia" w:hAnsiTheme="minorEastAsia" w:eastAsiaTheme="minorEastAsia" w:cstheme="minorEastAsia"/>
                <w:color w:val="auto"/>
                <w:spacing w:val="-2"/>
              </w:rPr>
            </w:pPr>
            <w:r>
              <w:rPr>
                <w:rFonts w:hint="eastAsia" w:asciiTheme="minorEastAsia" w:hAnsiTheme="minorEastAsia" w:eastAsiaTheme="minorEastAsia" w:cstheme="minorEastAsia"/>
                <w:color w:val="auto"/>
              </w:rPr>
              <w:t>（三）在服务采购项目中，服务由中小企业承接，即提供</w:t>
            </w:r>
            <w:r>
              <w:rPr>
                <w:rFonts w:hint="eastAsia" w:asciiTheme="minorEastAsia" w:hAnsiTheme="minorEastAsia" w:eastAsiaTheme="minorEastAsia" w:cstheme="minorEastAsia"/>
                <w:color w:val="auto"/>
                <w:spacing w:val="-1"/>
              </w:rPr>
              <w:t>服务的</w:t>
            </w:r>
            <w:r>
              <w:rPr>
                <w:rFonts w:hint="eastAsia" w:asciiTheme="minorEastAsia" w:hAnsiTheme="minorEastAsia" w:eastAsiaTheme="minorEastAsia" w:cstheme="minorEastAsia"/>
                <w:color w:val="auto"/>
              </w:rPr>
              <w:t xml:space="preserve"> </w:t>
            </w:r>
            <w:r>
              <w:rPr>
                <w:rFonts w:hint="eastAsia" w:asciiTheme="minorEastAsia" w:hAnsiTheme="minorEastAsia" w:eastAsiaTheme="minorEastAsia" w:cstheme="minorEastAsia"/>
                <w:color w:val="auto"/>
                <w:spacing w:val="-3"/>
              </w:rPr>
              <w:t>人员为中小企业依照《中华人民共和国劳动合同法》</w:t>
            </w:r>
            <w:r>
              <w:rPr>
                <w:rFonts w:hint="eastAsia" w:asciiTheme="minorEastAsia" w:hAnsiTheme="minorEastAsia" w:eastAsiaTheme="minorEastAsia" w:cstheme="minorEastAsia"/>
                <w:color w:val="auto"/>
                <w:spacing w:val="-30"/>
              </w:rPr>
              <w:t xml:space="preserve"> </w:t>
            </w:r>
            <w:r>
              <w:rPr>
                <w:rFonts w:hint="eastAsia" w:asciiTheme="minorEastAsia" w:hAnsiTheme="minorEastAsia" w:eastAsiaTheme="minorEastAsia" w:cstheme="minorEastAsia"/>
                <w:color w:val="auto"/>
                <w:spacing w:val="-3"/>
              </w:rPr>
              <w:t>订立劳动合</w:t>
            </w:r>
            <w:r>
              <w:rPr>
                <w:rFonts w:hint="eastAsia" w:asciiTheme="minorEastAsia" w:hAnsiTheme="minorEastAsia" w:eastAsiaTheme="minorEastAsia" w:cstheme="minorEastAsia"/>
                <w:color w:val="auto"/>
              </w:rPr>
              <w:t xml:space="preserve"> </w:t>
            </w:r>
            <w:r>
              <w:rPr>
                <w:rFonts w:hint="eastAsia" w:asciiTheme="minorEastAsia" w:hAnsiTheme="minorEastAsia" w:eastAsiaTheme="minorEastAsia" w:cstheme="minorEastAsia"/>
                <w:color w:val="auto"/>
                <w:spacing w:val="-2"/>
              </w:rPr>
              <w:t>同的从业人员。</w:t>
            </w:r>
          </w:p>
          <w:p w14:paraId="5241F619">
            <w:pPr>
              <w:pStyle w:val="13"/>
              <w:spacing w:before="192" w:line="320" w:lineRule="auto"/>
              <w:ind w:left="13" w:right="4" w:firstLine="487" w:firstLineChars="203"/>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在货物采购项目中，供应商提供的货物既有中小企业制造货</w:t>
            </w:r>
            <w:r>
              <w:rPr>
                <w:rFonts w:hint="eastAsia" w:asciiTheme="minorEastAsia" w:hAnsiTheme="minorEastAsia" w:eastAsiaTheme="minorEastAsia" w:cstheme="minorEastAsia"/>
                <w:color w:val="auto"/>
                <w:spacing w:val="9"/>
              </w:rPr>
              <w:t xml:space="preserve"> </w:t>
            </w:r>
            <w:r>
              <w:rPr>
                <w:rFonts w:hint="eastAsia" w:asciiTheme="minorEastAsia" w:hAnsiTheme="minorEastAsia" w:eastAsiaTheme="minorEastAsia" w:cstheme="minorEastAsia"/>
                <w:color w:val="auto"/>
              </w:rPr>
              <w:t>物，也有大型企业制造货物的，不享受本办法规定的中小企业扶</w:t>
            </w:r>
            <w:r>
              <w:rPr>
                <w:rFonts w:hint="eastAsia" w:asciiTheme="minorEastAsia" w:hAnsiTheme="minorEastAsia" w:eastAsiaTheme="minorEastAsia" w:cstheme="minorEastAsia"/>
                <w:color w:val="auto"/>
                <w:spacing w:val="8"/>
              </w:rPr>
              <w:t xml:space="preserve"> </w:t>
            </w:r>
            <w:r>
              <w:rPr>
                <w:rFonts w:hint="eastAsia" w:asciiTheme="minorEastAsia" w:hAnsiTheme="minorEastAsia" w:eastAsiaTheme="minorEastAsia" w:cstheme="minorEastAsia"/>
                <w:color w:val="auto"/>
                <w:spacing w:val="-3"/>
              </w:rPr>
              <w:t>持政策。</w:t>
            </w:r>
          </w:p>
          <w:p w14:paraId="388B41D6">
            <w:pPr>
              <w:pStyle w:val="13"/>
              <w:spacing w:before="36" w:line="360" w:lineRule="auto"/>
              <w:ind w:left="12" w:right="4" w:firstLine="506"/>
              <w:rPr>
                <w:rFonts w:hint="eastAsia" w:asciiTheme="minorEastAsia" w:hAnsiTheme="minorEastAsia" w:eastAsiaTheme="minorEastAsia" w:cstheme="minorEastAsia"/>
                <w:color w:val="auto"/>
                <w:spacing w:val="-2"/>
              </w:rPr>
            </w:pPr>
            <w:r>
              <w:rPr>
                <w:rFonts w:hint="eastAsia" w:asciiTheme="minorEastAsia" w:hAnsiTheme="minorEastAsia" w:eastAsiaTheme="minorEastAsia" w:cstheme="minorEastAsia"/>
                <w:color w:val="auto"/>
                <w:spacing w:val="-1"/>
              </w:rPr>
              <w:t>以联合体形式参加政府采购活动，联合体各方均为中小企业</w:t>
            </w:r>
            <w:r>
              <w:rPr>
                <w:rFonts w:hint="eastAsia" w:asciiTheme="minorEastAsia" w:hAnsiTheme="minorEastAsia" w:eastAsiaTheme="minorEastAsia" w:cstheme="minorEastAsia"/>
                <w:color w:val="auto"/>
                <w:spacing w:val="7"/>
              </w:rPr>
              <w:t xml:space="preserve"> </w:t>
            </w:r>
            <w:r>
              <w:rPr>
                <w:rFonts w:hint="eastAsia" w:asciiTheme="minorEastAsia" w:hAnsiTheme="minorEastAsia" w:eastAsiaTheme="minorEastAsia" w:cstheme="minorEastAsia"/>
                <w:color w:val="auto"/>
              </w:rPr>
              <w:t>的，联合体视同中小企业。其中，联合体各方均为小微企业的，</w:t>
            </w:r>
            <w:r>
              <w:rPr>
                <w:rFonts w:hint="eastAsia" w:asciiTheme="minorEastAsia" w:hAnsiTheme="minorEastAsia" w:eastAsiaTheme="minorEastAsia" w:cstheme="minorEastAsia"/>
                <w:color w:val="auto"/>
                <w:spacing w:val="7"/>
              </w:rPr>
              <w:t xml:space="preserve"> </w:t>
            </w:r>
            <w:r>
              <w:rPr>
                <w:rFonts w:hint="eastAsia" w:asciiTheme="minorEastAsia" w:hAnsiTheme="minorEastAsia" w:eastAsiaTheme="minorEastAsia" w:cstheme="minorEastAsia"/>
                <w:color w:val="auto"/>
                <w:spacing w:val="-2"/>
              </w:rPr>
              <w:t>联合体视同小微企业。</w:t>
            </w:r>
          </w:p>
          <w:p w14:paraId="5ED84ABB">
            <w:pPr>
              <w:pStyle w:val="13"/>
              <w:spacing w:before="36" w:line="360" w:lineRule="auto"/>
              <w:ind w:left="12" w:right="4" w:firstLine="506"/>
              <w:rPr>
                <w:rFonts w:hint="eastAsia" w:asciiTheme="minorEastAsia" w:hAnsiTheme="minorEastAsia" w:eastAsiaTheme="minorEastAsia" w:cstheme="minorEastAsia"/>
                <w:b/>
                <w:bCs/>
                <w:color w:val="auto"/>
                <w:spacing w:val="-3"/>
              </w:rPr>
            </w:pPr>
            <w:r>
              <w:rPr>
                <w:rFonts w:hint="eastAsia" w:asciiTheme="minorEastAsia" w:hAnsiTheme="minorEastAsia" w:eastAsiaTheme="minorEastAsia" w:cstheme="minorEastAsia"/>
                <w:color w:val="auto"/>
              </w:rPr>
              <w:t>本采购项目面向中小企业。该项目对应的中小企业划分标准</w:t>
            </w:r>
            <w:r>
              <w:rPr>
                <w:rFonts w:hint="eastAsia" w:asciiTheme="minorEastAsia" w:hAnsiTheme="minorEastAsia" w:eastAsiaTheme="minorEastAsia" w:cstheme="minorEastAsia"/>
                <w:color w:val="auto"/>
                <w:spacing w:val="7"/>
              </w:rPr>
              <w:t xml:space="preserve"> </w:t>
            </w:r>
            <w:r>
              <w:rPr>
                <w:rFonts w:hint="eastAsia" w:asciiTheme="minorEastAsia" w:hAnsiTheme="minorEastAsia" w:eastAsiaTheme="minorEastAsia" w:cstheme="minorEastAsia"/>
                <w:color w:val="auto"/>
              </w:rPr>
              <w:t>所属行业：</w:t>
            </w:r>
            <w:r>
              <w:rPr>
                <w:rFonts w:hint="eastAsia" w:asciiTheme="minorEastAsia" w:hAnsiTheme="minorEastAsia" w:eastAsiaTheme="minorEastAsia" w:cstheme="minorEastAsia"/>
                <w:b/>
                <w:bCs/>
                <w:color w:val="auto"/>
                <w:lang w:val="en-US" w:eastAsia="zh-CN"/>
              </w:rPr>
              <w:t>农、林、牧、渔业</w:t>
            </w:r>
            <w:r>
              <w:rPr>
                <w:rFonts w:hint="eastAsia" w:asciiTheme="minorEastAsia" w:hAnsiTheme="minorEastAsia" w:eastAsiaTheme="minorEastAsia" w:cstheme="minorEastAsia"/>
                <w:color w:val="auto"/>
              </w:rPr>
              <w:t>【行业划分标准按《国民经济行业分类》执行。</w:t>
            </w:r>
            <w:r>
              <w:rPr>
                <w:rFonts w:hint="eastAsia" w:asciiTheme="minorEastAsia" w:hAnsiTheme="minorEastAsia" w:eastAsiaTheme="minorEastAsia" w:cstheme="minorEastAsia"/>
                <w:color w:val="auto"/>
                <w:spacing w:val="3"/>
              </w:rPr>
              <w:t xml:space="preserve"> </w:t>
            </w:r>
            <w:r>
              <w:rPr>
                <w:rFonts w:hint="eastAsia" w:asciiTheme="minorEastAsia" w:hAnsiTheme="minorEastAsia" w:eastAsiaTheme="minorEastAsia" w:cstheme="minorEastAsia"/>
                <w:color w:val="auto"/>
              </w:rPr>
              <w:t>中小企业划分标准按《中小企业划型标准规定》（工信部联企业</w:t>
            </w:r>
            <w:r>
              <w:rPr>
                <w:rFonts w:hint="eastAsia" w:asciiTheme="minorEastAsia" w:hAnsiTheme="minorEastAsia" w:eastAsiaTheme="minorEastAsia" w:cstheme="minorEastAsia"/>
                <w:color w:val="auto"/>
                <w:spacing w:val="8"/>
              </w:rPr>
              <w:t xml:space="preserve"> </w:t>
            </w:r>
            <w:r>
              <w:rPr>
                <w:rFonts w:hint="eastAsia" w:asciiTheme="minorEastAsia" w:hAnsiTheme="minorEastAsia" w:eastAsiaTheme="minorEastAsia" w:cstheme="minorEastAsia"/>
                <w:color w:val="auto"/>
                <w:spacing w:val="-6"/>
              </w:rPr>
              <w:t>[2011]300</w:t>
            </w:r>
            <w:r>
              <w:rPr>
                <w:rFonts w:hint="eastAsia" w:asciiTheme="minorEastAsia" w:hAnsiTheme="minorEastAsia" w:eastAsiaTheme="minorEastAsia" w:cstheme="minorEastAsia"/>
                <w:color w:val="auto"/>
                <w:spacing w:val="-44"/>
              </w:rPr>
              <w:t xml:space="preserve"> </w:t>
            </w:r>
            <w:r>
              <w:rPr>
                <w:rFonts w:hint="eastAsia" w:asciiTheme="minorEastAsia" w:hAnsiTheme="minorEastAsia" w:eastAsiaTheme="minorEastAsia" w:cstheme="minorEastAsia"/>
                <w:color w:val="auto"/>
                <w:spacing w:val="-6"/>
              </w:rPr>
              <w:t>号）文件规定执行。】</w:t>
            </w:r>
          </w:p>
          <w:p w14:paraId="0B1174CA">
            <w:pPr>
              <w:spacing w:line="240" w:lineRule="auto"/>
              <w:ind w:left="112"/>
              <w:jc w:val="both"/>
              <w:rPr>
                <w:rFonts w:hint="eastAsia" w:ascii="宋体" w:hAnsi="宋体" w:cs="宋体" w:eastAsiaTheme="minorEastAsia"/>
                <w:color w:val="auto"/>
                <w:sz w:val="23"/>
                <w:szCs w:val="23"/>
                <w:lang w:val="en-US" w:eastAsia="zh-CN"/>
              </w:rPr>
            </w:pPr>
          </w:p>
        </w:tc>
      </w:tr>
      <w:tr w14:paraId="065D87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5" w:hRule="atLeast"/>
        </w:trPr>
        <w:tc>
          <w:tcPr>
            <w:tcW w:w="739" w:type="dxa"/>
            <w:vAlign w:val="top"/>
          </w:tcPr>
          <w:p w14:paraId="6A0A5AF6">
            <w:pPr>
              <w:spacing w:before="157" w:line="191" w:lineRule="auto"/>
              <w:ind w:left="271" w:leftChars="0"/>
              <w:rPr>
                <w:rFonts w:hint="default" w:ascii="宋体" w:hAnsi="宋体" w:eastAsia="宋体" w:cs="宋体"/>
                <w:color w:val="auto"/>
                <w:spacing w:val="-8"/>
                <w:sz w:val="23"/>
                <w:szCs w:val="23"/>
                <w:lang w:val="en-US" w:eastAsia="zh-CN"/>
                <w14:textOutline w14:w="4358" w14:cap="sq" w14:cmpd="sng">
                  <w14:solidFill>
                    <w14:srgbClr w14:val="000000"/>
                  </w14:solidFill>
                  <w14:prstDash w14:val="solid"/>
                  <w14:bevel/>
                </w14:textOutline>
              </w:rPr>
            </w:pPr>
            <w:r>
              <w:rPr>
                <w:rFonts w:hint="eastAsia" w:ascii="宋体" w:hAnsi="宋体" w:eastAsia="宋体" w:cs="宋体"/>
                <w:color w:val="auto"/>
                <w:spacing w:val="-8"/>
                <w:sz w:val="23"/>
                <w:szCs w:val="23"/>
                <w:lang w:val="en-US" w:eastAsia="zh-CN"/>
                <w14:textOutline w14:w="4358" w14:cap="sq" w14:cmpd="sng">
                  <w14:solidFill>
                    <w14:srgbClr w14:val="000000"/>
                  </w14:solidFill>
                  <w14:prstDash w14:val="solid"/>
                  <w14:bevel/>
                </w14:textOutline>
              </w:rPr>
              <w:t>18</w:t>
            </w:r>
          </w:p>
        </w:tc>
        <w:tc>
          <w:tcPr>
            <w:tcW w:w="2663" w:type="dxa"/>
            <w:vAlign w:val="top"/>
          </w:tcPr>
          <w:p w14:paraId="1131C17F">
            <w:pPr>
              <w:spacing w:before="121" w:line="227" w:lineRule="auto"/>
              <w:ind w:left="375" w:leftChars="0"/>
              <w:rPr>
                <w:rFonts w:ascii="宋体" w:hAnsi="宋体" w:eastAsia="宋体" w:cs="宋体"/>
                <w:color w:val="auto"/>
                <w:spacing w:val="8"/>
                <w:sz w:val="23"/>
                <w:szCs w:val="23"/>
                <w14:textOutline w14:w="4358" w14:cap="sq" w14:cmpd="sng">
                  <w14:solidFill>
                    <w14:srgbClr w14:val="000000"/>
                  </w14:solidFill>
                  <w14:prstDash w14:val="solid"/>
                  <w14:bevel/>
                </w14:textOutline>
              </w:rPr>
            </w:pPr>
            <w:r>
              <w:rPr>
                <w:rFonts w:ascii="宋体" w:hAnsi="宋体" w:eastAsia="宋体" w:cs="宋体"/>
                <w:color w:val="auto"/>
                <w:spacing w:val="13"/>
                <w:sz w:val="23"/>
                <w:szCs w:val="23"/>
                <w14:textOutline w14:w="4358" w14:cap="sq" w14:cmpd="sng">
                  <w14:solidFill>
                    <w14:srgbClr w14:val="000000"/>
                  </w14:solidFill>
                  <w14:prstDash w14:val="solid"/>
                  <w14:bevel/>
                </w14:textOutline>
              </w:rPr>
              <w:t>技</w:t>
            </w:r>
            <w:r>
              <w:rPr>
                <w:rFonts w:ascii="宋体" w:hAnsi="宋体" w:eastAsia="宋体" w:cs="宋体"/>
                <w:color w:val="auto"/>
                <w:spacing w:val="9"/>
                <w:sz w:val="23"/>
                <w:szCs w:val="23"/>
                <w14:textOutline w14:w="4358" w14:cap="sq" w14:cmpd="sng">
                  <w14:solidFill>
                    <w14:srgbClr w14:val="000000"/>
                  </w14:solidFill>
                  <w14:prstDash w14:val="solid"/>
                  <w14:bevel/>
                </w14:textOutline>
              </w:rPr>
              <w:t>术部分是否采用</w:t>
            </w:r>
            <w:r>
              <w:rPr>
                <w:rFonts w:ascii="宋体" w:hAnsi="宋体" w:eastAsia="宋体" w:cs="宋体"/>
                <w:color w:val="auto"/>
                <w:spacing w:val="12"/>
                <w:sz w:val="23"/>
                <w:szCs w:val="23"/>
                <w14:textOutline w14:w="4358" w14:cap="sq" w14:cmpd="sng">
                  <w14:solidFill>
                    <w14:srgbClr w14:val="000000"/>
                  </w14:solidFill>
                  <w14:prstDash w14:val="solid"/>
                  <w14:bevel/>
                </w14:textOutline>
              </w:rPr>
              <w:t>“</w:t>
            </w:r>
            <w:r>
              <w:rPr>
                <w:rFonts w:ascii="宋体" w:hAnsi="宋体" w:eastAsia="宋体" w:cs="宋体"/>
                <w:color w:val="auto"/>
                <w:spacing w:val="11"/>
                <w:sz w:val="23"/>
                <w:szCs w:val="23"/>
                <w14:textOutline w14:w="4358" w14:cap="sq" w14:cmpd="sng">
                  <w14:solidFill>
                    <w14:srgbClr w14:val="000000"/>
                  </w14:solidFill>
                  <w14:prstDash w14:val="solid"/>
                  <w14:bevel/>
                </w14:textOutline>
              </w:rPr>
              <w:t>暗标”评审方式</w:t>
            </w:r>
          </w:p>
        </w:tc>
        <w:tc>
          <w:tcPr>
            <w:tcW w:w="6212" w:type="dxa"/>
            <w:vAlign w:val="top"/>
          </w:tcPr>
          <w:p w14:paraId="1AF21466">
            <w:pPr>
              <w:spacing w:before="120" w:line="229" w:lineRule="auto"/>
              <w:ind w:firstLine="232" w:firstLineChars="100"/>
              <w:rPr>
                <w:rFonts w:ascii="宋体" w:hAnsi="宋体" w:eastAsia="宋体" w:cs="宋体"/>
                <w:color w:val="auto"/>
                <w:sz w:val="23"/>
                <w:szCs w:val="23"/>
              </w:rPr>
            </w:pPr>
            <w:r>
              <w:rPr>
                <w:rFonts w:ascii="MS Gothic" w:hAnsi="MS Gothic" w:eastAsia="MS Gothic" w:cs="MS Gothic"/>
                <w:color w:val="auto"/>
                <w:spacing w:val="1"/>
                <w:sz w:val="23"/>
                <w:szCs w:val="23"/>
              </w:rPr>
              <w:t>☑</w:t>
            </w:r>
            <w:r>
              <w:rPr>
                <w:rFonts w:ascii="宋体" w:hAnsi="宋体" w:eastAsia="宋体" w:cs="宋体"/>
                <w:color w:val="auto"/>
                <w:sz w:val="23"/>
                <w:szCs w:val="23"/>
              </w:rPr>
              <w:t>否。</w:t>
            </w:r>
          </w:p>
          <w:p w14:paraId="69E83D3C">
            <w:pPr>
              <w:pStyle w:val="5"/>
              <w:numPr>
                <w:ilvl w:val="3"/>
                <w:numId w:val="0"/>
              </w:numPr>
              <w:ind w:firstLine="218" w:firstLineChars="100"/>
              <w:rPr>
                <w:color w:val="auto"/>
              </w:rPr>
            </w:pPr>
            <w:r>
              <w:rPr>
                <w:rFonts w:hint="eastAsia" w:ascii="宋体" w:hAnsi="宋体" w:eastAsia="宋体" w:cs="宋体"/>
                <w:b w:val="0"/>
                <w:bCs/>
                <w:color w:val="auto"/>
                <w:spacing w:val="-6"/>
                <w:sz w:val="23"/>
                <w:szCs w:val="23"/>
                <w:lang w:eastAsia="zh-CN"/>
              </w:rPr>
              <w:t>□</w:t>
            </w:r>
            <w:r>
              <w:rPr>
                <w:rFonts w:ascii="宋体" w:hAnsi="宋体" w:eastAsia="宋体" w:cs="宋体"/>
                <w:b w:val="0"/>
                <w:bCs/>
                <w:color w:val="auto"/>
                <w:spacing w:val="-4"/>
                <w:sz w:val="23"/>
                <w:szCs w:val="23"/>
              </w:rPr>
              <w:t>是。</w:t>
            </w:r>
          </w:p>
        </w:tc>
      </w:tr>
      <w:tr w14:paraId="64B02D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96" w:hRule="atLeast"/>
        </w:trPr>
        <w:tc>
          <w:tcPr>
            <w:tcW w:w="739" w:type="dxa"/>
            <w:vAlign w:val="top"/>
          </w:tcPr>
          <w:p w14:paraId="0927596C">
            <w:pPr>
              <w:spacing w:line="256" w:lineRule="auto"/>
              <w:jc w:val="center"/>
              <w:rPr>
                <w:rFonts w:ascii="Arial"/>
                <w:color w:val="auto"/>
                <w:sz w:val="21"/>
              </w:rPr>
            </w:pPr>
          </w:p>
          <w:p w14:paraId="672410CD">
            <w:pPr>
              <w:spacing w:line="256" w:lineRule="auto"/>
              <w:jc w:val="center"/>
              <w:rPr>
                <w:rFonts w:ascii="Arial"/>
                <w:color w:val="auto"/>
                <w:sz w:val="21"/>
              </w:rPr>
            </w:pPr>
          </w:p>
          <w:p w14:paraId="02A023E0">
            <w:pPr>
              <w:spacing w:line="256" w:lineRule="auto"/>
              <w:jc w:val="center"/>
              <w:rPr>
                <w:rFonts w:ascii="Arial"/>
                <w:color w:val="auto"/>
                <w:sz w:val="21"/>
              </w:rPr>
            </w:pPr>
          </w:p>
          <w:p w14:paraId="31E2AE09">
            <w:pPr>
              <w:spacing w:line="256" w:lineRule="auto"/>
              <w:jc w:val="center"/>
              <w:rPr>
                <w:rFonts w:ascii="Arial"/>
                <w:color w:val="auto"/>
                <w:sz w:val="21"/>
              </w:rPr>
            </w:pPr>
          </w:p>
          <w:p w14:paraId="147DC916">
            <w:pPr>
              <w:spacing w:line="256" w:lineRule="auto"/>
              <w:jc w:val="center"/>
              <w:rPr>
                <w:rFonts w:ascii="Arial"/>
                <w:color w:val="auto"/>
                <w:sz w:val="21"/>
              </w:rPr>
            </w:pPr>
          </w:p>
          <w:p w14:paraId="0CA5558A">
            <w:pPr>
              <w:spacing w:line="256" w:lineRule="auto"/>
              <w:jc w:val="center"/>
              <w:rPr>
                <w:rFonts w:ascii="Arial"/>
                <w:color w:val="auto"/>
                <w:sz w:val="21"/>
              </w:rPr>
            </w:pPr>
          </w:p>
          <w:p w14:paraId="32ACA914">
            <w:pPr>
              <w:spacing w:line="257" w:lineRule="auto"/>
              <w:jc w:val="center"/>
              <w:rPr>
                <w:rFonts w:ascii="Arial"/>
                <w:color w:val="auto"/>
                <w:sz w:val="21"/>
              </w:rPr>
            </w:pPr>
          </w:p>
          <w:p w14:paraId="75DAA298">
            <w:pPr>
              <w:spacing w:before="75" w:line="190" w:lineRule="auto"/>
              <w:jc w:val="center"/>
              <w:rPr>
                <w:rFonts w:hint="default" w:ascii="宋体" w:hAnsi="宋体" w:eastAsia="宋体" w:cs="宋体"/>
                <w:color w:val="auto"/>
                <w:spacing w:val="-8"/>
                <w:sz w:val="23"/>
                <w:szCs w:val="23"/>
                <w:lang w:val="en-US" w:eastAsia="zh-CN"/>
                <w14:textOutline w14:w="4358" w14:cap="sq" w14:cmpd="sng">
                  <w14:solidFill>
                    <w14:srgbClr w14:val="000000"/>
                  </w14:solidFill>
                  <w14:prstDash w14:val="solid"/>
                  <w14:bevel/>
                </w14:textOutline>
              </w:rPr>
            </w:pPr>
            <w:r>
              <w:rPr>
                <w:rFonts w:hint="eastAsia" w:ascii="宋体" w:hAnsi="宋体" w:eastAsia="宋体" w:cs="宋体"/>
                <w:color w:val="auto"/>
                <w:sz w:val="23"/>
                <w:szCs w:val="23"/>
                <w:lang w:val="en-US" w:eastAsia="zh-CN"/>
                <w14:textOutline w14:w="4358" w14:cap="sq" w14:cmpd="sng">
                  <w14:solidFill>
                    <w14:srgbClr w14:val="000000"/>
                  </w14:solidFill>
                  <w14:prstDash w14:val="solid"/>
                  <w14:bevel/>
                </w14:textOutline>
              </w:rPr>
              <w:t>19</w:t>
            </w:r>
          </w:p>
        </w:tc>
        <w:tc>
          <w:tcPr>
            <w:tcW w:w="2663" w:type="dxa"/>
            <w:vAlign w:val="top"/>
          </w:tcPr>
          <w:p w14:paraId="2E6F2B3A">
            <w:pPr>
              <w:spacing w:line="253" w:lineRule="auto"/>
              <w:jc w:val="center"/>
              <w:rPr>
                <w:rFonts w:ascii="Arial"/>
                <w:color w:val="auto"/>
                <w:sz w:val="21"/>
              </w:rPr>
            </w:pPr>
          </w:p>
          <w:p w14:paraId="3D9C312C">
            <w:pPr>
              <w:spacing w:line="253" w:lineRule="auto"/>
              <w:jc w:val="center"/>
              <w:rPr>
                <w:rFonts w:ascii="Arial"/>
                <w:color w:val="auto"/>
                <w:sz w:val="21"/>
              </w:rPr>
            </w:pPr>
          </w:p>
          <w:p w14:paraId="3817D31D">
            <w:pPr>
              <w:spacing w:line="253" w:lineRule="auto"/>
              <w:jc w:val="center"/>
              <w:rPr>
                <w:rFonts w:ascii="Arial"/>
                <w:color w:val="auto"/>
                <w:sz w:val="21"/>
              </w:rPr>
            </w:pPr>
          </w:p>
          <w:p w14:paraId="61E1F963">
            <w:pPr>
              <w:spacing w:line="253" w:lineRule="auto"/>
              <w:jc w:val="center"/>
              <w:rPr>
                <w:rFonts w:ascii="Arial"/>
                <w:color w:val="auto"/>
                <w:sz w:val="21"/>
              </w:rPr>
            </w:pPr>
          </w:p>
          <w:p w14:paraId="3B0480D0">
            <w:pPr>
              <w:spacing w:line="253" w:lineRule="auto"/>
              <w:jc w:val="center"/>
              <w:rPr>
                <w:rFonts w:ascii="Arial"/>
                <w:color w:val="auto"/>
                <w:sz w:val="21"/>
              </w:rPr>
            </w:pPr>
          </w:p>
          <w:p w14:paraId="45AF2795">
            <w:pPr>
              <w:spacing w:line="254" w:lineRule="auto"/>
              <w:jc w:val="center"/>
              <w:rPr>
                <w:rFonts w:ascii="Arial"/>
                <w:color w:val="auto"/>
                <w:sz w:val="21"/>
              </w:rPr>
            </w:pPr>
          </w:p>
          <w:p w14:paraId="2EE90464">
            <w:pPr>
              <w:spacing w:line="254" w:lineRule="auto"/>
              <w:jc w:val="center"/>
              <w:rPr>
                <w:rFonts w:ascii="Arial"/>
                <w:color w:val="auto"/>
                <w:sz w:val="21"/>
              </w:rPr>
            </w:pPr>
          </w:p>
          <w:p w14:paraId="5D686E54">
            <w:pPr>
              <w:spacing w:before="75" w:line="229" w:lineRule="auto"/>
              <w:jc w:val="center"/>
              <w:rPr>
                <w:rFonts w:ascii="宋体" w:hAnsi="宋体" w:eastAsia="宋体" w:cs="宋体"/>
                <w:color w:val="auto"/>
                <w:spacing w:val="13"/>
                <w:sz w:val="23"/>
                <w:szCs w:val="23"/>
                <w14:textOutline w14:w="4358" w14:cap="sq" w14:cmpd="sng">
                  <w14:solidFill>
                    <w14:srgbClr w14:val="000000"/>
                  </w14:solidFill>
                  <w14:prstDash w14:val="solid"/>
                  <w14:bevel/>
                </w14:textOutline>
              </w:rPr>
            </w:pPr>
            <w:r>
              <w:rPr>
                <w:rFonts w:ascii="宋体" w:hAnsi="宋体" w:eastAsia="宋体" w:cs="宋体"/>
                <w:color w:val="auto"/>
                <w:spacing w:val="9"/>
                <w:sz w:val="23"/>
                <w:szCs w:val="23"/>
                <w14:textOutline w14:w="4358" w14:cap="sq" w14:cmpd="sng">
                  <w14:solidFill>
                    <w14:srgbClr w14:val="000000"/>
                  </w14:solidFill>
                  <w14:prstDash w14:val="solid"/>
                  <w14:bevel/>
                </w14:textOutline>
              </w:rPr>
              <w:t>评</w:t>
            </w:r>
            <w:r>
              <w:rPr>
                <w:rFonts w:ascii="宋体" w:hAnsi="宋体" w:eastAsia="宋体" w:cs="宋体"/>
                <w:color w:val="auto"/>
                <w:spacing w:val="8"/>
                <w:sz w:val="23"/>
                <w:szCs w:val="23"/>
                <w14:textOutline w14:w="4358" w14:cap="sq" w14:cmpd="sng">
                  <w14:solidFill>
                    <w14:srgbClr w14:val="000000"/>
                  </w14:solidFill>
                  <w14:prstDash w14:val="solid"/>
                  <w14:bevel/>
                </w14:textOutline>
              </w:rPr>
              <w:t>审方法</w:t>
            </w:r>
          </w:p>
        </w:tc>
        <w:tc>
          <w:tcPr>
            <w:tcW w:w="6212" w:type="dxa"/>
            <w:vAlign w:val="top"/>
          </w:tcPr>
          <w:p w14:paraId="739EE21C">
            <w:pPr>
              <w:spacing w:before="3" w:line="240" w:lineRule="auto"/>
              <w:ind w:left="112" w:right="106" w:firstLine="28"/>
              <w:jc w:val="both"/>
              <w:rPr>
                <w:rFonts w:ascii="宋体" w:hAnsi="宋体" w:eastAsia="宋体" w:cs="宋体"/>
                <w:color w:val="auto"/>
                <w:spacing w:val="9"/>
                <w:sz w:val="23"/>
                <w:szCs w:val="23"/>
              </w:rPr>
            </w:pPr>
            <w:r>
              <w:rPr>
                <w:rFonts w:ascii="宋体" w:hAnsi="宋体" w:eastAsia="宋体" w:cs="宋体"/>
                <w:color w:val="auto"/>
                <w:spacing w:val="9"/>
                <w:sz w:val="23"/>
                <w:szCs w:val="23"/>
              </w:rPr>
              <w:t>资格后审        综合评分法</w:t>
            </w:r>
          </w:p>
          <w:p w14:paraId="1C2C8DCA">
            <w:pPr>
              <w:spacing w:before="3" w:line="240" w:lineRule="auto"/>
              <w:ind w:left="112" w:right="106" w:firstLine="28"/>
              <w:jc w:val="both"/>
              <w:rPr>
                <w:rFonts w:ascii="宋体" w:hAnsi="宋体" w:eastAsia="宋体" w:cs="宋体"/>
                <w:color w:val="auto"/>
                <w:spacing w:val="9"/>
                <w:sz w:val="23"/>
                <w:szCs w:val="23"/>
              </w:rPr>
            </w:pPr>
            <w:r>
              <w:rPr>
                <w:rFonts w:hint="eastAsia" w:ascii="宋体" w:hAnsi="宋体" w:eastAsia="宋体" w:cs="宋体"/>
                <w:color w:val="auto"/>
                <w:spacing w:val="9"/>
                <w:sz w:val="23"/>
                <w:szCs w:val="23"/>
                <w:lang w:val="en-US" w:eastAsia="zh-CN"/>
              </w:rPr>
              <w:t>注</w:t>
            </w:r>
            <w:r>
              <w:rPr>
                <w:rFonts w:ascii="宋体" w:hAnsi="宋体" w:eastAsia="宋体" w:cs="宋体"/>
                <w:color w:val="auto"/>
                <w:spacing w:val="9"/>
                <w:sz w:val="23"/>
                <w:szCs w:val="23"/>
              </w:rPr>
              <w:t xml:space="preserve">                                                1、综合评分法是指在最大限度地满足招标文件实质性要 求前提下，按照招标文件中规定的评分细则评审后，以评 标最终得分最高的投标人作为中标人的评标方法。每一投 标人的最终得分为所有评委评分的算术平均值。得分相同 的，报价较低的一方为中标人。得分且投标报价相同的， 技术指标较优的一方为中标人。</w:t>
            </w:r>
          </w:p>
          <w:p w14:paraId="27AA597D">
            <w:pPr>
              <w:spacing w:before="3" w:line="240" w:lineRule="auto"/>
              <w:ind w:left="112" w:right="106" w:firstLine="28"/>
              <w:jc w:val="both"/>
              <w:rPr>
                <w:rFonts w:hint="eastAsia" w:ascii="宋体" w:hAnsi="宋体" w:eastAsia="宋体" w:cs="宋体"/>
                <w:b w:val="0"/>
                <w:bCs/>
                <w:color w:val="auto"/>
                <w:spacing w:val="-6"/>
                <w:sz w:val="23"/>
                <w:szCs w:val="23"/>
                <w:lang w:eastAsia="zh-CN"/>
              </w:rPr>
            </w:pPr>
            <w:r>
              <w:rPr>
                <w:rFonts w:ascii="宋体" w:hAnsi="宋体" w:eastAsia="宋体" w:cs="宋体"/>
                <w:color w:val="auto"/>
                <w:spacing w:val="9"/>
                <w:sz w:val="23"/>
                <w:szCs w:val="23"/>
              </w:rPr>
              <w:t>使用综合评分法的采购项目，提供相同服务且通过资格审查、符合性审查的不同投标人参加同一合同项下投标 的，按一家投标人计算，评审后得分最高的同服务投标人获得中标人推荐资格；评审得分相同的，由采购人或者采购人委托评标委员会按照招标文件规定的方式确定一个投标人获得中标人推荐资格，招标文件未规定的采取随机抽取方式确定。</w:t>
            </w:r>
          </w:p>
        </w:tc>
      </w:tr>
      <w:tr w14:paraId="3CF1AC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5" w:hRule="atLeast"/>
        </w:trPr>
        <w:tc>
          <w:tcPr>
            <w:tcW w:w="739" w:type="dxa"/>
            <w:vAlign w:val="center"/>
          </w:tcPr>
          <w:p w14:paraId="57F6D282">
            <w:pPr>
              <w:spacing w:before="75" w:line="229" w:lineRule="auto"/>
              <w:jc w:val="center"/>
              <w:rPr>
                <w:rFonts w:hint="default" w:ascii="宋体" w:hAnsi="宋体" w:eastAsia="宋体" w:cs="宋体"/>
                <w:color w:val="auto"/>
                <w:spacing w:val="9"/>
                <w:sz w:val="23"/>
                <w:szCs w:val="23"/>
                <w:lang w:val="en-US" w:eastAsia="zh-CN"/>
                <w14:textOutline w14:w="4358" w14:cap="sq" w14:cmpd="sng">
                  <w14:solidFill>
                    <w14:srgbClr w14:val="000000"/>
                  </w14:solidFill>
                  <w14:prstDash w14:val="solid"/>
                  <w14:bevel/>
                </w14:textOutline>
              </w:rPr>
            </w:pPr>
            <w:r>
              <w:rPr>
                <w:rFonts w:hint="eastAsia" w:ascii="宋体" w:hAnsi="宋体" w:eastAsia="宋体" w:cs="宋体"/>
                <w:color w:val="auto"/>
                <w:spacing w:val="9"/>
                <w:sz w:val="23"/>
                <w:szCs w:val="23"/>
                <w:lang w:val="en-US" w:eastAsia="zh-CN"/>
                <w14:textOutline w14:w="4358" w14:cap="sq" w14:cmpd="sng">
                  <w14:solidFill>
                    <w14:srgbClr w14:val="000000"/>
                  </w14:solidFill>
                  <w14:prstDash w14:val="solid"/>
                  <w14:bevel/>
                </w14:textOutline>
              </w:rPr>
              <w:t>20</w:t>
            </w:r>
          </w:p>
        </w:tc>
        <w:tc>
          <w:tcPr>
            <w:tcW w:w="2663" w:type="dxa"/>
            <w:vAlign w:val="center"/>
          </w:tcPr>
          <w:p w14:paraId="38610AF9">
            <w:pPr>
              <w:spacing w:before="75" w:line="229" w:lineRule="auto"/>
              <w:jc w:val="center"/>
              <w:rPr>
                <w:rFonts w:hint="eastAsia" w:ascii="宋体" w:hAnsi="宋体" w:eastAsia="宋体" w:cs="宋体"/>
                <w:color w:val="auto"/>
                <w:spacing w:val="9"/>
                <w:sz w:val="23"/>
                <w:szCs w:val="23"/>
                <w:lang w:val="en-US" w:eastAsia="zh-CN"/>
                <w14:textOutline w14:w="4358" w14:cap="sq" w14:cmpd="sng">
                  <w14:solidFill>
                    <w14:srgbClr w14:val="000000"/>
                  </w14:solidFill>
                  <w14:prstDash w14:val="solid"/>
                  <w14:bevel/>
                </w14:textOutline>
              </w:rPr>
            </w:pPr>
            <w:r>
              <w:rPr>
                <w:rFonts w:hint="eastAsia" w:ascii="宋体" w:hAnsi="宋体" w:eastAsia="宋体" w:cs="宋体"/>
                <w:color w:val="auto"/>
                <w:spacing w:val="9"/>
                <w:sz w:val="23"/>
                <w:szCs w:val="23"/>
                <w:lang w:val="en-US" w:eastAsia="zh-CN"/>
                <w14:textOutline w14:w="4358" w14:cap="sq" w14:cmpd="sng">
                  <w14:solidFill>
                    <w14:srgbClr w14:val="000000"/>
                  </w14:solidFill>
                  <w14:prstDash w14:val="solid"/>
                  <w14:bevel/>
                </w14:textOutline>
              </w:rPr>
              <w:t>履约保证金</w:t>
            </w:r>
          </w:p>
        </w:tc>
        <w:tc>
          <w:tcPr>
            <w:tcW w:w="6212" w:type="dxa"/>
            <w:vAlign w:val="center"/>
          </w:tcPr>
          <w:p w14:paraId="740344DD">
            <w:pPr>
              <w:spacing w:before="119" w:line="229" w:lineRule="auto"/>
              <w:ind w:left="118" w:leftChars="0"/>
              <w:jc w:val="both"/>
              <w:rPr>
                <w:rFonts w:ascii="宋体" w:hAnsi="宋体" w:eastAsia="宋体" w:cs="宋体"/>
                <w:color w:val="auto"/>
                <w:spacing w:val="6"/>
                <w:sz w:val="23"/>
                <w:szCs w:val="23"/>
              </w:rPr>
            </w:pPr>
            <w:r>
              <w:rPr>
                <w:rFonts w:ascii="宋体" w:hAnsi="宋体" w:eastAsia="宋体" w:cs="宋体"/>
                <w:color w:val="auto"/>
                <w:spacing w:val="12"/>
                <w:sz w:val="23"/>
                <w:szCs w:val="23"/>
              </w:rPr>
              <w:t>交</w:t>
            </w:r>
            <w:r>
              <w:rPr>
                <w:rFonts w:ascii="宋体" w:hAnsi="宋体" w:eastAsia="宋体" w:cs="宋体"/>
                <w:color w:val="auto"/>
                <w:spacing w:val="8"/>
                <w:sz w:val="23"/>
                <w:szCs w:val="23"/>
              </w:rPr>
              <w:t>纳</w:t>
            </w:r>
            <w:r>
              <w:rPr>
                <w:rFonts w:hint="eastAsia" w:ascii="宋体" w:hAnsi="宋体" w:eastAsia="宋体" w:cs="宋体"/>
                <w:color w:val="auto"/>
                <w:spacing w:val="8"/>
                <w:sz w:val="23"/>
                <w:szCs w:val="23"/>
                <w:lang w:val="en-US" w:eastAsia="zh-CN"/>
              </w:rPr>
              <w:t>方式</w:t>
            </w:r>
            <w:r>
              <w:rPr>
                <w:rFonts w:ascii="宋体" w:hAnsi="宋体" w:eastAsia="宋体" w:cs="宋体"/>
                <w:color w:val="auto"/>
                <w:spacing w:val="8"/>
                <w:sz w:val="23"/>
                <w:szCs w:val="23"/>
              </w:rPr>
              <w:t>：</w:t>
            </w:r>
            <w:r>
              <w:rPr>
                <w:rFonts w:ascii="宋体" w:hAnsi="宋体" w:eastAsia="宋体" w:cs="宋体"/>
                <w:color w:val="auto"/>
                <w:spacing w:val="8"/>
                <w:sz w:val="23"/>
                <w:szCs w:val="23"/>
                <w:u w:val="single" w:color="auto"/>
              </w:rPr>
              <w:t xml:space="preserve"> </w:t>
            </w:r>
            <w:r>
              <w:rPr>
                <w:rFonts w:hint="eastAsia" w:ascii="宋体" w:hAnsi="宋体" w:eastAsia="宋体" w:cs="宋体"/>
                <w:color w:val="auto"/>
                <w:spacing w:val="8"/>
                <w:sz w:val="23"/>
                <w:szCs w:val="23"/>
                <w:u w:val="single" w:color="auto"/>
                <w:lang w:val="en-US" w:eastAsia="zh-CN"/>
              </w:rPr>
              <w:t>无需缴纳</w:t>
            </w:r>
          </w:p>
        </w:tc>
      </w:tr>
      <w:tr w14:paraId="4FE60E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739" w:type="dxa"/>
            <w:vAlign w:val="top"/>
          </w:tcPr>
          <w:p w14:paraId="0250CD82">
            <w:pPr>
              <w:spacing w:line="246" w:lineRule="auto"/>
              <w:jc w:val="center"/>
              <w:rPr>
                <w:rFonts w:ascii="Arial"/>
                <w:color w:val="auto"/>
                <w:sz w:val="21"/>
              </w:rPr>
            </w:pPr>
          </w:p>
          <w:p w14:paraId="381D529C">
            <w:pPr>
              <w:spacing w:before="75" w:line="192" w:lineRule="auto"/>
              <w:ind w:firstLine="230" w:firstLineChars="100"/>
              <w:jc w:val="both"/>
              <w:rPr>
                <w:rFonts w:hint="eastAsia" w:ascii="宋体" w:hAnsi="宋体" w:eastAsia="宋体" w:cs="宋体"/>
                <w:color w:val="auto"/>
                <w:spacing w:val="9"/>
                <w:sz w:val="23"/>
                <w:szCs w:val="23"/>
                <w:lang w:val="en-US" w:eastAsia="zh-CN"/>
                <w14:textOutline w14:w="4358" w14:cap="sq" w14:cmpd="sng">
                  <w14:solidFill>
                    <w14:srgbClr w14:val="000000"/>
                  </w14:solidFill>
                  <w14:prstDash w14:val="solid"/>
                  <w14:bevel/>
                </w14:textOutline>
              </w:rPr>
            </w:pPr>
            <w:r>
              <w:rPr>
                <w:rFonts w:ascii="宋体" w:hAnsi="宋体" w:eastAsia="宋体" w:cs="宋体"/>
                <w:color w:val="auto"/>
                <w:sz w:val="23"/>
                <w:szCs w:val="23"/>
                <w14:textOutline w14:w="4358" w14:cap="sq" w14:cmpd="sng">
                  <w14:solidFill>
                    <w14:srgbClr w14:val="000000"/>
                  </w14:solidFill>
                  <w14:prstDash w14:val="solid"/>
                  <w14:bevel/>
                </w14:textOutline>
              </w:rPr>
              <w:t>2</w:t>
            </w:r>
            <w:r>
              <w:rPr>
                <w:rFonts w:hint="eastAsia" w:ascii="宋体" w:hAnsi="宋体" w:eastAsia="宋体" w:cs="宋体"/>
                <w:color w:val="auto"/>
                <w:sz w:val="23"/>
                <w:szCs w:val="23"/>
                <w:lang w:val="en-US" w:eastAsia="zh-CN"/>
                <w14:textOutline w14:w="4358" w14:cap="sq" w14:cmpd="sng">
                  <w14:solidFill>
                    <w14:srgbClr w14:val="000000"/>
                  </w14:solidFill>
                  <w14:prstDash w14:val="solid"/>
                  <w14:bevel/>
                </w14:textOutline>
              </w:rPr>
              <w:t>1</w:t>
            </w:r>
          </w:p>
        </w:tc>
        <w:tc>
          <w:tcPr>
            <w:tcW w:w="2663" w:type="dxa"/>
            <w:vAlign w:val="center"/>
          </w:tcPr>
          <w:p w14:paraId="1FE38CBC">
            <w:pPr>
              <w:spacing w:before="75" w:line="228" w:lineRule="auto"/>
              <w:ind w:firstLine="750" w:firstLineChars="300"/>
              <w:jc w:val="both"/>
              <w:rPr>
                <w:rFonts w:hint="eastAsia" w:ascii="宋体" w:hAnsi="宋体" w:eastAsia="宋体" w:cs="宋体"/>
                <w:color w:val="auto"/>
                <w:spacing w:val="9"/>
                <w:sz w:val="23"/>
                <w:szCs w:val="23"/>
                <w:lang w:val="en-US" w:eastAsia="zh-CN"/>
                <w14:textOutline w14:w="4358" w14:cap="sq" w14:cmpd="sng">
                  <w14:solidFill>
                    <w14:srgbClr w14:val="000000"/>
                  </w14:solidFill>
                  <w14:prstDash w14:val="solid"/>
                  <w14:bevel/>
                </w14:textOutline>
              </w:rPr>
            </w:pPr>
            <w:r>
              <w:rPr>
                <w:rFonts w:ascii="宋体" w:hAnsi="宋体" w:eastAsia="宋体" w:cs="宋体"/>
                <w:color w:val="auto"/>
                <w:spacing w:val="10"/>
                <w:sz w:val="23"/>
                <w:szCs w:val="23"/>
                <w14:textOutline w14:w="4358" w14:cap="sq" w14:cmpd="sng">
                  <w14:solidFill>
                    <w14:srgbClr w14:val="000000"/>
                  </w14:solidFill>
                  <w14:prstDash w14:val="solid"/>
                  <w14:bevel/>
                </w14:textOutline>
              </w:rPr>
              <w:t>代</w:t>
            </w:r>
            <w:r>
              <w:rPr>
                <w:rFonts w:ascii="宋体" w:hAnsi="宋体" w:eastAsia="宋体" w:cs="宋体"/>
                <w:color w:val="auto"/>
                <w:spacing w:val="9"/>
                <w:sz w:val="23"/>
                <w:szCs w:val="23"/>
                <w14:textOutline w14:w="4358" w14:cap="sq" w14:cmpd="sng">
                  <w14:solidFill>
                    <w14:srgbClr w14:val="000000"/>
                  </w14:solidFill>
                  <w14:prstDash w14:val="solid"/>
                  <w14:bevel/>
                </w14:textOutline>
              </w:rPr>
              <w:t>理服务费</w:t>
            </w:r>
          </w:p>
        </w:tc>
        <w:tc>
          <w:tcPr>
            <w:tcW w:w="6212" w:type="dxa"/>
            <w:vAlign w:val="top"/>
          </w:tcPr>
          <w:p w14:paraId="59996D0A">
            <w:pPr>
              <w:spacing w:before="3" w:line="240" w:lineRule="auto"/>
              <w:ind w:right="106" w:rightChars="0"/>
              <w:rPr>
                <w:rFonts w:ascii="宋体" w:hAnsi="宋体" w:eastAsia="宋体" w:cs="宋体"/>
                <w:color w:val="auto"/>
                <w:spacing w:val="12"/>
                <w:sz w:val="23"/>
                <w:szCs w:val="23"/>
              </w:rPr>
            </w:pPr>
            <w:r>
              <w:rPr>
                <w:rFonts w:hint="eastAsia" w:ascii="宋体" w:hAnsi="宋体" w:eastAsia="宋体" w:cs="宋体"/>
                <w:color w:val="auto"/>
                <w:sz w:val="23"/>
                <w:szCs w:val="23"/>
                <w:lang w:val="en-US" w:eastAsia="zh-CN"/>
              </w:rPr>
              <w:t>中标服务费收取标准：本项目代理服务费用参照[2002]1980号《招标代理服务收费管理暂行办法》附表有关规定计取，由中标企业在领取中标通知书前，一次性向代理机构付清。</w:t>
            </w:r>
          </w:p>
        </w:tc>
      </w:tr>
      <w:tr w14:paraId="1186F0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739" w:type="dxa"/>
            <w:vAlign w:val="center"/>
          </w:tcPr>
          <w:p w14:paraId="34C51F57">
            <w:pPr>
              <w:spacing w:line="312" w:lineRule="auto"/>
              <w:jc w:val="both"/>
              <w:rPr>
                <w:rFonts w:ascii="Arial"/>
                <w:color w:val="auto"/>
                <w:sz w:val="21"/>
              </w:rPr>
            </w:pPr>
          </w:p>
          <w:p w14:paraId="30F00B5F">
            <w:pPr>
              <w:spacing w:before="74" w:line="190" w:lineRule="auto"/>
              <w:ind w:left="256" w:leftChars="0"/>
              <w:jc w:val="both"/>
              <w:rPr>
                <w:rFonts w:hint="eastAsia" w:ascii="宋体" w:hAnsi="宋体" w:eastAsia="宋体" w:cs="宋体"/>
                <w:color w:val="auto"/>
                <w:spacing w:val="9"/>
                <w:sz w:val="23"/>
                <w:szCs w:val="23"/>
                <w:lang w:val="en-US" w:eastAsia="zh-CN"/>
                <w14:textOutline w14:w="4358" w14:cap="sq" w14:cmpd="sng">
                  <w14:solidFill>
                    <w14:srgbClr w14:val="000000"/>
                  </w14:solidFill>
                  <w14:prstDash w14:val="solid"/>
                  <w14:bevel/>
                </w14:textOutline>
              </w:rPr>
            </w:pPr>
            <w:r>
              <w:rPr>
                <w:rFonts w:ascii="宋体" w:hAnsi="宋体" w:eastAsia="宋体" w:cs="宋体"/>
                <w:color w:val="auto"/>
                <w:sz w:val="23"/>
                <w:szCs w:val="23"/>
                <w14:textOutline w14:w="4358" w14:cap="sq" w14:cmpd="sng">
                  <w14:solidFill>
                    <w14:srgbClr w14:val="000000"/>
                  </w14:solidFill>
                  <w14:prstDash w14:val="solid"/>
                  <w14:bevel/>
                </w14:textOutline>
              </w:rPr>
              <w:t>2</w:t>
            </w:r>
            <w:r>
              <w:rPr>
                <w:rFonts w:hint="eastAsia" w:ascii="宋体" w:hAnsi="宋体" w:eastAsia="宋体" w:cs="宋体"/>
                <w:color w:val="auto"/>
                <w:sz w:val="23"/>
                <w:szCs w:val="23"/>
                <w:lang w:val="en-US" w:eastAsia="zh-CN"/>
                <w14:textOutline w14:w="4358" w14:cap="sq" w14:cmpd="sng">
                  <w14:solidFill>
                    <w14:srgbClr w14:val="000000"/>
                  </w14:solidFill>
                  <w14:prstDash w14:val="solid"/>
                  <w14:bevel/>
                </w14:textOutline>
              </w:rPr>
              <w:t>2</w:t>
            </w:r>
          </w:p>
        </w:tc>
        <w:tc>
          <w:tcPr>
            <w:tcW w:w="2663" w:type="dxa"/>
            <w:vAlign w:val="center"/>
          </w:tcPr>
          <w:p w14:paraId="21725B0D">
            <w:pPr>
              <w:spacing w:line="274" w:lineRule="auto"/>
              <w:jc w:val="both"/>
              <w:rPr>
                <w:rFonts w:ascii="Arial"/>
                <w:color w:val="auto"/>
                <w:sz w:val="21"/>
              </w:rPr>
            </w:pPr>
          </w:p>
          <w:p w14:paraId="5AF7516E">
            <w:pPr>
              <w:spacing w:before="74" w:line="229" w:lineRule="auto"/>
              <w:ind w:left="615" w:leftChars="0"/>
              <w:jc w:val="both"/>
              <w:rPr>
                <w:rFonts w:hint="eastAsia" w:ascii="宋体" w:hAnsi="宋体" w:eastAsia="宋体" w:cs="宋体"/>
                <w:color w:val="auto"/>
                <w:spacing w:val="9"/>
                <w:sz w:val="23"/>
                <w:szCs w:val="23"/>
                <w:lang w:val="en-US" w:eastAsia="zh-CN"/>
                <w14:textOutline w14:w="4358" w14:cap="sq" w14:cmpd="sng">
                  <w14:solidFill>
                    <w14:srgbClr w14:val="000000"/>
                  </w14:solidFill>
                  <w14:prstDash w14:val="solid"/>
                  <w14:bevel/>
                </w14:textOutline>
              </w:rPr>
            </w:pPr>
            <w:r>
              <w:rPr>
                <w:rFonts w:ascii="宋体" w:hAnsi="宋体" w:eastAsia="宋体" w:cs="宋体"/>
                <w:color w:val="auto"/>
                <w:spacing w:val="9"/>
                <w:sz w:val="23"/>
                <w:szCs w:val="23"/>
                <w14:textOutline w14:w="4358" w14:cap="sq" w14:cmpd="sng">
                  <w14:solidFill>
                    <w14:srgbClr w14:val="000000"/>
                  </w14:solidFill>
                  <w14:prstDash w14:val="solid"/>
                  <w14:bevel/>
                </w14:textOutline>
              </w:rPr>
              <w:t>合同履行期限</w:t>
            </w:r>
          </w:p>
        </w:tc>
        <w:tc>
          <w:tcPr>
            <w:tcW w:w="6212" w:type="dxa"/>
            <w:vAlign w:val="top"/>
          </w:tcPr>
          <w:p w14:paraId="38AA12FD">
            <w:pPr>
              <w:spacing w:before="3" w:line="240" w:lineRule="auto"/>
              <w:ind w:left="112" w:leftChars="0" w:right="106" w:rightChars="0" w:firstLine="28" w:firstLineChars="0"/>
              <w:rPr>
                <w:rFonts w:hint="eastAsia" w:ascii="宋体" w:hAnsi="宋体" w:eastAsia="宋体" w:cs="宋体"/>
                <w:color w:val="auto"/>
                <w:sz w:val="23"/>
                <w:szCs w:val="23"/>
                <w:lang w:val="en-US" w:eastAsia="zh-CN"/>
              </w:rPr>
            </w:pPr>
          </w:p>
          <w:p w14:paraId="05A853FF">
            <w:pPr>
              <w:spacing w:before="3" w:line="240" w:lineRule="auto"/>
              <w:ind w:right="106" w:rightChars="0"/>
              <w:rPr>
                <w:rFonts w:hint="eastAsia" w:ascii="宋体" w:hAnsi="宋体" w:eastAsia="宋体" w:cs="宋体"/>
                <w:color w:val="auto"/>
                <w:sz w:val="23"/>
                <w:szCs w:val="23"/>
                <w:lang w:val="en-US" w:eastAsia="zh-CN"/>
              </w:rPr>
            </w:pPr>
            <w:r>
              <w:rPr>
                <w:rFonts w:hint="eastAsia" w:ascii="宋体" w:hAnsi="宋体" w:eastAsia="宋体" w:cs="宋体"/>
                <w:color w:val="auto"/>
                <w:sz w:val="23"/>
                <w:szCs w:val="23"/>
                <w:lang w:val="en-US" w:eastAsia="zh-CN"/>
              </w:rPr>
              <w:t xml:space="preserve">自合同签订之日起一年 </w:t>
            </w:r>
          </w:p>
        </w:tc>
      </w:tr>
      <w:tr w14:paraId="0476DE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70" w:hRule="atLeast"/>
        </w:trPr>
        <w:tc>
          <w:tcPr>
            <w:tcW w:w="739" w:type="dxa"/>
            <w:vAlign w:val="top"/>
          </w:tcPr>
          <w:p w14:paraId="6DC806FA">
            <w:pPr>
              <w:spacing w:before="155" w:line="190" w:lineRule="auto"/>
              <w:ind w:left="256" w:leftChars="0"/>
              <w:rPr>
                <w:rFonts w:ascii="宋体" w:hAnsi="宋体" w:eastAsia="宋体" w:cs="宋体"/>
                <w:color w:val="auto"/>
                <w:sz w:val="23"/>
                <w:szCs w:val="23"/>
                <w14:textOutline w14:w="4358" w14:cap="sq" w14:cmpd="sng">
                  <w14:solidFill>
                    <w14:srgbClr w14:val="000000"/>
                  </w14:solidFill>
                  <w14:prstDash w14:val="solid"/>
                  <w14:bevel/>
                </w14:textOutline>
              </w:rPr>
            </w:pPr>
          </w:p>
          <w:p w14:paraId="23A1F7DE">
            <w:pPr>
              <w:spacing w:before="155" w:line="190" w:lineRule="auto"/>
              <w:ind w:left="256" w:leftChars="0"/>
              <w:rPr>
                <w:rFonts w:hint="eastAsia" w:ascii="宋体" w:hAnsi="宋体" w:eastAsia="宋体" w:cs="宋体"/>
                <w:color w:val="auto"/>
                <w:spacing w:val="9"/>
                <w:sz w:val="23"/>
                <w:szCs w:val="23"/>
                <w:lang w:val="en-US" w:eastAsia="zh-CN"/>
                <w14:textOutline w14:w="4358" w14:cap="sq" w14:cmpd="sng">
                  <w14:solidFill>
                    <w14:srgbClr w14:val="000000"/>
                  </w14:solidFill>
                  <w14:prstDash w14:val="solid"/>
                  <w14:bevel/>
                </w14:textOutline>
              </w:rPr>
            </w:pPr>
            <w:r>
              <w:rPr>
                <w:rFonts w:ascii="宋体" w:hAnsi="宋体" w:eastAsia="宋体" w:cs="宋体"/>
                <w:color w:val="auto"/>
                <w:sz w:val="23"/>
                <w:szCs w:val="23"/>
                <w14:textOutline w14:w="4358" w14:cap="sq" w14:cmpd="sng">
                  <w14:solidFill>
                    <w14:srgbClr w14:val="000000"/>
                  </w14:solidFill>
                  <w14:prstDash w14:val="solid"/>
                  <w14:bevel/>
                </w14:textOutline>
              </w:rPr>
              <w:t>2</w:t>
            </w:r>
            <w:r>
              <w:rPr>
                <w:rFonts w:hint="eastAsia" w:ascii="宋体" w:hAnsi="宋体" w:eastAsia="宋体" w:cs="宋体"/>
                <w:color w:val="auto"/>
                <w:sz w:val="23"/>
                <w:szCs w:val="23"/>
                <w:lang w:val="en-US" w:eastAsia="zh-CN"/>
                <w14:textOutline w14:w="4358" w14:cap="sq" w14:cmpd="sng">
                  <w14:solidFill>
                    <w14:srgbClr w14:val="000000"/>
                  </w14:solidFill>
                  <w14:prstDash w14:val="solid"/>
                  <w14:bevel/>
                </w14:textOutline>
              </w:rPr>
              <w:t>3</w:t>
            </w:r>
          </w:p>
        </w:tc>
        <w:tc>
          <w:tcPr>
            <w:tcW w:w="2663" w:type="dxa"/>
            <w:vAlign w:val="top"/>
          </w:tcPr>
          <w:p w14:paraId="6CAC4E17">
            <w:pPr>
              <w:spacing w:before="117" w:line="229" w:lineRule="auto"/>
              <w:ind w:left="858" w:leftChars="0"/>
              <w:rPr>
                <w:rFonts w:hint="eastAsia" w:ascii="宋体" w:hAnsi="宋体" w:eastAsia="宋体" w:cs="宋体"/>
                <w:color w:val="auto"/>
                <w:spacing w:val="9"/>
                <w:sz w:val="23"/>
                <w:szCs w:val="23"/>
                <w14:textOutline w14:w="4358" w14:cap="sq" w14:cmpd="sng">
                  <w14:solidFill>
                    <w14:srgbClr w14:val="000000"/>
                  </w14:solidFill>
                  <w14:prstDash w14:val="solid"/>
                  <w14:bevel/>
                </w14:textOutline>
              </w:rPr>
            </w:pPr>
          </w:p>
          <w:p w14:paraId="1E3037CC">
            <w:pPr>
              <w:spacing w:before="117" w:line="229" w:lineRule="auto"/>
              <w:ind w:left="858" w:leftChars="0"/>
              <w:rPr>
                <w:rFonts w:hint="eastAsia" w:ascii="宋体" w:hAnsi="宋体" w:eastAsia="宋体" w:cs="宋体"/>
                <w:color w:val="auto"/>
                <w:spacing w:val="9"/>
                <w:sz w:val="23"/>
                <w:szCs w:val="23"/>
                <w:lang w:val="en-US" w:eastAsia="zh-CN"/>
                <w14:textOutline w14:w="4358" w14:cap="sq" w14:cmpd="sng">
                  <w14:solidFill>
                    <w14:srgbClr w14:val="000000"/>
                  </w14:solidFill>
                  <w14:prstDash w14:val="solid"/>
                  <w14:bevel/>
                </w14:textOutline>
              </w:rPr>
            </w:pPr>
            <w:r>
              <w:rPr>
                <w:rFonts w:hint="eastAsia" w:ascii="宋体" w:hAnsi="宋体" w:eastAsia="宋体" w:cs="宋体"/>
                <w:color w:val="auto"/>
                <w:spacing w:val="9"/>
                <w:sz w:val="23"/>
                <w:szCs w:val="23"/>
                <w14:textOutline w14:w="4358" w14:cap="sq" w14:cmpd="sng">
                  <w14:solidFill>
                    <w14:srgbClr w14:val="000000"/>
                  </w14:solidFill>
                  <w14:prstDash w14:val="solid"/>
                  <w14:bevel/>
                </w14:textOutline>
              </w:rPr>
              <w:t>付款方式</w:t>
            </w:r>
          </w:p>
        </w:tc>
        <w:tc>
          <w:tcPr>
            <w:tcW w:w="6212" w:type="dxa"/>
            <w:vAlign w:val="top"/>
          </w:tcPr>
          <w:p w14:paraId="73832C35">
            <w:pPr>
              <w:spacing w:before="3" w:line="240" w:lineRule="auto"/>
              <w:ind w:right="106" w:rightChars="0"/>
              <w:rPr>
                <w:rFonts w:hint="eastAsia" w:ascii="宋体" w:hAnsi="宋体" w:eastAsia="宋体" w:cs="宋体"/>
                <w:color w:val="auto"/>
                <w:sz w:val="23"/>
                <w:szCs w:val="23"/>
                <w:lang w:val="en-US" w:eastAsia="zh-CN"/>
              </w:rPr>
            </w:pPr>
            <w:r>
              <w:rPr>
                <w:rFonts w:hint="eastAsia" w:ascii="宋体" w:hAnsi="宋体" w:eastAsia="宋体" w:cs="宋体"/>
                <w:color w:val="auto"/>
                <w:sz w:val="23"/>
                <w:szCs w:val="23"/>
                <w:lang w:val="en-US" w:eastAsia="zh-CN"/>
              </w:rPr>
              <w:t>合同签订后支付合同价款的50%，产品全部到场后付合同价款的30%，验收合格后支付剩余20%合同价款。</w:t>
            </w:r>
          </w:p>
        </w:tc>
      </w:tr>
      <w:tr w14:paraId="103AD0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82" w:hRule="atLeast"/>
        </w:trPr>
        <w:tc>
          <w:tcPr>
            <w:tcW w:w="739" w:type="dxa"/>
            <w:vAlign w:val="top"/>
          </w:tcPr>
          <w:p w14:paraId="3D694988">
            <w:pPr>
              <w:spacing w:line="242" w:lineRule="auto"/>
              <w:jc w:val="center"/>
              <w:rPr>
                <w:rFonts w:ascii="Arial"/>
                <w:color w:val="auto"/>
                <w:sz w:val="21"/>
              </w:rPr>
            </w:pPr>
          </w:p>
          <w:p w14:paraId="49C26EED">
            <w:pPr>
              <w:spacing w:line="242" w:lineRule="auto"/>
              <w:jc w:val="center"/>
              <w:rPr>
                <w:rFonts w:ascii="Arial"/>
                <w:color w:val="auto"/>
                <w:sz w:val="21"/>
              </w:rPr>
            </w:pPr>
          </w:p>
          <w:p w14:paraId="6FDB32A8">
            <w:pPr>
              <w:spacing w:line="242" w:lineRule="auto"/>
              <w:jc w:val="center"/>
              <w:rPr>
                <w:rFonts w:ascii="Arial"/>
                <w:color w:val="auto"/>
                <w:sz w:val="21"/>
              </w:rPr>
            </w:pPr>
          </w:p>
          <w:p w14:paraId="61221520">
            <w:pPr>
              <w:spacing w:line="242" w:lineRule="auto"/>
              <w:jc w:val="center"/>
              <w:rPr>
                <w:rFonts w:ascii="Arial"/>
                <w:color w:val="auto"/>
                <w:sz w:val="21"/>
              </w:rPr>
            </w:pPr>
          </w:p>
          <w:p w14:paraId="45BDD790">
            <w:pPr>
              <w:spacing w:before="74" w:line="190" w:lineRule="auto"/>
              <w:jc w:val="center"/>
              <w:rPr>
                <w:rFonts w:ascii="宋体" w:hAnsi="宋体" w:eastAsia="宋体" w:cs="宋体"/>
                <w:color w:val="auto"/>
                <w:spacing w:val="-1"/>
                <w:sz w:val="23"/>
                <w:szCs w:val="23"/>
                <w14:textOutline w14:w="4358" w14:cap="sq" w14:cmpd="sng">
                  <w14:solidFill>
                    <w14:srgbClr w14:val="000000"/>
                  </w14:solidFill>
                  <w14:prstDash w14:val="solid"/>
                  <w14:bevel/>
                </w14:textOutline>
              </w:rPr>
            </w:pPr>
          </w:p>
          <w:p w14:paraId="49EFF37C">
            <w:pPr>
              <w:spacing w:before="74" w:line="190" w:lineRule="auto"/>
              <w:jc w:val="center"/>
              <w:rPr>
                <w:rFonts w:ascii="宋体" w:hAnsi="宋体" w:eastAsia="宋体" w:cs="宋体"/>
                <w:color w:val="auto"/>
                <w:sz w:val="23"/>
                <w:szCs w:val="23"/>
                <w14:textOutline w14:w="4358" w14:cap="sq" w14:cmpd="sng">
                  <w14:solidFill>
                    <w14:srgbClr w14:val="000000"/>
                  </w14:solidFill>
                  <w14:prstDash w14:val="solid"/>
                  <w14:bevel/>
                </w14:textOutline>
              </w:rPr>
            </w:pPr>
            <w:r>
              <w:rPr>
                <w:rFonts w:hint="eastAsia" w:ascii="宋体" w:hAnsi="宋体" w:eastAsia="宋体" w:cs="宋体"/>
                <w:color w:val="auto"/>
                <w:spacing w:val="-1"/>
                <w:sz w:val="23"/>
                <w:szCs w:val="23"/>
                <w:lang w:val="en-US" w:eastAsia="zh-CN"/>
                <w14:textOutline w14:w="4358" w14:cap="sq" w14:cmpd="sng">
                  <w14:solidFill>
                    <w14:srgbClr w14:val="000000"/>
                  </w14:solidFill>
                  <w14:prstDash w14:val="solid"/>
                  <w14:bevel/>
                </w14:textOutline>
              </w:rPr>
              <w:t>24</w:t>
            </w:r>
          </w:p>
        </w:tc>
        <w:tc>
          <w:tcPr>
            <w:tcW w:w="2663" w:type="dxa"/>
            <w:vAlign w:val="top"/>
          </w:tcPr>
          <w:p w14:paraId="3A12981A">
            <w:pPr>
              <w:spacing w:line="271" w:lineRule="auto"/>
              <w:jc w:val="center"/>
              <w:rPr>
                <w:rFonts w:ascii="Arial"/>
                <w:color w:val="auto"/>
                <w:sz w:val="21"/>
              </w:rPr>
            </w:pPr>
          </w:p>
          <w:p w14:paraId="2210F3FE">
            <w:pPr>
              <w:spacing w:line="271" w:lineRule="auto"/>
              <w:jc w:val="center"/>
              <w:rPr>
                <w:rFonts w:ascii="Arial"/>
                <w:color w:val="auto"/>
                <w:sz w:val="21"/>
              </w:rPr>
            </w:pPr>
          </w:p>
          <w:p w14:paraId="2795130C">
            <w:pPr>
              <w:spacing w:line="272" w:lineRule="auto"/>
              <w:jc w:val="center"/>
              <w:rPr>
                <w:rFonts w:ascii="Arial"/>
                <w:color w:val="auto"/>
                <w:sz w:val="21"/>
              </w:rPr>
            </w:pPr>
          </w:p>
          <w:p w14:paraId="1D714E4B">
            <w:pPr>
              <w:spacing w:before="75" w:line="227" w:lineRule="auto"/>
              <w:jc w:val="center"/>
              <w:rPr>
                <w:rFonts w:ascii="宋体" w:hAnsi="宋体" w:eastAsia="宋体" w:cs="宋体"/>
                <w:color w:val="auto"/>
                <w:spacing w:val="10"/>
                <w:sz w:val="23"/>
                <w:szCs w:val="23"/>
                <w14:textOutline w14:w="4358" w14:cap="sq" w14:cmpd="sng">
                  <w14:solidFill>
                    <w14:srgbClr w14:val="000000"/>
                  </w14:solidFill>
                  <w14:prstDash w14:val="solid"/>
                  <w14:bevel/>
                </w14:textOutline>
              </w:rPr>
            </w:pPr>
          </w:p>
          <w:p w14:paraId="6A1A23D1">
            <w:pPr>
              <w:spacing w:before="75" w:line="227" w:lineRule="auto"/>
              <w:jc w:val="center"/>
              <w:rPr>
                <w:rFonts w:hint="eastAsia" w:ascii="宋体" w:hAnsi="宋体" w:eastAsia="宋体" w:cs="宋体"/>
                <w:color w:val="auto"/>
                <w:spacing w:val="9"/>
                <w:sz w:val="23"/>
                <w:szCs w:val="23"/>
                <w14:textOutline w14:w="4358" w14:cap="sq" w14:cmpd="sng">
                  <w14:solidFill>
                    <w14:srgbClr w14:val="000000"/>
                  </w14:solidFill>
                  <w14:prstDash w14:val="solid"/>
                  <w14:bevel/>
                </w14:textOutline>
              </w:rPr>
            </w:pPr>
            <w:r>
              <w:rPr>
                <w:rFonts w:ascii="宋体" w:hAnsi="宋体" w:eastAsia="宋体" w:cs="宋体"/>
                <w:color w:val="auto"/>
                <w:spacing w:val="10"/>
                <w:sz w:val="23"/>
                <w:szCs w:val="23"/>
                <w14:textOutline w14:w="4358" w14:cap="sq" w14:cmpd="sng">
                  <w14:solidFill>
                    <w14:srgbClr w14:val="000000"/>
                  </w14:solidFill>
                  <w14:prstDash w14:val="solid"/>
                  <w14:bevel/>
                </w14:textOutline>
              </w:rPr>
              <w:t>现</w:t>
            </w:r>
            <w:r>
              <w:rPr>
                <w:rFonts w:ascii="宋体" w:hAnsi="宋体" w:eastAsia="宋体" w:cs="宋体"/>
                <w:color w:val="auto"/>
                <w:spacing w:val="7"/>
                <w:sz w:val="23"/>
                <w:szCs w:val="23"/>
                <w14:textOutline w14:w="4358" w14:cap="sq" w14:cmpd="sng">
                  <w14:solidFill>
                    <w14:srgbClr w14:val="000000"/>
                  </w14:solidFill>
                  <w14:prstDash w14:val="solid"/>
                  <w14:bevel/>
                </w14:textOutline>
              </w:rPr>
              <w:t>场陈述</w:t>
            </w:r>
          </w:p>
        </w:tc>
        <w:tc>
          <w:tcPr>
            <w:tcW w:w="6212" w:type="dxa"/>
            <w:vAlign w:val="top"/>
          </w:tcPr>
          <w:p w14:paraId="4C3B3D94">
            <w:pPr>
              <w:spacing w:before="3" w:line="240" w:lineRule="auto"/>
              <w:ind w:left="112" w:right="106" w:firstLine="28"/>
              <w:rPr>
                <w:rFonts w:ascii="宋体" w:hAnsi="宋体" w:eastAsia="宋体" w:cs="宋体"/>
                <w:color w:val="auto"/>
                <w:spacing w:val="9"/>
                <w:sz w:val="23"/>
                <w:szCs w:val="23"/>
              </w:rPr>
            </w:pPr>
            <w:r>
              <w:rPr>
                <w:rFonts w:ascii="宋体" w:hAnsi="宋体" w:eastAsia="宋体" w:cs="宋体"/>
                <w:color w:val="auto"/>
                <w:spacing w:val="9"/>
                <w:sz w:val="23"/>
                <w:szCs w:val="23"/>
              </w:rPr>
              <w:t>☑不需要。</w:t>
            </w:r>
          </w:p>
          <w:p w14:paraId="739C34F6">
            <w:pPr>
              <w:spacing w:before="3" w:line="240" w:lineRule="auto"/>
              <w:ind w:left="112" w:right="106" w:firstLine="28"/>
              <w:rPr>
                <w:rFonts w:ascii="宋体" w:hAnsi="宋体" w:eastAsia="宋体" w:cs="宋体"/>
                <w:color w:val="auto"/>
                <w:spacing w:val="9"/>
                <w:sz w:val="23"/>
                <w:szCs w:val="23"/>
              </w:rPr>
            </w:pPr>
            <w:r>
              <w:rPr>
                <w:rFonts w:ascii="宋体" w:hAnsi="宋体" w:eastAsia="宋体" w:cs="宋体"/>
                <w:color w:val="auto"/>
                <w:spacing w:val="9"/>
                <w:sz w:val="23"/>
                <w:szCs w:val="23"/>
              </w:rPr>
              <w:t>□需要，陈述要求如下：</w:t>
            </w:r>
          </w:p>
          <w:p w14:paraId="04052AF3">
            <w:pPr>
              <w:spacing w:before="3" w:line="240" w:lineRule="auto"/>
              <w:ind w:left="112" w:right="106" w:firstLine="28"/>
              <w:rPr>
                <w:rFonts w:ascii="宋体" w:hAnsi="宋体" w:eastAsia="宋体" w:cs="宋体"/>
                <w:color w:val="auto"/>
                <w:spacing w:val="9"/>
                <w:sz w:val="23"/>
                <w:szCs w:val="23"/>
              </w:rPr>
            </w:pPr>
            <w:r>
              <w:rPr>
                <w:rFonts w:ascii="宋体" w:hAnsi="宋体" w:eastAsia="宋体" w:cs="宋体"/>
                <w:color w:val="auto"/>
                <w:spacing w:val="9"/>
                <w:sz w:val="23"/>
                <w:szCs w:val="23"/>
              </w:rPr>
              <w:t xml:space="preserve">1、陈述内容：  /  </w:t>
            </w:r>
          </w:p>
          <w:p w14:paraId="0BF68A13">
            <w:pPr>
              <w:spacing w:before="3" w:line="240" w:lineRule="auto"/>
              <w:ind w:left="112" w:right="106" w:firstLine="28"/>
              <w:rPr>
                <w:rFonts w:ascii="宋体" w:hAnsi="宋体" w:eastAsia="宋体" w:cs="宋体"/>
                <w:color w:val="auto"/>
                <w:spacing w:val="9"/>
                <w:sz w:val="23"/>
                <w:szCs w:val="23"/>
              </w:rPr>
            </w:pPr>
            <w:r>
              <w:rPr>
                <w:rFonts w:ascii="宋体" w:hAnsi="宋体" w:eastAsia="宋体" w:cs="宋体"/>
                <w:color w:val="auto"/>
                <w:spacing w:val="9"/>
                <w:sz w:val="23"/>
                <w:szCs w:val="23"/>
              </w:rPr>
              <w:t xml:space="preserve">2、陈述人员：  /  </w:t>
            </w:r>
          </w:p>
          <w:p w14:paraId="359A88D0">
            <w:pPr>
              <w:spacing w:before="3" w:line="240" w:lineRule="auto"/>
              <w:ind w:left="112" w:right="106" w:firstLine="28"/>
              <w:rPr>
                <w:rFonts w:ascii="宋体" w:hAnsi="宋体" w:eastAsia="宋体" w:cs="宋体"/>
                <w:color w:val="auto"/>
                <w:spacing w:val="9"/>
                <w:sz w:val="23"/>
                <w:szCs w:val="23"/>
              </w:rPr>
            </w:pPr>
            <w:r>
              <w:rPr>
                <w:rFonts w:ascii="宋体" w:hAnsi="宋体" w:eastAsia="宋体" w:cs="宋体"/>
                <w:color w:val="auto"/>
                <w:spacing w:val="9"/>
                <w:sz w:val="23"/>
                <w:szCs w:val="23"/>
              </w:rPr>
              <w:t>3、陈述时限：  /   分钟。</w:t>
            </w:r>
          </w:p>
          <w:p w14:paraId="66353A87">
            <w:pPr>
              <w:spacing w:before="3" w:line="240" w:lineRule="auto"/>
              <w:ind w:left="112" w:right="106" w:firstLine="28"/>
              <w:rPr>
                <w:rFonts w:ascii="宋体" w:hAnsi="宋体" w:eastAsia="宋体" w:cs="宋体"/>
                <w:color w:val="auto"/>
                <w:spacing w:val="9"/>
                <w:sz w:val="23"/>
                <w:szCs w:val="23"/>
              </w:rPr>
            </w:pPr>
            <w:r>
              <w:rPr>
                <w:rFonts w:ascii="宋体" w:hAnsi="宋体" w:eastAsia="宋体" w:cs="宋体"/>
                <w:color w:val="auto"/>
                <w:spacing w:val="9"/>
                <w:sz w:val="23"/>
                <w:szCs w:val="23"/>
              </w:rPr>
              <w:t xml:space="preserve">4、陈述形式：  /   </w:t>
            </w:r>
          </w:p>
          <w:p w14:paraId="7C2B786E">
            <w:pPr>
              <w:spacing w:before="3" w:line="240" w:lineRule="auto"/>
              <w:ind w:left="112" w:leftChars="0" w:right="106" w:rightChars="0" w:firstLine="28" w:firstLineChars="0"/>
              <w:rPr>
                <w:rFonts w:hint="eastAsia" w:ascii="宋体" w:hAnsi="宋体" w:eastAsia="宋体" w:cs="宋体"/>
                <w:color w:val="auto"/>
                <w:sz w:val="23"/>
                <w:szCs w:val="23"/>
              </w:rPr>
            </w:pPr>
            <w:r>
              <w:rPr>
                <w:rFonts w:ascii="宋体" w:hAnsi="宋体" w:eastAsia="宋体" w:cs="宋体"/>
                <w:color w:val="auto"/>
                <w:spacing w:val="9"/>
                <w:sz w:val="23"/>
                <w:szCs w:val="23"/>
              </w:rPr>
              <w:t>5、其他：(1)依照签到顺序依次进行；(2)投标人可放弃 陈述，但需要签字确认。</w:t>
            </w:r>
          </w:p>
        </w:tc>
      </w:tr>
      <w:tr w14:paraId="13B325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63" w:hRule="atLeast"/>
        </w:trPr>
        <w:tc>
          <w:tcPr>
            <w:tcW w:w="739" w:type="dxa"/>
            <w:vAlign w:val="top"/>
          </w:tcPr>
          <w:p w14:paraId="4F41E5B9">
            <w:pPr>
              <w:spacing w:line="313" w:lineRule="auto"/>
              <w:rPr>
                <w:rFonts w:ascii="Arial"/>
                <w:color w:val="auto"/>
                <w:sz w:val="21"/>
              </w:rPr>
            </w:pPr>
          </w:p>
          <w:p w14:paraId="4081E1C6">
            <w:pPr>
              <w:spacing w:before="75" w:line="191" w:lineRule="auto"/>
              <w:ind w:left="258" w:leftChars="0"/>
              <w:rPr>
                <w:rFonts w:ascii="宋体" w:hAnsi="宋体" w:eastAsia="宋体" w:cs="宋体"/>
                <w:color w:val="auto"/>
                <w:sz w:val="23"/>
                <w:szCs w:val="23"/>
                <w14:textOutline w14:w="4358" w14:cap="sq" w14:cmpd="sng">
                  <w14:solidFill>
                    <w14:srgbClr w14:val="000000"/>
                  </w14:solidFill>
                  <w14:prstDash w14:val="solid"/>
                  <w14:bevel/>
                </w14:textOutline>
              </w:rPr>
            </w:pPr>
            <w:r>
              <w:rPr>
                <w:rFonts w:hint="eastAsia" w:ascii="宋体" w:hAnsi="宋体" w:eastAsia="宋体" w:cs="宋体"/>
                <w:color w:val="auto"/>
                <w:spacing w:val="-1"/>
                <w:sz w:val="23"/>
                <w:szCs w:val="23"/>
                <w:lang w:val="en-US" w:eastAsia="zh-CN"/>
                <w14:textOutline w14:w="4358" w14:cap="sq" w14:cmpd="sng">
                  <w14:solidFill>
                    <w14:srgbClr w14:val="000000"/>
                  </w14:solidFill>
                  <w14:prstDash w14:val="solid"/>
                  <w14:bevel/>
                </w14:textOutline>
              </w:rPr>
              <w:t>25</w:t>
            </w:r>
          </w:p>
        </w:tc>
        <w:tc>
          <w:tcPr>
            <w:tcW w:w="2663" w:type="dxa"/>
            <w:vAlign w:val="top"/>
          </w:tcPr>
          <w:p w14:paraId="7D0EB18D">
            <w:pPr>
              <w:spacing w:line="276" w:lineRule="auto"/>
              <w:rPr>
                <w:rFonts w:ascii="Arial"/>
                <w:color w:val="auto"/>
                <w:sz w:val="21"/>
              </w:rPr>
            </w:pPr>
          </w:p>
          <w:p w14:paraId="44108F64">
            <w:pPr>
              <w:spacing w:before="75" w:line="227" w:lineRule="auto"/>
              <w:ind w:left="618" w:leftChars="0"/>
              <w:rPr>
                <w:rFonts w:hint="eastAsia" w:ascii="宋体" w:hAnsi="宋体" w:eastAsia="宋体" w:cs="宋体"/>
                <w:color w:val="auto"/>
                <w:spacing w:val="9"/>
                <w:sz w:val="23"/>
                <w:szCs w:val="23"/>
                <w14:textOutline w14:w="4358" w14:cap="sq" w14:cmpd="sng">
                  <w14:solidFill>
                    <w14:srgbClr w14:val="000000"/>
                  </w14:solidFill>
                  <w14:prstDash w14:val="solid"/>
                  <w14:bevel/>
                </w14:textOutline>
              </w:rPr>
            </w:pPr>
            <w:r>
              <w:rPr>
                <w:rFonts w:ascii="宋体" w:hAnsi="宋体" w:eastAsia="宋体" w:cs="宋体"/>
                <w:color w:val="auto"/>
                <w:spacing w:val="11"/>
                <w:sz w:val="23"/>
                <w:szCs w:val="23"/>
                <w14:textOutline w14:w="4358" w14:cap="sq" w14:cmpd="sng">
                  <w14:solidFill>
                    <w14:srgbClr w14:val="000000"/>
                  </w14:solidFill>
                  <w14:prstDash w14:val="solid"/>
                  <w14:bevel/>
                </w14:textOutline>
              </w:rPr>
              <w:t>项</w:t>
            </w:r>
            <w:r>
              <w:rPr>
                <w:rFonts w:ascii="宋体" w:hAnsi="宋体" w:eastAsia="宋体" w:cs="宋体"/>
                <w:color w:val="auto"/>
                <w:spacing w:val="8"/>
                <w:sz w:val="23"/>
                <w:szCs w:val="23"/>
                <w14:textOutline w14:w="4358" w14:cap="sq" w14:cmpd="sng">
                  <w14:solidFill>
                    <w14:srgbClr w14:val="000000"/>
                  </w14:solidFill>
                  <w14:prstDash w14:val="solid"/>
                  <w14:bevel/>
                </w14:textOutline>
              </w:rPr>
              <w:t>目最高限价</w:t>
            </w:r>
          </w:p>
        </w:tc>
        <w:tc>
          <w:tcPr>
            <w:tcW w:w="6212" w:type="dxa"/>
            <w:vAlign w:val="top"/>
          </w:tcPr>
          <w:p w14:paraId="6FDF60E0">
            <w:pPr>
              <w:spacing w:before="120" w:line="376" w:lineRule="auto"/>
              <w:ind w:left="114"/>
              <w:rPr>
                <w:rFonts w:ascii="宋体" w:hAnsi="宋体" w:eastAsia="宋体" w:cs="宋体"/>
                <w:b/>
                <w:bCs/>
                <w:color w:val="auto"/>
                <w:sz w:val="23"/>
                <w:szCs w:val="23"/>
              </w:rPr>
            </w:pPr>
            <w:r>
              <w:rPr>
                <w:rFonts w:ascii="宋体" w:hAnsi="宋体" w:eastAsia="宋体" w:cs="宋体"/>
                <w:color w:val="auto"/>
                <w:spacing w:val="14"/>
                <w:sz w:val="23"/>
                <w:szCs w:val="23"/>
              </w:rPr>
              <w:t>本项</w:t>
            </w:r>
            <w:r>
              <w:rPr>
                <w:rFonts w:ascii="宋体" w:hAnsi="宋体" w:eastAsia="宋体" w:cs="宋体"/>
                <w:color w:val="auto"/>
                <w:spacing w:val="10"/>
                <w:sz w:val="23"/>
                <w:szCs w:val="23"/>
              </w:rPr>
              <w:t>目</w:t>
            </w:r>
            <w:r>
              <w:rPr>
                <w:rFonts w:ascii="宋体" w:hAnsi="宋体" w:eastAsia="宋体" w:cs="宋体"/>
                <w:color w:val="auto"/>
                <w:spacing w:val="7"/>
                <w:sz w:val="23"/>
                <w:szCs w:val="23"/>
              </w:rPr>
              <w:t>控制价为</w:t>
            </w:r>
            <w:r>
              <w:rPr>
                <w:rFonts w:hint="eastAsia" w:ascii="宋体" w:hAnsi="宋体" w:eastAsia="宋体" w:cs="宋体"/>
                <w:b/>
                <w:bCs/>
                <w:color w:val="auto"/>
                <w:sz w:val="23"/>
                <w:szCs w:val="23"/>
                <w:u w:val="single"/>
                <w:lang w:val="en-US" w:eastAsia="zh-CN"/>
              </w:rPr>
              <w:t>1640000.00元，</w:t>
            </w:r>
            <w:r>
              <w:rPr>
                <w:rFonts w:ascii="宋体" w:hAnsi="宋体" w:eastAsia="宋体" w:cs="宋体"/>
                <w:b/>
                <w:bCs/>
                <w:color w:val="auto"/>
                <w:spacing w:val="7"/>
                <w:sz w:val="23"/>
                <w:szCs w:val="23"/>
              </w:rPr>
              <w:t>投标人投标报价超过</w:t>
            </w:r>
          </w:p>
          <w:p w14:paraId="07370FBA">
            <w:pPr>
              <w:spacing w:line="226" w:lineRule="auto"/>
              <w:ind w:left="117" w:leftChars="0"/>
              <w:rPr>
                <w:rFonts w:hint="eastAsia" w:ascii="宋体" w:hAnsi="宋体" w:eastAsia="宋体" w:cs="宋体"/>
                <w:color w:val="auto"/>
                <w:sz w:val="23"/>
                <w:szCs w:val="23"/>
              </w:rPr>
            </w:pPr>
            <w:r>
              <w:rPr>
                <w:rFonts w:ascii="宋体" w:hAnsi="宋体" w:eastAsia="宋体" w:cs="宋体"/>
                <w:b/>
                <w:bCs/>
                <w:color w:val="auto"/>
                <w:spacing w:val="12"/>
                <w:sz w:val="23"/>
                <w:szCs w:val="23"/>
              </w:rPr>
              <w:t>项</w:t>
            </w:r>
            <w:r>
              <w:rPr>
                <w:rFonts w:ascii="宋体" w:hAnsi="宋体" w:eastAsia="宋体" w:cs="宋体"/>
                <w:b/>
                <w:bCs/>
                <w:color w:val="auto"/>
                <w:spacing w:val="8"/>
                <w:sz w:val="23"/>
                <w:szCs w:val="23"/>
              </w:rPr>
              <w:t>目控制价的按无效投标处理。</w:t>
            </w:r>
          </w:p>
        </w:tc>
      </w:tr>
      <w:tr w14:paraId="1B1793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739" w:type="dxa"/>
            <w:vAlign w:val="top"/>
          </w:tcPr>
          <w:p w14:paraId="6CD9F9CC">
            <w:pPr>
              <w:spacing w:before="158" w:line="190" w:lineRule="auto"/>
              <w:ind w:left="258"/>
              <w:rPr>
                <w:rFonts w:ascii="宋体" w:hAnsi="宋体" w:eastAsia="宋体" w:cs="宋体"/>
                <w:color w:val="auto"/>
                <w:spacing w:val="-1"/>
                <w:sz w:val="23"/>
                <w:szCs w:val="23"/>
                <w14:textOutline w14:w="4358" w14:cap="sq" w14:cmpd="sng">
                  <w14:solidFill>
                    <w14:srgbClr w14:val="000000"/>
                  </w14:solidFill>
                  <w14:prstDash w14:val="solid"/>
                  <w14:bevel/>
                </w14:textOutline>
              </w:rPr>
            </w:pPr>
          </w:p>
          <w:p w14:paraId="4A31DB59">
            <w:pPr>
              <w:spacing w:before="158" w:line="190" w:lineRule="auto"/>
              <w:ind w:left="258"/>
              <w:rPr>
                <w:rFonts w:ascii="宋体" w:hAnsi="宋体" w:eastAsia="宋体" w:cs="宋体"/>
                <w:color w:val="auto"/>
                <w:spacing w:val="-1"/>
                <w:sz w:val="23"/>
                <w:szCs w:val="23"/>
                <w14:textOutline w14:w="4358" w14:cap="sq" w14:cmpd="sng">
                  <w14:solidFill>
                    <w14:srgbClr w14:val="000000"/>
                  </w14:solidFill>
                  <w14:prstDash w14:val="solid"/>
                  <w14:bevel/>
                </w14:textOutline>
              </w:rPr>
            </w:pPr>
          </w:p>
          <w:p w14:paraId="3AEAB6AF">
            <w:pPr>
              <w:spacing w:before="158" w:line="190" w:lineRule="auto"/>
              <w:ind w:left="258"/>
              <w:rPr>
                <w:rFonts w:ascii="宋体" w:hAnsi="宋体" w:eastAsia="宋体" w:cs="宋体"/>
                <w:color w:val="auto"/>
                <w:spacing w:val="-1"/>
                <w:sz w:val="23"/>
                <w:szCs w:val="23"/>
                <w14:textOutline w14:w="4358" w14:cap="sq" w14:cmpd="sng">
                  <w14:solidFill>
                    <w14:srgbClr w14:val="000000"/>
                  </w14:solidFill>
                  <w14:prstDash w14:val="solid"/>
                  <w14:bevel/>
                </w14:textOutline>
              </w:rPr>
            </w:pPr>
          </w:p>
          <w:p w14:paraId="473F3122">
            <w:pPr>
              <w:spacing w:before="158" w:line="190" w:lineRule="auto"/>
              <w:ind w:left="258"/>
              <w:rPr>
                <w:rFonts w:ascii="宋体" w:hAnsi="宋体" w:eastAsia="宋体" w:cs="宋体"/>
                <w:color w:val="auto"/>
                <w:spacing w:val="-1"/>
                <w:sz w:val="23"/>
                <w:szCs w:val="23"/>
                <w14:textOutline w14:w="4358" w14:cap="sq" w14:cmpd="sng">
                  <w14:solidFill>
                    <w14:srgbClr w14:val="000000"/>
                  </w14:solidFill>
                  <w14:prstDash w14:val="solid"/>
                  <w14:bevel/>
                </w14:textOutline>
              </w:rPr>
            </w:pPr>
          </w:p>
          <w:p w14:paraId="099CFAB2">
            <w:pPr>
              <w:spacing w:before="158" w:line="190" w:lineRule="auto"/>
              <w:ind w:left="258"/>
              <w:rPr>
                <w:rFonts w:ascii="宋体" w:hAnsi="宋体" w:eastAsia="宋体" w:cs="宋体"/>
                <w:color w:val="auto"/>
                <w:spacing w:val="-1"/>
                <w:sz w:val="23"/>
                <w:szCs w:val="23"/>
                <w14:textOutline w14:w="4358" w14:cap="sq" w14:cmpd="sng">
                  <w14:solidFill>
                    <w14:srgbClr w14:val="000000"/>
                  </w14:solidFill>
                  <w14:prstDash w14:val="solid"/>
                  <w14:bevel/>
                </w14:textOutline>
              </w:rPr>
            </w:pPr>
          </w:p>
          <w:p w14:paraId="7CC63064">
            <w:pPr>
              <w:spacing w:before="158" w:line="190" w:lineRule="auto"/>
              <w:ind w:left="258"/>
              <w:rPr>
                <w:rFonts w:ascii="宋体" w:hAnsi="宋体" w:eastAsia="宋体" w:cs="宋体"/>
                <w:color w:val="auto"/>
                <w:spacing w:val="-1"/>
                <w:sz w:val="23"/>
                <w:szCs w:val="23"/>
                <w14:textOutline w14:w="4358" w14:cap="sq" w14:cmpd="sng">
                  <w14:solidFill>
                    <w14:srgbClr w14:val="000000"/>
                  </w14:solidFill>
                  <w14:prstDash w14:val="solid"/>
                  <w14:bevel/>
                </w14:textOutline>
              </w:rPr>
            </w:pPr>
          </w:p>
          <w:p w14:paraId="76A754AD">
            <w:pPr>
              <w:spacing w:before="158" w:line="190" w:lineRule="auto"/>
              <w:ind w:left="258"/>
              <w:rPr>
                <w:rFonts w:ascii="宋体" w:hAnsi="宋体" w:eastAsia="宋体" w:cs="宋体"/>
                <w:color w:val="auto"/>
                <w:spacing w:val="-1"/>
                <w:sz w:val="23"/>
                <w:szCs w:val="23"/>
                <w14:textOutline w14:w="4358" w14:cap="sq" w14:cmpd="sng">
                  <w14:solidFill>
                    <w14:srgbClr w14:val="000000"/>
                  </w14:solidFill>
                  <w14:prstDash w14:val="solid"/>
                  <w14:bevel/>
                </w14:textOutline>
              </w:rPr>
            </w:pPr>
          </w:p>
          <w:p w14:paraId="5B98F3DC">
            <w:pPr>
              <w:spacing w:before="158" w:line="190" w:lineRule="auto"/>
              <w:ind w:left="258"/>
              <w:rPr>
                <w:rFonts w:ascii="宋体" w:hAnsi="宋体" w:eastAsia="宋体" w:cs="宋体"/>
                <w:color w:val="auto"/>
                <w:spacing w:val="-1"/>
                <w:sz w:val="23"/>
                <w:szCs w:val="23"/>
                <w14:textOutline w14:w="4358" w14:cap="sq" w14:cmpd="sng">
                  <w14:solidFill>
                    <w14:srgbClr w14:val="000000"/>
                  </w14:solidFill>
                  <w14:prstDash w14:val="solid"/>
                  <w14:bevel/>
                </w14:textOutline>
              </w:rPr>
            </w:pPr>
          </w:p>
          <w:p w14:paraId="44C3A33C">
            <w:pPr>
              <w:spacing w:before="158" w:line="190" w:lineRule="auto"/>
              <w:ind w:left="258"/>
              <w:rPr>
                <w:rFonts w:ascii="宋体" w:hAnsi="宋体" w:eastAsia="宋体" w:cs="宋体"/>
                <w:color w:val="auto"/>
                <w:spacing w:val="-1"/>
                <w:sz w:val="23"/>
                <w:szCs w:val="23"/>
                <w14:textOutline w14:w="4358" w14:cap="sq" w14:cmpd="sng">
                  <w14:solidFill>
                    <w14:srgbClr w14:val="000000"/>
                  </w14:solidFill>
                  <w14:prstDash w14:val="solid"/>
                  <w14:bevel/>
                </w14:textOutline>
              </w:rPr>
            </w:pPr>
          </w:p>
          <w:p w14:paraId="43CF5481">
            <w:pPr>
              <w:spacing w:before="158" w:line="190" w:lineRule="auto"/>
              <w:ind w:left="258" w:leftChars="0"/>
              <w:rPr>
                <w:rFonts w:hint="eastAsia" w:ascii="宋体" w:hAnsi="宋体" w:eastAsia="宋体" w:cs="宋体"/>
                <w:color w:val="auto"/>
                <w:spacing w:val="-1"/>
                <w:sz w:val="23"/>
                <w:szCs w:val="23"/>
                <w:lang w:val="en-US" w:eastAsia="zh-CN"/>
                <w14:textOutline w14:w="4358" w14:cap="sq" w14:cmpd="sng">
                  <w14:solidFill>
                    <w14:srgbClr w14:val="000000"/>
                  </w14:solidFill>
                  <w14:prstDash w14:val="solid"/>
                  <w14:bevel/>
                </w14:textOutline>
              </w:rPr>
            </w:pPr>
            <w:r>
              <w:rPr>
                <w:rFonts w:hint="eastAsia" w:ascii="宋体" w:hAnsi="宋体" w:eastAsia="宋体" w:cs="宋体"/>
                <w:color w:val="auto"/>
                <w:spacing w:val="-1"/>
                <w:sz w:val="23"/>
                <w:szCs w:val="23"/>
                <w:lang w:val="en-US" w:eastAsia="zh-CN"/>
                <w14:textOutline w14:w="4358" w14:cap="sq" w14:cmpd="sng">
                  <w14:solidFill>
                    <w14:srgbClr w14:val="000000"/>
                  </w14:solidFill>
                  <w14:prstDash w14:val="solid"/>
                  <w14:bevel/>
                </w14:textOutline>
              </w:rPr>
              <w:t>26</w:t>
            </w:r>
          </w:p>
        </w:tc>
        <w:tc>
          <w:tcPr>
            <w:tcW w:w="2663" w:type="dxa"/>
            <w:vAlign w:val="top"/>
          </w:tcPr>
          <w:p w14:paraId="1781C919">
            <w:pPr>
              <w:spacing w:before="120" w:line="229" w:lineRule="auto"/>
              <w:ind w:left="1097"/>
              <w:rPr>
                <w:rFonts w:ascii="宋体" w:hAnsi="宋体" w:eastAsia="宋体" w:cs="宋体"/>
                <w:color w:val="auto"/>
                <w:spacing w:val="5"/>
                <w:sz w:val="23"/>
                <w:szCs w:val="23"/>
                <w14:textOutline w14:w="4358" w14:cap="sq" w14:cmpd="sng">
                  <w14:solidFill>
                    <w14:srgbClr w14:val="000000"/>
                  </w14:solidFill>
                  <w14:prstDash w14:val="solid"/>
                  <w14:bevel/>
                </w14:textOutline>
              </w:rPr>
            </w:pPr>
          </w:p>
          <w:p w14:paraId="6728FF51">
            <w:pPr>
              <w:spacing w:before="120" w:line="229" w:lineRule="auto"/>
              <w:ind w:left="1097"/>
              <w:rPr>
                <w:rFonts w:ascii="宋体" w:hAnsi="宋体" w:eastAsia="宋体" w:cs="宋体"/>
                <w:color w:val="auto"/>
                <w:spacing w:val="5"/>
                <w:sz w:val="23"/>
                <w:szCs w:val="23"/>
                <w14:textOutline w14:w="4358" w14:cap="sq" w14:cmpd="sng">
                  <w14:solidFill>
                    <w14:srgbClr w14:val="000000"/>
                  </w14:solidFill>
                  <w14:prstDash w14:val="solid"/>
                  <w14:bevel/>
                </w14:textOutline>
              </w:rPr>
            </w:pPr>
          </w:p>
          <w:p w14:paraId="1681CB45">
            <w:pPr>
              <w:spacing w:before="120" w:line="229" w:lineRule="auto"/>
              <w:ind w:left="1097"/>
              <w:rPr>
                <w:rFonts w:ascii="宋体" w:hAnsi="宋体" w:eastAsia="宋体" w:cs="宋体"/>
                <w:color w:val="auto"/>
                <w:spacing w:val="5"/>
                <w:sz w:val="23"/>
                <w:szCs w:val="23"/>
                <w14:textOutline w14:w="4358" w14:cap="sq" w14:cmpd="sng">
                  <w14:solidFill>
                    <w14:srgbClr w14:val="000000"/>
                  </w14:solidFill>
                  <w14:prstDash w14:val="solid"/>
                  <w14:bevel/>
                </w14:textOutline>
              </w:rPr>
            </w:pPr>
          </w:p>
          <w:p w14:paraId="087FE7C7">
            <w:pPr>
              <w:spacing w:before="120" w:line="229" w:lineRule="auto"/>
              <w:ind w:left="1097"/>
              <w:rPr>
                <w:rFonts w:ascii="宋体" w:hAnsi="宋体" w:eastAsia="宋体" w:cs="宋体"/>
                <w:color w:val="auto"/>
                <w:spacing w:val="5"/>
                <w:sz w:val="23"/>
                <w:szCs w:val="23"/>
                <w14:textOutline w14:w="4358" w14:cap="sq" w14:cmpd="sng">
                  <w14:solidFill>
                    <w14:srgbClr w14:val="000000"/>
                  </w14:solidFill>
                  <w14:prstDash w14:val="solid"/>
                  <w14:bevel/>
                </w14:textOutline>
              </w:rPr>
            </w:pPr>
          </w:p>
          <w:p w14:paraId="462575DE">
            <w:pPr>
              <w:spacing w:before="120" w:line="229" w:lineRule="auto"/>
              <w:ind w:left="1097"/>
              <w:rPr>
                <w:rFonts w:ascii="宋体" w:hAnsi="宋体" w:eastAsia="宋体" w:cs="宋体"/>
                <w:color w:val="auto"/>
                <w:spacing w:val="5"/>
                <w:sz w:val="23"/>
                <w:szCs w:val="23"/>
                <w14:textOutline w14:w="4358" w14:cap="sq" w14:cmpd="sng">
                  <w14:solidFill>
                    <w14:srgbClr w14:val="000000"/>
                  </w14:solidFill>
                  <w14:prstDash w14:val="solid"/>
                  <w14:bevel/>
                </w14:textOutline>
              </w:rPr>
            </w:pPr>
          </w:p>
          <w:p w14:paraId="0D44BB7C">
            <w:pPr>
              <w:spacing w:before="120" w:line="229" w:lineRule="auto"/>
              <w:ind w:left="1097"/>
              <w:rPr>
                <w:rFonts w:ascii="宋体" w:hAnsi="宋体" w:eastAsia="宋体" w:cs="宋体"/>
                <w:color w:val="auto"/>
                <w:spacing w:val="5"/>
                <w:sz w:val="23"/>
                <w:szCs w:val="23"/>
                <w14:textOutline w14:w="4358" w14:cap="sq" w14:cmpd="sng">
                  <w14:solidFill>
                    <w14:srgbClr w14:val="000000"/>
                  </w14:solidFill>
                  <w14:prstDash w14:val="solid"/>
                  <w14:bevel/>
                </w14:textOutline>
              </w:rPr>
            </w:pPr>
          </w:p>
          <w:p w14:paraId="3D22196D">
            <w:pPr>
              <w:spacing w:before="120" w:line="229" w:lineRule="auto"/>
              <w:ind w:left="1097"/>
              <w:rPr>
                <w:rFonts w:ascii="宋体" w:hAnsi="宋体" w:eastAsia="宋体" w:cs="宋体"/>
                <w:color w:val="auto"/>
                <w:spacing w:val="5"/>
                <w:sz w:val="23"/>
                <w:szCs w:val="23"/>
                <w14:textOutline w14:w="4358" w14:cap="sq" w14:cmpd="sng">
                  <w14:solidFill>
                    <w14:srgbClr w14:val="000000"/>
                  </w14:solidFill>
                  <w14:prstDash w14:val="solid"/>
                  <w14:bevel/>
                </w14:textOutline>
              </w:rPr>
            </w:pPr>
          </w:p>
          <w:p w14:paraId="7C429248">
            <w:pPr>
              <w:spacing w:before="120" w:line="229" w:lineRule="auto"/>
              <w:ind w:left="1097"/>
              <w:rPr>
                <w:rFonts w:ascii="宋体" w:hAnsi="宋体" w:eastAsia="宋体" w:cs="宋体"/>
                <w:color w:val="auto"/>
                <w:spacing w:val="5"/>
                <w:sz w:val="23"/>
                <w:szCs w:val="23"/>
                <w14:textOutline w14:w="4358" w14:cap="sq" w14:cmpd="sng">
                  <w14:solidFill>
                    <w14:srgbClr w14:val="000000"/>
                  </w14:solidFill>
                  <w14:prstDash w14:val="solid"/>
                  <w14:bevel/>
                </w14:textOutline>
              </w:rPr>
            </w:pPr>
          </w:p>
          <w:p w14:paraId="3A0C42AB">
            <w:pPr>
              <w:spacing w:before="120" w:line="229" w:lineRule="auto"/>
              <w:ind w:left="1097"/>
              <w:rPr>
                <w:rFonts w:ascii="宋体" w:hAnsi="宋体" w:eastAsia="宋体" w:cs="宋体"/>
                <w:color w:val="auto"/>
                <w:spacing w:val="5"/>
                <w:sz w:val="23"/>
                <w:szCs w:val="23"/>
                <w14:textOutline w14:w="4358" w14:cap="sq" w14:cmpd="sng">
                  <w14:solidFill>
                    <w14:srgbClr w14:val="000000"/>
                  </w14:solidFill>
                  <w14:prstDash w14:val="solid"/>
                  <w14:bevel/>
                </w14:textOutline>
              </w:rPr>
            </w:pPr>
          </w:p>
          <w:p w14:paraId="073FB223">
            <w:pPr>
              <w:spacing w:before="120" w:line="229" w:lineRule="auto"/>
              <w:ind w:left="1097" w:leftChars="0"/>
              <w:rPr>
                <w:rFonts w:ascii="宋体" w:hAnsi="宋体" w:eastAsia="宋体" w:cs="宋体"/>
                <w:color w:val="auto"/>
                <w:spacing w:val="11"/>
                <w:sz w:val="23"/>
                <w:szCs w:val="23"/>
                <w14:textOutline w14:w="4358" w14:cap="sq" w14:cmpd="sng">
                  <w14:solidFill>
                    <w14:srgbClr w14:val="000000"/>
                  </w14:solidFill>
                  <w14:prstDash w14:val="solid"/>
                  <w14:bevel/>
                </w14:textOutline>
              </w:rPr>
            </w:pPr>
            <w:r>
              <w:rPr>
                <w:rFonts w:ascii="宋体" w:hAnsi="宋体" w:eastAsia="宋体" w:cs="宋体"/>
                <w:color w:val="auto"/>
                <w:spacing w:val="5"/>
                <w:sz w:val="23"/>
                <w:szCs w:val="23"/>
                <w14:textOutline w14:w="4358" w14:cap="sq" w14:cmpd="sng">
                  <w14:solidFill>
                    <w14:srgbClr w14:val="000000"/>
                  </w14:solidFill>
                  <w14:prstDash w14:val="solid"/>
                  <w14:bevel/>
                </w14:textOutline>
              </w:rPr>
              <w:t>其</w:t>
            </w:r>
            <w:r>
              <w:rPr>
                <w:rFonts w:ascii="宋体" w:hAnsi="宋体" w:eastAsia="宋体" w:cs="宋体"/>
                <w:color w:val="auto"/>
                <w:spacing w:val="4"/>
                <w:sz w:val="23"/>
                <w:szCs w:val="23"/>
                <w14:textOutline w14:w="4358" w14:cap="sq" w14:cmpd="sng">
                  <w14:solidFill>
                    <w14:srgbClr w14:val="000000"/>
                  </w14:solidFill>
                  <w14:prstDash w14:val="solid"/>
                  <w14:bevel/>
                </w14:textOutline>
              </w:rPr>
              <w:t>他</w:t>
            </w:r>
          </w:p>
        </w:tc>
        <w:tc>
          <w:tcPr>
            <w:tcW w:w="6212" w:type="dxa"/>
            <w:vAlign w:val="top"/>
          </w:tcPr>
          <w:p w14:paraId="2F1BC831">
            <w:pPr>
              <w:numPr>
                <w:ilvl w:val="0"/>
                <w:numId w:val="0"/>
              </w:numPr>
              <w:spacing w:before="3" w:line="240" w:lineRule="auto"/>
              <w:ind w:right="106" w:rightChars="0" w:firstLine="454" w:firstLineChars="200"/>
              <w:rPr>
                <w:rFonts w:hint="eastAsia" w:asciiTheme="minorEastAsia" w:hAnsiTheme="minorEastAsia" w:eastAsiaTheme="minorEastAsia" w:cstheme="minorEastAsia"/>
                <w:b/>
                <w:bCs/>
                <w:snapToGrid w:val="0"/>
                <w:color w:val="auto"/>
                <w:spacing w:val="-7"/>
                <w:kern w:val="0"/>
                <w:sz w:val="24"/>
                <w:szCs w:val="24"/>
                <w:lang w:val="en-US" w:eastAsia="en-US" w:bidi="ar-SA"/>
              </w:rPr>
            </w:pPr>
            <w:r>
              <w:rPr>
                <w:rFonts w:hint="eastAsia" w:asciiTheme="minorEastAsia" w:hAnsiTheme="minorEastAsia" w:eastAsiaTheme="minorEastAsia" w:cstheme="minorEastAsia"/>
                <w:b/>
                <w:bCs/>
                <w:snapToGrid w:val="0"/>
                <w:color w:val="auto"/>
                <w:spacing w:val="-7"/>
                <w:kern w:val="0"/>
                <w:sz w:val="24"/>
                <w:szCs w:val="24"/>
                <w:lang w:val="en-US" w:eastAsia="zh-CN" w:bidi="ar-SA"/>
              </w:rPr>
              <w:t>1.</w:t>
            </w:r>
            <w:r>
              <w:rPr>
                <w:rFonts w:hint="eastAsia" w:asciiTheme="minorEastAsia" w:hAnsiTheme="minorEastAsia" w:eastAsiaTheme="minorEastAsia" w:cstheme="minorEastAsia"/>
                <w:b/>
                <w:bCs/>
                <w:snapToGrid w:val="0"/>
                <w:color w:val="auto"/>
                <w:spacing w:val="-7"/>
                <w:kern w:val="0"/>
                <w:sz w:val="24"/>
                <w:szCs w:val="24"/>
                <w:lang w:val="en-US" w:eastAsia="en-US" w:bidi="ar-SA"/>
              </w:rPr>
              <w:t>投标人需办理政采云 CA 投标锁，在新疆政府采购网下载  专区下载进入“新疆维吾尔自治区全流程电子招投标项目管理系  统--供应商客户端 ”，了解学习投标文件的制作，制作投标文件， 递交电子加密投标书 ， 投标企业须通过政采云平台 （</w:t>
            </w:r>
            <w:r>
              <w:rPr>
                <w:rFonts w:hint="eastAsia" w:asciiTheme="minorEastAsia" w:hAnsiTheme="minorEastAsia" w:eastAsiaTheme="minorEastAsia" w:cstheme="minorEastAsia"/>
                <w:b/>
                <w:bCs/>
                <w:snapToGrid w:val="0"/>
                <w:color w:val="auto"/>
                <w:spacing w:val="-7"/>
                <w:kern w:val="0"/>
                <w:sz w:val="24"/>
                <w:szCs w:val="24"/>
                <w:lang w:val="en-US" w:eastAsia="en-US" w:bidi="ar-SA"/>
              </w:rPr>
              <w:fldChar w:fldCharType="begin"/>
            </w:r>
            <w:r>
              <w:rPr>
                <w:rFonts w:hint="eastAsia" w:asciiTheme="minorEastAsia" w:hAnsiTheme="minorEastAsia" w:eastAsiaTheme="minorEastAsia" w:cstheme="minorEastAsia"/>
                <w:b/>
                <w:bCs/>
                <w:snapToGrid w:val="0"/>
                <w:color w:val="auto"/>
                <w:spacing w:val="-7"/>
                <w:kern w:val="0"/>
                <w:sz w:val="24"/>
                <w:szCs w:val="24"/>
                <w:lang w:val="en-US" w:eastAsia="en-US" w:bidi="ar-SA"/>
              </w:rPr>
              <w:instrText xml:space="preserve"> HYPERLINK "http://www.ccgp-xinjiang.gov.cn/" </w:instrText>
            </w:r>
            <w:r>
              <w:rPr>
                <w:rFonts w:hint="eastAsia" w:asciiTheme="minorEastAsia" w:hAnsiTheme="minorEastAsia" w:eastAsiaTheme="minorEastAsia" w:cstheme="minorEastAsia"/>
                <w:b/>
                <w:bCs/>
                <w:snapToGrid w:val="0"/>
                <w:color w:val="auto"/>
                <w:spacing w:val="-7"/>
                <w:kern w:val="0"/>
                <w:sz w:val="24"/>
                <w:szCs w:val="24"/>
                <w:lang w:val="en-US" w:eastAsia="en-US" w:bidi="ar-SA"/>
              </w:rPr>
              <w:fldChar w:fldCharType="separate"/>
            </w:r>
            <w:r>
              <w:rPr>
                <w:rFonts w:hint="eastAsia" w:asciiTheme="minorEastAsia" w:hAnsiTheme="minorEastAsia" w:eastAsiaTheme="minorEastAsia" w:cstheme="minorEastAsia"/>
                <w:b/>
                <w:bCs/>
                <w:snapToGrid w:val="0"/>
                <w:color w:val="auto"/>
                <w:spacing w:val="-7"/>
                <w:kern w:val="0"/>
                <w:sz w:val="24"/>
                <w:szCs w:val="24"/>
                <w:lang w:val="en-US" w:eastAsia="en-US" w:bidi="ar-SA"/>
              </w:rPr>
              <w:t>http://www.ccgp-xinjiang.gov.cn/</w:t>
            </w:r>
            <w:r>
              <w:rPr>
                <w:rFonts w:hint="eastAsia" w:asciiTheme="minorEastAsia" w:hAnsiTheme="minorEastAsia" w:eastAsiaTheme="minorEastAsia" w:cstheme="minorEastAsia"/>
                <w:b/>
                <w:bCs/>
                <w:snapToGrid w:val="0"/>
                <w:color w:val="auto"/>
                <w:spacing w:val="-7"/>
                <w:kern w:val="0"/>
                <w:sz w:val="24"/>
                <w:szCs w:val="24"/>
                <w:lang w:val="en-US" w:eastAsia="en-US" w:bidi="ar-SA"/>
              </w:rPr>
              <w:fldChar w:fldCharType="end"/>
            </w:r>
            <w:r>
              <w:rPr>
                <w:rFonts w:hint="eastAsia" w:asciiTheme="minorEastAsia" w:hAnsiTheme="minorEastAsia" w:eastAsiaTheme="minorEastAsia" w:cstheme="minorEastAsia"/>
                <w:b/>
                <w:bCs/>
                <w:snapToGrid w:val="0"/>
                <w:color w:val="auto"/>
                <w:spacing w:val="-7"/>
                <w:kern w:val="0"/>
                <w:sz w:val="24"/>
                <w:szCs w:val="24"/>
                <w:lang w:val="en-US" w:eastAsia="en-US" w:bidi="ar-SA"/>
              </w:rPr>
              <w:t>）上传电子投标文件。</w:t>
            </w:r>
          </w:p>
          <w:p w14:paraId="11E0FC69">
            <w:pPr>
              <w:pStyle w:val="13"/>
              <w:spacing w:before="117" w:line="358" w:lineRule="auto"/>
              <w:ind w:left="9" w:firstLine="529"/>
              <w:jc w:val="both"/>
              <w:rPr>
                <w:rFonts w:hint="eastAsia" w:asciiTheme="minorEastAsia" w:hAnsiTheme="minorEastAsia" w:eastAsiaTheme="minorEastAsia" w:cstheme="minorEastAsia"/>
                <w:b/>
                <w:bCs/>
                <w:color w:val="auto"/>
                <w:spacing w:val="-5"/>
              </w:rPr>
            </w:pPr>
            <w:r>
              <w:rPr>
                <w:rFonts w:hint="eastAsia" w:asciiTheme="minorEastAsia" w:hAnsiTheme="minorEastAsia" w:eastAsiaTheme="minorEastAsia" w:cstheme="minorEastAsia"/>
                <w:b/>
                <w:bCs/>
                <w:snapToGrid w:val="0"/>
                <w:color w:val="auto"/>
                <w:spacing w:val="-7"/>
                <w:kern w:val="0"/>
                <w:sz w:val="24"/>
                <w:szCs w:val="24"/>
                <w:lang w:val="en-US" w:eastAsia="en-US" w:bidi="ar-SA"/>
              </w:rPr>
              <w:t>2.采购文件中要求在线投标的项目，必须下载投标客</w:t>
            </w:r>
            <w:r>
              <w:rPr>
                <w:rFonts w:hint="eastAsia" w:asciiTheme="minorEastAsia" w:hAnsiTheme="minorEastAsia" w:eastAsiaTheme="minorEastAsia" w:cstheme="minorEastAsia"/>
                <w:b/>
                <w:bCs/>
                <w:color w:val="auto"/>
                <w:spacing w:val="-7"/>
              </w:rPr>
              <w:t>户端进</w:t>
            </w:r>
            <w:r>
              <w:rPr>
                <w:rFonts w:hint="eastAsia" w:asciiTheme="minorEastAsia" w:hAnsiTheme="minorEastAsia" w:eastAsiaTheme="minorEastAsia" w:cstheme="minorEastAsia"/>
                <w:color w:val="auto"/>
                <w:spacing w:val="3"/>
              </w:rPr>
              <w:t xml:space="preserve">  </w:t>
            </w:r>
            <w:r>
              <w:rPr>
                <w:rFonts w:hint="eastAsia" w:asciiTheme="minorEastAsia" w:hAnsiTheme="minorEastAsia" w:eastAsiaTheme="minorEastAsia" w:cstheme="minorEastAsia"/>
                <w:b/>
                <w:bCs/>
                <w:color w:val="auto"/>
                <w:spacing w:val="-5"/>
              </w:rPr>
              <w:t>行投标文件的编制。并按照本采购文件和投标客户端的要求编制</w:t>
            </w:r>
            <w:r>
              <w:rPr>
                <w:rFonts w:hint="eastAsia" w:asciiTheme="minorEastAsia" w:hAnsiTheme="minorEastAsia" w:eastAsiaTheme="minorEastAsia" w:cstheme="minorEastAsia"/>
                <w:color w:val="auto"/>
                <w:spacing w:val="2"/>
              </w:rPr>
              <w:t xml:space="preserve">  </w:t>
            </w:r>
            <w:r>
              <w:rPr>
                <w:rFonts w:hint="eastAsia" w:asciiTheme="minorEastAsia" w:hAnsiTheme="minorEastAsia" w:eastAsiaTheme="minorEastAsia" w:cstheme="minorEastAsia"/>
                <w:b/>
                <w:bCs/>
                <w:color w:val="auto"/>
                <w:spacing w:val="-5"/>
              </w:rPr>
              <w:t>并加密投标文件在左侧菜单【投标文件上传】页面进行上传。未按规定加密的投标文件，投标文件将被拒收。逾期上传或者未上传指定地点的响应文件，采购人不予受理。“电子招投标供应商</w:t>
            </w:r>
            <w:r>
              <w:rPr>
                <w:rFonts w:hint="eastAsia" w:asciiTheme="minorEastAsia" w:hAnsiTheme="minorEastAsia" w:eastAsiaTheme="minorEastAsia" w:cstheme="minorEastAsia"/>
                <w:b/>
                <w:bCs/>
                <w:color w:val="auto"/>
                <w:spacing w:val="-6"/>
              </w:rPr>
              <w:t>客户端</w:t>
            </w:r>
            <w:r>
              <w:rPr>
                <w:rFonts w:hint="eastAsia" w:asciiTheme="minorEastAsia" w:hAnsiTheme="minorEastAsia" w:eastAsiaTheme="minorEastAsia" w:cstheme="minorEastAsia"/>
                <w:color w:val="auto"/>
                <w:spacing w:val="-89"/>
              </w:rPr>
              <w:t xml:space="preserve"> </w:t>
            </w:r>
            <w:r>
              <w:rPr>
                <w:rFonts w:hint="eastAsia" w:asciiTheme="minorEastAsia" w:hAnsiTheme="minorEastAsia" w:eastAsiaTheme="minorEastAsia" w:cstheme="minorEastAsia"/>
                <w:b/>
                <w:bCs/>
                <w:color w:val="auto"/>
                <w:spacing w:val="-6"/>
              </w:rPr>
              <w:t>”请供应商自行前往“新疆政府采购网—下载专区—新疆</w:t>
            </w:r>
            <w:r>
              <w:rPr>
                <w:rFonts w:hint="eastAsia" w:asciiTheme="minorEastAsia" w:hAnsiTheme="minorEastAsia" w:eastAsiaTheme="minorEastAsia" w:cstheme="minorEastAsia"/>
                <w:b/>
                <w:bCs/>
                <w:color w:val="auto"/>
                <w:spacing w:val="4"/>
              </w:rPr>
              <w:t>维吾尔自治区全流程电子招投标项目管理系统-</w:t>
            </w:r>
            <w:r>
              <w:rPr>
                <w:rFonts w:hint="eastAsia" w:asciiTheme="minorEastAsia" w:hAnsiTheme="minorEastAsia" w:eastAsiaTheme="minorEastAsia" w:cstheme="minorEastAsia"/>
                <w:b/>
                <w:bCs/>
                <w:color w:val="auto"/>
                <w:spacing w:val="3"/>
              </w:rPr>
              <w:t>-电子招投标供</w:t>
            </w:r>
            <w:r>
              <w:rPr>
                <w:rFonts w:hint="eastAsia" w:asciiTheme="minorEastAsia" w:hAnsiTheme="minorEastAsia" w:eastAsiaTheme="minorEastAsia" w:cstheme="minorEastAsia"/>
                <w:b/>
                <w:bCs/>
                <w:color w:val="auto"/>
                <w:spacing w:val="-6"/>
              </w:rPr>
              <w:t>应商客户端</w:t>
            </w:r>
            <w:r>
              <w:rPr>
                <w:rFonts w:hint="eastAsia" w:asciiTheme="minorEastAsia" w:hAnsiTheme="minorEastAsia" w:eastAsiaTheme="minorEastAsia" w:cstheme="minorEastAsia"/>
                <w:color w:val="auto"/>
                <w:spacing w:val="-87"/>
              </w:rPr>
              <w:t xml:space="preserve"> </w:t>
            </w:r>
            <w:r>
              <w:rPr>
                <w:rFonts w:hint="eastAsia" w:asciiTheme="minorEastAsia" w:hAnsiTheme="minorEastAsia" w:eastAsiaTheme="minorEastAsia" w:cstheme="minorEastAsia"/>
                <w:b/>
                <w:bCs/>
                <w:color w:val="auto"/>
                <w:spacing w:val="-6"/>
              </w:rPr>
              <w:t>”版块获取。投标文件开启当日，供应商需通过政采</w:t>
            </w:r>
            <w:r>
              <w:rPr>
                <w:rFonts w:hint="eastAsia" w:asciiTheme="minorEastAsia" w:hAnsiTheme="minorEastAsia" w:eastAsiaTheme="minorEastAsia" w:cstheme="minorEastAsia"/>
                <w:b/>
                <w:bCs/>
                <w:color w:val="auto"/>
                <w:spacing w:val="-12"/>
              </w:rPr>
              <w:t>云平台“不见面</w:t>
            </w:r>
            <w:r>
              <w:rPr>
                <w:rFonts w:hint="eastAsia" w:asciiTheme="minorEastAsia" w:hAnsiTheme="minorEastAsia" w:eastAsiaTheme="minorEastAsia" w:cstheme="minorEastAsia"/>
                <w:color w:val="auto"/>
                <w:spacing w:val="-70"/>
              </w:rPr>
              <w:t xml:space="preserve"> </w:t>
            </w:r>
            <w:r>
              <w:rPr>
                <w:rFonts w:hint="eastAsia" w:asciiTheme="minorEastAsia" w:hAnsiTheme="minorEastAsia" w:eastAsiaTheme="minorEastAsia" w:cstheme="minorEastAsia"/>
                <w:b/>
                <w:bCs/>
                <w:color w:val="auto"/>
                <w:spacing w:val="-12"/>
              </w:rPr>
              <w:t>”开标大厅完成远程解密、开标（磋商）、澄清、</w:t>
            </w:r>
            <w:r>
              <w:rPr>
                <w:rFonts w:hint="eastAsia" w:asciiTheme="minorEastAsia" w:hAnsiTheme="minorEastAsia" w:eastAsiaTheme="minorEastAsia" w:cstheme="minorEastAsia"/>
                <w:color w:val="auto"/>
              </w:rPr>
              <w:t xml:space="preserve"> </w:t>
            </w:r>
            <w:r>
              <w:rPr>
                <w:rFonts w:hint="eastAsia" w:asciiTheme="minorEastAsia" w:hAnsiTheme="minorEastAsia" w:eastAsiaTheme="minorEastAsia" w:cstheme="minorEastAsia"/>
                <w:b/>
                <w:bCs/>
                <w:color w:val="auto"/>
                <w:spacing w:val="-5"/>
              </w:rPr>
              <w:t>在线多轮报价、结果公布等交互环节。供应商必须使用能正确解</w:t>
            </w:r>
            <w:r>
              <w:rPr>
                <w:rFonts w:hint="eastAsia" w:asciiTheme="minorEastAsia" w:hAnsiTheme="minorEastAsia" w:eastAsiaTheme="minorEastAsia" w:cstheme="minorEastAsia"/>
                <w:b/>
                <w:bCs/>
                <w:color w:val="auto"/>
                <w:spacing w:val="-8"/>
              </w:rPr>
              <w:t>密响应文件的“CA</w:t>
            </w:r>
            <w:r>
              <w:rPr>
                <w:rFonts w:hint="eastAsia" w:asciiTheme="minorEastAsia" w:hAnsiTheme="minorEastAsia" w:eastAsiaTheme="minorEastAsia" w:cstheme="minorEastAsia"/>
                <w:color w:val="auto"/>
                <w:spacing w:val="-52"/>
              </w:rPr>
              <w:t xml:space="preserve"> </w:t>
            </w:r>
            <w:r>
              <w:rPr>
                <w:rFonts w:hint="eastAsia" w:asciiTheme="minorEastAsia" w:hAnsiTheme="minorEastAsia" w:eastAsiaTheme="minorEastAsia" w:cstheme="minorEastAsia"/>
                <w:b/>
                <w:bCs/>
                <w:color w:val="auto"/>
                <w:spacing w:val="-8"/>
              </w:rPr>
              <w:t>锁</w:t>
            </w:r>
            <w:r>
              <w:rPr>
                <w:rFonts w:hint="eastAsia" w:asciiTheme="minorEastAsia" w:hAnsiTheme="minorEastAsia" w:eastAsiaTheme="minorEastAsia" w:cstheme="minorEastAsia"/>
                <w:color w:val="auto"/>
                <w:spacing w:val="-88"/>
              </w:rPr>
              <w:t xml:space="preserve"> </w:t>
            </w:r>
            <w:r>
              <w:rPr>
                <w:rFonts w:hint="eastAsia" w:asciiTheme="minorEastAsia" w:hAnsiTheme="minorEastAsia" w:eastAsiaTheme="minorEastAsia" w:cstheme="minorEastAsia"/>
                <w:b/>
                <w:bCs/>
                <w:color w:val="auto"/>
                <w:spacing w:val="-8"/>
              </w:rPr>
              <w:t>”在规定的时间内完成远程解密</w:t>
            </w:r>
            <w:r>
              <w:rPr>
                <w:rFonts w:hint="eastAsia" w:asciiTheme="minorEastAsia" w:hAnsiTheme="minorEastAsia" w:eastAsiaTheme="minorEastAsia" w:cstheme="minorEastAsia"/>
                <w:b/>
                <w:bCs/>
                <w:color w:val="auto"/>
                <w:spacing w:val="-9"/>
              </w:rPr>
              <w:t>，因供应商</w:t>
            </w:r>
            <w:r>
              <w:rPr>
                <w:rFonts w:hint="eastAsia" w:asciiTheme="minorEastAsia" w:hAnsiTheme="minorEastAsia" w:eastAsiaTheme="minorEastAsia" w:cstheme="minorEastAsia"/>
                <w:b/>
                <w:bCs/>
                <w:color w:val="auto"/>
                <w:spacing w:val="-5"/>
              </w:rPr>
              <w:t>原因未能解密、解密失败或解密超时，视为供应商撤销其响应文件。务必使用生成投标文件的那把锁解密，请在互联网网络环境较稳定的电脑端登录，因投标人网络环境或硬件配备不达标等原</w:t>
            </w:r>
            <w:r>
              <w:rPr>
                <w:rFonts w:hint="eastAsia" w:asciiTheme="minorEastAsia" w:hAnsiTheme="minorEastAsia" w:eastAsiaTheme="minorEastAsia" w:cstheme="minorEastAsia"/>
                <w:color w:val="auto"/>
                <w:spacing w:val="2"/>
              </w:rPr>
              <w:t xml:space="preserve">  </w:t>
            </w:r>
            <w:r>
              <w:rPr>
                <w:rFonts w:hint="eastAsia" w:asciiTheme="minorEastAsia" w:hAnsiTheme="minorEastAsia" w:eastAsiaTheme="minorEastAsia" w:cstheme="minorEastAsia"/>
                <w:b/>
                <w:bCs/>
                <w:color w:val="auto"/>
                <w:spacing w:val="-5"/>
              </w:rPr>
              <w:t>因影响开标的，造成的后果由投标人自行承担。</w:t>
            </w:r>
          </w:p>
          <w:p w14:paraId="62154B3C">
            <w:pPr>
              <w:pStyle w:val="13"/>
              <w:spacing w:before="117" w:line="358" w:lineRule="auto"/>
              <w:ind w:left="9" w:firstLine="529"/>
              <w:jc w:val="both"/>
              <w:rPr>
                <w:color w:val="auto"/>
              </w:rPr>
            </w:pPr>
            <w:r>
              <w:rPr>
                <w:rFonts w:hint="eastAsia" w:asciiTheme="minorEastAsia" w:hAnsiTheme="minorEastAsia" w:eastAsiaTheme="minorEastAsia" w:cstheme="minorEastAsia"/>
                <w:b/>
                <w:bCs/>
                <w:color w:val="auto"/>
                <w:spacing w:val="-5"/>
              </w:rPr>
              <w:t>3.投标人将政采云电子交易客户端下载、安装完成后，可通</w:t>
            </w:r>
            <w:r>
              <w:rPr>
                <w:rFonts w:hint="eastAsia" w:asciiTheme="minorEastAsia" w:hAnsiTheme="minorEastAsia" w:eastAsiaTheme="minorEastAsia" w:cstheme="minorEastAsia"/>
                <w:color w:val="auto"/>
                <w:spacing w:val="18"/>
              </w:rPr>
              <w:t xml:space="preserve"> </w:t>
            </w:r>
            <w:r>
              <w:rPr>
                <w:rFonts w:hint="eastAsia" w:asciiTheme="minorEastAsia" w:hAnsiTheme="minorEastAsia" w:eastAsiaTheme="minorEastAsia" w:cstheme="minorEastAsia"/>
                <w:b/>
                <w:bCs/>
                <w:color w:val="auto"/>
                <w:spacing w:val="1"/>
              </w:rPr>
              <w:t>过账号密码或</w:t>
            </w:r>
            <w:r>
              <w:rPr>
                <w:rFonts w:hint="eastAsia" w:asciiTheme="minorEastAsia" w:hAnsiTheme="minorEastAsia" w:eastAsiaTheme="minorEastAsia" w:cstheme="minorEastAsia"/>
                <w:color w:val="auto"/>
                <w:spacing w:val="-46"/>
              </w:rPr>
              <w:t xml:space="preserve"> </w:t>
            </w:r>
            <w:r>
              <w:rPr>
                <w:rFonts w:hint="eastAsia" w:asciiTheme="minorEastAsia" w:hAnsiTheme="minorEastAsia" w:eastAsiaTheme="minorEastAsia" w:cstheme="minorEastAsia"/>
                <w:b/>
                <w:bCs/>
                <w:color w:val="auto"/>
              </w:rPr>
              <w:t>CA</w:t>
            </w:r>
            <w:r>
              <w:rPr>
                <w:rFonts w:hint="eastAsia" w:asciiTheme="minorEastAsia" w:hAnsiTheme="minorEastAsia" w:eastAsiaTheme="minorEastAsia" w:cstheme="minorEastAsia"/>
                <w:color w:val="auto"/>
                <w:spacing w:val="-41"/>
              </w:rPr>
              <w:t xml:space="preserve"> </w:t>
            </w:r>
            <w:r>
              <w:rPr>
                <w:rFonts w:hint="eastAsia" w:asciiTheme="minorEastAsia" w:hAnsiTheme="minorEastAsia" w:eastAsiaTheme="minorEastAsia" w:cstheme="minorEastAsia"/>
                <w:b/>
                <w:bCs/>
                <w:color w:val="auto"/>
                <w:spacing w:val="1"/>
              </w:rPr>
              <w:t>登录客户端进行投标响应文件制作。在使用政</w:t>
            </w:r>
            <w:r>
              <w:rPr>
                <w:rFonts w:hint="eastAsia" w:asciiTheme="minorEastAsia" w:hAnsiTheme="minorEastAsia" w:eastAsiaTheme="minorEastAsia" w:cstheme="minorEastAsia"/>
                <w:color w:val="auto"/>
              </w:rPr>
              <w:t xml:space="preserve"> </w:t>
            </w:r>
            <w:r>
              <w:rPr>
                <w:rFonts w:hint="eastAsia" w:asciiTheme="minorEastAsia" w:hAnsiTheme="minorEastAsia" w:eastAsiaTheme="minorEastAsia" w:cstheme="minorEastAsia"/>
                <w:b/>
                <w:bCs/>
                <w:color w:val="auto"/>
                <w:spacing w:val="4"/>
              </w:rPr>
              <w:t>采云投标客户端时，建议使用</w:t>
            </w:r>
            <w:r>
              <w:rPr>
                <w:rFonts w:hint="eastAsia" w:asciiTheme="minorEastAsia" w:hAnsiTheme="minorEastAsia" w:eastAsiaTheme="minorEastAsia" w:cstheme="minorEastAsia"/>
                <w:b/>
                <w:bCs/>
                <w:color w:val="auto"/>
              </w:rPr>
              <w:t>WIN</w:t>
            </w:r>
            <w:r>
              <w:rPr>
                <w:rFonts w:hint="eastAsia" w:asciiTheme="minorEastAsia" w:hAnsiTheme="minorEastAsia" w:eastAsiaTheme="minorEastAsia" w:cstheme="minorEastAsia"/>
                <w:b/>
                <w:bCs/>
                <w:color w:val="auto"/>
                <w:spacing w:val="4"/>
              </w:rPr>
              <w:t>7</w:t>
            </w:r>
            <w:r>
              <w:rPr>
                <w:rFonts w:hint="eastAsia" w:asciiTheme="minorEastAsia" w:hAnsiTheme="minorEastAsia" w:eastAsiaTheme="minorEastAsia" w:cstheme="minorEastAsia"/>
                <w:color w:val="auto"/>
                <w:spacing w:val="-47"/>
              </w:rPr>
              <w:t xml:space="preserve"> </w:t>
            </w:r>
            <w:r>
              <w:rPr>
                <w:rFonts w:hint="eastAsia" w:asciiTheme="minorEastAsia" w:hAnsiTheme="minorEastAsia" w:eastAsiaTheme="minorEastAsia" w:cstheme="minorEastAsia"/>
                <w:b/>
                <w:bCs/>
                <w:color w:val="auto"/>
                <w:spacing w:val="4"/>
              </w:rPr>
              <w:t>及以上操作系统。客户端请</w:t>
            </w:r>
            <w:r>
              <w:rPr>
                <w:rFonts w:hint="eastAsia" w:asciiTheme="minorEastAsia" w:hAnsiTheme="minorEastAsia" w:eastAsiaTheme="minorEastAsia" w:cstheme="minorEastAsia"/>
                <w:color w:val="auto"/>
              </w:rPr>
              <w:t xml:space="preserve"> </w:t>
            </w:r>
            <w:r>
              <w:rPr>
                <w:rFonts w:hint="eastAsia" w:asciiTheme="minorEastAsia" w:hAnsiTheme="minorEastAsia" w:eastAsiaTheme="minorEastAsia" w:cstheme="minorEastAsia"/>
                <w:b/>
                <w:bCs/>
                <w:color w:val="auto"/>
                <w:spacing w:val="-2"/>
              </w:rPr>
              <w:t>至政采云平台（http://www.ccgp-xinjian</w:t>
            </w:r>
            <w:r>
              <w:rPr>
                <w:rFonts w:hint="eastAsia" w:asciiTheme="minorEastAsia" w:hAnsiTheme="minorEastAsia" w:eastAsiaTheme="minorEastAsia" w:cstheme="minorEastAsia"/>
                <w:b/>
                <w:bCs/>
                <w:color w:val="auto"/>
                <w:spacing w:val="-3"/>
              </w:rPr>
              <w:t>g.gov.cn/）下载专区</w:t>
            </w:r>
            <w:r>
              <w:rPr>
                <w:rFonts w:hint="eastAsia" w:asciiTheme="minorEastAsia" w:hAnsiTheme="minorEastAsia" w:eastAsiaTheme="minorEastAsia" w:cstheme="minorEastAsia"/>
                <w:color w:val="auto"/>
              </w:rPr>
              <w:t xml:space="preserve"> </w:t>
            </w:r>
            <w:r>
              <w:rPr>
                <w:rFonts w:hint="eastAsia" w:asciiTheme="minorEastAsia" w:hAnsiTheme="minorEastAsia" w:eastAsiaTheme="minorEastAsia" w:cstheme="minorEastAsia"/>
                <w:b/>
                <w:bCs/>
                <w:color w:val="auto"/>
                <w:spacing w:val="-3"/>
              </w:rPr>
              <w:t>查看，如有问题可拨打政采云客户服务热线</w:t>
            </w:r>
            <w:r>
              <w:rPr>
                <w:rFonts w:hint="eastAsia" w:asciiTheme="minorEastAsia" w:hAnsiTheme="minorEastAsia" w:eastAsiaTheme="minorEastAsia" w:cstheme="minorEastAsia"/>
                <w:color w:val="auto"/>
                <w:spacing w:val="-44"/>
              </w:rPr>
              <w:t xml:space="preserve"> </w:t>
            </w:r>
            <w:r>
              <w:rPr>
                <w:rFonts w:hint="eastAsia" w:asciiTheme="minorEastAsia" w:hAnsiTheme="minorEastAsia" w:eastAsiaTheme="minorEastAsia" w:cstheme="minorEastAsia"/>
                <w:b/>
                <w:bCs/>
                <w:color w:val="auto"/>
                <w:spacing w:val="-3"/>
              </w:rPr>
              <w:t>95763</w:t>
            </w:r>
            <w:r>
              <w:rPr>
                <w:rFonts w:hint="eastAsia" w:asciiTheme="minorEastAsia" w:hAnsiTheme="minorEastAsia" w:eastAsiaTheme="minorEastAsia" w:cstheme="minorEastAsia"/>
                <w:color w:val="auto"/>
                <w:spacing w:val="-52"/>
              </w:rPr>
              <w:t xml:space="preserve"> </w:t>
            </w:r>
            <w:r>
              <w:rPr>
                <w:rFonts w:hint="eastAsia" w:asciiTheme="minorEastAsia" w:hAnsiTheme="minorEastAsia" w:eastAsiaTheme="minorEastAsia" w:cstheme="minorEastAsia"/>
                <w:b/>
                <w:bCs/>
                <w:color w:val="auto"/>
                <w:spacing w:val="-3"/>
              </w:rPr>
              <w:t>进行咨询。供</w:t>
            </w:r>
            <w:r>
              <w:rPr>
                <w:rFonts w:hint="eastAsia" w:asciiTheme="minorEastAsia" w:hAnsiTheme="minorEastAsia" w:eastAsiaTheme="minorEastAsia" w:cstheme="minorEastAsia"/>
                <w:b/>
                <w:bCs/>
                <w:color w:val="auto"/>
                <w:spacing w:val="-5"/>
              </w:rPr>
              <w:t>应商应当在投标截止时间前，将“</w:t>
            </w:r>
            <w:r>
              <w:rPr>
                <w:rFonts w:hint="eastAsia" w:asciiTheme="minorEastAsia" w:hAnsiTheme="minorEastAsia" w:eastAsiaTheme="minorEastAsia" w:cstheme="minorEastAsia"/>
                <w:color w:val="auto"/>
                <w:spacing w:val="-73"/>
              </w:rPr>
              <w:t xml:space="preserve"> </w:t>
            </w:r>
            <w:r>
              <w:rPr>
                <w:rFonts w:hint="eastAsia" w:asciiTheme="minorEastAsia" w:hAnsiTheme="minorEastAsia" w:eastAsiaTheme="minorEastAsia" w:cstheme="minorEastAsia"/>
                <w:b/>
                <w:bCs/>
                <w:color w:val="auto"/>
                <w:spacing w:val="-5"/>
              </w:rPr>
              <w:t>电子招投标供应商客户端</w:t>
            </w:r>
            <w:r>
              <w:rPr>
                <w:rFonts w:hint="eastAsia" w:asciiTheme="minorEastAsia" w:hAnsiTheme="minorEastAsia" w:eastAsiaTheme="minorEastAsia" w:cstheme="minorEastAsia"/>
                <w:color w:val="auto"/>
                <w:spacing w:val="-88"/>
              </w:rPr>
              <w:t xml:space="preserve"> </w:t>
            </w:r>
            <w:r>
              <w:rPr>
                <w:rFonts w:hint="eastAsia" w:asciiTheme="minorEastAsia" w:hAnsiTheme="minorEastAsia" w:eastAsiaTheme="minorEastAsia" w:cstheme="minorEastAsia"/>
                <w:b/>
                <w:bCs/>
                <w:color w:val="auto"/>
                <w:spacing w:val="-5"/>
              </w:rPr>
              <w:t>”生</w:t>
            </w:r>
            <w:r>
              <w:rPr>
                <w:rFonts w:hint="eastAsia" w:asciiTheme="minorEastAsia" w:hAnsiTheme="minorEastAsia" w:eastAsiaTheme="minorEastAsia" w:cstheme="minorEastAsia"/>
                <w:b/>
                <w:bCs/>
                <w:color w:val="auto"/>
                <w:spacing w:val="-6"/>
              </w:rPr>
              <w:t>成的“</w:t>
            </w:r>
            <w:r>
              <w:rPr>
                <w:rFonts w:hint="eastAsia" w:asciiTheme="minorEastAsia" w:hAnsiTheme="minorEastAsia" w:eastAsiaTheme="minorEastAsia" w:cstheme="minorEastAsia"/>
                <w:color w:val="auto"/>
                <w:spacing w:val="-72"/>
              </w:rPr>
              <w:t xml:space="preserve"> </w:t>
            </w:r>
            <w:r>
              <w:rPr>
                <w:rFonts w:hint="eastAsia" w:asciiTheme="minorEastAsia" w:hAnsiTheme="minorEastAsia" w:eastAsiaTheme="minorEastAsia" w:cstheme="minorEastAsia"/>
                <w:b/>
                <w:bCs/>
                <w:color w:val="auto"/>
                <w:spacing w:val="-6"/>
              </w:rPr>
              <w:t>电子加密投标文件</w:t>
            </w:r>
            <w:r>
              <w:rPr>
                <w:rFonts w:hint="eastAsia" w:asciiTheme="minorEastAsia" w:hAnsiTheme="minorEastAsia" w:eastAsiaTheme="minorEastAsia" w:cstheme="minorEastAsia"/>
                <w:color w:val="auto"/>
                <w:spacing w:val="-88"/>
              </w:rPr>
              <w:t xml:space="preserve"> </w:t>
            </w:r>
            <w:r>
              <w:rPr>
                <w:rFonts w:hint="eastAsia" w:asciiTheme="minorEastAsia" w:hAnsiTheme="minorEastAsia" w:eastAsiaTheme="minorEastAsia" w:cstheme="minorEastAsia"/>
                <w:b/>
                <w:bCs/>
                <w:color w:val="auto"/>
                <w:spacing w:val="-6"/>
              </w:rPr>
              <w:t>”上传电子交易平台。</w:t>
            </w:r>
          </w:p>
        </w:tc>
      </w:tr>
      <w:tr w14:paraId="4ACFAA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739" w:type="dxa"/>
            <w:vAlign w:val="top"/>
          </w:tcPr>
          <w:p w14:paraId="6098F335">
            <w:pPr>
              <w:spacing w:line="314" w:lineRule="auto"/>
              <w:rPr>
                <w:rFonts w:ascii="Arial"/>
                <w:color w:val="auto"/>
                <w:sz w:val="21"/>
              </w:rPr>
            </w:pPr>
          </w:p>
          <w:p w14:paraId="04A8DEB2">
            <w:pPr>
              <w:spacing w:before="75" w:line="190" w:lineRule="auto"/>
              <w:ind w:left="258" w:leftChars="0"/>
              <w:rPr>
                <w:rFonts w:hint="eastAsia" w:ascii="宋体" w:hAnsi="宋体" w:eastAsia="宋体" w:cs="宋体"/>
                <w:color w:val="auto"/>
                <w:spacing w:val="-1"/>
                <w:sz w:val="23"/>
                <w:szCs w:val="23"/>
                <w:lang w:val="en-US" w:eastAsia="zh-CN"/>
                <w14:textOutline w14:w="4358" w14:cap="sq" w14:cmpd="sng">
                  <w14:solidFill>
                    <w14:srgbClr w14:val="000000"/>
                  </w14:solidFill>
                  <w14:prstDash w14:val="solid"/>
                  <w14:bevel/>
                </w14:textOutline>
              </w:rPr>
            </w:pPr>
            <w:r>
              <w:rPr>
                <w:rFonts w:hint="eastAsia" w:ascii="宋体" w:hAnsi="宋体" w:eastAsia="宋体" w:cs="宋体"/>
                <w:color w:val="auto"/>
                <w:spacing w:val="-1"/>
                <w:sz w:val="23"/>
                <w:szCs w:val="23"/>
                <w:lang w:val="en-US" w:eastAsia="zh-CN"/>
                <w14:textOutline w14:w="4358" w14:cap="sq" w14:cmpd="sng">
                  <w14:solidFill>
                    <w14:srgbClr w14:val="000000"/>
                  </w14:solidFill>
                  <w14:prstDash w14:val="solid"/>
                  <w14:bevel/>
                </w14:textOutline>
              </w:rPr>
              <w:t>27</w:t>
            </w:r>
          </w:p>
        </w:tc>
        <w:tc>
          <w:tcPr>
            <w:tcW w:w="2663" w:type="dxa"/>
            <w:vAlign w:val="top"/>
          </w:tcPr>
          <w:p w14:paraId="2C6B5C96">
            <w:pPr>
              <w:spacing w:line="276" w:lineRule="auto"/>
              <w:rPr>
                <w:rFonts w:ascii="Arial"/>
                <w:color w:val="auto"/>
                <w:sz w:val="21"/>
              </w:rPr>
            </w:pPr>
          </w:p>
          <w:p w14:paraId="0CA11023">
            <w:pPr>
              <w:spacing w:before="75" w:line="229" w:lineRule="auto"/>
              <w:ind w:left="856" w:leftChars="0"/>
              <w:rPr>
                <w:rFonts w:ascii="宋体" w:hAnsi="宋体" w:eastAsia="宋体" w:cs="宋体"/>
                <w:color w:val="auto"/>
                <w:spacing w:val="11"/>
                <w:sz w:val="23"/>
                <w:szCs w:val="23"/>
                <w14:textOutline w14:w="4358" w14:cap="sq" w14:cmpd="sng">
                  <w14:solidFill>
                    <w14:srgbClr w14:val="000000"/>
                  </w14:solidFill>
                  <w14:prstDash w14:val="solid"/>
                  <w14:bevel/>
                </w14:textOutline>
              </w:rPr>
            </w:pPr>
            <w:r>
              <w:rPr>
                <w:rFonts w:ascii="宋体" w:hAnsi="宋体" w:eastAsia="宋体" w:cs="宋体"/>
                <w:color w:val="auto"/>
                <w:spacing w:val="9"/>
                <w:sz w:val="23"/>
                <w:szCs w:val="23"/>
              </w:rPr>
              <w:t>注</w:t>
            </w:r>
            <w:r>
              <w:rPr>
                <w:rFonts w:ascii="宋体" w:hAnsi="宋体" w:eastAsia="宋体" w:cs="宋体"/>
                <w:color w:val="auto"/>
                <w:spacing w:val="7"/>
                <w:sz w:val="23"/>
                <w:szCs w:val="23"/>
              </w:rPr>
              <w:t>意事项</w:t>
            </w:r>
          </w:p>
        </w:tc>
        <w:tc>
          <w:tcPr>
            <w:tcW w:w="6212" w:type="dxa"/>
            <w:vAlign w:val="top"/>
          </w:tcPr>
          <w:p w14:paraId="2E2E7C19">
            <w:pPr>
              <w:spacing w:before="120" w:line="468" w:lineRule="exact"/>
              <w:ind w:left="112"/>
              <w:rPr>
                <w:rFonts w:ascii="宋体" w:hAnsi="宋体" w:eastAsia="宋体" w:cs="宋体"/>
                <w:color w:val="auto"/>
                <w:sz w:val="23"/>
                <w:szCs w:val="23"/>
              </w:rPr>
            </w:pPr>
            <w:r>
              <w:rPr>
                <w:rFonts w:ascii="宋体" w:hAnsi="宋体" w:eastAsia="宋体" w:cs="宋体"/>
                <w:color w:val="auto"/>
                <w:spacing w:val="13"/>
                <w:position w:val="17"/>
                <w:sz w:val="23"/>
                <w:szCs w:val="23"/>
              </w:rPr>
              <w:t>业</w:t>
            </w:r>
            <w:r>
              <w:rPr>
                <w:rFonts w:ascii="宋体" w:hAnsi="宋体" w:eastAsia="宋体" w:cs="宋体"/>
                <w:color w:val="auto"/>
                <w:spacing w:val="9"/>
                <w:position w:val="17"/>
                <w:sz w:val="23"/>
                <w:szCs w:val="23"/>
              </w:rPr>
              <w:t>主有权对成交供应商投标文件中提供的证件、证书等原</w:t>
            </w:r>
          </w:p>
          <w:p w14:paraId="3825B6D3">
            <w:pPr>
              <w:spacing w:line="228" w:lineRule="auto"/>
              <w:ind w:left="112" w:leftChars="0"/>
              <w:rPr>
                <w:rFonts w:ascii="宋体" w:hAnsi="宋体" w:eastAsia="宋体" w:cs="宋体"/>
                <w:b/>
                <w:bCs/>
                <w:color w:val="auto"/>
                <w:spacing w:val="12"/>
                <w:sz w:val="23"/>
                <w:szCs w:val="23"/>
              </w:rPr>
            </w:pPr>
            <w:r>
              <w:rPr>
                <w:rFonts w:ascii="宋体" w:hAnsi="宋体" w:eastAsia="宋体" w:cs="宋体"/>
                <w:color w:val="auto"/>
                <w:spacing w:val="10"/>
                <w:sz w:val="23"/>
                <w:szCs w:val="23"/>
              </w:rPr>
              <w:t>件</w:t>
            </w:r>
            <w:r>
              <w:rPr>
                <w:rFonts w:ascii="宋体" w:hAnsi="宋体" w:eastAsia="宋体" w:cs="宋体"/>
                <w:color w:val="auto"/>
                <w:spacing w:val="9"/>
                <w:sz w:val="23"/>
                <w:szCs w:val="23"/>
              </w:rPr>
              <w:t>做出审查，请各投标供应商保证其真实性。</w:t>
            </w:r>
          </w:p>
        </w:tc>
      </w:tr>
    </w:tbl>
    <w:p w14:paraId="5F57821C">
      <w:pPr>
        <w:spacing w:before="145" w:line="240" w:lineRule="auto"/>
        <w:ind w:left="663" w:right="650" w:hanging="4"/>
        <w:rPr>
          <w:rFonts w:ascii="宋体" w:hAnsi="宋体" w:eastAsia="宋体" w:cs="宋体"/>
          <w:color w:val="auto"/>
          <w:sz w:val="23"/>
          <w:szCs w:val="23"/>
        </w:rPr>
      </w:pPr>
      <w:r>
        <w:rPr>
          <w:rFonts w:ascii="宋体" w:hAnsi="宋体" w:eastAsia="宋体" w:cs="宋体"/>
          <w:color w:val="auto"/>
          <w:spacing w:val="20"/>
          <w:sz w:val="23"/>
          <w:szCs w:val="23"/>
        </w:rPr>
        <w:t>注</w:t>
      </w:r>
      <w:r>
        <w:rPr>
          <w:rFonts w:ascii="宋体" w:hAnsi="宋体" w:eastAsia="宋体" w:cs="宋体"/>
          <w:color w:val="auto"/>
          <w:spacing w:val="16"/>
          <w:sz w:val="23"/>
          <w:szCs w:val="23"/>
        </w:rPr>
        <w:t>：</w:t>
      </w:r>
      <w:r>
        <w:rPr>
          <w:rFonts w:ascii="宋体" w:hAnsi="宋体" w:eastAsia="宋体" w:cs="宋体"/>
          <w:color w:val="auto"/>
          <w:spacing w:val="10"/>
          <w:sz w:val="23"/>
          <w:szCs w:val="23"/>
        </w:rPr>
        <w:t>1、本表中加☆项目若有缺失或无效，将导致投标无效且不允许在开标后补</w:t>
      </w:r>
      <w:r>
        <w:rPr>
          <w:rFonts w:ascii="宋体" w:hAnsi="宋体" w:eastAsia="宋体" w:cs="宋体"/>
          <w:color w:val="auto"/>
          <w:sz w:val="23"/>
          <w:szCs w:val="23"/>
        </w:rPr>
        <w:t xml:space="preserve"> </w:t>
      </w:r>
      <w:r>
        <w:rPr>
          <w:rFonts w:ascii="宋体" w:hAnsi="宋体" w:eastAsia="宋体" w:cs="宋体"/>
          <w:color w:val="auto"/>
          <w:spacing w:val="-3"/>
          <w:sz w:val="23"/>
          <w:szCs w:val="23"/>
        </w:rPr>
        <w:t>正</w:t>
      </w:r>
      <w:r>
        <w:rPr>
          <w:rFonts w:ascii="宋体" w:hAnsi="宋体" w:eastAsia="宋体" w:cs="宋体"/>
          <w:color w:val="auto"/>
          <w:spacing w:val="-2"/>
          <w:sz w:val="23"/>
          <w:szCs w:val="23"/>
        </w:rPr>
        <w:t>；</w:t>
      </w:r>
    </w:p>
    <w:p w14:paraId="7F59656E">
      <w:pPr>
        <w:spacing w:line="240" w:lineRule="auto"/>
        <w:ind w:left="1142"/>
        <w:rPr>
          <w:color w:val="auto"/>
        </w:rPr>
      </w:pPr>
      <w:r>
        <w:rPr>
          <w:rFonts w:ascii="宋体" w:hAnsi="宋体" w:eastAsia="宋体" w:cs="宋体"/>
          <w:color w:val="auto"/>
          <w:spacing w:val="11"/>
          <w:position w:val="1"/>
          <w:sz w:val="23"/>
          <w:szCs w:val="23"/>
        </w:rPr>
        <w:t>2</w:t>
      </w:r>
      <w:r>
        <w:rPr>
          <w:rFonts w:ascii="宋体" w:hAnsi="宋体" w:eastAsia="宋体" w:cs="宋体"/>
          <w:color w:val="auto"/>
          <w:spacing w:val="9"/>
          <w:position w:val="1"/>
          <w:sz w:val="23"/>
          <w:szCs w:val="23"/>
        </w:rPr>
        <w:t>、本表内容与招标文件其它内容不一致的，应当以本表内容为准。</w:t>
      </w:r>
    </w:p>
    <w:p w14:paraId="7C59CD97">
      <w:pPr>
        <w:spacing w:before="89" w:line="240" w:lineRule="auto"/>
        <w:ind w:firstLine="1270" w:firstLineChars="500"/>
        <w:outlineLvl w:val="1"/>
        <w:rPr>
          <w:color w:val="auto"/>
        </w:rPr>
        <w:sectPr>
          <w:footerReference r:id="rId12" w:type="default"/>
          <w:pgSz w:w="11906" w:h="16839"/>
          <w:pgMar w:top="1431" w:right="1147" w:bottom="1171" w:left="1147" w:header="0" w:footer="1008" w:gutter="0"/>
          <w:pgNumType w:fmt="decimal"/>
          <w:cols w:space="720" w:num="1"/>
        </w:sectPr>
      </w:pPr>
      <w:r>
        <w:rPr>
          <w:rFonts w:ascii="宋体" w:hAnsi="宋体" w:eastAsia="宋体" w:cs="宋体"/>
          <w:color w:val="auto"/>
          <w:spacing w:val="12"/>
          <w:sz w:val="23"/>
          <w:szCs w:val="23"/>
        </w:rPr>
        <w:t>3、</w:t>
      </w:r>
      <w:r>
        <w:rPr>
          <w:rFonts w:ascii="宋体" w:hAnsi="宋体" w:eastAsia="宋体" w:cs="宋体"/>
          <w:color w:val="auto"/>
          <w:spacing w:val="10"/>
          <w:sz w:val="23"/>
          <w:szCs w:val="23"/>
        </w:rPr>
        <w:t>本</w:t>
      </w:r>
      <w:r>
        <w:rPr>
          <w:rFonts w:ascii="宋体" w:hAnsi="宋体" w:eastAsia="宋体" w:cs="宋体"/>
          <w:color w:val="auto"/>
          <w:spacing w:val="6"/>
          <w:sz w:val="23"/>
          <w:szCs w:val="23"/>
        </w:rPr>
        <w:t xml:space="preserve">表中“ </w:t>
      </w:r>
      <w:r>
        <w:rPr>
          <w:color w:val="auto"/>
          <w:position w:val="-8"/>
          <w:sz w:val="23"/>
          <w:szCs w:val="23"/>
        </w:rPr>
        <w:drawing>
          <wp:inline distT="0" distB="0" distL="0" distR="0">
            <wp:extent cx="196215" cy="229235"/>
            <wp:effectExtent l="0" t="0" r="13335" b="18415"/>
            <wp:docPr id="1" name="IM 1"/>
            <wp:cNvGraphicFramePr/>
            <a:graphic xmlns:a="http://schemas.openxmlformats.org/drawingml/2006/main">
              <a:graphicData uri="http://schemas.openxmlformats.org/drawingml/2006/picture">
                <pic:pic xmlns:pic="http://schemas.openxmlformats.org/drawingml/2006/picture">
                  <pic:nvPicPr>
                    <pic:cNvPr id="1" name="IM 1"/>
                    <pic:cNvPicPr/>
                  </pic:nvPicPr>
                  <pic:blipFill>
                    <a:blip r:embed="rId56"/>
                    <a:stretch>
                      <a:fillRect/>
                    </a:stretch>
                  </pic:blipFill>
                  <pic:spPr>
                    <a:xfrm>
                      <a:off x="0" y="0"/>
                      <a:ext cx="196367" cy="229285"/>
                    </a:xfrm>
                    <a:prstGeom prst="rect">
                      <a:avLst/>
                    </a:prstGeom>
                  </pic:spPr>
                </pic:pic>
              </a:graphicData>
            </a:graphic>
          </wp:inline>
        </w:drawing>
      </w:r>
      <w:r>
        <w:rPr>
          <w:rFonts w:ascii="宋体" w:hAnsi="宋体" w:eastAsia="宋体" w:cs="宋体"/>
          <w:color w:val="auto"/>
          <w:spacing w:val="6"/>
          <w:sz w:val="23"/>
          <w:szCs w:val="23"/>
        </w:rPr>
        <w:t>”标示选择使用该项，“□”标示不选择使用该项。</w:t>
      </w:r>
    </w:p>
    <w:p w14:paraId="0B2FC1AA">
      <w:pPr>
        <w:spacing w:before="99" w:line="225" w:lineRule="auto"/>
        <w:ind w:left="1650"/>
        <w:rPr>
          <w:rFonts w:ascii="宋体" w:hAnsi="宋体" w:eastAsia="宋体" w:cs="宋体"/>
          <w:color w:val="auto"/>
          <w:sz w:val="35"/>
          <w:szCs w:val="35"/>
        </w:rPr>
      </w:pPr>
      <w:r>
        <w:rPr>
          <w:rFonts w:ascii="宋体" w:hAnsi="宋体" w:eastAsia="宋体" w:cs="宋体"/>
          <w:color w:val="auto"/>
          <w:spacing w:val="18"/>
          <w:sz w:val="35"/>
          <w:szCs w:val="35"/>
          <w14:textOutline w14:w="6537" w14:cap="sq" w14:cmpd="sng">
            <w14:solidFill>
              <w14:srgbClr w14:val="000000"/>
            </w14:solidFill>
            <w14:prstDash w14:val="solid"/>
            <w14:bevel/>
          </w14:textOutline>
        </w:rPr>
        <w:t>第</w:t>
      </w:r>
      <w:r>
        <w:rPr>
          <w:rFonts w:ascii="宋体" w:hAnsi="宋体" w:eastAsia="宋体" w:cs="宋体"/>
          <w:color w:val="auto"/>
          <w:spacing w:val="10"/>
          <w:sz w:val="35"/>
          <w:szCs w:val="35"/>
          <w14:textOutline w14:w="6537" w14:cap="sq" w14:cmpd="sng">
            <w14:solidFill>
              <w14:srgbClr w14:val="000000"/>
            </w14:solidFill>
            <w14:prstDash w14:val="solid"/>
            <w14:bevel/>
          </w14:textOutline>
        </w:rPr>
        <w:t>二</w:t>
      </w:r>
      <w:r>
        <w:rPr>
          <w:rFonts w:ascii="宋体" w:hAnsi="宋体" w:eastAsia="宋体" w:cs="宋体"/>
          <w:color w:val="auto"/>
          <w:spacing w:val="9"/>
          <w:sz w:val="35"/>
          <w:szCs w:val="35"/>
          <w14:textOutline w14:w="6537" w14:cap="sq" w14:cmpd="sng">
            <w14:solidFill>
              <w14:srgbClr w14:val="000000"/>
            </w14:solidFill>
            <w14:prstDash w14:val="solid"/>
            <w14:bevel/>
          </w14:textOutline>
        </w:rPr>
        <w:t>部分</w:t>
      </w:r>
      <w:r>
        <w:rPr>
          <w:rFonts w:ascii="宋体" w:hAnsi="宋体" w:eastAsia="宋体" w:cs="宋体"/>
          <w:color w:val="auto"/>
          <w:spacing w:val="9"/>
          <w:sz w:val="35"/>
          <w:szCs w:val="35"/>
        </w:rPr>
        <w:t xml:space="preserve">  </w:t>
      </w:r>
      <w:r>
        <w:rPr>
          <w:rFonts w:ascii="宋体" w:hAnsi="宋体" w:eastAsia="宋体" w:cs="宋体"/>
          <w:color w:val="auto"/>
          <w:spacing w:val="9"/>
          <w:sz w:val="35"/>
          <w:szCs w:val="35"/>
          <w14:textOutline w14:w="6537" w14:cap="sq" w14:cmpd="sng">
            <w14:solidFill>
              <w14:srgbClr w14:val="000000"/>
            </w14:solidFill>
            <w14:prstDash w14:val="solid"/>
            <w14:bevel/>
          </w14:textOutline>
        </w:rPr>
        <w:t>投标人须知正文部分</w:t>
      </w:r>
    </w:p>
    <w:p w14:paraId="300DD467">
      <w:pPr>
        <w:spacing w:line="307" w:lineRule="auto"/>
        <w:rPr>
          <w:rFonts w:ascii="Arial"/>
          <w:color w:val="auto"/>
          <w:sz w:val="21"/>
        </w:rPr>
      </w:pPr>
    </w:p>
    <w:p w14:paraId="66982FAE">
      <w:pPr>
        <w:spacing w:before="74" w:line="395" w:lineRule="exact"/>
        <w:ind w:left="24"/>
        <w:outlineLvl w:val="2"/>
        <w:rPr>
          <w:rFonts w:ascii="宋体" w:hAnsi="宋体" w:eastAsia="宋体" w:cs="宋体"/>
          <w:color w:val="auto"/>
          <w:sz w:val="23"/>
          <w:szCs w:val="23"/>
        </w:rPr>
      </w:pPr>
      <w:r>
        <w:rPr>
          <w:rFonts w:ascii="宋体" w:hAnsi="宋体" w:eastAsia="宋体" w:cs="宋体"/>
          <w:color w:val="auto"/>
          <w:spacing w:val="8"/>
          <w:position w:val="2"/>
          <w:sz w:val="23"/>
          <w:szCs w:val="23"/>
          <w14:textOutline w14:w="4358" w14:cap="sq" w14:cmpd="sng">
            <w14:solidFill>
              <w14:srgbClr w14:val="000000"/>
            </w14:solidFill>
            <w14:prstDash w14:val="solid"/>
            <w14:bevel/>
          </w14:textOutline>
        </w:rPr>
        <w:t>一</w:t>
      </w:r>
      <w:r>
        <w:rPr>
          <w:rFonts w:ascii="宋体" w:hAnsi="宋体" w:eastAsia="宋体" w:cs="宋体"/>
          <w:color w:val="auto"/>
          <w:spacing w:val="7"/>
          <w:position w:val="2"/>
          <w:sz w:val="23"/>
          <w:szCs w:val="23"/>
          <w14:textOutline w14:w="4358" w14:cap="sq" w14:cmpd="sng">
            <w14:solidFill>
              <w14:srgbClr w14:val="000000"/>
            </w14:solidFill>
            <w14:prstDash w14:val="solid"/>
            <w14:bevel/>
          </w14:textOutline>
        </w:rPr>
        <w:t>、总则</w:t>
      </w:r>
    </w:p>
    <w:p w14:paraId="297707F5">
      <w:pPr>
        <w:spacing w:before="255" w:line="311" w:lineRule="exact"/>
        <w:ind w:left="38"/>
        <w:rPr>
          <w:rFonts w:ascii="宋体" w:hAnsi="宋体" w:eastAsia="宋体" w:cs="宋体"/>
          <w:color w:val="auto"/>
          <w:sz w:val="23"/>
          <w:szCs w:val="23"/>
        </w:rPr>
      </w:pPr>
      <w:r>
        <w:rPr>
          <w:rFonts w:ascii="宋体" w:hAnsi="宋体" w:eastAsia="宋体" w:cs="宋体"/>
          <w:color w:val="auto"/>
          <w:spacing w:val="1"/>
          <w:position w:val="1"/>
          <w:sz w:val="23"/>
          <w:szCs w:val="23"/>
          <w14:textOutline w14:w="4358" w14:cap="sq" w14:cmpd="sng">
            <w14:solidFill>
              <w14:srgbClr w14:val="000000"/>
            </w14:solidFill>
            <w14:prstDash w14:val="solid"/>
            <w14:bevel/>
          </w14:textOutline>
        </w:rPr>
        <w:t>1.</w:t>
      </w:r>
      <w:r>
        <w:rPr>
          <w:rFonts w:ascii="宋体" w:hAnsi="宋体" w:eastAsia="宋体" w:cs="宋体"/>
          <w:color w:val="auto"/>
          <w:position w:val="1"/>
          <w:sz w:val="23"/>
          <w:szCs w:val="23"/>
          <w14:textOutline w14:w="4358" w14:cap="sq" w14:cmpd="sng">
            <w14:solidFill>
              <w14:srgbClr w14:val="000000"/>
            </w14:solidFill>
            <w14:prstDash w14:val="solid"/>
            <w14:bevel/>
          </w14:textOutline>
        </w:rPr>
        <w:t>说明</w:t>
      </w:r>
    </w:p>
    <w:p w14:paraId="741B9162">
      <w:pPr>
        <w:spacing w:before="157" w:line="227" w:lineRule="auto"/>
        <w:ind w:left="518"/>
        <w:rPr>
          <w:rFonts w:ascii="宋体" w:hAnsi="宋体" w:eastAsia="宋体" w:cs="宋体"/>
          <w:color w:val="auto"/>
          <w:sz w:val="23"/>
          <w:szCs w:val="23"/>
        </w:rPr>
      </w:pPr>
      <w:r>
        <w:rPr>
          <w:rFonts w:ascii="宋体" w:hAnsi="宋体" w:eastAsia="宋体" w:cs="宋体"/>
          <w:color w:val="auto"/>
          <w:spacing w:val="10"/>
          <w:sz w:val="23"/>
          <w:szCs w:val="23"/>
        </w:rPr>
        <w:t>1.</w:t>
      </w:r>
      <w:r>
        <w:rPr>
          <w:rFonts w:ascii="宋体" w:hAnsi="宋体" w:eastAsia="宋体" w:cs="宋体"/>
          <w:color w:val="auto"/>
          <w:spacing w:val="7"/>
          <w:sz w:val="23"/>
          <w:szCs w:val="23"/>
        </w:rPr>
        <w:t>1</w:t>
      </w:r>
      <w:r>
        <w:rPr>
          <w:rFonts w:ascii="宋体" w:hAnsi="宋体" w:eastAsia="宋体" w:cs="宋体"/>
          <w:color w:val="auto"/>
          <w:spacing w:val="5"/>
          <w:sz w:val="23"/>
          <w:szCs w:val="23"/>
        </w:rPr>
        <w:t xml:space="preserve"> 本招标文件适用于本次招标采购项目的招标投标。</w:t>
      </w:r>
    </w:p>
    <w:p w14:paraId="62D907C3">
      <w:pPr>
        <w:spacing w:before="185" w:line="311" w:lineRule="exact"/>
        <w:ind w:left="23"/>
        <w:rPr>
          <w:rFonts w:ascii="宋体" w:hAnsi="宋体" w:eastAsia="宋体" w:cs="宋体"/>
          <w:color w:val="auto"/>
          <w:sz w:val="23"/>
          <w:szCs w:val="23"/>
        </w:rPr>
      </w:pPr>
      <w:r>
        <w:rPr>
          <w:rFonts w:ascii="宋体" w:hAnsi="宋体" w:eastAsia="宋体" w:cs="宋体"/>
          <w:color w:val="auto"/>
          <w:spacing w:val="5"/>
          <w:position w:val="1"/>
          <w:sz w:val="23"/>
          <w:szCs w:val="23"/>
          <w14:textOutline w14:w="4358" w14:cap="sq" w14:cmpd="sng">
            <w14:solidFill>
              <w14:srgbClr w14:val="000000"/>
            </w14:solidFill>
            <w14:prstDash w14:val="solid"/>
            <w14:bevel/>
          </w14:textOutline>
        </w:rPr>
        <w:t>2</w:t>
      </w:r>
      <w:r>
        <w:rPr>
          <w:rFonts w:ascii="宋体" w:hAnsi="宋体" w:eastAsia="宋体" w:cs="宋体"/>
          <w:color w:val="auto"/>
          <w:spacing w:val="4"/>
          <w:position w:val="1"/>
          <w:sz w:val="23"/>
          <w:szCs w:val="23"/>
          <w14:textOutline w14:w="4358" w14:cap="sq" w14:cmpd="sng">
            <w14:solidFill>
              <w14:srgbClr w14:val="000000"/>
            </w14:solidFill>
            <w14:prstDash w14:val="solid"/>
            <w14:bevel/>
          </w14:textOutline>
        </w:rPr>
        <w:t>.定义</w:t>
      </w:r>
    </w:p>
    <w:p w14:paraId="03029268">
      <w:pPr>
        <w:spacing w:before="156" w:line="229" w:lineRule="auto"/>
        <w:ind w:left="503"/>
        <w:rPr>
          <w:rFonts w:ascii="宋体" w:hAnsi="宋体" w:eastAsia="宋体" w:cs="宋体"/>
          <w:color w:val="auto"/>
          <w:sz w:val="23"/>
          <w:szCs w:val="23"/>
        </w:rPr>
      </w:pPr>
      <w:r>
        <w:rPr>
          <w:rFonts w:ascii="宋体" w:hAnsi="宋体" w:eastAsia="宋体" w:cs="宋体"/>
          <w:color w:val="auto"/>
          <w:spacing w:val="4"/>
          <w:sz w:val="23"/>
          <w:szCs w:val="23"/>
        </w:rPr>
        <w:t>2.1</w:t>
      </w:r>
      <w:r>
        <w:rPr>
          <w:rFonts w:ascii="宋体" w:hAnsi="宋体" w:eastAsia="宋体" w:cs="宋体"/>
          <w:color w:val="auto"/>
          <w:spacing w:val="2"/>
          <w:sz w:val="23"/>
          <w:szCs w:val="23"/>
        </w:rPr>
        <w:t>“采购人”名称见本招标文件第二部分“投标人须知前附表”中第 1 项。</w:t>
      </w:r>
    </w:p>
    <w:p w14:paraId="5821FFDA">
      <w:pPr>
        <w:spacing w:before="182" w:line="376" w:lineRule="auto"/>
        <w:ind w:left="21" w:right="105" w:firstLine="482"/>
        <w:rPr>
          <w:rFonts w:ascii="宋体" w:hAnsi="宋体" w:eastAsia="宋体" w:cs="宋体"/>
          <w:color w:val="auto"/>
          <w:sz w:val="23"/>
          <w:szCs w:val="23"/>
        </w:rPr>
      </w:pPr>
      <w:r>
        <w:rPr>
          <w:rFonts w:ascii="宋体" w:hAnsi="宋体" w:eastAsia="宋体" w:cs="宋体"/>
          <w:color w:val="auto"/>
          <w:spacing w:val="13"/>
          <w:sz w:val="23"/>
          <w:szCs w:val="23"/>
        </w:rPr>
        <w:t>2</w:t>
      </w:r>
      <w:r>
        <w:rPr>
          <w:rFonts w:ascii="宋体" w:hAnsi="宋体" w:eastAsia="宋体" w:cs="宋体"/>
          <w:color w:val="auto"/>
          <w:spacing w:val="10"/>
          <w:sz w:val="23"/>
          <w:szCs w:val="23"/>
        </w:rPr>
        <w:t>.2“采购代理机构”名称见本招标文件第二部分“投标人须知前附表”中</w:t>
      </w:r>
      <w:r>
        <w:rPr>
          <w:rFonts w:ascii="宋体" w:hAnsi="宋体" w:eastAsia="宋体" w:cs="宋体"/>
          <w:color w:val="auto"/>
          <w:sz w:val="23"/>
          <w:szCs w:val="23"/>
        </w:rPr>
        <w:t xml:space="preserve"> </w:t>
      </w:r>
      <w:r>
        <w:rPr>
          <w:rFonts w:ascii="宋体" w:hAnsi="宋体" w:eastAsia="宋体" w:cs="宋体"/>
          <w:color w:val="auto"/>
          <w:spacing w:val="-20"/>
          <w:sz w:val="23"/>
          <w:szCs w:val="23"/>
        </w:rPr>
        <w:t>第</w:t>
      </w:r>
      <w:r>
        <w:rPr>
          <w:rFonts w:ascii="宋体" w:hAnsi="宋体" w:eastAsia="宋体" w:cs="宋体"/>
          <w:color w:val="auto"/>
          <w:spacing w:val="-15"/>
          <w:sz w:val="23"/>
          <w:szCs w:val="23"/>
        </w:rPr>
        <w:t xml:space="preserve"> 2 项。</w:t>
      </w:r>
    </w:p>
    <w:p w14:paraId="0A9147B7">
      <w:pPr>
        <w:spacing w:before="2" w:line="375" w:lineRule="auto"/>
        <w:ind w:left="21" w:right="105" w:firstLine="482"/>
        <w:rPr>
          <w:rFonts w:ascii="宋体" w:hAnsi="宋体" w:eastAsia="宋体" w:cs="宋体"/>
          <w:color w:val="auto"/>
          <w:sz w:val="23"/>
          <w:szCs w:val="23"/>
        </w:rPr>
      </w:pPr>
      <w:r>
        <w:rPr>
          <w:rFonts w:ascii="宋体" w:hAnsi="宋体" w:eastAsia="宋体" w:cs="宋体"/>
          <w:color w:val="auto"/>
          <w:spacing w:val="6"/>
          <w:sz w:val="23"/>
          <w:szCs w:val="23"/>
        </w:rPr>
        <w:t>2</w:t>
      </w:r>
      <w:r>
        <w:rPr>
          <w:rFonts w:ascii="宋体" w:hAnsi="宋体" w:eastAsia="宋体" w:cs="宋体"/>
          <w:color w:val="auto"/>
          <w:spacing w:val="5"/>
          <w:sz w:val="23"/>
          <w:szCs w:val="23"/>
        </w:rPr>
        <w:t>.</w:t>
      </w:r>
      <w:r>
        <w:rPr>
          <w:rFonts w:ascii="宋体" w:hAnsi="宋体" w:eastAsia="宋体" w:cs="宋体"/>
          <w:color w:val="auto"/>
          <w:spacing w:val="3"/>
          <w:sz w:val="23"/>
          <w:szCs w:val="23"/>
        </w:rPr>
        <w:t>3“招标货物”指招标文件第三部分所述所有货物；“服务”指招标文件</w:t>
      </w:r>
      <w:r>
        <w:rPr>
          <w:rFonts w:ascii="宋体" w:hAnsi="宋体" w:eastAsia="宋体" w:cs="宋体"/>
          <w:color w:val="auto"/>
          <w:spacing w:val="9"/>
          <w:sz w:val="23"/>
          <w:szCs w:val="23"/>
        </w:rPr>
        <w:t>第三部分所述投标人应该履行的承诺和义务。</w:t>
      </w:r>
    </w:p>
    <w:p w14:paraId="6DDF13FA">
      <w:pPr>
        <w:spacing w:line="468" w:lineRule="exact"/>
        <w:ind w:left="503"/>
        <w:rPr>
          <w:rFonts w:ascii="宋体" w:hAnsi="宋体" w:eastAsia="宋体" w:cs="宋体"/>
          <w:color w:val="auto"/>
          <w:sz w:val="23"/>
          <w:szCs w:val="23"/>
        </w:rPr>
      </w:pPr>
      <w:r>
        <w:rPr>
          <w:rFonts w:ascii="宋体" w:hAnsi="宋体" w:eastAsia="宋体" w:cs="宋体"/>
          <w:color w:val="auto"/>
          <w:spacing w:val="16"/>
          <w:position w:val="17"/>
          <w:sz w:val="23"/>
          <w:szCs w:val="23"/>
        </w:rPr>
        <w:t>2</w:t>
      </w:r>
      <w:r>
        <w:rPr>
          <w:rFonts w:ascii="宋体" w:hAnsi="宋体" w:eastAsia="宋体" w:cs="宋体"/>
          <w:color w:val="auto"/>
          <w:spacing w:val="14"/>
          <w:position w:val="17"/>
          <w:sz w:val="23"/>
          <w:szCs w:val="23"/>
        </w:rPr>
        <w:t>.</w:t>
      </w:r>
      <w:r>
        <w:rPr>
          <w:rFonts w:ascii="宋体" w:hAnsi="宋体" w:eastAsia="宋体" w:cs="宋体"/>
          <w:color w:val="auto"/>
          <w:spacing w:val="8"/>
          <w:position w:val="17"/>
          <w:sz w:val="23"/>
          <w:szCs w:val="23"/>
        </w:rPr>
        <w:t>4“潜在投标人”指符合招标文件各项规定的供应商。</w:t>
      </w:r>
    </w:p>
    <w:p w14:paraId="6A51A284">
      <w:pPr>
        <w:spacing w:line="311" w:lineRule="exact"/>
        <w:ind w:left="503"/>
        <w:rPr>
          <w:rFonts w:ascii="宋体" w:hAnsi="宋体" w:eastAsia="宋体" w:cs="宋体"/>
          <w:color w:val="auto"/>
          <w:sz w:val="23"/>
          <w:szCs w:val="23"/>
        </w:rPr>
      </w:pPr>
      <w:r>
        <w:rPr>
          <w:rFonts w:ascii="宋体" w:hAnsi="宋体" w:eastAsia="宋体" w:cs="宋体"/>
          <w:color w:val="auto"/>
          <w:spacing w:val="16"/>
          <w:position w:val="1"/>
          <w:sz w:val="23"/>
          <w:szCs w:val="23"/>
        </w:rPr>
        <w:t>2.</w:t>
      </w:r>
      <w:r>
        <w:rPr>
          <w:rFonts w:ascii="宋体" w:hAnsi="宋体" w:eastAsia="宋体" w:cs="宋体"/>
          <w:color w:val="auto"/>
          <w:spacing w:val="8"/>
          <w:position w:val="1"/>
          <w:sz w:val="23"/>
          <w:szCs w:val="23"/>
        </w:rPr>
        <w:t>5“投标人”指符合招标文件规定并参加投标的供应商。</w:t>
      </w:r>
    </w:p>
    <w:p w14:paraId="370A0284">
      <w:pPr>
        <w:spacing w:before="156" w:line="376" w:lineRule="auto"/>
        <w:ind w:left="29" w:right="105" w:firstLine="474"/>
        <w:rPr>
          <w:rFonts w:ascii="宋体" w:hAnsi="宋体" w:eastAsia="宋体" w:cs="宋体"/>
          <w:color w:val="auto"/>
          <w:sz w:val="23"/>
          <w:szCs w:val="23"/>
        </w:rPr>
      </w:pPr>
      <w:r>
        <w:rPr>
          <w:rFonts w:ascii="宋体" w:hAnsi="宋体" w:eastAsia="宋体" w:cs="宋体"/>
          <w:color w:val="auto"/>
          <w:spacing w:val="13"/>
          <w:sz w:val="23"/>
          <w:szCs w:val="23"/>
        </w:rPr>
        <w:t>2</w:t>
      </w:r>
      <w:r>
        <w:rPr>
          <w:rFonts w:ascii="宋体" w:hAnsi="宋体" w:eastAsia="宋体" w:cs="宋体"/>
          <w:color w:val="auto"/>
          <w:spacing w:val="10"/>
          <w:sz w:val="23"/>
          <w:szCs w:val="23"/>
        </w:rPr>
        <w:t>.6“投标人公章”在投标文件中指与投标人标准公章一致的投标人电子签</w:t>
      </w:r>
      <w:r>
        <w:rPr>
          <w:rFonts w:ascii="宋体" w:hAnsi="宋体" w:eastAsia="宋体" w:cs="宋体"/>
          <w:color w:val="auto"/>
          <w:sz w:val="23"/>
          <w:szCs w:val="23"/>
        </w:rPr>
        <w:t xml:space="preserve"> </w:t>
      </w:r>
      <w:r>
        <w:rPr>
          <w:rFonts w:ascii="宋体" w:hAnsi="宋体" w:eastAsia="宋体" w:cs="宋体"/>
          <w:color w:val="auto"/>
          <w:spacing w:val="-4"/>
          <w:sz w:val="23"/>
          <w:szCs w:val="23"/>
        </w:rPr>
        <w:t>章。</w:t>
      </w:r>
    </w:p>
    <w:p w14:paraId="5CFEB775">
      <w:pPr>
        <w:spacing w:line="310" w:lineRule="exact"/>
        <w:ind w:left="25"/>
        <w:rPr>
          <w:rFonts w:ascii="宋体" w:hAnsi="宋体" w:eastAsia="宋体" w:cs="宋体"/>
          <w:color w:val="auto"/>
          <w:sz w:val="23"/>
          <w:szCs w:val="23"/>
        </w:rPr>
      </w:pPr>
      <w:r>
        <w:rPr>
          <w:rFonts w:ascii="宋体" w:hAnsi="宋体" w:eastAsia="宋体" w:cs="宋体"/>
          <w:color w:val="auto"/>
          <w:spacing w:val="11"/>
          <w:position w:val="1"/>
          <w:sz w:val="23"/>
          <w:szCs w:val="23"/>
          <w14:textOutline w14:w="4358" w14:cap="sq" w14:cmpd="sng">
            <w14:solidFill>
              <w14:srgbClr w14:val="000000"/>
            </w14:solidFill>
            <w14:prstDash w14:val="solid"/>
            <w14:bevel/>
          </w14:textOutline>
        </w:rPr>
        <w:t>3</w:t>
      </w:r>
      <w:r>
        <w:rPr>
          <w:rFonts w:ascii="宋体" w:hAnsi="宋体" w:eastAsia="宋体" w:cs="宋体"/>
          <w:color w:val="auto"/>
          <w:spacing w:val="8"/>
          <w:position w:val="1"/>
          <w:sz w:val="23"/>
          <w:szCs w:val="23"/>
          <w14:textOutline w14:w="4358" w14:cap="sq" w14:cmpd="sng">
            <w14:solidFill>
              <w14:srgbClr w14:val="000000"/>
            </w14:solidFill>
            <w14:prstDash w14:val="solid"/>
            <w14:bevel/>
          </w14:textOutline>
        </w:rPr>
        <w:t>.合格投标人的条件</w:t>
      </w:r>
    </w:p>
    <w:p w14:paraId="6B8956E5">
      <w:pPr>
        <w:spacing w:before="157" w:line="376" w:lineRule="auto"/>
        <w:ind w:left="20" w:right="105" w:firstLine="485"/>
        <w:rPr>
          <w:rFonts w:ascii="宋体" w:hAnsi="宋体" w:eastAsia="宋体" w:cs="宋体"/>
          <w:color w:val="auto"/>
          <w:sz w:val="23"/>
          <w:szCs w:val="23"/>
        </w:rPr>
      </w:pPr>
      <w:r>
        <w:rPr>
          <w:rFonts w:ascii="宋体" w:hAnsi="宋体" w:eastAsia="宋体" w:cs="宋体"/>
          <w:color w:val="auto"/>
          <w:spacing w:val="12"/>
          <w:sz w:val="23"/>
          <w:szCs w:val="23"/>
        </w:rPr>
        <w:t>3.</w:t>
      </w:r>
      <w:r>
        <w:rPr>
          <w:rFonts w:ascii="宋体" w:hAnsi="宋体" w:eastAsia="宋体" w:cs="宋体"/>
          <w:color w:val="auto"/>
          <w:spacing w:val="11"/>
          <w:sz w:val="23"/>
          <w:szCs w:val="23"/>
        </w:rPr>
        <w:t>1</w:t>
      </w:r>
      <w:r>
        <w:rPr>
          <w:rFonts w:ascii="宋体" w:hAnsi="宋体" w:eastAsia="宋体" w:cs="宋体"/>
          <w:color w:val="auto"/>
          <w:spacing w:val="6"/>
          <w:sz w:val="23"/>
          <w:szCs w:val="23"/>
        </w:rPr>
        <w:t xml:space="preserve"> 具有本项目生产、制造、供应或实施能力，符合、承认并承诺履行本文</w:t>
      </w:r>
      <w:r>
        <w:rPr>
          <w:rFonts w:ascii="宋体" w:hAnsi="宋体" w:eastAsia="宋体" w:cs="宋体"/>
          <w:color w:val="auto"/>
          <w:sz w:val="23"/>
          <w:szCs w:val="23"/>
        </w:rPr>
        <w:t xml:space="preserve"> </w:t>
      </w:r>
      <w:r>
        <w:rPr>
          <w:rFonts w:ascii="宋体" w:hAnsi="宋体" w:eastAsia="宋体" w:cs="宋体"/>
          <w:color w:val="auto"/>
          <w:spacing w:val="16"/>
          <w:sz w:val="23"/>
          <w:szCs w:val="23"/>
        </w:rPr>
        <w:t>件</w:t>
      </w:r>
      <w:r>
        <w:rPr>
          <w:rFonts w:ascii="宋体" w:hAnsi="宋体" w:eastAsia="宋体" w:cs="宋体"/>
          <w:color w:val="auto"/>
          <w:spacing w:val="9"/>
          <w:sz w:val="23"/>
          <w:szCs w:val="23"/>
        </w:rPr>
        <w:t>各项规定的国内法人、其他组织或自然人均可参加投标。</w:t>
      </w:r>
    </w:p>
    <w:p w14:paraId="580EAE79">
      <w:pPr>
        <w:spacing w:before="2" w:line="375" w:lineRule="auto"/>
        <w:ind w:left="22" w:firstLine="483"/>
        <w:rPr>
          <w:rFonts w:ascii="宋体" w:hAnsi="宋体" w:eastAsia="宋体" w:cs="宋体"/>
          <w:color w:val="auto"/>
          <w:sz w:val="23"/>
          <w:szCs w:val="23"/>
        </w:rPr>
      </w:pPr>
      <w:r>
        <w:rPr>
          <w:rFonts w:ascii="宋体" w:hAnsi="宋体" w:eastAsia="宋体" w:cs="宋体"/>
          <w:color w:val="auto"/>
          <w:spacing w:val="3"/>
          <w:sz w:val="23"/>
          <w:szCs w:val="23"/>
        </w:rPr>
        <w:t>3.2 遵守有关的国家法律、法规和条例，具备《中华人民共和国政府采购</w:t>
      </w:r>
      <w:r>
        <w:rPr>
          <w:rFonts w:ascii="宋体" w:hAnsi="宋体" w:eastAsia="宋体" w:cs="宋体"/>
          <w:color w:val="auto"/>
          <w:sz w:val="23"/>
          <w:szCs w:val="23"/>
        </w:rPr>
        <w:t xml:space="preserve">法》 </w:t>
      </w:r>
      <w:r>
        <w:rPr>
          <w:rFonts w:ascii="宋体" w:hAnsi="宋体" w:eastAsia="宋体" w:cs="宋体"/>
          <w:color w:val="auto"/>
          <w:spacing w:val="9"/>
          <w:sz w:val="23"/>
          <w:szCs w:val="23"/>
        </w:rPr>
        <w:t>和</w:t>
      </w:r>
      <w:r>
        <w:rPr>
          <w:rFonts w:ascii="宋体" w:hAnsi="宋体" w:eastAsia="宋体" w:cs="宋体"/>
          <w:color w:val="auto"/>
          <w:spacing w:val="8"/>
          <w:sz w:val="23"/>
          <w:szCs w:val="23"/>
        </w:rPr>
        <w:t>本文件中规定的条件：</w:t>
      </w:r>
    </w:p>
    <w:p w14:paraId="2B5DCC9F">
      <w:pPr>
        <w:spacing w:before="6" w:line="375" w:lineRule="auto"/>
        <w:ind w:left="500" w:right="24" w:firstLine="18"/>
        <w:rPr>
          <w:rFonts w:ascii="宋体" w:hAnsi="宋体" w:eastAsia="宋体" w:cs="宋体"/>
          <w:color w:val="auto"/>
          <w:sz w:val="23"/>
          <w:szCs w:val="23"/>
        </w:rPr>
      </w:pPr>
      <w:r>
        <w:rPr>
          <w:rFonts w:ascii="宋体" w:hAnsi="宋体" w:eastAsia="宋体" w:cs="宋体"/>
          <w:color w:val="auto"/>
          <w:spacing w:val="7"/>
          <w:sz w:val="23"/>
          <w:szCs w:val="23"/>
        </w:rPr>
        <w:t>1)具有独立承担民事责任的能力；</w:t>
      </w:r>
      <w:r>
        <w:rPr>
          <w:rFonts w:ascii="宋体" w:hAnsi="宋体" w:eastAsia="宋体" w:cs="宋体"/>
          <w:color w:val="auto"/>
          <w:sz w:val="23"/>
          <w:szCs w:val="23"/>
        </w:rPr>
        <w:t xml:space="preserve">                                      </w:t>
      </w:r>
      <w:r>
        <w:rPr>
          <w:rFonts w:ascii="宋体" w:hAnsi="宋体" w:eastAsia="宋体" w:cs="宋体"/>
          <w:color w:val="auto"/>
          <w:spacing w:val="16"/>
          <w:sz w:val="23"/>
          <w:szCs w:val="23"/>
        </w:rPr>
        <w:t>2</w:t>
      </w:r>
      <w:r>
        <w:rPr>
          <w:rFonts w:ascii="宋体" w:hAnsi="宋体" w:eastAsia="宋体" w:cs="宋体"/>
          <w:color w:val="auto"/>
          <w:spacing w:val="15"/>
          <w:sz w:val="23"/>
          <w:szCs w:val="23"/>
        </w:rPr>
        <w:t>)</w:t>
      </w:r>
      <w:r>
        <w:rPr>
          <w:rFonts w:ascii="宋体" w:hAnsi="宋体" w:eastAsia="宋体" w:cs="宋体"/>
          <w:color w:val="auto"/>
          <w:spacing w:val="8"/>
          <w:sz w:val="23"/>
          <w:szCs w:val="23"/>
        </w:rPr>
        <w:t>具有良好的商业信誉和健全的财务会计制度；</w:t>
      </w:r>
      <w:r>
        <w:rPr>
          <w:rFonts w:ascii="宋体" w:hAnsi="宋体" w:eastAsia="宋体" w:cs="宋体"/>
          <w:color w:val="auto"/>
          <w:sz w:val="23"/>
          <w:szCs w:val="23"/>
        </w:rPr>
        <w:t xml:space="preserve">                         </w:t>
      </w:r>
      <w:r>
        <w:rPr>
          <w:rFonts w:ascii="宋体" w:hAnsi="宋体" w:eastAsia="宋体" w:cs="宋体"/>
          <w:color w:val="auto"/>
          <w:spacing w:val="16"/>
          <w:sz w:val="23"/>
          <w:szCs w:val="23"/>
        </w:rPr>
        <w:t>3</w:t>
      </w:r>
      <w:r>
        <w:rPr>
          <w:rFonts w:ascii="宋体" w:hAnsi="宋体" w:eastAsia="宋体" w:cs="宋体"/>
          <w:color w:val="auto"/>
          <w:spacing w:val="15"/>
          <w:sz w:val="23"/>
          <w:szCs w:val="23"/>
        </w:rPr>
        <w:t>)</w:t>
      </w:r>
      <w:r>
        <w:rPr>
          <w:rFonts w:ascii="宋体" w:hAnsi="宋体" w:eastAsia="宋体" w:cs="宋体"/>
          <w:color w:val="auto"/>
          <w:spacing w:val="8"/>
          <w:sz w:val="23"/>
          <w:szCs w:val="23"/>
        </w:rPr>
        <w:t>具有履行合同所必需的设备和专业技术能力；</w:t>
      </w:r>
      <w:r>
        <w:rPr>
          <w:rFonts w:ascii="宋体" w:hAnsi="宋体" w:eastAsia="宋体" w:cs="宋体"/>
          <w:color w:val="auto"/>
          <w:sz w:val="23"/>
          <w:szCs w:val="23"/>
        </w:rPr>
        <w:t xml:space="preserve">                         </w:t>
      </w:r>
      <w:r>
        <w:rPr>
          <w:rFonts w:ascii="宋体" w:hAnsi="宋体" w:eastAsia="宋体" w:cs="宋体"/>
          <w:color w:val="auto"/>
          <w:spacing w:val="16"/>
          <w:sz w:val="23"/>
          <w:szCs w:val="23"/>
        </w:rPr>
        <w:t>4)</w:t>
      </w:r>
      <w:r>
        <w:rPr>
          <w:rFonts w:ascii="宋体" w:hAnsi="宋体" w:eastAsia="宋体" w:cs="宋体"/>
          <w:color w:val="auto"/>
          <w:spacing w:val="9"/>
          <w:sz w:val="23"/>
          <w:szCs w:val="23"/>
        </w:rPr>
        <w:t>具</w:t>
      </w:r>
      <w:r>
        <w:rPr>
          <w:rFonts w:ascii="宋体" w:hAnsi="宋体" w:eastAsia="宋体" w:cs="宋体"/>
          <w:color w:val="auto"/>
          <w:spacing w:val="8"/>
          <w:sz w:val="23"/>
          <w:szCs w:val="23"/>
        </w:rPr>
        <w:t>有依法缴纳税收和社会保障资金的良好记录；</w:t>
      </w:r>
      <w:r>
        <w:rPr>
          <w:rFonts w:ascii="宋体" w:hAnsi="宋体" w:eastAsia="宋体" w:cs="宋体"/>
          <w:color w:val="auto"/>
          <w:sz w:val="23"/>
          <w:szCs w:val="23"/>
        </w:rPr>
        <w:t xml:space="preserve">                       </w:t>
      </w:r>
      <w:r>
        <w:rPr>
          <w:rFonts w:ascii="宋体" w:hAnsi="宋体" w:eastAsia="宋体" w:cs="宋体"/>
          <w:color w:val="auto"/>
          <w:spacing w:val="10"/>
          <w:sz w:val="23"/>
          <w:szCs w:val="23"/>
        </w:rPr>
        <w:t>5</w:t>
      </w:r>
      <w:r>
        <w:rPr>
          <w:rFonts w:ascii="宋体" w:hAnsi="宋体" w:eastAsia="宋体" w:cs="宋体"/>
          <w:color w:val="auto"/>
          <w:spacing w:val="9"/>
          <w:sz w:val="23"/>
          <w:szCs w:val="23"/>
        </w:rPr>
        <w:t>)参加政府采购活动前三年内，在经营活动中没有重大违法记录；</w:t>
      </w:r>
      <w:r>
        <w:rPr>
          <w:rFonts w:ascii="宋体" w:hAnsi="宋体" w:eastAsia="宋体" w:cs="宋体"/>
          <w:color w:val="auto"/>
          <w:sz w:val="23"/>
          <w:szCs w:val="23"/>
        </w:rPr>
        <w:t xml:space="preserve">        </w:t>
      </w:r>
      <w:r>
        <w:rPr>
          <w:rFonts w:ascii="宋体" w:hAnsi="宋体" w:eastAsia="宋体" w:cs="宋体"/>
          <w:color w:val="auto"/>
          <w:spacing w:val="13"/>
          <w:sz w:val="23"/>
          <w:szCs w:val="23"/>
        </w:rPr>
        <w:t>6</w:t>
      </w:r>
      <w:r>
        <w:rPr>
          <w:rFonts w:ascii="宋体" w:hAnsi="宋体" w:eastAsia="宋体" w:cs="宋体"/>
          <w:color w:val="auto"/>
          <w:spacing w:val="8"/>
          <w:sz w:val="23"/>
          <w:szCs w:val="23"/>
        </w:rPr>
        <w:t>)法律、行政法规规定的其他条件；</w:t>
      </w:r>
      <w:r>
        <w:rPr>
          <w:rFonts w:ascii="宋体" w:hAnsi="宋体" w:eastAsia="宋体" w:cs="宋体"/>
          <w:color w:val="auto"/>
          <w:sz w:val="23"/>
          <w:szCs w:val="23"/>
        </w:rPr>
        <w:t xml:space="preserve">                                    </w:t>
      </w:r>
      <w:r>
        <w:rPr>
          <w:rFonts w:ascii="宋体" w:hAnsi="宋体" w:eastAsia="宋体" w:cs="宋体"/>
          <w:color w:val="auto"/>
          <w:spacing w:val="-1"/>
          <w:sz w:val="23"/>
          <w:szCs w:val="23"/>
        </w:rPr>
        <w:t>7)具有本招标文件第二部分“投标人须知前附表”中第 5 项规定的</w:t>
      </w:r>
      <w:r>
        <w:rPr>
          <w:rFonts w:ascii="宋体" w:hAnsi="宋体" w:eastAsia="宋体" w:cs="宋体"/>
          <w:color w:val="auto"/>
          <w:sz w:val="23"/>
          <w:szCs w:val="23"/>
        </w:rPr>
        <w:t>资格条件。</w:t>
      </w:r>
    </w:p>
    <w:p w14:paraId="0870FA4B">
      <w:pPr>
        <w:spacing w:before="1" w:line="384" w:lineRule="auto"/>
        <w:ind w:left="22" w:right="105" w:firstLine="482"/>
        <w:rPr>
          <w:rFonts w:ascii="宋体" w:hAnsi="宋体" w:eastAsia="宋体" w:cs="宋体"/>
          <w:color w:val="auto"/>
          <w:sz w:val="23"/>
          <w:szCs w:val="23"/>
        </w:rPr>
      </w:pPr>
      <w:r>
        <w:rPr>
          <w:rFonts w:ascii="宋体" w:hAnsi="宋体" w:eastAsia="宋体" w:cs="宋体"/>
          <w:color w:val="auto"/>
          <w:spacing w:val="11"/>
          <w:sz w:val="23"/>
          <w:szCs w:val="23"/>
        </w:rPr>
        <w:t>3</w:t>
      </w:r>
      <w:r>
        <w:rPr>
          <w:rFonts w:ascii="宋体" w:hAnsi="宋体" w:eastAsia="宋体" w:cs="宋体"/>
          <w:color w:val="auto"/>
          <w:spacing w:val="6"/>
          <w:sz w:val="23"/>
          <w:szCs w:val="23"/>
        </w:rPr>
        <w:t>.3 投标人之间如果存在下列情形之一的，不得同时参加同一包 (标段) 或</w:t>
      </w:r>
      <w:r>
        <w:rPr>
          <w:rFonts w:ascii="宋体" w:hAnsi="宋体" w:eastAsia="宋体" w:cs="宋体"/>
          <w:color w:val="auto"/>
          <w:sz w:val="23"/>
          <w:szCs w:val="23"/>
        </w:rPr>
        <w:t xml:space="preserve"> </w:t>
      </w:r>
      <w:r>
        <w:rPr>
          <w:rFonts w:ascii="宋体" w:hAnsi="宋体" w:eastAsia="宋体" w:cs="宋体"/>
          <w:color w:val="auto"/>
          <w:spacing w:val="14"/>
          <w:sz w:val="23"/>
          <w:szCs w:val="23"/>
        </w:rPr>
        <w:t>者</w:t>
      </w:r>
      <w:r>
        <w:rPr>
          <w:rFonts w:ascii="宋体" w:hAnsi="宋体" w:eastAsia="宋体" w:cs="宋体"/>
          <w:color w:val="auto"/>
          <w:spacing w:val="12"/>
          <w:sz w:val="23"/>
          <w:szCs w:val="23"/>
        </w:rPr>
        <w:t>不</w:t>
      </w:r>
      <w:r>
        <w:rPr>
          <w:rFonts w:ascii="宋体" w:hAnsi="宋体" w:eastAsia="宋体" w:cs="宋体"/>
          <w:color w:val="auto"/>
          <w:spacing w:val="7"/>
          <w:sz w:val="23"/>
          <w:szCs w:val="23"/>
        </w:rPr>
        <w:t>分包 (标段) 的同一项目投标：</w:t>
      </w:r>
    </w:p>
    <w:p w14:paraId="6B26204C">
      <w:pPr>
        <w:rPr>
          <w:color w:val="auto"/>
        </w:rPr>
        <w:sectPr>
          <w:footerReference r:id="rId13" w:type="default"/>
          <w:pgSz w:w="11906" w:h="16839"/>
          <w:pgMar w:top="1431" w:right="1691" w:bottom="1171" w:left="1785" w:header="0" w:footer="1009" w:gutter="0"/>
          <w:pgNumType w:fmt="decimal"/>
          <w:cols w:space="720" w:num="1"/>
        </w:sectPr>
      </w:pPr>
    </w:p>
    <w:p w14:paraId="2EF30E6A">
      <w:pPr>
        <w:spacing w:before="122" w:line="228" w:lineRule="auto"/>
        <w:ind w:left="505"/>
        <w:rPr>
          <w:rFonts w:ascii="宋体" w:hAnsi="宋体" w:eastAsia="宋体" w:cs="宋体"/>
          <w:color w:val="auto"/>
          <w:sz w:val="23"/>
          <w:szCs w:val="23"/>
        </w:rPr>
      </w:pPr>
      <w:r>
        <w:rPr>
          <w:rFonts w:ascii="宋体" w:hAnsi="宋体" w:eastAsia="宋体" w:cs="宋体"/>
          <w:color w:val="auto"/>
          <w:spacing w:val="10"/>
          <w:sz w:val="23"/>
          <w:szCs w:val="23"/>
        </w:rPr>
        <w:t>3.3.</w:t>
      </w:r>
      <w:r>
        <w:rPr>
          <w:rFonts w:ascii="宋体" w:hAnsi="宋体" w:eastAsia="宋体" w:cs="宋体"/>
          <w:color w:val="auto"/>
          <w:spacing w:val="5"/>
          <w:sz w:val="23"/>
          <w:szCs w:val="23"/>
        </w:rPr>
        <w:t>1 法定代表人为同一个人的两个及两个以上法人；</w:t>
      </w:r>
    </w:p>
    <w:p w14:paraId="6D2532D9">
      <w:pPr>
        <w:spacing w:before="183" w:line="230" w:lineRule="auto"/>
        <w:ind w:left="505"/>
        <w:rPr>
          <w:rFonts w:ascii="宋体" w:hAnsi="宋体" w:eastAsia="宋体" w:cs="宋体"/>
          <w:color w:val="auto"/>
          <w:sz w:val="23"/>
          <w:szCs w:val="23"/>
        </w:rPr>
      </w:pPr>
      <w:r>
        <w:rPr>
          <w:rFonts w:ascii="宋体" w:hAnsi="宋体" w:eastAsia="宋体" w:cs="宋体"/>
          <w:color w:val="auto"/>
          <w:spacing w:val="5"/>
          <w:sz w:val="23"/>
          <w:szCs w:val="23"/>
        </w:rPr>
        <w:t>3.3.2 母公司、全资子公司及其控股公司</w:t>
      </w:r>
      <w:r>
        <w:rPr>
          <w:rFonts w:ascii="宋体" w:hAnsi="宋体" w:eastAsia="宋体" w:cs="宋体"/>
          <w:color w:val="auto"/>
          <w:sz w:val="23"/>
          <w:szCs w:val="23"/>
        </w:rPr>
        <w:t>；</w:t>
      </w:r>
    </w:p>
    <w:p w14:paraId="23722489">
      <w:pPr>
        <w:spacing w:before="182" w:line="228" w:lineRule="auto"/>
        <w:ind w:left="505"/>
        <w:rPr>
          <w:rFonts w:ascii="宋体" w:hAnsi="宋体" w:eastAsia="宋体" w:cs="宋体"/>
          <w:color w:val="auto"/>
          <w:sz w:val="23"/>
          <w:szCs w:val="23"/>
        </w:rPr>
      </w:pPr>
      <w:r>
        <w:rPr>
          <w:rFonts w:ascii="宋体" w:hAnsi="宋体" w:eastAsia="宋体" w:cs="宋体"/>
          <w:color w:val="auto"/>
          <w:spacing w:val="6"/>
          <w:sz w:val="23"/>
          <w:szCs w:val="23"/>
        </w:rPr>
        <w:t>3.3.3 参加投标的其他组织之间存在特殊的利害关系的</w:t>
      </w:r>
      <w:r>
        <w:rPr>
          <w:rFonts w:ascii="宋体" w:hAnsi="宋体" w:eastAsia="宋体" w:cs="宋体"/>
          <w:color w:val="auto"/>
          <w:spacing w:val="3"/>
          <w:sz w:val="23"/>
          <w:szCs w:val="23"/>
        </w:rPr>
        <w:t>；</w:t>
      </w:r>
    </w:p>
    <w:p w14:paraId="15B57B3A">
      <w:pPr>
        <w:spacing w:before="183" w:line="228" w:lineRule="auto"/>
        <w:ind w:left="505"/>
        <w:rPr>
          <w:rFonts w:ascii="宋体" w:hAnsi="宋体" w:eastAsia="宋体" w:cs="宋体"/>
          <w:color w:val="auto"/>
          <w:sz w:val="23"/>
          <w:szCs w:val="23"/>
        </w:rPr>
      </w:pPr>
      <w:r>
        <w:rPr>
          <w:rFonts w:ascii="宋体" w:hAnsi="宋体" w:eastAsia="宋体" w:cs="宋体"/>
          <w:color w:val="auto"/>
          <w:spacing w:val="8"/>
          <w:sz w:val="23"/>
          <w:szCs w:val="23"/>
        </w:rPr>
        <w:t>3.</w:t>
      </w:r>
      <w:r>
        <w:rPr>
          <w:rFonts w:ascii="宋体" w:hAnsi="宋体" w:eastAsia="宋体" w:cs="宋体"/>
          <w:color w:val="auto"/>
          <w:spacing w:val="7"/>
          <w:sz w:val="23"/>
          <w:szCs w:val="23"/>
        </w:rPr>
        <w:t>3</w:t>
      </w:r>
      <w:r>
        <w:rPr>
          <w:rFonts w:ascii="宋体" w:hAnsi="宋体" w:eastAsia="宋体" w:cs="宋体"/>
          <w:color w:val="auto"/>
          <w:spacing w:val="4"/>
          <w:sz w:val="23"/>
          <w:szCs w:val="23"/>
        </w:rPr>
        <w:t>.4 法律和行政法规规定的其他情形。</w:t>
      </w:r>
    </w:p>
    <w:p w14:paraId="72F03442">
      <w:pPr>
        <w:spacing w:before="184" w:line="228" w:lineRule="auto"/>
        <w:ind w:left="505"/>
        <w:rPr>
          <w:rFonts w:ascii="宋体" w:hAnsi="宋体" w:eastAsia="宋体" w:cs="宋体"/>
          <w:color w:val="auto"/>
          <w:sz w:val="23"/>
          <w:szCs w:val="23"/>
        </w:rPr>
      </w:pPr>
      <w:r>
        <w:rPr>
          <w:rFonts w:ascii="宋体" w:hAnsi="宋体" w:eastAsia="宋体" w:cs="宋体"/>
          <w:color w:val="auto"/>
          <w:spacing w:val="5"/>
          <w:sz w:val="23"/>
          <w:szCs w:val="23"/>
        </w:rPr>
        <w:t>3.4 投标人须持有《法定代表人授权委托书》。</w:t>
      </w:r>
    </w:p>
    <w:p w14:paraId="678AB7A6">
      <w:pPr>
        <w:spacing w:before="184" w:line="228" w:lineRule="auto"/>
        <w:ind w:left="505"/>
        <w:rPr>
          <w:rFonts w:ascii="宋体" w:hAnsi="宋体" w:eastAsia="宋体" w:cs="宋体"/>
          <w:color w:val="auto"/>
          <w:sz w:val="23"/>
          <w:szCs w:val="23"/>
        </w:rPr>
      </w:pPr>
      <w:r>
        <w:rPr>
          <w:rFonts w:ascii="宋体" w:hAnsi="宋体" w:eastAsia="宋体" w:cs="宋体"/>
          <w:color w:val="auto"/>
          <w:spacing w:val="8"/>
          <w:sz w:val="23"/>
          <w:szCs w:val="23"/>
        </w:rPr>
        <w:t>3.</w:t>
      </w:r>
      <w:r>
        <w:rPr>
          <w:rFonts w:ascii="宋体" w:hAnsi="宋体" w:eastAsia="宋体" w:cs="宋体"/>
          <w:color w:val="auto"/>
          <w:spacing w:val="5"/>
          <w:sz w:val="23"/>
          <w:szCs w:val="23"/>
        </w:rPr>
        <w:t>5</w:t>
      </w:r>
      <w:r>
        <w:rPr>
          <w:rFonts w:ascii="宋体" w:hAnsi="宋体" w:eastAsia="宋体" w:cs="宋体"/>
          <w:color w:val="auto"/>
          <w:spacing w:val="4"/>
          <w:sz w:val="23"/>
          <w:szCs w:val="23"/>
        </w:rPr>
        <w:t xml:space="preserve"> 投标人按时足额交纳投标保证金。</w:t>
      </w:r>
    </w:p>
    <w:p w14:paraId="42F56EBE">
      <w:pPr>
        <w:spacing w:before="182" w:line="376" w:lineRule="auto"/>
        <w:ind w:left="20" w:right="63" w:firstLine="485"/>
        <w:rPr>
          <w:rFonts w:ascii="宋体" w:hAnsi="宋体" w:eastAsia="宋体" w:cs="宋体"/>
          <w:color w:val="auto"/>
          <w:sz w:val="23"/>
          <w:szCs w:val="23"/>
        </w:rPr>
      </w:pPr>
      <w:r>
        <w:rPr>
          <w:rFonts w:ascii="宋体" w:hAnsi="宋体" w:eastAsia="宋体" w:cs="宋体"/>
          <w:color w:val="auto"/>
          <w:spacing w:val="12"/>
          <w:sz w:val="23"/>
          <w:szCs w:val="23"/>
        </w:rPr>
        <w:t>3</w:t>
      </w:r>
      <w:r>
        <w:rPr>
          <w:rFonts w:ascii="宋体" w:hAnsi="宋体" w:eastAsia="宋体" w:cs="宋体"/>
          <w:color w:val="auto"/>
          <w:spacing w:val="10"/>
          <w:sz w:val="23"/>
          <w:szCs w:val="23"/>
        </w:rPr>
        <w:t>.6本次招标是否允许由两个以上投标人组成一个联合体以一个投标人身份</w:t>
      </w:r>
      <w:r>
        <w:rPr>
          <w:rFonts w:ascii="宋体" w:hAnsi="宋体" w:eastAsia="宋体" w:cs="宋体"/>
          <w:color w:val="auto"/>
          <w:sz w:val="23"/>
          <w:szCs w:val="23"/>
        </w:rPr>
        <w:t xml:space="preserve"> </w:t>
      </w:r>
      <w:r>
        <w:rPr>
          <w:rFonts w:ascii="宋体" w:hAnsi="宋体" w:eastAsia="宋体" w:cs="宋体"/>
          <w:color w:val="auto"/>
          <w:spacing w:val="6"/>
          <w:sz w:val="23"/>
          <w:szCs w:val="23"/>
        </w:rPr>
        <w:t>共同投标，按照招</w:t>
      </w:r>
      <w:r>
        <w:rPr>
          <w:rFonts w:ascii="宋体" w:hAnsi="宋体" w:eastAsia="宋体" w:cs="宋体"/>
          <w:color w:val="auto"/>
          <w:spacing w:val="5"/>
          <w:sz w:val="23"/>
          <w:szCs w:val="23"/>
        </w:rPr>
        <w:t>标</w:t>
      </w:r>
      <w:r>
        <w:rPr>
          <w:rFonts w:ascii="宋体" w:hAnsi="宋体" w:eastAsia="宋体" w:cs="宋体"/>
          <w:color w:val="auto"/>
          <w:spacing w:val="3"/>
          <w:sz w:val="23"/>
          <w:szCs w:val="23"/>
        </w:rPr>
        <w:t>文件第二部分“投标人须知前附表”中第 7 项的规定。如果</w:t>
      </w:r>
      <w:r>
        <w:rPr>
          <w:rFonts w:ascii="宋体" w:hAnsi="宋体" w:eastAsia="宋体" w:cs="宋体"/>
          <w:color w:val="auto"/>
          <w:sz w:val="23"/>
          <w:szCs w:val="23"/>
        </w:rPr>
        <w:t xml:space="preserve"> </w:t>
      </w:r>
      <w:r>
        <w:rPr>
          <w:rFonts w:ascii="宋体" w:hAnsi="宋体" w:eastAsia="宋体" w:cs="宋体"/>
          <w:color w:val="auto"/>
          <w:spacing w:val="13"/>
          <w:sz w:val="23"/>
          <w:szCs w:val="23"/>
        </w:rPr>
        <w:t>允</w:t>
      </w:r>
      <w:r>
        <w:rPr>
          <w:rFonts w:ascii="宋体" w:hAnsi="宋体" w:eastAsia="宋体" w:cs="宋体"/>
          <w:color w:val="auto"/>
          <w:spacing w:val="9"/>
          <w:sz w:val="23"/>
          <w:szCs w:val="23"/>
        </w:rPr>
        <w:t>许，除均应符合上述规定外，还应符合下列要求：</w:t>
      </w:r>
    </w:p>
    <w:p w14:paraId="329CF772">
      <w:pPr>
        <w:spacing w:before="6" w:line="375" w:lineRule="auto"/>
        <w:ind w:left="22" w:right="14" w:firstLine="496"/>
        <w:rPr>
          <w:rFonts w:ascii="宋体" w:hAnsi="宋体" w:eastAsia="宋体" w:cs="宋体"/>
          <w:color w:val="auto"/>
          <w:sz w:val="23"/>
          <w:szCs w:val="23"/>
        </w:rPr>
      </w:pPr>
      <w:r>
        <w:rPr>
          <w:rFonts w:ascii="宋体" w:hAnsi="宋体" w:eastAsia="宋体" w:cs="宋体"/>
          <w:color w:val="auto"/>
          <w:spacing w:val="10"/>
          <w:sz w:val="23"/>
          <w:szCs w:val="23"/>
        </w:rPr>
        <w:t>1</w:t>
      </w:r>
      <w:r>
        <w:rPr>
          <w:rFonts w:ascii="宋体" w:hAnsi="宋体" w:eastAsia="宋体" w:cs="宋体"/>
          <w:color w:val="auto"/>
          <w:spacing w:val="6"/>
          <w:sz w:val="23"/>
          <w:szCs w:val="23"/>
        </w:rPr>
        <w:t>) 联合投标体应提供“联合投标协议书” ，该协议书对联合投标各方均具</w:t>
      </w:r>
      <w:r>
        <w:rPr>
          <w:rFonts w:ascii="宋体" w:hAnsi="宋体" w:eastAsia="宋体" w:cs="宋体"/>
          <w:color w:val="auto"/>
          <w:sz w:val="23"/>
          <w:szCs w:val="23"/>
        </w:rPr>
        <w:t xml:space="preserve"> </w:t>
      </w:r>
      <w:r>
        <w:rPr>
          <w:rFonts w:ascii="宋体" w:hAnsi="宋体" w:eastAsia="宋体" w:cs="宋体"/>
          <w:color w:val="auto"/>
          <w:spacing w:val="16"/>
          <w:sz w:val="23"/>
          <w:szCs w:val="23"/>
        </w:rPr>
        <w:t>有法</w:t>
      </w:r>
      <w:r>
        <w:rPr>
          <w:rFonts w:ascii="宋体" w:hAnsi="宋体" w:eastAsia="宋体" w:cs="宋体"/>
          <w:color w:val="auto"/>
          <w:spacing w:val="11"/>
          <w:sz w:val="23"/>
          <w:szCs w:val="23"/>
        </w:rPr>
        <w:t>律</w:t>
      </w:r>
      <w:r>
        <w:rPr>
          <w:rFonts w:ascii="宋体" w:hAnsi="宋体" w:eastAsia="宋体" w:cs="宋体"/>
          <w:color w:val="auto"/>
          <w:spacing w:val="8"/>
          <w:sz w:val="23"/>
          <w:szCs w:val="23"/>
        </w:rPr>
        <w:t>约束力。联合投标体必须确定其中一方为投标的全权代表参加投标活动，</w:t>
      </w:r>
      <w:r>
        <w:rPr>
          <w:rFonts w:ascii="宋体" w:hAnsi="宋体" w:eastAsia="宋体" w:cs="宋体"/>
          <w:color w:val="auto"/>
          <w:sz w:val="23"/>
          <w:szCs w:val="23"/>
        </w:rPr>
        <w:t xml:space="preserve"> </w:t>
      </w:r>
      <w:r>
        <w:rPr>
          <w:rFonts w:ascii="宋体" w:hAnsi="宋体" w:eastAsia="宋体" w:cs="宋体"/>
          <w:color w:val="auto"/>
          <w:spacing w:val="16"/>
          <w:sz w:val="23"/>
          <w:szCs w:val="23"/>
        </w:rPr>
        <w:t>并承</w:t>
      </w:r>
      <w:r>
        <w:rPr>
          <w:rFonts w:ascii="宋体" w:hAnsi="宋体" w:eastAsia="宋体" w:cs="宋体"/>
          <w:color w:val="auto"/>
          <w:spacing w:val="11"/>
          <w:sz w:val="23"/>
          <w:szCs w:val="23"/>
        </w:rPr>
        <w:t>担</w:t>
      </w:r>
      <w:r>
        <w:rPr>
          <w:rFonts w:ascii="宋体" w:hAnsi="宋体" w:eastAsia="宋体" w:cs="宋体"/>
          <w:color w:val="auto"/>
          <w:spacing w:val="8"/>
          <w:sz w:val="23"/>
          <w:szCs w:val="23"/>
        </w:rPr>
        <w:t>投标及履约活动中的全部责任与义务，且联合体各方无论是否实际参加、</w:t>
      </w:r>
      <w:r>
        <w:rPr>
          <w:rFonts w:ascii="宋体" w:hAnsi="宋体" w:eastAsia="宋体" w:cs="宋体"/>
          <w:color w:val="auto"/>
          <w:sz w:val="23"/>
          <w:szCs w:val="23"/>
        </w:rPr>
        <w:t xml:space="preserve"> </w:t>
      </w:r>
      <w:r>
        <w:rPr>
          <w:rFonts w:ascii="宋体" w:hAnsi="宋体" w:eastAsia="宋体" w:cs="宋体"/>
          <w:color w:val="auto"/>
          <w:spacing w:val="12"/>
          <w:sz w:val="23"/>
          <w:szCs w:val="23"/>
        </w:rPr>
        <w:t>发</w:t>
      </w:r>
      <w:r>
        <w:rPr>
          <w:rFonts w:ascii="宋体" w:hAnsi="宋体" w:eastAsia="宋体" w:cs="宋体"/>
          <w:color w:val="auto"/>
          <w:spacing w:val="7"/>
          <w:sz w:val="23"/>
          <w:szCs w:val="23"/>
        </w:rPr>
        <w:t>生的情形怎样，一旦该联合体实际开始投标，联合体各方均应当就本次采购所</w:t>
      </w:r>
      <w:r>
        <w:rPr>
          <w:rFonts w:ascii="宋体" w:hAnsi="宋体" w:eastAsia="宋体" w:cs="宋体"/>
          <w:color w:val="auto"/>
          <w:sz w:val="23"/>
          <w:szCs w:val="23"/>
        </w:rPr>
        <w:t xml:space="preserve"> </w:t>
      </w:r>
      <w:r>
        <w:rPr>
          <w:rFonts w:ascii="宋体" w:hAnsi="宋体" w:eastAsia="宋体" w:cs="宋体"/>
          <w:color w:val="auto"/>
          <w:spacing w:val="12"/>
          <w:sz w:val="23"/>
          <w:szCs w:val="23"/>
        </w:rPr>
        <w:t>引</w:t>
      </w:r>
      <w:r>
        <w:rPr>
          <w:rFonts w:ascii="宋体" w:hAnsi="宋体" w:eastAsia="宋体" w:cs="宋体"/>
          <w:color w:val="auto"/>
          <w:spacing w:val="7"/>
          <w:sz w:val="23"/>
          <w:szCs w:val="23"/>
        </w:rPr>
        <w:t>起或相关的任何或所有事项、义务、责任、损失等承担连带责任。申请参与本</w:t>
      </w:r>
      <w:r>
        <w:rPr>
          <w:rFonts w:ascii="宋体" w:hAnsi="宋体" w:eastAsia="宋体" w:cs="宋体"/>
          <w:color w:val="auto"/>
          <w:sz w:val="23"/>
          <w:szCs w:val="23"/>
        </w:rPr>
        <w:t xml:space="preserve"> </w:t>
      </w:r>
      <w:r>
        <w:rPr>
          <w:rFonts w:ascii="宋体" w:hAnsi="宋体" w:eastAsia="宋体" w:cs="宋体"/>
          <w:color w:val="auto"/>
          <w:spacing w:val="12"/>
          <w:sz w:val="23"/>
          <w:szCs w:val="23"/>
        </w:rPr>
        <w:t>项</w:t>
      </w:r>
      <w:r>
        <w:rPr>
          <w:rFonts w:ascii="宋体" w:hAnsi="宋体" w:eastAsia="宋体" w:cs="宋体"/>
          <w:color w:val="auto"/>
          <w:spacing w:val="7"/>
          <w:sz w:val="23"/>
          <w:szCs w:val="23"/>
        </w:rPr>
        <w:t>目联合投标成员各自均应具备政府有权机构核发的有效营业执照；均应是自主</w:t>
      </w:r>
      <w:r>
        <w:rPr>
          <w:rFonts w:ascii="宋体" w:hAnsi="宋体" w:eastAsia="宋体" w:cs="宋体"/>
          <w:color w:val="auto"/>
          <w:sz w:val="23"/>
          <w:szCs w:val="23"/>
        </w:rPr>
        <w:t xml:space="preserve"> </w:t>
      </w:r>
      <w:r>
        <w:rPr>
          <w:rFonts w:ascii="宋体" w:hAnsi="宋体" w:eastAsia="宋体" w:cs="宋体"/>
          <w:color w:val="auto"/>
          <w:spacing w:val="12"/>
          <w:sz w:val="23"/>
          <w:szCs w:val="23"/>
        </w:rPr>
        <w:t>经</w:t>
      </w:r>
      <w:r>
        <w:rPr>
          <w:rFonts w:ascii="宋体" w:hAnsi="宋体" w:eastAsia="宋体" w:cs="宋体"/>
          <w:color w:val="auto"/>
          <w:spacing w:val="9"/>
          <w:sz w:val="23"/>
          <w:szCs w:val="23"/>
        </w:rPr>
        <w:t>营、独立核算、处于持续正常经营状态的经济实体。</w:t>
      </w:r>
    </w:p>
    <w:p w14:paraId="43F2D348">
      <w:pPr>
        <w:spacing w:before="2" w:line="375" w:lineRule="auto"/>
        <w:ind w:left="20" w:right="63" w:firstLine="483"/>
        <w:rPr>
          <w:rFonts w:ascii="宋体" w:hAnsi="宋体" w:eastAsia="宋体" w:cs="宋体"/>
          <w:color w:val="auto"/>
          <w:sz w:val="23"/>
          <w:szCs w:val="23"/>
        </w:rPr>
      </w:pPr>
      <w:r>
        <w:rPr>
          <w:rFonts w:ascii="宋体" w:hAnsi="宋体" w:eastAsia="宋体" w:cs="宋体"/>
          <w:color w:val="auto"/>
          <w:spacing w:val="13"/>
          <w:sz w:val="23"/>
          <w:szCs w:val="23"/>
        </w:rPr>
        <w:t>2</w:t>
      </w:r>
      <w:r>
        <w:rPr>
          <w:rFonts w:ascii="宋体" w:hAnsi="宋体" w:eastAsia="宋体" w:cs="宋体"/>
          <w:color w:val="auto"/>
          <w:spacing w:val="10"/>
          <w:sz w:val="23"/>
          <w:szCs w:val="23"/>
        </w:rPr>
        <w:t>) 联合体各方中至少应当有一方对应满足本项目规定的相应资质条件，并</w:t>
      </w:r>
      <w:r>
        <w:rPr>
          <w:rFonts w:ascii="宋体" w:hAnsi="宋体" w:eastAsia="宋体" w:cs="宋体"/>
          <w:color w:val="auto"/>
          <w:sz w:val="23"/>
          <w:szCs w:val="23"/>
        </w:rPr>
        <w:t xml:space="preserve"> </w:t>
      </w:r>
      <w:r>
        <w:rPr>
          <w:rFonts w:ascii="宋体" w:hAnsi="宋体" w:eastAsia="宋体" w:cs="宋体"/>
          <w:color w:val="auto"/>
          <w:spacing w:val="14"/>
          <w:sz w:val="23"/>
          <w:szCs w:val="23"/>
        </w:rPr>
        <w:t>且</w:t>
      </w:r>
      <w:r>
        <w:rPr>
          <w:rFonts w:ascii="宋体" w:hAnsi="宋体" w:eastAsia="宋体" w:cs="宋体"/>
          <w:color w:val="auto"/>
          <w:spacing w:val="7"/>
          <w:sz w:val="23"/>
          <w:szCs w:val="23"/>
        </w:rPr>
        <w:t>联合体投标人整体应当符合本项目的资质要求，否则，其提交的联合投标将被</w:t>
      </w:r>
      <w:r>
        <w:rPr>
          <w:rFonts w:ascii="宋体" w:hAnsi="宋体" w:eastAsia="宋体" w:cs="宋体"/>
          <w:color w:val="auto"/>
          <w:sz w:val="23"/>
          <w:szCs w:val="23"/>
        </w:rPr>
        <w:t xml:space="preserve"> </w:t>
      </w:r>
      <w:r>
        <w:rPr>
          <w:rFonts w:ascii="宋体" w:hAnsi="宋体" w:eastAsia="宋体" w:cs="宋体"/>
          <w:color w:val="auto"/>
          <w:spacing w:val="4"/>
          <w:sz w:val="23"/>
          <w:szCs w:val="23"/>
        </w:rPr>
        <w:t>拒绝</w:t>
      </w:r>
      <w:r>
        <w:rPr>
          <w:rFonts w:ascii="宋体" w:hAnsi="宋体" w:eastAsia="宋体" w:cs="宋体"/>
          <w:color w:val="auto"/>
          <w:spacing w:val="3"/>
          <w:sz w:val="23"/>
          <w:szCs w:val="23"/>
        </w:rPr>
        <w:t>。</w:t>
      </w:r>
    </w:p>
    <w:p w14:paraId="172FB6BD">
      <w:pPr>
        <w:spacing w:before="3" w:line="375" w:lineRule="auto"/>
        <w:ind w:left="21" w:right="63" w:firstLine="484"/>
        <w:rPr>
          <w:rFonts w:ascii="宋体" w:hAnsi="宋体" w:eastAsia="宋体" w:cs="宋体"/>
          <w:color w:val="auto"/>
          <w:sz w:val="23"/>
          <w:szCs w:val="23"/>
        </w:rPr>
      </w:pPr>
      <w:r>
        <w:rPr>
          <w:rFonts w:ascii="宋体" w:hAnsi="宋体" w:eastAsia="宋体" w:cs="宋体"/>
          <w:color w:val="auto"/>
          <w:spacing w:val="18"/>
          <w:sz w:val="23"/>
          <w:szCs w:val="23"/>
        </w:rPr>
        <w:t>3)</w:t>
      </w:r>
      <w:r>
        <w:rPr>
          <w:rFonts w:ascii="宋体" w:hAnsi="宋体" w:eastAsia="宋体" w:cs="宋体"/>
          <w:color w:val="auto"/>
          <w:spacing w:val="17"/>
          <w:sz w:val="23"/>
          <w:szCs w:val="23"/>
        </w:rPr>
        <w:t xml:space="preserve"> </w:t>
      </w:r>
      <w:r>
        <w:rPr>
          <w:rFonts w:ascii="宋体" w:hAnsi="宋体" w:eastAsia="宋体" w:cs="宋体"/>
          <w:color w:val="auto"/>
          <w:spacing w:val="9"/>
          <w:sz w:val="23"/>
          <w:szCs w:val="23"/>
        </w:rPr>
        <w:t>由不同专业的投标人组成的联合体, 首先以投标的全权代表方的应答材</w:t>
      </w:r>
      <w:r>
        <w:rPr>
          <w:rFonts w:ascii="宋体" w:hAnsi="宋体" w:eastAsia="宋体" w:cs="宋体"/>
          <w:color w:val="auto"/>
          <w:sz w:val="23"/>
          <w:szCs w:val="23"/>
        </w:rPr>
        <w:t xml:space="preserve"> </w:t>
      </w:r>
      <w:r>
        <w:rPr>
          <w:rFonts w:ascii="宋体" w:hAnsi="宋体" w:eastAsia="宋体" w:cs="宋体"/>
          <w:color w:val="auto"/>
          <w:spacing w:val="20"/>
          <w:sz w:val="23"/>
          <w:szCs w:val="23"/>
        </w:rPr>
        <w:t>料</w:t>
      </w:r>
      <w:r>
        <w:rPr>
          <w:rFonts w:ascii="宋体" w:hAnsi="宋体" w:eastAsia="宋体" w:cs="宋体"/>
          <w:color w:val="auto"/>
          <w:spacing w:val="16"/>
          <w:sz w:val="23"/>
          <w:szCs w:val="23"/>
        </w:rPr>
        <w:t>作</w:t>
      </w:r>
      <w:r>
        <w:rPr>
          <w:rFonts w:ascii="宋体" w:hAnsi="宋体" w:eastAsia="宋体" w:cs="宋体"/>
          <w:color w:val="auto"/>
          <w:spacing w:val="10"/>
          <w:sz w:val="23"/>
          <w:szCs w:val="23"/>
        </w:rPr>
        <w:t>为认定资质以及商务评审的依据；涉及行业专属的资质,按照所属行业所对</w:t>
      </w:r>
      <w:r>
        <w:rPr>
          <w:rFonts w:ascii="宋体" w:hAnsi="宋体" w:eastAsia="宋体" w:cs="宋体"/>
          <w:color w:val="auto"/>
          <w:sz w:val="23"/>
          <w:szCs w:val="23"/>
        </w:rPr>
        <w:t xml:space="preserve"> </w:t>
      </w:r>
      <w:r>
        <w:rPr>
          <w:rFonts w:ascii="宋体" w:hAnsi="宋体" w:eastAsia="宋体" w:cs="宋体"/>
          <w:color w:val="auto"/>
          <w:spacing w:val="14"/>
          <w:sz w:val="23"/>
          <w:szCs w:val="23"/>
        </w:rPr>
        <w:t>应</w:t>
      </w:r>
      <w:r>
        <w:rPr>
          <w:rFonts w:ascii="宋体" w:hAnsi="宋体" w:eastAsia="宋体" w:cs="宋体"/>
          <w:color w:val="auto"/>
          <w:spacing w:val="8"/>
          <w:sz w:val="23"/>
          <w:szCs w:val="23"/>
        </w:rPr>
        <w:t>的投标人的应答材料确定。</w:t>
      </w:r>
    </w:p>
    <w:p w14:paraId="26F31A5B">
      <w:pPr>
        <w:spacing w:before="4" w:line="375" w:lineRule="auto"/>
        <w:ind w:left="20" w:firstLine="480"/>
        <w:rPr>
          <w:rFonts w:ascii="宋体" w:hAnsi="宋体" w:eastAsia="宋体" w:cs="宋体"/>
          <w:color w:val="auto"/>
          <w:sz w:val="23"/>
          <w:szCs w:val="23"/>
        </w:rPr>
      </w:pPr>
      <w:r>
        <w:rPr>
          <w:rFonts w:ascii="宋体" w:hAnsi="宋体" w:eastAsia="宋体" w:cs="宋体"/>
          <w:color w:val="auto"/>
          <w:spacing w:val="10"/>
          <w:sz w:val="23"/>
          <w:szCs w:val="23"/>
        </w:rPr>
        <w:t>4</w:t>
      </w:r>
      <w:r>
        <w:rPr>
          <w:rFonts w:ascii="宋体" w:hAnsi="宋体" w:eastAsia="宋体" w:cs="宋体"/>
          <w:color w:val="auto"/>
          <w:spacing w:val="6"/>
          <w:sz w:val="23"/>
          <w:szCs w:val="23"/>
        </w:rPr>
        <w:t>)</w:t>
      </w:r>
      <w:r>
        <w:rPr>
          <w:rFonts w:ascii="宋体" w:hAnsi="宋体" w:eastAsia="宋体" w:cs="宋体"/>
          <w:color w:val="auto"/>
          <w:spacing w:val="5"/>
          <w:sz w:val="23"/>
          <w:szCs w:val="23"/>
        </w:rPr>
        <w:t xml:space="preserve"> 联合体中标后，合同应由各成员的合法授权代表签字并加盖各成员公章，</w:t>
      </w:r>
      <w:r>
        <w:rPr>
          <w:rFonts w:ascii="宋体" w:hAnsi="宋体" w:eastAsia="宋体" w:cs="宋体"/>
          <w:color w:val="auto"/>
          <w:sz w:val="23"/>
          <w:szCs w:val="23"/>
        </w:rPr>
        <w:t xml:space="preserve"> </w:t>
      </w:r>
      <w:r>
        <w:rPr>
          <w:rFonts w:ascii="宋体" w:hAnsi="宋体" w:eastAsia="宋体" w:cs="宋体"/>
          <w:color w:val="auto"/>
          <w:spacing w:val="14"/>
          <w:sz w:val="23"/>
          <w:szCs w:val="23"/>
        </w:rPr>
        <w:t>以</w:t>
      </w:r>
      <w:r>
        <w:rPr>
          <w:rFonts w:ascii="宋体" w:hAnsi="宋体" w:eastAsia="宋体" w:cs="宋体"/>
          <w:color w:val="auto"/>
          <w:spacing w:val="7"/>
          <w:sz w:val="23"/>
          <w:szCs w:val="23"/>
        </w:rPr>
        <w:t>便对联合体成员作为整体和他们各自作为独立体均具有法律约束力，但若该等</w:t>
      </w:r>
      <w:r>
        <w:rPr>
          <w:rFonts w:ascii="宋体" w:hAnsi="宋体" w:eastAsia="宋体" w:cs="宋体"/>
          <w:color w:val="auto"/>
          <w:sz w:val="23"/>
          <w:szCs w:val="23"/>
        </w:rPr>
        <w:t xml:space="preserve"> </w:t>
      </w:r>
      <w:r>
        <w:rPr>
          <w:rFonts w:ascii="宋体" w:hAnsi="宋体" w:eastAsia="宋体" w:cs="宋体"/>
          <w:color w:val="auto"/>
          <w:spacing w:val="14"/>
          <w:sz w:val="23"/>
          <w:szCs w:val="23"/>
        </w:rPr>
        <w:t>签</w:t>
      </w:r>
      <w:r>
        <w:rPr>
          <w:rFonts w:ascii="宋体" w:hAnsi="宋体" w:eastAsia="宋体" w:cs="宋体"/>
          <w:color w:val="auto"/>
          <w:spacing w:val="7"/>
          <w:sz w:val="23"/>
          <w:szCs w:val="23"/>
        </w:rPr>
        <w:t>字或公章不齐全或缺乏，该联合体的牵头人的签署或类似的意思表示人具有代</w:t>
      </w:r>
      <w:r>
        <w:rPr>
          <w:rFonts w:ascii="宋体" w:hAnsi="宋体" w:eastAsia="宋体" w:cs="宋体"/>
          <w:color w:val="auto"/>
          <w:sz w:val="23"/>
          <w:szCs w:val="23"/>
        </w:rPr>
        <w:t xml:space="preserve"> </w:t>
      </w:r>
      <w:r>
        <w:rPr>
          <w:rFonts w:ascii="宋体" w:hAnsi="宋体" w:eastAsia="宋体" w:cs="宋体"/>
          <w:color w:val="auto"/>
          <w:spacing w:val="14"/>
          <w:sz w:val="23"/>
          <w:szCs w:val="23"/>
        </w:rPr>
        <w:t>表</w:t>
      </w:r>
      <w:r>
        <w:rPr>
          <w:rFonts w:ascii="宋体" w:hAnsi="宋体" w:eastAsia="宋体" w:cs="宋体"/>
          <w:color w:val="auto"/>
          <w:spacing w:val="7"/>
          <w:sz w:val="23"/>
          <w:szCs w:val="23"/>
        </w:rPr>
        <w:t>该联合体的签署或意思表示的法律效力，并且据此各成员为履行合同应向采购</w:t>
      </w:r>
      <w:r>
        <w:rPr>
          <w:rFonts w:ascii="宋体" w:hAnsi="宋体" w:eastAsia="宋体" w:cs="宋体"/>
          <w:color w:val="auto"/>
          <w:sz w:val="23"/>
          <w:szCs w:val="23"/>
        </w:rPr>
        <w:t xml:space="preserve"> </w:t>
      </w:r>
      <w:r>
        <w:rPr>
          <w:rFonts w:ascii="宋体" w:hAnsi="宋体" w:eastAsia="宋体" w:cs="宋体"/>
          <w:color w:val="auto"/>
          <w:spacing w:val="16"/>
          <w:sz w:val="23"/>
          <w:szCs w:val="23"/>
        </w:rPr>
        <w:t>代</w:t>
      </w:r>
      <w:r>
        <w:rPr>
          <w:rFonts w:ascii="宋体" w:hAnsi="宋体" w:eastAsia="宋体" w:cs="宋体"/>
          <w:color w:val="auto"/>
          <w:spacing w:val="11"/>
          <w:sz w:val="23"/>
          <w:szCs w:val="23"/>
        </w:rPr>
        <w:t>理</w:t>
      </w:r>
      <w:r>
        <w:rPr>
          <w:rFonts w:ascii="宋体" w:hAnsi="宋体" w:eastAsia="宋体" w:cs="宋体"/>
          <w:color w:val="auto"/>
          <w:spacing w:val="8"/>
          <w:sz w:val="23"/>
          <w:szCs w:val="23"/>
        </w:rPr>
        <w:t>机构与采购人承担连带责任。</w:t>
      </w:r>
    </w:p>
    <w:p w14:paraId="0498DD4A">
      <w:pPr>
        <w:spacing w:before="1" w:line="385" w:lineRule="auto"/>
        <w:ind w:left="21" w:right="63" w:firstLine="484"/>
        <w:rPr>
          <w:rFonts w:ascii="宋体" w:hAnsi="宋体" w:eastAsia="宋体" w:cs="宋体"/>
          <w:color w:val="auto"/>
          <w:sz w:val="23"/>
          <w:szCs w:val="23"/>
        </w:rPr>
      </w:pPr>
      <w:r>
        <w:rPr>
          <w:rFonts w:ascii="宋体" w:hAnsi="宋体" w:eastAsia="宋体" w:cs="宋体"/>
          <w:color w:val="auto"/>
          <w:spacing w:val="11"/>
          <w:sz w:val="23"/>
          <w:szCs w:val="23"/>
        </w:rPr>
        <w:t>5</w:t>
      </w:r>
      <w:r>
        <w:rPr>
          <w:rFonts w:ascii="宋体" w:hAnsi="宋体" w:eastAsia="宋体" w:cs="宋体"/>
          <w:color w:val="auto"/>
          <w:spacing w:val="10"/>
          <w:sz w:val="23"/>
          <w:szCs w:val="23"/>
        </w:rPr>
        <w:t>) 联合体或其成员不得将其在合同项下的权利或义务全部或部分转让给第</w:t>
      </w:r>
      <w:r>
        <w:rPr>
          <w:rFonts w:ascii="宋体" w:hAnsi="宋体" w:eastAsia="宋体" w:cs="宋体"/>
          <w:color w:val="auto"/>
          <w:sz w:val="23"/>
          <w:szCs w:val="23"/>
        </w:rPr>
        <w:t xml:space="preserve"> </w:t>
      </w:r>
      <w:r>
        <w:rPr>
          <w:rFonts w:ascii="宋体" w:hAnsi="宋体" w:eastAsia="宋体" w:cs="宋体"/>
          <w:color w:val="auto"/>
          <w:spacing w:val="13"/>
          <w:sz w:val="23"/>
          <w:szCs w:val="23"/>
        </w:rPr>
        <w:t>三</w:t>
      </w:r>
      <w:r>
        <w:rPr>
          <w:rFonts w:ascii="宋体" w:hAnsi="宋体" w:eastAsia="宋体" w:cs="宋体"/>
          <w:color w:val="auto"/>
          <w:spacing w:val="7"/>
          <w:sz w:val="23"/>
          <w:szCs w:val="23"/>
        </w:rPr>
        <w:t>人，有关分包事项或服务委托等须事先取得采购代理机构书面同意并且须遵守</w:t>
      </w:r>
    </w:p>
    <w:p w14:paraId="233D7C81">
      <w:pPr>
        <w:rPr>
          <w:color w:val="auto"/>
        </w:rPr>
        <w:sectPr>
          <w:footerReference r:id="rId14" w:type="default"/>
          <w:pgSz w:w="11906" w:h="16839"/>
          <w:pgMar w:top="1431" w:right="1733" w:bottom="1170" w:left="1785" w:header="0" w:footer="1009" w:gutter="0"/>
          <w:pgNumType w:fmt="decimal"/>
          <w:cols w:space="720" w:num="1"/>
        </w:sectPr>
      </w:pPr>
    </w:p>
    <w:p w14:paraId="5B4FD27A">
      <w:pPr>
        <w:spacing w:before="122" w:line="228" w:lineRule="auto"/>
        <w:ind w:left="21"/>
        <w:rPr>
          <w:rFonts w:ascii="宋体" w:hAnsi="宋体" w:eastAsia="宋体" w:cs="宋体"/>
          <w:color w:val="auto"/>
          <w:sz w:val="23"/>
          <w:szCs w:val="23"/>
        </w:rPr>
      </w:pPr>
      <w:r>
        <w:rPr>
          <w:rFonts w:ascii="宋体" w:hAnsi="宋体" w:eastAsia="宋体" w:cs="宋体"/>
          <w:color w:val="auto"/>
          <w:spacing w:val="9"/>
          <w:sz w:val="23"/>
          <w:szCs w:val="23"/>
        </w:rPr>
        <w:t>相关法律、法规、本次招标的全部相关规定。</w:t>
      </w:r>
    </w:p>
    <w:p w14:paraId="0EC2DB2A">
      <w:pPr>
        <w:spacing w:before="182" w:line="376" w:lineRule="auto"/>
        <w:ind w:left="21" w:right="11" w:firstLine="481"/>
        <w:rPr>
          <w:rFonts w:ascii="宋体" w:hAnsi="宋体" w:eastAsia="宋体" w:cs="宋体"/>
          <w:color w:val="auto"/>
          <w:sz w:val="23"/>
          <w:szCs w:val="23"/>
        </w:rPr>
      </w:pPr>
      <w:r>
        <w:rPr>
          <w:rFonts w:ascii="宋体" w:hAnsi="宋体" w:eastAsia="宋体" w:cs="宋体"/>
          <w:color w:val="auto"/>
          <w:spacing w:val="14"/>
          <w:sz w:val="23"/>
          <w:szCs w:val="23"/>
        </w:rPr>
        <w:t>6</w:t>
      </w:r>
      <w:r>
        <w:rPr>
          <w:rFonts w:ascii="宋体" w:hAnsi="宋体" w:eastAsia="宋体" w:cs="宋体"/>
          <w:color w:val="auto"/>
          <w:spacing w:val="10"/>
          <w:sz w:val="23"/>
          <w:szCs w:val="23"/>
        </w:rPr>
        <w:t>) 联合体各方均不得同时再以自己独立的名义单独投标，也不得再同时参</w:t>
      </w:r>
      <w:r>
        <w:rPr>
          <w:rFonts w:ascii="宋体" w:hAnsi="宋体" w:eastAsia="宋体" w:cs="宋体"/>
          <w:color w:val="auto"/>
          <w:sz w:val="23"/>
          <w:szCs w:val="23"/>
        </w:rPr>
        <w:t xml:space="preserve"> </w:t>
      </w:r>
      <w:r>
        <w:rPr>
          <w:rFonts w:ascii="宋体" w:hAnsi="宋体" w:eastAsia="宋体" w:cs="宋体"/>
          <w:color w:val="auto"/>
          <w:spacing w:val="13"/>
          <w:sz w:val="23"/>
          <w:szCs w:val="23"/>
        </w:rPr>
        <w:t>加</w:t>
      </w:r>
      <w:r>
        <w:rPr>
          <w:rFonts w:ascii="宋体" w:hAnsi="宋体" w:eastAsia="宋体" w:cs="宋体"/>
          <w:color w:val="auto"/>
          <w:spacing w:val="7"/>
          <w:sz w:val="23"/>
          <w:szCs w:val="23"/>
        </w:rPr>
        <w:t>其他的联合体投标。若该等情形被发现，其单独的投标和与此有关的联合体的</w:t>
      </w:r>
      <w:r>
        <w:rPr>
          <w:rFonts w:ascii="宋体" w:hAnsi="宋体" w:eastAsia="宋体" w:cs="宋体"/>
          <w:color w:val="auto"/>
          <w:sz w:val="23"/>
          <w:szCs w:val="23"/>
        </w:rPr>
        <w:t xml:space="preserve"> </w:t>
      </w:r>
      <w:r>
        <w:rPr>
          <w:rFonts w:ascii="宋体" w:hAnsi="宋体" w:eastAsia="宋体" w:cs="宋体"/>
          <w:color w:val="auto"/>
          <w:spacing w:val="8"/>
          <w:sz w:val="23"/>
          <w:szCs w:val="23"/>
        </w:rPr>
        <w:t>投标均将被一并拒绝。</w:t>
      </w:r>
    </w:p>
    <w:p w14:paraId="6E518E97">
      <w:pPr>
        <w:spacing w:line="227" w:lineRule="auto"/>
        <w:ind w:left="505"/>
        <w:rPr>
          <w:rFonts w:ascii="宋体" w:hAnsi="宋体" w:eastAsia="宋体" w:cs="宋体"/>
          <w:color w:val="auto"/>
          <w:sz w:val="23"/>
          <w:szCs w:val="23"/>
        </w:rPr>
      </w:pPr>
      <w:r>
        <w:rPr>
          <w:rFonts w:ascii="宋体" w:hAnsi="宋体" w:eastAsia="宋体" w:cs="宋体"/>
          <w:color w:val="auto"/>
          <w:spacing w:val="9"/>
          <w:sz w:val="23"/>
          <w:szCs w:val="23"/>
        </w:rPr>
        <w:t>3</w:t>
      </w:r>
      <w:r>
        <w:rPr>
          <w:rFonts w:ascii="宋体" w:hAnsi="宋体" w:eastAsia="宋体" w:cs="宋体"/>
          <w:color w:val="auto"/>
          <w:spacing w:val="6"/>
          <w:sz w:val="23"/>
          <w:szCs w:val="23"/>
        </w:rPr>
        <w:t>.7 投标人不得与采购代理机构等有利害关系。</w:t>
      </w:r>
    </w:p>
    <w:p w14:paraId="4C536DDD">
      <w:pPr>
        <w:spacing w:before="184" w:line="311" w:lineRule="exact"/>
        <w:ind w:left="20"/>
        <w:rPr>
          <w:rFonts w:ascii="宋体" w:hAnsi="宋体" w:eastAsia="宋体" w:cs="宋体"/>
          <w:color w:val="auto"/>
          <w:sz w:val="23"/>
          <w:szCs w:val="23"/>
        </w:rPr>
      </w:pPr>
      <w:r>
        <w:rPr>
          <w:rFonts w:ascii="宋体" w:hAnsi="宋体" w:eastAsia="宋体" w:cs="宋体"/>
          <w:color w:val="auto"/>
          <w:spacing w:val="8"/>
          <w:position w:val="1"/>
          <w:sz w:val="23"/>
          <w:szCs w:val="23"/>
          <w14:textOutline w14:w="4358" w14:cap="sq" w14:cmpd="sng">
            <w14:solidFill>
              <w14:srgbClr w14:val="000000"/>
            </w14:solidFill>
            <w14:prstDash w14:val="solid"/>
            <w14:bevel/>
          </w14:textOutline>
        </w:rPr>
        <w:t>4</w:t>
      </w:r>
      <w:r>
        <w:rPr>
          <w:rFonts w:ascii="宋体" w:hAnsi="宋体" w:eastAsia="宋体" w:cs="宋体"/>
          <w:color w:val="auto"/>
          <w:spacing w:val="7"/>
          <w:position w:val="1"/>
          <w:sz w:val="23"/>
          <w:szCs w:val="23"/>
          <w14:textOutline w14:w="4358" w14:cap="sq" w14:cmpd="sng">
            <w14:solidFill>
              <w14:srgbClr w14:val="000000"/>
            </w14:solidFill>
            <w14:prstDash w14:val="solid"/>
            <w14:bevel/>
          </w14:textOutline>
        </w:rPr>
        <w:t>.投标费用</w:t>
      </w:r>
    </w:p>
    <w:p w14:paraId="6F956E8E">
      <w:pPr>
        <w:spacing w:before="157" w:line="228" w:lineRule="auto"/>
        <w:ind w:left="500"/>
        <w:rPr>
          <w:rFonts w:ascii="宋体" w:hAnsi="宋体" w:eastAsia="宋体" w:cs="宋体"/>
          <w:color w:val="auto"/>
          <w:sz w:val="23"/>
          <w:szCs w:val="23"/>
        </w:rPr>
      </w:pPr>
      <w:r>
        <w:rPr>
          <w:rFonts w:ascii="宋体" w:hAnsi="宋体" w:eastAsia="宋体" w:cs="宋体"/>
          <w:color w:val="auto"/>
          <w:spacing w:val="11"/>
          <w:sz w:val="23"/>
          <w:szCs w:val="23"/>
        </w:rPr>
        <w:t>4</w:t>
      </w:r>
      <w:r>
        <w:rPr>
          <w:rFonts w:ascii="宋体" w:hAnsi="宋体" w:eastAsia="宋体" w:cs="宋体"/>
          <w:color w:val="auto"/>
          <w:spacing w:val="6"/>
          <w:sz w:val="23"/>
          <w:szCs w:val="23"/>
        </w:rPr>
        <w:t>.1 投标人应承担所有与准备和参加投标有关的费用。</w:t>
      </w:r>
    </w:p>
    <w:p w14:paraId="53F3903A">
      <w:pPr>
        <w:spacing w:before="184" w:line="309" w:lineRule="exact"/>
        <w:ind w:left="25"/>
        <w:rPr>
          <w:rFonts w:ascii="宋体" w:hAnsi="宋体" w:eastAsia="宋体" w:cs="宋体"/>
          <w:color w:val="auto"/>
          <w:sz w:val="23"/>
          <w:szCs w:val="23"/>
        </w:rPr>
      </w:pPr>
      <w:r>
        <w:rPr>
          <w:rFonts w:ascii="宋体" w:hAnsi="宋体" w:eastAsia="宋体" w:cs="宋体"/>
          <w:color w:val="auto"/>
          <w:spacing w:val="4"/>
          <w:position w:val="1"/>
          <w:sz w:val="23"/>
          <w:szCs w:val="23"/>
          <w14:textOutline w14:w="4358" w14:cap="sq" w14:cmpd="sng">
            <w14:solidFill>
              <w14:srgbClr w14:val="000000"/>
            </w14:solidFill>
            <w14:prstDash w14:val="solid"/>
            <w14:bevel/>
          </w14:textOutline>
        </w:rPr>
        <w:t>5.纪</w:t>
      </w:r>
      <w:r>
        <w:rPr>
          <w:rFonts w:ascii="宋体" w:hAnsi="宋体" w:eastAsia="宋体" w:cs="宋体"/>
          <w:color w:val="auto"/>
          <w:spacing w:val="3"/>
          <w:position w:val="1"/>
          <w:sz w:val="23"/>
          <w:szCs w:val="23"/>
          <w14:textOutline w14:w="4358" w14:cap="sq" w14:cmpd="sng">
            <w14:solidFill>
              <w14:srgbClr w14:val="000000"/>
            </w14:solidFill>
            <w14:prstDash w14:val="solid"/>
            <w14:bevel/>
          </w14:textOutline>
        </w:rPr>
        <w:t>律</w:t>
      </w:r>
    </w:p>
    <w:p w14:paraId="0E201A3E">
      <w:pPr>
        <w:spacing w:before="159" w:line="228" w:lineRule="auto"/>
        <w:ind w:left="505"/>
        <w:rPr>
          <w:rFonts w:ascii="宋体" w:hAnsi="宋体" w:eastAsia="宋体" w:cs="宋体"/>
          <w:color w:val="auto"/>
          <w:sz w:val="23"/>
          <w:szCs w:val="23"/>
        </w:rPr>
      </w:pPr>
      <w:r>
        <w:rPr>
          <w:rFonts w:ascii="宋体" w:hAnsi="宋体" w:eastAsia="宋体" w:cs="宋体"/>
          <w:color w:val="auto"/>
          <w:spacing w:val="12"/>
          <w:sz w:val="23"/>
          <w:szCs w:val="23"/>
        </w:rPr>
        <w:t>5</w:t>
      </w:r>
      <w:r>
        <w:rPr>
          <w:rFonts w:ascii="宋体" w:hAnsi="宋体" w:eastAsia="宋体" w:cs="宋体"/>
          <w:color w:val="auto"/>
          <w:spacing w:val="11"/>
          <w:sz w:val="23"/>
          <w:szCs w:val="23"/>
        </w:rPr>
        <w:t>.</w:t>
      </w:r>
      <w:r>
        <w:rPr>
          <w:rFonts w:ascii="宋体" w:hAnsi="宋体" w:eastAsia="宋体" w:cs="宋体"/>
          <w:color w:val="auto"/>
          <w:spacing w:val="6"/>
          <w:sz w:val="23"/>
          <w:szCs w:val="23"/>
        </w:rPr>
        <w:t>1 投标人的投标行为应遵守中国的有关法律、法规和规章。</w:t>
      </w:r>
    </w:p>
    <w:p w14:paraId="24CE8C6C">
      <w:pPr>
        <w:spacing w:before="184" w:line="227" w:lineRule="auto"/>
        <w:ind w:left="505"/>
        <w:rPr>
          <w:rFonts w:ascii="宋体" w:hAnsi="宋体" w:eastAsia="宋体" w:cs="宋体"/>
          <w:color w:val="auto"/>
          <w:sz w:val="23"/>
          <w:szCs w:val="23"/>
        </w:rPr>
      </w:pPr>
      <w:r>
        <w:rPr>
          <w:rFonts w:ascii="宋体" w:hAnsi="宋体" w:eastAsia="宋体" w:cs="宋体"/>
          <w:color w:val="auto"/>
          <w:spacing w:val="12"/>
          <w:sz w:val="23"/>
          <w:szCs w:val="23"/>
        </w:rPr>
        <w:t>5.</w:t>
      </w:r>
      <w:r>
        <w:rPr>
          <w:rFonts w:ascii="宋体" w:hAnsi="宋体" w:eastAsia="宋体" w:cs="宋体"/>
          <w:color w:val="auto"/>
          <w:spacing w:val="11"/>
          <w:sz w:val="23"/>
          <w:szCs w:val="23"/>
        </w:rPr>
        <w:t>2</w:t>
      </w:r>
      <w:r>
        <w:rPr>
          <w:rFonts w:ascii="宋体" w:hAnsi="宋体" w:eastAsia="宋体" w:cs="宋体"/>
          <w:color w:val="auto"/>
          <w:spacing w:val="6"/>
          <w:sz w:val="23"/>
          <w:szCs w:val="23"/>
        </w:rPr>
        <w:t xml:space="preserve"> 投标人不得相互串通投标报价，不得妨碍其他投标人的公平竞争，不得</w:t>
      </w:r>
    </w:p>
    <w:p w14:paraId="3C4C1545">
      <w:pPr>
        <w:spacing w:before="184" w:line="376" w:lineRule="auto"/>
        <w:ind w:left="24" w:right="11" w:hanging="3"/>
        <w:rPr>
          <w:rFonts w:ascii="宋体" w:hAnsi="宋体" w:eastAsia="宋体" w:cs="宋体"/>
          <w:color w:val="auto"/>
          <w:sz w:val="23"/>
          <w:szCs w:val="23"/>
        </w:rPr>
      </w:pPr>
      <w:r>
        <w:rPr>
          <w:rFonts w:ascii="宋体" w:hAnsi="宋体" w:eastAsia="宋体" w:cs="宋体"/>
          <w:color w:val="auto"/>
          <w:spacing w:val="13"/>
          <w:sz w:val="23"/>
          <w:szCs w:val="23"/>
        </w:rPr>
        <w:t>损</w:t>
      </w:r>
      <w:r>
        <w:rPr>
          <w:rFonts w:ascii="宋体" w:hAnsi="宋体" w:eastAsia="宋体" w:cs="宋体"/>
          <w:color w:val="auto"/>
          <w:spacing w:val="7"/>
          <w:sz w:val="23"/>
          <w:szCs w:val="23"/>
        </w:rPr>
        <w:t>害采购人或其他投标人的合法权益，投标人不得以向采购人、评标委员会成员</w:t>
      </w:r>
      <w:r>
        <w:rPr>
          <w:rFonts w:ascii="宋体" w:hAnsi="宋体" w:eastAsia="宋体" w:cs="宋体"/>
          <w:color w:val="auto"/>
          <w:sz w:val="23"/>
          <w:szCs w:val="23"/>
        </w:rPr>
        <w:t xml:space="preserve"> </w:t>
      </w:r>
      <w:r>
        <w:rPr>
          <w:rFonts w:ascii="宋体" w:hAnsi="宋体" w:eastAsia="宋体" w:cs="宋体"/>
          <w:color w:val="auto"/>
          <w:spacing w:val="16"/>
          <w:sz w:val="23"/>
          <w:szCs w:val="23"/>
        </w:rPr>
        <w:t>行</w:t>
      </w:r>
      <w:r>
        <w:rPr>
          <w:rFonts w:ascii="宋体" w:hAnsi="宋体" w:eastAsia="宋体" w:cs="宋体"/>
          <w:color w:val="auto"/>
          <w:spacing w:val="12"/>
          <w:sz w:val="23"/>
          <w:szCs w:val="23"/>
        </w:rPr>
        <w:t>贿</w:t>
      </w:r>
      <w:r>
        <w:rPr>
          <w:rFonts w:ascii="宋体" w:hAnsi="宋体" w:eastAsia="宋体" w:cs="宋体"/>
          <w:color w:val="auto"/>
          <w:spacing w:val="8"/>
          <w:sz w:val="23"/>
          <w:szCs w:val="23"/>
        </w:rPr>
        <w:t>或者采取其他不正当手段谋取中标。</w:t>
      </w:r>
    </w:p>
    <w:p w14:paraId="2A23E28D">
      <w:pPr>
        <w:spacing w:before="1" w:line="228" w:lineRule="auto"/>
        <w:ind w:left="505"/>
        <w:rPr>
          <w:rFonts w:ascii="宋体" w:hAnsi="宋体" w:eastAsia="宋体" w:cs="宋体"/>
          <w:color w:val="auto"/>
          <w:sz w:val="23"/>
          <w:szCs w:val="23"/>
        </w:rPr>
      </w:pPr>
      <w:r>
        <w:rPr>
          <w:rFonts w:ascii="宋体" w:hAnsi="宋体" w:eastAsia="宋体" w:cs="宋体"/>
          <w:color w:val="auto"/>
          <w:spacing w:val="10"/>
          <w:sz w:val="23"/>
          <w:szCs w:val="23"/>
        </w:rPr>
        <w:t>5.2.</w:t>
      </w:r>
      <w:r>
        <w:rPr>
          <w:rFonts w:ascii="宋体" w:hAnsi="宋体" w:eastAsia="宋体" w:cs="宋体"/>
          <w:color w:val="auto"/>
          <w:spacing w:val="5"/>
          <w:sz w:val="23"/>
          <w:szCs w:val="23"/>
        </w:rPr>
        <w:t>1 有下列情形之一的，属于投标人相互串通投标：</w:t>
      </w:r>
    </w:p>
    <w:p w14:paraId="3E278CFA">
      <w:pPr>
        <w:spacing w:before="183" w:line="227" w:lineRule="auto"/>
        <w:ind w:left="505"/>
        <w:rPr>
          <w:rFonts w:ascii="宋体" w:hAnsi="宋体" w:eastAsia="宋体" w:cs="宋体"/>
          <w:color w:val="auto"/>
          <w:sz w:val="23"/>
          <w:szCs w:val="23"/>
        </w:rPr>
      </w:pPr>
      <w:r>
        <w:rPr>
          <w:rFonts w:ascii="宋体" w:hAnsi="宋体" w:eastAsia="宋体" w:cs="宋体"/>
          <w:color w:val="auto"/>
          <w:spacing w:val="6"/>
          <w:sz w:val="23"/>
          <w:szCs w:val="23"/>
        </w:rPr>
        <w:t>5.2.1.1 投标人之间协商投标报价等投标文件的实质性内容</w:t>
      </w:r>
      <w:r>
        <w:rPr>
          <w:rFonts w:ascii="宋体" w:hAnsi="宋体" w:eastAsia="宋体" w:cs="宋体"/>
          <w:color w:val="auto"/>
          <w:spacing w:val="5"/>
          <w:sz w:val="23"/>
          <w:szCs w:val="23"/>
        </w:rPr>
        <w:t>；</w:t>
      </w:r>
    </w:p>
    <w:p w14:paraId="6F38AA9F">
      <w:pPr>
        <w:spacing w:before="185" w:line="229" w:lineRule="auto"/>
        <w:ind w:left="505"/>
        <w:rPr>
          <w:rFonts w:ascii="宋体" w:hAnsi="宋体" w:eastAsia="宋体" w:cs="宋体"/>
          <w:color w:val="auto"/>
          <w:sz w:val="23"/>
          <w:szCs w:val="23"/>
        </w:rPr>
      </w:pPr>
      <w:r>
        <w:rPr>
          <w:rFonts w:ascii="宋体" w:hAnsi="宋体" w:eastAsia="宋体" w:cs="宋体"/>
          <w:color w:val="auto"/>
          <w:spacing w:val="6"/>
          <w:sz w:val="23"/>
          <w:szCs w:val="23"/>
        </w:rPr>
        <w:t>5.</w:t>
      </w:r>
      <w:r>
        <w:rPr>
          <w:rFonts w:ascii="宋体" w:hAnsi="宋体" w:eastAsia="宋体" w:cs="宋体"/>
          <w:color w:val="auto"/>
          <w:spacing w:val="5"/>
          <w:sz w:val="23"/>
          <w:szCs w:val="23"/>
        </w:rPr>
        <w:t>2</w:t>
      </w:r>
      <w:r>
        <w:rPr>
          <w:rFonts w:ascii="宋体" w:hAnsi="宋体" w:eastAsia="宋体" w:cs="宋体"/>
          <w:color w:val="auto"/>
          <w:spacing w:val="3"/>
          <w:sz w:val="23"/>
          <w:szCs w:val="23"/>
        </w:rPr>
        <w:t>.1.2 投标人之间约定中标人；</w:t>
      </w:r>
    </w:p>
    <w:p w14:paraId="414E3E77">
      <w:pPr>
        <w:spacing w:before="183" w:line="228" w:lineRule="auto"/>
        <w:ind w:left="505"/>
        <w:rPr>
          <w:rFonts w:ascii="宋体" w:hAnsi="宋体" w:eastAsia="宋体" w:cs="宋体"/>
          <w:color w:val="auto"/>
          <w:sz w:val="23"/>
          <w:szCs w:val="23"/>
        </w:rPr>
      </w:pPr>
      <w:r>
        <w:rPr>
          <w:rFonts w:ascii="宋体" w:hAnsi="宋体" w:eastAsia="宋体" w:cs="宋体"/>
          <w:color w:val="auto"/>
          <w:spacing w:val="10"/>
          <w:sz w:val="23"/>
          <w:szCs w:val="23"/>
        </w:rPr>
        <w:t>5.2.</w:t>
      </w:r>
      <w:r>
        <w:rPr>
          <w:rFonts w:ascii="宋体" w:hAnsi="宋体" w:eastAsia="宋体" w:cs="宋体"/>
          <w:color w:val="auto"/>
          <w:spacing w:val="5"/>
          <w:sz w:val="23"/>
          <w:szCs w:val="23"/>
        </w:rPr>
        <w:t>1.3 投标人之间约定部分投标人放弃投标或者中标；</w:t>
      </w:r>
    </w:p>
    <w:p w14:paraId="0DC2E737">
      <w:pPr>
        <w:spacing w:before="183" w:line="376" w:lineRule="auto"/>
        <w:ind w:left="44" w:right="11" w:firstLine="461"/>
        <w:rPr>
          <w:rFonts w:ascii="宋体" w:hAnsi="宋体" w:eastAsia="宋体" w:cs="宋体"/>
          <w:color w:val="auto"/>
          <w:sz w:val="23"/>
          <w:szCs w:val="23"/>
        </w:rPr>
      </w:pPr>
      <w:r>
        <w:rPr>
          <w:rFonts w:ascii="宋体" w:hAnsi="宋体" w:eastAsia="宋体" w:cs="宋体"/>
          <w:color w:val="auto"/>
          <w:spacing w:val="11"/>
          <w:sz w:val="23"/>
          <w:szCs w:val="23"/>
        </w:rPr>
        <w:t>5</w:t>
      </w:r>
      <w:r>
        <w:rPr>
          <w:rFonts w:ascii="宋体" w:hAnsi="宋体" w:eastAsia="宋体" w:cs="宋体"/>
          <w:color w:val="auto"/>
          <w:spacing w:val="6"/>
          <w:sz w:val="23"/>
          <w:szCs w:val="23"/>
        </w:rPr>
        <w:t>.2.1.4 属于同一集团、协会、商会等组织成员的投标人按照该组织要求协</w:t>
      </w:r>
      <w:r>
        <w:rPr>
          <w:rFonts w:ascii="宋体" w:hAnsi="宋体" w:eastAsia="宋体" w:cs="宋体"/>
          <w:color w:val="auto"/>
          <w:sz w:val="23"/>
          <w:szCs w:val="23"/>
        </w:rPr>
        <w:t xml:space="preserve"> </w:t>
      </w:r>
      <w:r>
        <w:rPr>
          <w:rFonts w:ascii="宋体" w:hAnsi="宋体" w:eastAsia="宋体" w:cs="宋体"/>
          <w:color w:val="auto"/>
          <w:spacing w:val="-1"/>
          <w:sz w:val="23"/>
          <w:szCs w:val="23"/>
        </w:rPr>
        <w:t>同投标</w:t>
      </w:r>
      <w:r>
        <w:rPr>
          <w:rFonts w:ascii="宋体" w:hAnsi="宋体" w:eastAsia="宋体" w:cs="宋体"/>
          <w:color w:val="auto"/>
          <w:sz w:val="23"/>
          <w:szCs w:val="23"/>
        </w:rPr>
        <w:t>；</w:t>
      </w:r>
    </w:p>
    <w:p w14:paraId="1CD355C0">
      <w:pPr>
        <w:spacing w:before="2" w:line="375" w:lineRule="auto"/>
        <w:ind w:left="22" w:right="11" w:firstLine="483"/>
        <w:rPr>
          <w:rFonts w:ascii="宋体" w:hAnsi="宋体" w:eastAsia="宋体" w:cs="宋体"/>
          <w:color w:val="auto"/>
          <w:sz w:val="23"/>
          <w:szCs w:val="23"/>
        </w:rPr>
      </w:pPr>
      <w:r>
        <w:rPr>
          <w:rFonts w:ascii="宋体" w:hAnsi="宋体" w:eastAsia="宋体" w:cs="宋体"/>
          <w:color w:val="auto"/>
          <w:spacing w:val="24"/>
          <w:sz w:val="23"/>
          <w:szCs w:val="23"/>
        </w:rPr>
        <w:t>5.</w:t>
      </w:r>
      <w:r>
        <w:rPr>
          <w:rFonts w:ascii="宋体" w:hAnsi="宋体" w:eastAsia="宋体" w:cs="宋体"/>
          <w:color w:val="auto"/>
          <w:spacing w:val="12"/>
          <w:sz w:val="23"/>
          <w:szCs w:val="23"/>
        </w:rPr>
        <w:t>2.1.5 投标人之间为谋取中标或者排斥特定投标人而采取的其他联合行</w:t>
      </w:r>
      <w:r>
        <w:rPr>
          <w:rFonts w:ascii="宋体" w:hAnsi="宋体" w:eastAsia="宋体" w:cs="宋体"/>
          <w:color w:val="auto"/>
          <w:sz w:val="23"/>
          <w:szCs w:val="23"/>
        </w:rPr>
        <w:t xml:space="preserve"> </w:t>
      </w:r>
      <w:r>
        <w:rPr>
          <w:rFonts w:ascii="宋体" w:hAnsi="宋体" w:eastAsia="宋体" w:cs="宋体"/>
          <w:color w:val="auto"/>
          <w:spacing w:val="-1"/>
          <w:sz w:val="23"/>
          <w:szCs w:val="23"/>
        </w:rPr>
        <w:t>动</w:t>
      </w:r>
      <w:r>
        <w:rPr>
          <w:rFonts w:ascii="宋体" w:hAnsi="宋体" w:eastAsia="宋体" w:cs="宋体"/>
          <w:color w:val="auto"/>
          <w:sz w:val="23"/>
          <w:szCs w:val="23"/>
        </w:rPr>
        <w:t>。</w:t>
      </w:r>
    </w:p>
    <w:p w14:paraId="3B1D7B16">
      <w:pPr>
        <w:spacing w:before="1" w:line="228" w:lineRule="auto"/>
        <w:ind w:left="505"/>
        <w:rPr>
          <w:rFonts w:ascii="宋体" w:hAnsi="宋体" w:eastAsia="宋体" w:cs="宋体"/>
          <w:color w:val="auto"/>
          <w:sz w:val="23"/>
          <w:szCs w:val="23"/>
        </w:rPr>
      </w:pPr>
      <w:r>
        <w:rPr>
          <w:rFonts w:ascii="宋体" w:hAnsi="宋体" w:eastAsia="宋体" w:cs="宋体"/>
          <w:color w:val="auto"/>
          <w:spacing w:val="10"/>
          <w:sz w:val="23"/>
          <w:szCs w:val="23"/>
        </w:rPr>
        <w:t>5.2.</w:t>
      </w:r>
      <w:r>
        <w:rPr>
          <w:rFonts w:ascii="宋体" w:hAnsi="宋体" w:eastAsia="宋体" w:cs="宋体"/>
          <w:color w:val="auto"/>
          <w:spacing w:val="5"/>
          <w:sz w:val="23"/>
          <w:szCs w:val="23"/>
        </w:rPr>
        <w:t>2 有下列情形之一的，视为投标人相互串通投标：</w:t>
      </w:r>
    </w:p>
    <w:p w14:paraId="54CC3E60">
      <w:pPr>
        <w:spacing w:before="183" w:line="228" w:lineRule="auto"/>
        <w:ind w:left="505"/>
        <w:rPr>
          <w:rFonts w:ascii="宋体" w:hAnsi="宋体" w:eastAsia="宋体" w:cs="宋体"/>
          <w:color w:val="auto"/>
          <w:sz w:val="23"/>
          <w:szCs w:val="23"/>
        </w:rPr>
      </w:pPr>
      <w:r>
        <w:rPr>
          <w:rFonts w:ascii="宋体" w:hAnsi="宋体" w:eastAsia="宋体" w:cs="宋体"/>
          <w:color w:val="auto"/>
          <w:spacing w:val="6"/>
          <w:sz w:val="23"/>
          <w:szCs w:val="23"/>
        </w:rPr>
        <w:t>5.2.2.1 不同投标人的投标文件由同一单位或者个人编制</w:t>
      </w:r>
      <w:r>
        <w:rPr>
          <w:rFonts w:ascii="宋体" w:hAnsi="宋体" w:eastAsia="宋体" w:cs="宋体"/>
          <w:color w:val="auto"/>
          <w:spacing w:val="1"/>
          <w:sz w:val="23"/>
          <w:szCs w:val="23"/>
        </w:rPr>
        <w:t>；</w:t>
      </w:r>
    </w:p>
    <w:p w14:paraId="267C9D64">
      <w:pPr>
        <w:spacing w:before="184" w:line="228" w:lineRule="auto"/>
        <w:ind w:left="505"/>
        <w:rPr>
          <w:rFonts w:ascii="宋体" w:hAnsi="宋体" w:eastAsia="宋体" w:cs="宋体"/>
          <w:color w:val="auto"/>
          <w:sz w:val="23"/>
          <w:szCs w:val="23"/>
        </w:rPr>
      </w:pPr>
      <w:r>
        <w:rPr>
          <w:rFonts w:ascii="宋体" w:hAnsi="宋体" w:eastAsia="宋体" w:cs="宋体"/>
          <w:color w:val="auto"/>
          <w:spacing w:val="11"/>
          <w:sz w:val="23"/>
          <w:szCs w:val="23"/>
        </w:rPr>
        <w:t>5</w:t>
      </w:r>
      <w:r>
        <w:rPr>
          <w:rFonts w:ascii="宋体" w:hAnsi="宋体" w:eastAsia="宋体" w:cs="宋体"/>
          <w:color w:val="auto"/>
          <w:spacing w:val="6"/>
          <w:sz w:val="23"/>
          <w:szCs w:val="23"/>
        </w:rPr>
        <w:t>.2.2.2 不同投标人委托同一单位或者个人办理投标事宜，或制作电子投标</w:t>
      </w:r>
    </w:p>
    <w:p w14:paraId="5D55E02B">
      <w:pPr>
        <w:spacing w:before="183" w:line="376" w:lineRule="auto"/>
        <w:ind w:left="20" w:right="11" w:firstLine="2"/>
        <w:rPr>
          <w:rFonts w:ascii="宋体" w:hAnsi="宋体" w:eastAsia="宋体" w:cs="宋体"/>
          <w:color w:val="auto"/>
          <w:sz w:val="23"/>
          <w:szCs w:val="23"/>
        </w:rPr>
      </w:pPr>
      <w:r>
        <w:rPr>
          <w:rFonts w:ascii="宋体" w:hAnsi="宋体" w:eastAsia="宋体" w:cs="宋体"/>
          <w:color w:val="auto"/>
          <w:spacing w:val="20"/>
          <w:sz w:val="23"/>
          <w:szCs w:val="23"/>
        </w:rPr>
        <w:t>文</w:t>
      </w:r>
      <w:r>
        <w:rPr>
          <w:rFonts w:ascii="宋体" w:hAnsi="宋体" w:eastAsia="宋体" w:cs="宋体"/>
          <w:color w:val="auto"/>
          <w:spacing w:val="14"/>
          <w:sz w:val="23"/>
          <w:szCs w:val="23"/>
        </w:rPr>
        <w:t>件</w:t>
      </w:r>
      <w:r>
        <w:rPr>
          <w:rFonts w:ascii="宋体" w:hAnsi="宋体" w:eastAsia="宋体" w:cs="宋体"/>
          <w:color w:val="auto"/>
          <w:spacing w:val="10"/>
          <w:sz w:val="23"/>
          <w:szCs w:val="23"/>
        </w:rPr>
        <w:t>的文件制作机器码 (</w:t>
      </w:r>
      <w:r>
        <w:rPr>
          <w:rFonts w:ascii="宋体" w:hAnsi="宋体" w:eastAsia="宋体" w:cs="宋体"/>
          <w:color w:val="auto"/>
          <w:sz w:val="23"/>
          <w:szCs w:val="23"/>
        </w:rPr>
        <w:t>mac</w:t>
      </w:r>
      <w:r>
        <w:rPr>
          <w:rFonts w:ascii="宋体" w:hAnsi="宋体" w:eastAsia="宋体" w:cs="宋体"/>
          <w:color w:val="auto"/>
          <w:spacing w:val="10"/>
          <w:sz w:val="23"/>
          <w:szCs w:val="23"/>
        </w:rPr>
        <w:t>地址) 一致，或制作电子投标文件的文件创建标识</w:t>
      </w:r>
      <w:r>
        <w:rPr>
          <w:rFonts w:ascii="宋体" w:hAnsi="宋体" w:eastAsia="宋体" w:cs="宋体"/>
          <w:color w:val="auto"/>
          <w:sz w:val="23"/>
          <w:szCs w:val="23"/>
        </w:rPr>
        <w:t xml:space="preserve"> </w:t>
      </w:r>
      <w:r>
        <w:rPr>
          <w:rFonts w:ascii="宋体" w:hAnsi="宋体" w:eastAsia="宋体" w:cs="宋体"/>
          <w:color w:val="auto"/>
          <w:spacing w:val="6"/>
          <w:sz w:val="23"/>
          <w:szCs w:val="23"/>
        </w:rPr>
        <w:t>码</w:t>
      </w:r>
      <w:r>
        <w:rPr>
          <w:rFonts w:ascii="宋体" w:hAnsi="宋体" w:eastAsia="宋体" w:cs="宋体"/>
          <w:color w:val="auto"/>
          <w:spacing w:val="5"/>
          <w:sz w:val="23"/>
          <w:szCs w:val="23"/>
        </w:rPr>
        <w:t>一致；</w:t>
      </w:r>
    </w:p>
    <w:p w14:paraId="6F2B3D49">
      <w:pPr>
        <w:spacing w:line="228" w:lineRule="auto"/>
        <w:ind w:left="505"/>
        <w:rPr>
          <w:rFonts w:ascii="宋体" w:hAnsi="宋体" w:eastAsia="宋体" w:cs="宋体"/>
          <w:color w:val="auto"/>
          <w:sz w:val="23"/>
          <w:szCs w:val="23"/>
        </w:rPr>
      </w:pPr>
      <w:r>
        <w:rPr>
          <w:rFonts w:ascii="宋体" w:hAnsi="宋体" w:eastAsia="宋体" w:cs="宋体"/>
          <w:color w:val="auto"/>
          <w:spacing w:val="9"/>
          <w:sz w:val="23"/>
          <w:szCs w:val="23"/>
        </w:rPr>
        <w:t>5</w:t>
      </w:r>
      <w:r>
        <w:rPr>
          <w:rFonts w:ascii="宋体" w:hAnsi="宋体" w:eastAsia="宋体" w:cs="宋体"/>
          <w:color w:val="auto"/>
          <w:spacing w:val="6"/>
          <w:sz w:val="23"/>
          <w:szCs w:val="23"/>
        </w:rPr>
        <w:t>.2.2.3 不同投标人的投标文件载明的项目管理成员为同一人；</w:t>
      </w:r>
    </w:p>
    <w:p w14:paraId="37E072D1">
      <w:pPr>
        <w:spacing w:before="183" w:line="227" w:lineRule="auto"/>
        <w:ind w:left="505"/>
        <w:rPr>
          <w:rFonts w:ascii="宋体" w:hAnsi="宋体" w:eastAsia="宋体" w:cs="宋体"/>
          <w:color w:val="auto"/>
          <w:sz w:val="23"/>
          <w:szCs w:val="23"/>
        </w:rPr>
      </w:pPr>
      <w:r>
        <w:rPr>
          <w:rFonts w:ascii="宋体" w:hAnsi="宋体" w:eastAsia="宋体" w:cs="宋体"/>
          <w:color w:val="auto"/>
          <w:spacing w:val="12"/>
          <w:sz w:val="23"/>
          <w:szCs w:val="23"/>
        </w:rPr>
        <w:t>5.</w:t>
      </w:r>
      <w:r>
        <w:rPr>
          <w:rFonts w:ascii="宋体" w:hAnsi="宋体" w:eastAsia="宋体" w:cs="宋体"/>
          <w:color w:val="auto"/>
          <w:spacing w:val="9"/>
          <w:sz w:val="23"/>
          <w:szCs w:val="23"/>
        </w:rPr>
        <w:t>2</w:t>
      </w:r>
      <w:r>
        <w:rPr>
          <w:rFonts w:ascii="宋体" w:hAnsi="宋体" w:eastAsia="宋体" w:cs="宋体"/>
          <w:color w:val="auto"/>
          <w:spacing w:val="6"/>
          <w:sz w:val="23"/>
          <w:szCs w:val="23"/>
        </w:rPr>
        <w:t>.2.4 不同投标人的投标文件异常一致或者投标报价呈规律性差异；</w:t>
      </w:r>
    </w:p>
    <w:p w14:paraId="528F7E07">
      <w:pPr>
        <w:spacing w:before="186" w:line="228" w:lineRule="auto"/>
        <w:ind w:left="505"/>
        <w:rPr>
          <w:rFonts w:ascii="宋体" w:hAnsi="宋体" w:eastAsia="宋体" w:cs="宋体"/>
          <w:color w:val="auto"/>
          <w:sz w:val="23"/>
          <w:szCs w:val="23"/>
        </w:rPr>
      </w:pPr>
      <w:r>
        <w:rPr>
          <w:rFonts w:ascii="宋体" w:hAnsi="宋体" w:eastAsia="宋体" w:cs="宋体"/>
          <w:color w:val="auto"/>
          <w:spacing w:val="8"/>
          <w:sz w:val="23"/>
          <w:szCs w:val="23"/>
        </w:rPr>
        <w:t>5.2</w:t>
      </w:r>
      <w:r>
        <w:rPr>
          <w:rFonts w:ascii="宋体" w:hAnsi="宋体" w:eastAsia="宋体" w:cs="宋体"/>
          <w:color w:val="auto"/>
          <w:spacing w:val="5"/>
          <w:sz w:val="23"/>
          <w:szCs w:val="23"/>
        </w:rPr>
        <w:t>.</w:t>
      </w:r>
      <w:r>
        <w:rPr>
          <w:rFonts w:ascii="宋体" w:hAnsi="宋体" w:eastAsia="宋体" w:cs="宋体"/>
          <w:color w:val="auto"/>
          <w:spacing w:val="4"/>
          <w:sz w:val="23"/>
          <w:szCs w:val="23"/>
        </w:rPr>
        <w:t>2.5 不同投标人的投标文件相互混装；</w:t>
      </w:r>
    </w:p>
    <w:p w14:paraId="6666A882">
      <w:pPr>
        <w:spacing w:before="184" w:line="228" w:lineRule="auto"/>
        <w:ind w:left="505"/>
        <w:rPr>
          <w:rFonts w:ascii="宋体" w:hAnsi="宋体" w:eastAsia="宋体" w:cs="宋体"/>
          <w:color w:val="auto"/>
          <w:sz w:val="23"/>
          <w:szCs w:val="23"/>
        </w:rPr>
      </w:pPr>
      <w:r>
        <w:rPr>
          <w:rFonts w:ascii="宋体" w:hAnsi="宋体" w:eastAsia="宋体" w:cs="宋体"/>
          <w:color w:val="auto"/>
          <w:spacing w:val="12"/>
          <w:sz w:val="23"/>
          <w:szCs w:val="23"/>
        </w:rPr>
        <w:t>5</w:t>
      </w:r>
      <w:r>
        <w:rPr>
          <w:rFonts w:ascii="宋体" w:hAnsi="宋体" w:eastAsia="宋体" w:cs="宋体"/>
          <w:color w:val="auto"/>
          <w:spacing w:val="11"/>
          <w:sz w:val="23"/>
          <w:szCs w:val="23"/>
        </w:rPr>
        <w:t>.</w:t>
      </w:r>
      <w:r>
        <w:rPr>
          <w:rFonts w:ascii="宋体" w:hAnsi="宋体" w:eastAsia="宋体" w:cs="宋体"/>
          <w:color w:val="auto"/>
          <w:spacing w:val="6"/>
          <w:sz w:val="23"/>
          <w:szCs w:val="23"/>
        </w:rPr>
        <w:t>2.2.6 不同投标人的投标保证金从同一单位或者个人的账户转出。</w:t>
      </w:r>
    </w:p>
    <w:p w14:paraId="543B9BEF">
      <w:pPr>
        <w:rPr>
          <w:color w:val="auto"/>
        </w:rPr>
        <w:sectPr>
          <w:footerReference r:id="rId15" w:type="default"/>
          <w:pgSz w:w="11906" w:h="16839"/>
          <w:pgMar w:top="1431" w:right="1785" w:bottom="1171" w:left="1785" w:header="0" w:footer="1009" w:gutter="0"/>
          <w:pgNumType w:fmt="decimal"/>
          <w:cols w:space="720" w:num="1"/>
        </w:sectPr>
      </w:pPr>
    </w:p>
    <w:p w14:paraId="2524D386">
      <w:pPr>
        <w:spacing w:before="122" w:line="310" w:lineRule="exact"/>
        <w:ind w:left="22"/>
        <w:rPr>
          <w:rFonts w:ascii="宋体" w:hAnsi="宋体" w:eastAsia="宋体" w:cs="宋体"/>
          <w:color w:val="auto"/>
          <w:sz w:val="23"/>
          <w:szCs w:val="23"/>
        </w:rPr>
      </w:pPr>
      <w:r>
        <w:rPr>
          <w:rFonts w:ascii="宋体" w:hAnsi="宋体" w:eastAsia="宋体" w:cs="宋体"/>
          <w:color w:val="auto"/>
          <w:spacing w:val="6"/>
          <w:position w:val="1"/>
          <w:sz w:val="23"/>
          <w:szCs w:val="23"/>
          <w14:textOutline w14:w="4358" w14:cap="sq" w14:cmpd="sng">
            <w14:solidFill>
              <w14:srgbClr w14:val="000000"/>
            </w14:solidFill>
            <w14:prstDash w14:val="solid"/>
            <w14:bevel/>
          </w14:textOutline>
        </w:rPr>
        <w:t>6</w:t>
      </w:r>
      <w:r>
        <w:rPr>
          <w:rFonts w:ascii="宋体" w:hAnsi="宋体" w:eastAsia="宋体" w:cs="宋体"/>
          <w:color w:val="auto"/>
          <w:spacing w:val="4"/>
          <w:position w:val="1"/>
          <w:sz w:val="23"/>
          <w:szCs w:val="23"/>
          <w14:textOutline w14:w="4358" w14:cap="sq" w14:cmpd="sng">
            <w14:solidFill>
              <w14:srgbClr w14:val="000000"/>
            </w14:solidFill>
            <w14:prstDash w14:val="solid"/>
            <w14:bevel/>
          </w14:textOutline>
        </w:rPr>
        <w:t>.通知</w:t>
      </w:r>
    </w:p>
    <w:p w14:paraId="32085FE2">
      <w:pPr>
        <w:spacing w:before="156" w:line="378" w:lineRule="auto"/>
        <w:ind w:left="19" w:firstLine="483"/>
        <w:rPr>
          <w:rFonts w:ascii="宋体" w:hAnsi="宋体" w:eastAsia="宋体" w:cs="宋体"/>
          <w:color w:val="auto"/>
          <w:sz w:val="23"/>
          <w:szCs w:val="23"/>
        </w:rPr>
      </w:pPr>
      <w:r>
        <w:rPr>
          <w:rFonts w:ascii="宋体" w:hAnsi="宋体" w:eastAsia="宋体" w:cs="宋体"/>
          <w:color w:val="auto"/>
          <w:spacing w:val="4"/>
          <w:sz w:val="23"/>
          <w:szCs w:val="23"/>
        </w:rPr>
        <w:t>6.1</w:t>
      </w:r>
      <w:r>
        <w:rPr>
          <w:rFonts w:ascii="宋体" w:hAnsi="宋体" w:eastAsia="宋体" w:cs="宋体"/>
          <w:color w:val="auto"/>
          <w:spacing w:val="2"/>
          <w:sz w:val="23"/>
          <w:szCs w:val="23"/>
        </w:rPr>
        <w:t xml:space="preserve"> 对与本项目有关的通知，采购代理机构将以书面 (包括书面材料、信函、</w:t>
      </w:r>
      <w:r>
        <w:rPr>
          <w:rFonts w:ascii="宋体" w:hAnsi="宋体" w:eastAsia="宋体" w:cs="宋体"/>
          <w:color w:val="auto"/>
          <w:sz w:val="23"/>
          <w:szCs w:val="23"/>
        </w:rPr>
        <w:t xml:space="preserve"> </w:t>
      </w:r>
      <w:r>
        <w:rPr>
          <w:rFonts w:ascii="宋体" w:hAnsi="宋体" w:eastAsia="宋体" w:cs="宋体"/>
          <w:color w:val="auto"/>
          <w:spacing w:val="8"/>
          <w:sz w:val="23"/>
          <w:szCs w:val="23"/>
        </w:rPr>
        <w:t>传</w:t>
      </w:r>
      <w:r>
        <w:rPr>
          <w:rFonts w:ascii="宋体" w:hAnsi="宋体" w:eastAsia="宋体" w:cs="宋体"/>
          <w:color w:val="auto"/>
          <w:spacing w:val="7"/>
          <w:sz w:val="23"/>
          <w:szCs w:val="23"/>
        </w:rPr>
        <w:t>真等，下同) 或在本次招标公告刊登的媒体上发布公告并在新疆政府采购网内</w:t>
      </w:r>
      <w:r>
        <w:rPr>
          <w:rFonts w:ascii="宋体" w:hAnsi="宋体" w:eastAsia="宋体" w:cs="宋体"/>
          <w:color w:val="auto"/>
          <w:sz w:val="23"/>
          <w:szCs w:val="23"/>
        </w:rPr>
        <w:t xml:space="preserve"> </w:t>
      </w:r>
      <w:r>
        <w:rPr>
          <w:rFonts w:ascii="宋体" w:hAnsi="宋体" w:eastAsia="宋体" w:cs="宋体"/>
          <w:color w:val="auto"/>
          <w:spacing w:val="20"/>
          <w:sz w:val="23"/>
          <w:szCs w:val="23"/>
        </w:rPr>
        <w:t>发</w:t>
      </w:r>
      <w:r>
        <w:rPr>
          <w:rFonts w:ascii="宋体" w:hAnsi="宋体" w:eastAsia="宋体" w:cs="宋体"/>
          <w:color w:val="auto"/>
          <w:spacing w:val="18"/>
          <w:sz w:val="23"/>
          <w:szCs w:val="23"/>
        </w:rPr>
        <w:t>送</w:t>
      </w:r>
      <w:r>
        <w:rPr>
          <w:rFonts w:ascii="宋体" w:hAnsi="宋体" w:eastAsia="宋体" w:cs="宋体"/>
          <w:color w:val="auto"/>
          <w:spacing w:val="10"/>
          <w:sz w:val="23"/>
          <w:szCs w:val="23"/>
        </w:rPr>
        <w:t>变更通知及/或答疑文件的形式，向潜在投标人发出，传真和电话号码以潜</w:t>
      </w:r>
      <w:r>
        <w:rPr>
          <w:rFonts w:ascii="宋体" w:hAnsi="宋体" w:eastAsia="宋体" w:cs="宋体"/>
          <w:color w:val="auto"/>
          <w:sz w:val="23"/>
          <w:szCs w:val="23"/>
        </w:rPr>
        <w:t xml:space="preserve"> </w:t>
      </w:r>
      <w:r>
        <w:rPr>
          <w:rFonts w:ascii="宋体" w:hAnsi="宋体" w:eastAsia="宋体" w:cs="宋体"/>
          <w:color w:val="auto"/>
          <w:spacing w:val="14"/>
          <w:sz w:val="23"/>
          <w:szCs w:val="23"/>
        </w:rPr>
        <w:t>在</w:t>
      </w:r>
      <w:r>
        <w:rPr>
          <w:rFonts w:ascii="宋体" w:hAnsi="宋体" w:eastAsia="宋体" w:cs="宋体"/>
          <w:color w:val="auto"/>
          <w:spacing w:val="8"/>
          <w:sz w:val="23"/>
          <w:szCs w:val="23"/>
        </w:rPr>
        <w:t>投</w:t>
      </w:r>
      <w:r>
        <w:rPr>
          <w:rFonts w:ascii="宋体" w:hAnsi="宋体" w:eastAsia="宋体" w:cs="宋体"/>
          <w:color w:val="auto"/>
          <w:spacing w:val="7"/>
          <w:sz w:val="23"/>
          <w:szCs w:val="23"/>
        </w:rPr>
        <w:t>标人的登记为准。收到通知的投标人须立即予以回复确认，但投标人未回复</w:t>
      </w:r>
      <w:r>
        <w:rPr>
          <w:rFonts w:ascii="宋体" w:hAnsi="宋体" w:eastAsia="宋体" w:cs="宋体"/>
          <w:color w:val="auto"/>
          <w:sz w:val="23"/>
          <w:szCs w:val="23"/>
        </w:rPr>
        <w:t xml:space="preserve"> </w:t>
      </w:r>
      <w:r>
        <w:rPr>
          <w:rFonts w:ascii="宋体" w:hAnsi="宋体" w:eastAsia="宋体" w:cs="宋体"/>
          <w:color w:val="auto"/>
          <w:spacing w:val="14"/>
          <w:sz w:val="23"/>
          <w:szCs w:val="23"/>
        </w:rPr>
        <w:t>或</w:t>
      </w:r>
      <w:r>
        <w:rPr>
          <w:rFonts w:ascii="宋体" w:hAnsi="宋体" w:eastAsia="宋体" w:cs="宋体"/>
          <w:color w:val="auto"/>
          <w:spacing w:val="8"/>
          <w:sz w:val="23"/>
          <w:szCs w:val="23"/>
        </w:rPr>
        <w:t>采</w:t>
      </w:r>
      <w:r>
        <w:rPr>
          <w:rFonts w:ascii="宋体" w:hAnsi="宋体" w:eastAsia="宋体" w:cs="宋体"/>
          <w:color w:val="auto"/>
          <w:spacing w:val="7"/>
          <w:sz w:val="23"/>
          <w:szCs w:val="23"/>
        </w:rPr>
        <w:t>购代理机构未收到回复时，并不应当被理解为采购代理机构知道或应当知道</w:t>
      </w:r>
      <w:r>
        <w:rPr>
          <w:rFonts w:ascii="宋体" w:hAnsi="宋体" w:eastAsia="宋体" w:cs="宋体"/>
          <w:color w:val="auto"/>
          <w:sz w:val="23"/>
          <w:szCs w:val="23"/>
        </w:rPr>
        <w:t xml:space="preserve"> </w:t>
      </w:r>
      <w:r>
        <w:rPr>
          <w:rFonts w:ascii="宋体" w:hAnsi="宋体" w:eastAsia="宋体" w:cs="宋体"/>
          <w:color w:val="auto"/>
          <w:spacing w:val="14"/>
          <w:sz w:val="23"/>
          <w:szCs w:val="23"/>
        </w:rPr>
        <w:t>投</w:t>
      </w:r>
      <w:r>
        <w:rPr>
          <w:rFonts w:ascii="宋体" w:hAnsi="宋体" w:eastAsia="宋体" w:cs="宋体"/>
          <w:color w:val="auto"/>
          <w:spacing w:val="8"/>
          <w:sz w:val="23"/>
          <w:szCs w:val="23"/>
        </w:rPr>
        <w:t>标</w:t>
      </w:r>
      <w:r>
        <w:rPr>
          <w:rFonts w:ascii="宋体" w:hAnsi="宋体" w:eastAsia="宋体" w:cs="宋体"/>
          <w:color w:val="auto"/>
          <w:spacing w:val="7"/>
          <w:sz w:val="23"/>
          <w:szCs w:val="23"/>
        </w:rPr>
        <w:t>人是否收到通知。因登记有误、传真线路故障或其它任何意外情形，导致所</w:t>
      </w:r>
      <w:r>
        <w:rPr>
          <w:rFonts w:ascii="宋体" w:hAnsi="宋体" w:eastAsia="宋体" w:cs="宋体"/>
          <w:color w:val="auto"/>
          <w:sz w:val="23"/>
          <w:szCs w:val="23"/>
        </w:rPr>
        <w:t xml:space="preserve"> </w:t>
      </w:r>
      <w:r>
        <w:rPr>
          <w:rFonts w:ascii="宋体" w:hAnsi="宋体" w:eastAsia="宋体" w:cs="宋体"/>
          <w:color w:val="auto"/>
          <w:spacing w:val="14"/>
          <w:sz w:val="23"/>
          <w:szCs w:val="23"/>
        </w:rPr>
        <w:t>发</w:t>
      </w:r>
      <w:r>
        <w:rPr>
          <w:rFonts w:ascii="宋体" w:hAnsi="宋体" w:eastAsia="宋体" w:cs="宋体"/>
          <w:color w:val="auto"/>
          <w:spacing w:val="8"/>
          <w:sz w:val="23"/>
          <w:szCs w:val="23"/>
        </w:rPr>
        <w:t>出</w:t>
      </w:r>
      <w:r>
        <w:rPr>
          <w:rFonts w:ascii="宋体" w:hAnsi="宋体" w:eastAsia="宋体" w:cs="宋体"/>
          <w:color w:val="auto"/>
          <w:spacing w:val="7"/>
          <w:sz w:val="23"/>
          <w:szCs w:val="23"/>
        </w:rPr>
        <w:t>的通知延迟送达或无法到达投标人，采购代理机构不因此承担任何责任，有</w:t>
      </w:r>
      <w:r>
        <w:rPr>
          <w:rFonts w:ascii="宋体" w:hAnsi="宋体" w:eastAsia="宋体" w:cs="宋体"/>
          <w:color w:val="auto"/>
          <w:sz w:val="23"/>
          <w:szCs w:val="23"/>
        </w:rPr>
        <w:t xml:space="preserve"> </w:t>
      </w:r>
      <w:r>
        <w:rPr>
          <w:rFonts w:ascii="宋体" w:hAnsi="宋体" w:eastAsia="宋体" w:cs="宋体"/>
          <w:color w:val="auto"/>
          <w:spacing w:val="9"/>
          <w:sz w:val="23"/>
          <w:szCs w:val="23"/>
        </w:rPr>
        <w:t>关的招标活动可以继续有效地进行</w:t>
      </w:r>
      <w:r>
        <w:rPr>
          <w:rFonts w:ascii="宋体" w:hAnsi="宋体" w:eastAsia="宋体" w:cs="宋体"/>
          <w:color w:val="auto"/>
          <w:spacing w:val="7"/>
          <w:sz w:val="23"/>
          <w:szCs w:val="23"/>
        </w:rPr>
        <w:t>。</w:t>
      </w:r>
    </w:p>
    <w:p w14:paraId="4AA88B56">
      <w:pPr>
        <w:spacing w:before="263" w:line="315" w:lineRule="exact"/>
        <w:ind w:left="24"/>
        <w:outlineLvl w:val="2"/>
        <w:rPr>
          <w:rFonts w:ascii="宋体" w:hAnsi="宋体" w:eastAsia="宋体" w:cs="宋体"/>
          <w:color w:val="auto"/>
          <w:sz w:val="23"/>
          <w:szCs w:val="23"/>
        </w:rPr>
      </w:pPr>
      <w:r>
        <w:rPr>
          <w:rFonts w:ascii="宋体" w:hAnsi="宋体" w:eastAsia="宋体" w:cs="宋体"/>
          <w:color w:val="auto"/>
          <w:spacing w:val="11"/>
          <w:position w:val="1"/>
          <w:sz w:val="23"/>
          <w:szCs w:val="23"/>
          <w14:textOutline w14:w="4358" w14:cap="sq" w14:cmpd="sng">
            <w14:solidFill>
              <w14:srgbClr w14:val="000000"/>
            </w14:solidFill>
            <w14:prstDash w14:val="solid"/>
            <w14:bevel/>
          </w14:textOutline>
        </w:rPr>
        <w:t>二</w:t>
      </w:r>
      <w:r>
        <w:rPr>
          <w:rFonts w:ascii="宋体" w:hAnsi="宋体" w:eastAsia="宋体" w:cs="宋体"/>
          <w:color w:val="auto"/>
          <w:spacing w:val="8"/>
          <w:position w:val="1"/>
          <w:sz w:val="23"/>
          <w:szCs w:val="23"/>
          <w14:textOutline w14:w="4358" w14:cap="sq" w14:cmpd="sng">
            <w14:solidFill>
              <w14:srgbClr w14:val="000000"/>
            </w14:solidFill>
            <w14:prstDash w14:val="solid"/>
            <w14:bevel/>
          </w14:textOutline>
        </w:rPr>
        <w:t>、招标文件</w:t>
      </w:r>
    </w:p>
    <w:p w14:paraId="4CA9B49B">
      <w:pPr>
        <w:spacing w:line="259" w:lineRule="auto"/>
        <w:rPr>
          <w:rFonts w:ascii="Arial"/>
          <w:color w:val="auto"/>
          <w:sz w:val="21"/>
        </w:rPr>
      </w:pPr>
    </w:p>
    <w:p w14:paraId="44336F1E">
      <w:pPr>
        <w:spacing w:before="75" w:line="309" w:lineRule="exact"/>
        <w:ind w:left="26"/>
        <w:rPr>
          <w:rFonts w:ascii="宋体" w:hAnsi="宋体" w:eastAsia="宋体" w:cs="宋体"/>
          <w:color w:val="auto"/>
          <w:sz w:val="23"/>
          <w:szCs w:val="23"/>
        </w:rPr>
      </w:pPr>
      <w:r>
        <w:rPr>
          <w:rFonts w:ascii="宋体" w:hAnsi="宋体" w:eastAsia="宋体" w:cs="宋体"/>
          <w:color w:val="auto"/>
          <w:spacing w:val="10"/>
          <w:position w:val="1"/>
          <w:sz w:val="23"/>
          <w:szCs w:val="23"/>
          <w14:textOutline w14:w="4358" w14:cap="sq" w14:cmpd="sng">
            <w14:solidFill>
              <w14:srgbClr w14:val="000000"/>
            </w14:solidFill>
            <w14:prstDash w14:val="solid"/>
            <w14:bevel/>
          </w14:textOutline>
        </w:rPr>
        <w:t>7</w:t>
      </w:r>
      <w:r>
        <w:rPr>
          <w:rFonts w:ascii="宋体" w:hAnsi="宋体" w:eastAsia="宋体" w:cs="宋体"/>
          <w:color w:val="auto"/>
          <w:spacing w:val="7"/>
          <w:position w:val="1"/>
          <w:sz w:val="23"/>
          <w:szCs w:val="23"/>
          <w14:textOutline w14:w="4358" w14:cap="sq" w14:cmpd="sng">
            <w14:solidFill>
              <w14:srgbClr w14:val="000000"/>
            </w14:solidFill>
            <w14:prstDash w14:val="solid"/>
            <w14:bevel/>
          </w14:textOutline>
        </w:rPr>
        <w:t>.招标文件组成</w:t>
      </w:r>
    </w:p>
    <w:p w14:paraId="2011AB44">
      <w:pPr>
        <w:spacing w:before="158" w:line="228" w:lineRule="auto"/>
        <w:ind w:left="506"/>
        <w:rPr>
          <w:rFonts w:ascii="宋体" w:hAnsi="宋体" w:eastAsia="宋体" w:cs="宋体"/>
          <w:color w:val="auto"/>
          <w:sz w:val="23"/>
          <w:szCs w:val="23"/>
        </w:rPr>
      </w:pPr>
      <w:r>
        <w:rPr>
          <w:rFonts w:ascii="宋体" w:hAnsi="宋体" w:eastAsia="宋体" w:cs="宋体"/>
          <w:color w:val="auto"/>
          <w:spacing w:val="9"/>
          <w:sz w:val="23"/>
          <w:szCs w:val="23"/>
        </w:rPr>
        <w:t>7</w:t>
      </w:r>
      <w:r>
        <w:rPr>
          <w:rFonts w:ascii="宋体" w:hAnsi="宋体" w:eastAsia="宋体" w:cs="宋体"/>
          <w:color w:val="auto"/>
          <w:spacing w:val="5"/>
          <w:sz w:val="23"/>
          <w:szCs w:val="23"/>
        </w:rPr>
        <w:t>.1 招标文件由招标文件目录所列内容组成。</w:t>
      </w:r>
    </w:p>
    <w:p w14:paraId="5AC7A626">
      <w:pPr>
        <w:spacing w:before="184" w:line="310" w:lineRule="exact"/>
        <w:ind w:left="22"/>
        <w:rPr>
          <w:rFonts w:ascii="宋体" w:hAnsi="宋体" w:eastAsia="宋体" w:cs="宋体"/>
          <w:color w:val="auto"/>
          <w:sz w:val="23"/>
          <w:szCs w:val="23"/>
        </w:rPr>
      </w:pPr>
      <w:r>
        <w:rPr>
          <w:rFonts w:ascii="宋体" w:hAnsi="宋体" w:eastAsia="宋体" w:cs="宋体"/>
          <w:color w:val="auto"/>
          <w:spacing w:val="7"/>
          <w:position w:val="1"/>
          <w:sz w:val="23"/>
          <w:szCs w:val="23"/>
          <w14:textOutline w14:w="4358" w14:cap="sq" w14:cmpd="sng">
            <w14:solidFill>
              <w14:srgbClr w14:val="000000"/>
            </w14:solidFill>
            <w14:prstDash w14:val="solid"/>
            <w14:bevel/>
          </w14:textOutline>
        </w:rPr>
        <w:t>8.踏勘现场</w:t>
      </w:r>
    </w:p>
    <w:p w14:paraId="5AD230B3">
      <w:pPr>
        <w:spacing w:before="157" w:line="376" w:lineRule="auto"/>
        <w:ind w:left="22" w:right="80" w:firstLine="480"/>
        <w:rPr>
          <w:rFonts w:ascii="宋体" w:hAnsi="宋体" w:eastAsia="宋体" w:cs="宋体"/>
          <w:color w:val="auto"/>
          <w:sz w:val="23"/>
          <w:szCs w:val="23"/>
        </w:rPr>
      </w:pPr>
      <w:r>
        <w:rPr>
          <w:rFonts w:ascii="宋体" w:hAnsi="宋体" w:eastAsia="宋体" w:cs="宋体"/>
          <w:color w:val="auto"/>
          <w:spacing w:val="12"/>
          <w:sz w:val="23"/>
          <w:szCs w:val="23"/>
        </w:rPr>
        <w:t>8.1</w:t>
      </w:r>
      <w:r>
        <w:rPr>
          <w:rFonts w:ascii="宋体" w:hAnsi="宋体" w:eastAsia="宋体" w:cs="宋体"/>
          <w:color w:val="auto"/>
          <w:spacing w:val="8"/>
          <w:sz w:val="23"/>
          <w:szCs w:val="23"/>
        </w:rPr>
        <w:t xml:space="preserve"> </w:t>
      </w:r>
      <w:r>
        <w:rPr>
          <w:rFonts w:ascii="宋体" w:hAnsi="宋体" w:eastAsia="宋体" w:cs="宋体"/>
          <w:color w:val="auto"/>
          <w:spacing w:val="6"/>
          <w:sz w:val="23"/>
          <w:szCs w:val="23"/>
        </w:rPr>
        <w:t>本项目是否统一组织投标人踏勘现场见招标文件第二部分“投标人须知</w:t>
      </w:r>
      <w:r>
        <w:rPr>
          <w:rFonts w:ascii="宋体" w:hAnsi="宋体" w:eastAsia="宋体" w:cs="宋体"/>
          <w:color w:val="auto"/>
          <w:sz w:val="23"/>
          <w:szCs w:val="23"/>
        </w:rPr>
        <w:t xml:space="preserve"> </w:t>
      </w:r>
      <w:r>
        <w:rPr>
          <w:rFonts w:ascii="宋体" w:hAnsi="宋体" w:eastAsia="宋体" w:cs="宋体"/>
          <w:color w:val="auto"/>
          <w:spacing w:val="12"/>
          <w:sz w:val="23"/>
          <w:szCs w:val="23"/>
        </w:rPr>
        <w:t>前附表”</w:t>
      </w:r>
      <w:r>
        <w:rPr>
          <w:rFonts w:ascii="宋体" w:hAnsi="宋体" w:eastAsia="宋体" w:cs="宋体"/>
          <w:color w:val="auto"/>
          <w:spacing w:val="10"/>
          <w:sz w:val="23"/>
          <w:szCs w:val="23"/>
        </w:rPr>
        <w:t>中</w:t>
      </w:r>
      <w:r>
        <w:rPr>
          <w:rFonts w:ascii="宋体" w:hAnsi="宋体" w:eastAsia="宋体" w:cs="宋体"/>
          <w:color w:val="auto"/>
          <w:spacing w:val="6"/>
          <w:sz w:val="23"/>
          <w:szCs w:val="23"/>
        </w:rPr>
        <w:t xml:space="preserve">第 </w:t>
      </w:r>
      <w:r>
        <w:rPr>
          <w:rFonts w:hint="eastAsia" w:ascii="宋体" w:hAnsi="宋体" w:eastAsia="宋体" w:cs="宋体"/>
          <w:color w:val="auto"/>
          <w:spacing w:val="6"/>
          <w:sz w:val="23"/>
          <w:szCs w:val="23"/>
          <w:lang w:val="en-US" w:eastAsia="zh-CN"/>
        </w:rPr>
        <w:t>9</w:t>
      </w:r>
      <w:r>
        <w:rPr>
          <w:rFonts w:ascii="宋体" w:hAnsi="宋体" w:eastAsia="宋体" w:cs="宋体"/>
          <w:color w:val="auto"/>
          <w:spacing w:val="6"/>
          <w:sz w:val="23"/>
          <w:szCs w:val="23"/>
        </w:rPr>
        <w:t xml:space="preserve"> 项的规定。无论是否统一组织，投标人应对供货现场和周围环</w:t>
      </w:r>
      <w:r>
        <w:rPr>
          <w:rFonts w:ascii="宋体" w:hAnsi="宋体" w:eastAsia="宋体" w:cs="宋体"/>
          <w:color w:val="auto"/>
          <w:sz w:val="23"/>
          <w:szCs w:val="23"/>
        </w:rPr>
        <w:t xml:space="preserve"> </w:t>
      </w:r>
      <w:r>
        <w:rPr>
          <w:rFonts w:ascii="宋体" w:hAnsi="宋体" w:eastAsia="宋体" w:cs="宋体"/>
          <w:color w:val="auto"/>
          <w:spacing w:val="9"/>
          <w:sz w:val="23"/>
          <w:szCs w:val="23"/>
        </w:rPr>
        <w:t>境进行勘察，以获取编制投标文件所需的资料。</w:t>
      </w:r>
    </w:p>
    <w:p w14:paraId="39EA8B5D">
      <w:pPr>
        <w:spacing w:before="4" w:line="375" w:lineRule="auto"/>
        <w:ind w:left="21" w:right="48" w:firstLine="480"/>
        <w:rPr>
          <w:rFonts w:ascii="宋体" w:hAnsi="宋体" w:eastAsia="宋体" w:cs="宋体"/>
          <w:color w:val="auto"/>
          <w:sz w:val="23"/>
          <w:szCs w:val="23"/>
        </w:rPr>
      </w:pPr>
      <w:r>
        <w:rPr>
          <w:rFonts w:ascii="宋体" w:hAnsi="宋体" w:eastAsia="宋体" w:cs="宋体"/>
          <w:color w:val="auto"/>
          <w:spacing w:val="12"/>
          <w:sz w:val="23"/>
          <w:szCs w:val="23"/>
        </w:rPr>
        <w:t>8.2</w:t>
      </w:r>
      <w:r>
        <w:rPr>
          <w:rFonts w:ascii="宋体" w:hAnsi="宋体" w:eastAsia="宋体" w:cs="宋体"/>
          <w:color w:val="auto"/>
          <w:spacing w:val="8"/>
          <w:sz w:val="23"/>
          <w:szCs w:val="23"/>
        </w:rPr>
        <w:t xml:space="preserve"> </w:t>
      </w:r>
      <w:r>
        <w:rPr>
          <w:rFonts w:ascii="宋体" w:hAnsi="宋体" w:eastAsia="宋体" w:cs="宋体"/>
          <w:color w:val="auto"/>
          <w:spacing w:val="6"/>
          <w:sz w:val="23"/>
          <w:szCs w:val="23"/>
        </w:rPr>
        <w:t>踏勘现场所发生的费用由投标人自行承担。采购人向投标人提供的有关</w:t>
      </w:r>
      <w:r>
        <w:rPr>
          <w:rFonts w:ascii="宋体" w:hAnsi="宋体" w:eastAsia="宋体" w:cs="宋体"/>
          <w:color w:val="auto"/>
          <w:sz w:val="23"/>
          <w:szCs w:val="23"/>
        </w:rPr>
        <w:t xml:space="preserve"> </w:t>
      </w:r>
      <w:r>
        <w:rPr>
          <w:rFonts w:ascii="宋体" w:hAnsi="宋体" w:eastAsia="宋体" w:cs="宋体"/>
          <w:color w:val="auto"/>
          <w:spacing w:val="13"/>
          <w:sz w:val="23"/>
          <w:szCs w:val="23"/>
        </w:rPr>
        <w:t>供</w:t>
      </w:r>
      <w:r>
        <w:rPr>
          <w:rFonts w:ascii="宋体" w:hAnsi="宋体" w:eastAsia="宋体" w:cs="宋体"/>
          <w:color w:val="auto"/>
          <w:spacing w:val="7"/>
          <w:sz w:val="23"/>
          <w:szCs w:val="23"/>
        </w:rPr>
        <w:t>货现场的资料和数据，是采购人现有的能使投标人利用的资料。采购人对投标</w:t>
      </w:r>
      <w:r>
        <w:rPr>
          <w:rFonts w:ascii="宋体" w:hAnsi="宋体" w:eastAsia="宋体" w:cs="宋体"/>
          <w:color w:val="auto"/>
          <w:sz w:val="23"/>
          <w:szCs w:val="23"/>
        </w:rPr>
        <w:t xml:space="preserve"> </w:t>
      </w:r>
      <w:r>
        <w:rPr>
          <w:rFonts w:ascii="宋体" w:hAnsi="宋体" w:eastAsia="宋体" w:cs="宋体"/>
          <w:color w:val="auto"/>
          <w:spacing w:val="12"/>
          <w:sz w:val="23"/>
          <w:szCs w:val="23"/>
        </w:rPr>
        <w:t>人</w:t>
      </w:r>
      <w:r>
        <w:rPr>
          <w:rFonts w:ascii="宋体" w:hAnsi="宋体" w:eastAsia="宋体" w:cs="宋体"/>
          <w:color w:val="auto"/>
          <w:spacing w:val="8"/>
          <w:sz w:val="23"/>
          <w:szCs w:val="23"/>
        </w:rPr>
        <w:t>由此而做出的推论、理解和结论概不负责。投标人未到供货现场实地踏勘的，</w:t>
      </w:r>
      <w:r>
        <w:rPr>
          <w:rFonts w:ascii="宋体" w:hAnsi="宋体" w:eastAsia="宋体" w:cs="宋体"/>
          <w:color w:val="auto"/>
          <w:sz w:val="23"/>
          <w:szCs w:val="23"/>
        </w:rPr>
        <w:t xml:space="preserve"> </w:t>
      </w:r>
      <w:r>
        <w:rPr>
          <w:rFonts w:ascii="宋体" w:hAnsi="宋体" w:eastAsia="宋体" w:cs="宋体"/>
          <w:color w:val="auto"/>
          <w:spacing w:val="13"/>
          <w:sz w:val="23"/>
          <w:szCs w:val="23"/>
        </w:rPr>
        <w:t>中</w:t>
      </w:r>
      <w:r>
        <w:rPr>
          <w:rFonts w:ascii="宋体" w:hAnsi="宋体" w:eastAsia="宋体" w:cs="宋体"/>
          <w:color w:val="auto"/>
          <w:spacing w:val="7"/>
          <w:sz w:val="23"/>
          <w:szCs w:val="23"/>
        </w:rPr>
        <w:t>标后签订合同时和履约过程中，不得以不完全了解现场情况为由，提出任何形</w:t>
      </w:r>
      <w:r>
        <w:rPr>
          <w:rFonts w:ascii="宋体" w:hAnsi="宋体" w:eastAsia="宋体" w:cs="宋体"/>
          <w:color w:val="auto"/>
          <w:sz w:val="23"/>
          <w:szCs w:val="23"/>
        </w:rPr>
        <w:t xml:space="preserve"> </w:t>
      </w:r>
      <w:r>
        <w:rPr>
          <w:rFonts w:ascii="宋体" w:hAnsi="宋体" w:eastAsia="宋体" w:cs="宋体"/>
          <w:color w:val="auto"/>
          <w:spacing w:val="16"/>
          <w:sz w:val="23"/>
          <w:szCs w:val="23"/>
        </w:rPr>
        <w:t>式</w:t>
      </w:r>
      <w:r>
        <w:rPr>
          <w:rFonts w:ascii="宋体" w:hAnsi="宋体" w:eastAsia="宋体" w:cs="宋体"/>
          <w:color w:val="auto"/>
          <w:spacing w:val="10"/>
          <w:sz w:val="23"/>
          <w:szCs w:val="23"/>
        </w:rPr>
        <w:t>的</w:t>
      </w:r>
      <w:r>
        <w:rPr>
          <w:rFonts w:ascii="宋体" w:hAnsi="宋体" w:eastAsia="宋体" w:cs="宋体"/>
          <w:color w:val="auto"/>
          <w:spacing w:val="8"/>
          <w:sz w:val="23"/>
          <w:szCs w:val="23"/>
        </w:rPr>
        <w:t>增加合同价款或索赔的要求。</w:t>
      </w:r>
    </w:p>
    <w:p w14:paraId="06E1FD0B">
      <w:pPr>
        <w:spacing w:before="2" w:line="375" w:lineRule="auto"/>
        <w:ind w:left="20" w:right="80" w:firstLine="481"/>
        <w:rPr>
          <w:rFonts w:ascii="宋体" w:hAnsi="宋体" w:eastAsia="宋体" w:cs="宋体"/>
          <w:color w:val="auto"/>
          <w:sz w:val="23"/>
          <w:szCs w:val="23"/>
        </w:rPr>
      </w:pPr>
      <w:r>
        <w:rPr>
          <w:rFonts w:ascii="宋体" w:hAnsi="宋体" w:eastAsia="宋体" w:cs="宋体"/>
          <w:color w:val="auto"/>
          <w:spacing w:val="12"/>
          <w:sz w:val="23"/>
          <w:szCs w:val="23"/>
        </w:rPr>
        <w:t>8.3</w:t>
      </w:r>
      <w:r>
        <w:rPr>
          <w:rFonts w:ascii="宋体" w:hAnsi="宋体" w:eastAsia="宋体" w:cs="宋体"/>
          <w:color w:val="auto"/>
          <w:spacing w:val="8"/>
          <w:sz w:val="23"/>
          <w:szCs w:val="23"/>
        </w:rPr>
        <w:t xml:space="preserve"> </w:t>
      </w:r>
      <w:r>
        <w:rPr>
          <w:rFonts w:ascii="宋体" w:hAnsi="宋体" w:eastAsia="宋体" w:cs="宋体"/>
          <w:color w:val="auto"/>
          <w:spacing w:val="6"/>
          <w:sz w:val="23"/>
          <w:szCs w:val="23"/>
        </w:rPr>
        <w:t>除非有特殊要求，招标文件不单独提供供货使用地的自然环境、气候条</w:t>
      </w:r>
      <w:r>
        <w:rPr>
          <w:rFonts w:ascii="宋体" w:hAnsi="宋体" w:eastAsia="宋体" w:cs="宋体"/>
          <w:color w:val="auto"/>
          <w:sz w:val="23"/>
          <w:szCs w:val="23"/>
        </w:rPr>
        <w:t xml:space="preserve"> </w:t>
      </w:r>
      <w:r>
        <w:rPr>
          <w:rFonts w:ascii="宋体" w:hAnsi="宋体" w:eastAsia="宋体" w:cs="宋体"/>
          <w:color w:val="auto"/>
          <w:spacing w:val="18"/>
          <w:sz w:val="23"/>
          <w:szCs w:val="23"/>
        </w:rPr>
        <w:t>件</w:t>
      </w:r>
      <w:r>
        <w:rPr>
          <w:rFonts w:ascii="宋体" w:hAnsi="宋体" w:eastAsia="宋体" w:cs="宋体"/>
          <w:color w:val="auto"/>
          <w:spacing w:val="14"/>
          <w:sz w:val="23"/>
          <w:szCs w:val="23"/>
        </w:rPr>
        <w:t>、</w:t>
      </w:r>
      <w:r>
        <w:rPr>
          <w:rFonts w:ascii="宋体" w:hAnsi="宋体" w:eastAsia="宋体" w:cs="宋体"/>
          <w:color w:val="auto"/>
          <w:spacing w:val="9"/>
          <w:sz w:val="23"/>
          <w:szCs w:val="23"/>
        </w:rPr>
        <w:t>公用设施等情况，投标人被视为熟悉上述与履行合同有关的一切情况。</w:t>
      </w:r>
    </w:p>
    <w:p w14:paraId="78AEBB69">
      <w:pPr>
        <w:spacing w:before="1" w:line="375" w:lineRule="auto"/>
        <w:ind w:left="21" w:right="80" w:firstLine="480"/>
        <w:rPr>
          <w:rFonts w:ascii="宋体" w:hAnsi="宋体" w:eastAsia="宋体" w:cs="宋体"/>
          <w:color w:val="auto"/>
          <w:sz w:val="23"/>
          <w:szCs w:val="23"/>
        </w:rPr>
      </w:pPr>
      <w:r>
        <w:rPr>
          <w:rFonts w:ascii="宋体" w:hAnsi="宋体" w:eastAsia="宋体" w:cs="宋体"/>
          <w:color w:val="auto"/>
          <w:spacing w:val="12"/>
          <w:sz w:val="23"/>
          <w:szCs w:val="23"/>
        </w:rPr>
        <w:t>8.4</w:t>
      </w:r>
      <w:r>
        <w:rPr>
          <w:rFonts w:ascii="宋体" w:hAnsi="宋体" w:eastAsia="宋体" w:cs="宋体"/>
          <w:color w:val="auto"/>
          <w:spacing w:val="8"/>
          <w:sz w:val="23"/>
          <w:szCs w:val="23"/>
        </w:rPr>
        <w:t xml:space="preserve"> </w:t>
      </w:r>
      <w:r>
        <w:rPr>
          <w:rFonts w:ascii="宋体" w:hAnsi="宋体" w:eastAsia="宋体" w:cs="宋体"/>
          <w:color w:val="auto"/>
          <w:spacing w:val="6"/>
          <w:sz w:val="23"/>
          <w:szCs w:val="23"/>
        </w:rPr>
        <w:t>除采购人原因外，投标人自行负责在踏勘现场中所发生的人员伤亡和财</w:t>
      </w:r>
      <w:r>
        <w:rPr>
          <w:rFonts w:ascii="宋体" w:hAnsi="宋体" w:eastAsia="宋体" w:cs="宋体"/>
          <w:color w:val="auto"/>
          <w:sz w:val="23"/>
          <w:szCs w:val="23"/>
        </w:rPr>
        <w:t xml:space="preserve"> </w:t>
      </w:r>
      <w:r>
        <w:rPr>
          <w:rFonts w:ascii="宋体" w:hAnsi="宋体" w:eastAsia="宋体" w:cs="宋体"/>
          <w:color w:val="auto"/>
          <w:spacing w:val="5"/>
          <w:sz w:val="23"/>
          <w:szCs w:val="23"/>
        </w:rPr>
        <w:t>产损失。</w:t>
      </w:r>
    </w:p>
    <w:p w14:paraId="34E4F18C">
      <w:pPr>
        <w:spacing w:line="310" w:lineRule="exact"/>
        <w:ind w:left="22"/>
        <w:rPr>
          <w:rFonts w:ascii="宋体" w:hAnsi="宋体" w:eastAsia="宋体" w:cs="宋体"/>
          <w:color w:val="auto"/>
          <w:sz w:val="23"/>
          <w:szCs w:val="23"/>
        </w:rPr>
      </w:pPr>
      <w:r>
        <w:rPr>
          <w:rFonts w:ascii="宋体" w:hAnsi="宋体" w:eastAsia="宋体" w:cs="宋体"/>
          <w:color w:val="auto"/>
          <w:spacing w:val="7"/>
          <w:position w:val="1"/>
          <w:sz w:val="23"/>
          <w:szCs w:val="23"/>
          <w14:textOutline w14:w="4358" w14:cap="sq" w14:cmpd="sng">
            <w14:solidFill>
              <w14:srgbClr w14:val="000000"/>
            </w14:solidFill>
            <w14:prstDash w14:val="solid"/>
            <w14:bevel/>
          </w14:textOutline>
        </w:rPr>
        <w:t>9.知识产权</w:t>
      </w:r>
    </w:p>
    <w:p w14:paraId="713494A4">
      <w:pPr>
        <w:spacing w:before="121" w:line="376" w:lineRule="auto"/>
        <w:ind w:right="63"/>
        <w:rPr>
          <w:rFonts w:ascii="宋体" w:hAnsi="宋体" w:eastAsia="宋体" w:cs="宋体"/>
          <w:color w:val="auto"/>
          <w:sz w:val="23"/>
          <w:szCs w:val="23"/>
        </w:rPr>
      </w:pPr>
      <w:r>
        <w:rPr>
          <w:rFonts w:ascii="宋体" w:hAnsi="宋体" w:eastAsia="宋体" w:cs="宋体"/>
          <w:color w:val="auto"/>
          <w:spacing w:val="12"/>
          <w:sz w:val="23"/>
          <w:szCs w:val="23"/>
        </w:rPr>
        <w:t>9.1</w:t>
      </w:r>
      <w:r>
        <w:rPr>
          <w:rFonts w:ascii="宋体" w:hAnsi="宋体" w:eastAsia="宋体" w:cs="宋体"/>
          <w:color w:val="auto"/>
          <w:spacing w:val="8"/>
          <w:sz w:val="23"/>
          <w:szCs w:val="23"/>
        </w:rPr>
        <w:t xml:space="preserve"> </w:t>
      </w:r>
      <w:r>
        <w:rPr>
          <w:rFonts w:ascii="宋体" w:hAnsi="宋体" w:eastAsia="宋体" w:cs="宋体"/>
          <w:color w:val="auto"/>
          <w:spacing w:val="6"/>
          <w:sz w:val="23"/>
          <w:szCs w:val="23"/>
        </w:rPr>
        <w:t>投标人须保证，采购人在中华人民共和国境内使用投标货物、资料、技</w:t>
      </w:r>
      <w:r>
        <w:rPr>
          <w:rFonts w:ascii="宋体" w:hAnsi="宋体" w:eastAsia="宋体" w:cs="宋体"/>
          <w:color w:val="auto"/>
          <w:sz w:val="23"/>
          <w:szCs w:val="23"/>
        </w:rPr>
        <w:t xml:space="preserve"> </w:t>
      </w:r>
      <w:r>
        <w:rPr>
          <w:rFonts w:ascii="宋体" w:hAnsi="宋体" w:eastAsia="宋体" w:cs="宋体"/>
          <w:color w:val="auto"/>
          <w:spacing w:val="11"/>
          <w:sz w:val="23"/>
          <w:szCs w:val="23"/>
        </w:rPr>
        <w:t>术</w:t>
      </w:r>
      <w:r>
        <w:rPr>
          <w:rFonts w:ascii="宋体" w:hAnsi="宋体" w:eastAsia="宋体" w:cs="宋体"/>
          <w:color w:val="auto"/>
          <w:spacing w:val="7"/>
          <w:sz w:val="23"/>
          <w:szCs w:val="23"/>
        </w:rPr>
        <w:t>、服务或其任何一部分时，享有不受限制的无偿使用权，不会产生因第三方提</w:t>
      </w:r>
      <w:r>
        <w:rPr>
          <w:rFonts w:ascii="宋体" w:hAnsi="宋体" w:eastAsia="宋体" w:cs="宋体"/>
          <w:color w:val="auto"/>
          <w:spacing w:val="12"/>
          <w:sz w:val="23"/>
          <w:szCs w:val="23"/>
        </w:rPr>
        <w:t>出侵犯</w:t>
      </w:r>
      <w:r>
        <w:rPr>
          <w:rFonts w:ascii="宋体" w:hAnsi="宋体" w:eastAsia="宋体" w:cs="宋体"/>
          <w:color w:val="auto"/>
          <w:spacing w:val="9"/>
          <w:sz w:val="23"/>
          <w:szCs w:val="23"/>
        </w:rPr>
        <w:t>其</w:t>
      </w:r>
      <w:r>
        <w:rPr>
          <w:rFonts w:ascii="宋体" w:hAnsi="宋体" w:eastAsia="宋体" w:cs="宋体"/>
          <w:color w:val="auto"/>
          <w:spacing w:val="6"/>
          <w:sz w:val="23"/>
          <w:szCs w:val="23"/>
        </w:rPr>
        <w:t>专利权、商标权或其它知识产权而引起的法律或经济纠纷。如投标人不</w:t>
      </w:r>
      <w:r>
        <w:rPr>
          <w:rFonts w:ascii="宋体" w:hAnsi="宋体" w:eastAsia="宋体" w:cs="宋体"/>
          <w:color w:val="auto"/>
          <w:sz w:val="23"/>
          <w:szCs w:val="23"/>
        </w:rPr>
        <w:t xml:space="preserve"> </w:t>
      </w:r>
      <w:r>
        <w:rPr>
          <w:rFonts w:ascii="宋体" w:hAnsi="宋体" w:eastAsia="宋体" w:cs="宋体"/>
          <w:color w:val="auto"/>
          <w:spacing w:val="13"/>
          <w:sz w:val="23"/>
          <w:szCs w:val="23"/>
        </w:rPr>
        <w:t>拥</w:t>
      </w:r>
      <w:r>
        <w:rPr>
          <w:rFonts w:ascii="宋体" w:hAnsi="宋体" w:eastAsia="宋体" w:cs="宋体"/>
          <w:color w:val="auto"/>
          <w:spacing w:val="7"/>
          <w:sz w:val="23"/>
          <w:szCs w:val="23"/>
        </w:rPr>
        <w:t>有相应的知识产权，则在投标报价中必须包括合法获取该知识产权的一切相关</w:t>
      </w:r>
      <w:r>
        <w:rPr>
          <w:rFonts w:ascii="宋体" w:hAnsi="宋体" w:eastAsia="宋体" w:cs="宋体"/>
          <w:color w:val="auto"/>
          <w:sz w:val="23"/>
          <w:szCs w:val="23"/>
        </w:rPr>
        <w:t xml:space="preserve"> </w:t>
      </w:r>
      <w:r>
        <w:rPr>
          <w:rFonts w:ascii="宋体" w:hAnsi="宋体" w:eastAsia="宋体" w:cs="宋体"/>
          <w:color w:val="auto"/>
          <w:spacing w:val="17"/>
          <w:sz w:val="23"/>
          <w:szCs w:val="23"/>
        </w:rPr>
        <w:t>费</w:t>
      </w:r>
      <w:r>
        <w:rPr>
          <w:rFonts w:ascii="宋体" w:hAnsi="宋体" w:eastAsia="宋体" w:cs="宋体"/>
          <w:color w:val="auto"/>
          <w:spacing w:val="9"/>
          <w:sz w:val="23"/>
          <w:szCs w:val="23"/>
        </w:rPr>
        <w:t>用。如因此导致采购人损失的，投标人须承担全部赔偿责任。</w:t>
      </w:r>
    </w:p>
    <w:p w14:paraId="7068E351">
      <w:pPr>
        <w:spacing w:line="309" w:lineRule="exact"/>
        <w:ind w:left="38"/>
        <w:rPr>
          <w:rFonts w:ascii="宋体" w:hAnsi="宋体" w:eastAsia="宋体" w:cs="宋体"/>
          <w:color w:val="auto"/>
          <w:sz w:val="23"/>
          <w:szCs w:val="23"/>
        </w:rPr>
      </w:pPr>
      <w:r>
        <w:rPr>
          <w:rFonts w:ascii="宋体" w:hAnsi="宋体" w:eastAsia="宋体" w:cs="宋体"/>
          <w:color w:val="auto"/>
          <w:spacing w:val="9"/>
          <w:sz w:val="23"/>
          <w:szCs w:val="23"/>
        </w:rPr>
        <w:t>9</w:t>
      </w:r>
      <w:r>
        <w:rPr>
          <w:rFonts w:ascii="宋体" w:hAnsi="宋体" w:eastAsia="宋体" w:cs="宋体"/>
          <w:color w:val="auto"/>
          <w:spacing w:val="5"/>
          <w:sz w:val="23"/>
          <w:szCs w:val="23"/>
        </w:rPr>
        <w:t>.2投标人如欲在项目实施过程中采用自有知识成果，须在投标文件中声明，</w:t>
      </w:r>
      <w:r>
        <w:rPr>
          <w:rFonts w:ascii="宋体" w:hAnsi="宋体" w:eastAsia="宋体" w:cs="宋体"/>
          <w:color w:val="auto"/>
          <w:sz w:val="23"/>
          <w:szCs w:val="23"/>
        </w:rPr>
        <w:t xml:space="preserve"> </w:t>
      </w:r>
      <w:r>
        <w:rPr>
          <w:rFonts w:ascii="宋体" w:hAnsi="宋体" w:eastAsia="宋体" w:cs="宋体"/>
          <w:color w:val="auto"/>
          <w:spacing w:val="9"/>
          <w:sz w:val="23"/>
          <w:szCs w:val="23"/>
        </w:rPr>
        <w:t>并</w:t>
      </w:r>
      <w:r>
        <w:rPr>
          <w:rFonts w:ascii="宋体" w:hAnsi="宋体" w:eastAsia="宋体" w:cs="宋体"/>
          <w:color w:val="auto"/>
          <w:spacing w:val="7"/>
          <w:sz w:val="23"/>
          <w:szCs w:val="23"/>
        </w:rPr>
        <w:t>提供相关知识产权证明文件。使用该知识成果后，投标人须提供开发接口和开</w:t>
      </w:r>
      <w:r>
        <w:rPr>
          <w:rFonts w:ascii="宋体" w:hAnsi="宋体" w:eastAsia="宋体" w:cs="宋体"/>
          <w:color w:val="auto"/>
          <w:sz w:val="23"/>
          <w:szCs w:val="23"/>
        </w:rPr>
        <w:t xml:space="preserve"> </w:t>
      </w:r>
      <w:r>
        <w:rPr>
          <w:rFonts w:ascii="宋体" w:hAnsi="宋体" w:eastAsia="宋体" w:cs="宋体"/>
          <w:color w:val="auto"/>
          <w:spacing w:val="10"/>
          <w:sz w:val="23"/>
          <w:szCs w:val="23"/>
        </w:rPr>
        <w:t>发</w:t>
      </w:r>
      <w:r>
        <w:rPr>
          <w:rFonts w:ascii="宋体" w:hAnsi="宋体" w:eastAsia="宋体" w:cs="宋体"/>
          <w:color w:val="auto"/>
          <w:spacing w:val="7"/>
          <w:sz w:val="23"/>
          <w:szCs w:val="23"/>
        </w:rPr>
        <w:t>手册等技术文档。</w:t>
      </w:r>
      <w:r>
        <w:rPr>
          <w:rFonts w:ascii="宋体" w:hAnsi="宋体" w:eastAsia="宋体" w:cs="宋体"/>
          <w:color w:val="auto"/>
          <w:spacing w:val="12"/>
          <w:position w:val="1"/>
          <w:sz w:val="23"/>
          <w:szCs w:val="23"/>
          <w14:textOutline w14:w="4358" w14:cap="sq" w14:cmpd="sng">
            <w14:solidFill>
              <w14:srgbClr w14:val="000000"/>
            </w14:solidFill>
            <w14:prstDash w14:val="solid"/>
            <w14:bevel/>
          </w14:textOutline>
        </w:rPr>
        <w:t>1</w:t>
      </w:r>
      <w:r>
        <w:rPr>
          <w:rFonts w:ascii="宋体" w:hAnsi="宋体" w:eastAsia="宋体" w:cs="宋体"/>
          <w:color w:val="auto"/>
          <w:spacing w:val="8"/>
          <w:position w:val="1"/>
          <w:sz w:val="23"/>
          <w:szCs w:val="23"/>
          <w14:textOutline w14:w="4358" w14:cap="sq" w14:cmpd="sng">
            <w14:solidFill>
              <w14:srgbClr w14:val="000000"/>
            </w14:solidFill>
            <w14:prstDash w14:val="solid"/>
            <w14:bevel/>
          </w14:textOutline>
        </w:rPr>
        <w:t>0.答疑及招标文件的澄清和修改</w:t>
      </w:r>
    </w:p>
    <w:p w14:paraId="60453B7F">
      <w:pPr>
        <w:spacing w:before="156" w:line="376" w:lineRule="auto"/>
        <w:ind w:left="22" w:right="63" w:firstLine="496"/>
        <w:rPr>
          <w:rFonts w:ascii="宋体" w:hAnsi="宋体" w:eastAsia="宋体" w:cs="宋体"/>
          <w:color w:val="auto"/>
          <w:sz w:val="23"/>
          <w:szCs w:val="23"/>
        </w:rPr>
      </w:pPr>
      <w:r>
        <w:rPr>
          <w:rFonts w:ascii="宋体" w:hAnsi="宋体" w:eastAsia="宋体" w:cs="宋体"/>
          <w:color w:val="auto"/>
          <w:spacing w:val="18"/>
          <w:sz w:val="23"/>
          <w:szCs w:val="23"/>
        </w:rPr>
        <w:t>1</w:t>
      </w:r>
      <w:r>
        <w:rPr>
          <w:rFonts w:ascii="宋体" w:hAnsi="宋体" w:eastAsia="宋体" w:cs="宋体"/>
          <w:color w:val="auto"/>
          <w:spacing w:val="13"/>
          <w:sz w:val="23"/>
          <w:szCs w:val="23"/>
        </w:rPr>
        <w:t>0</w:t>
      </w:r>
      <w:r>
        <w:rPr>
          <w:rFonts w:ascii="宋体" w:hAnsi="宋体" w:eastAsia="宋体" w:cs="宋体"/>
          <w:color w:val="auto"/>
          <w:spacing w:val="9"/>
          <w:sz w:val="23"/>
          <w:szCs w:val="23"/>
        </w:rPr>
        <w:t>.1 投标人如果对招标文件有疑问或要求进行澄清的，应按照招标文件第</w:t>
      </w:r>
      <w:r>
        <w:rPr>
          <w:rFonts w:ascii="宋体" w:hAnsi="宋体" w:eastAsia="宋体" w:cs="宋体"/>
          <w:color w:val="auto"/>
          <w:sz w:val="23"/>
          <w:szCs w:val="23"/>
        </w:rPr>
        <w:t xml:space="preserve"> </w:t>
      </w:r>
      <w:r>
        <w:rPr>
          <w:rFonts w:ascii="宋体" w:hAnsi="宋体" w:eastAsia="宋体" w:cs="宋体"/>
          <w:color w:val="auto"/>
          <w:spacing w:val="12"/>
          <w:sz w:val="23"/>
          <w:szCs w:val="23"/>
        </w:rPr>
        <w:t>二部分“</w:t>
      </w:r>
      <w:r>
        <w:rPr>
          <w:rFonts w:ascii="宋体" w:hAnsi="宋体" w:eastAsia="宋体" w:cs="宋体"/>
          <w:color w:val="auto"/>
          <w:spacing w:val="10"/>
          <w:sz w:val="23"/>
          <w:szCs w:val="23"/>
        </w:rPr>
        <w:t>投</w:t>
      </w:r>
      <w:r>
        <w:rPr>
          <w:rFonts w:ascii="宋体" w:hAnsi="宋体" w:eastAsia="宋体" w:cs="宋体"/>
          <w:color w:val="auto"/>
          <w:spacing w:val="6"/>
          <w:sz w:val="23"/>
          <w:szCs w:val="23"/>
        </w:rPr>
        <w:t>标人须知前附表”第 1</w:t>
      </w:r>
      <w:r>
        <w:rPr>
          <w:rFonts w:hint="eastAsia" w:ascii="宋体" w:hAnsi="宋体" w:eastAsia="宋体" w:cs="宋体"/>
          <w:color w:val="auto"/>
          <w:spacing w:val="6"/>
          <w:sz w:val="23"/>
          <w:szCs w:val="23"/>
          <w:lang w:val="en-US" w:eastAsia="zh-CN"/>
        </w:rPr>
        <w:t>0</w:t>
      </w:r>
      <w:r>
        <w:rPr>
          <w:rFonts w:ascii="宋体" w:hAnsi="宋体" w:eastAsia="宋体" w:cs="宋体"/>
          <w:color w:val="auto"/>
          <w:spacing w:val="6"/>
          <w:sz w:val="23"/>
          <w:szCs w:val="23"/>
        </w:rPr>
        <w:t xml:space="preserve"> 项规定向采购代理机构提出。提出后，请投</w:t>
      </w:r>
      <w:r>
        <w:rPr>
          <w:rFonts w:ascii="宋体" w:hAnsi="宋体" w:eastAsia="宋体" w:cs="宋体"/>
          <w:color w:val="auto"/>
          <w:sz w:val="23"/>
          <w:szCs w:val="23"/>
        </w:rPr>
        <w:t xml:space="preserve"> </w:t>
      </w:r>
      <w:r>
        <w:rPr>
          <w:rFonts w:ascii="宋体" w:hAnsi="宋体" w:eastAsia="宋体" w:cs="宋体"/>
          <w:color w:val="auto"/>
          <w:spacing w:val="12"/>
          <w:sz w:val="23"/>
          <w:szCs w:val="23"/>
        </w:rPr>
        <w:t>标</w:t>
      </w:r>
      <w:r>
        <w:rPr>
          <w:rFonts w:ascii="宋体" w:hAnsi="宋体" w:eastAsia="宋体" w:cs="宋体"/>
          <w:color w:val="auto"/>
          <w:spacing w:val="7"/>
          <w:sz w:val="23"/>
          <w:szCs w:val="23"/>
        </w:rPr>
        <w:t>人及时通过政采云平台查看答疑文件或澄清文件。必要时，采购代理机构将组</w:t>
      </w:r>
      <w:r>
        <w:rPr>
          <w:rFonts w:ascii="宋体" w:hAnsi="宋体" w:eastAsia="宋体" w:cs="宋体"/>
          <w:color w:val="auto"/>
          <w:sz w:val="23"/>
          <w:szCs w:val="23"/>
        </w:rPr>
        <w:t xml:space="preserve"> </w:t>
      </w:r>
      <w:r>
        <w:rPr>
          <w:rFonts w:ascii="宋体" w:hAnsi="宋体" w:eastAsia="宋体" w:cs="宋体"/>
          <w:color w:val="auto"/>
          <w:spacing w:val="13"/>
          <w:sz w:val="23"/>
          <w:szCs w:val="23"/>
        </w:rPr>
        <w:t>织</w:t>
      </w:r>
      <w:r>
        <w:rPr>
          <w:rFonts w:ascii="宋体" w:hAnsi="宋体" w:eastAsia="宋体" w:cs="宋体"/>
          <w:color w:val="auto"/>
          <w:spacing w:val="9"/>
          <w:sz w:val="23"/>
          <w:szCs w:val="23"/>
        </w:rPr>
        <w:t>相关专家召开答疑会，如召开，答疑会安排另行通知。</w:t>
      </w:r>
    </w:p>
    <w:p w14:paraId="1553CE9C">
      <w:pPr>
        <w:spacing w:before="2" w:line="375" w:lineRule="auto"/>
        <w:ind w:left="19" w:right="63" w:firstLine="484"/>
        <w:rPr>
          <w:rFonts w:ascii="宋体" w:hAnsi="宋体" w:eastAsia="宋体" w:cs="宋体"/>
          <w:color w:val="auto"/>
          <w:sz w:val="23"/>
          <w:szCs w:val="23"/>
        </w:rPr>
      </w:pPr>
      <w:r>
        <w:rPr>
          <w:rFonts w:ascii="宋体" w:hAnsi="宋体" w:eastAsia="宋体" w:cs="宋体"/>
          <w:color w:val="auto"/>
          <w:spacing w:val="7"/>
          <w:sz w:val="23"/>
          <w:szCs w:val="23"/>
        </w:rPr>
        <w:t>投标人在规定的时间内未对招标文件提出疑问或要求澄清的，采购代理机</w:t>
      </w:r>
      <w:r>
        <w:rPr>
          <w:rFonts w:ascii="宋体" w:hAnsi="宋体" w:eastAsia="宋体" w:cs="宋体"/>
          <w:color w:val="auto"/>
          <w:spacing w:val="4"/>
          <w:sz w:val="23"/>
          <w:szCs w:val="23"/>
        </w:rPr>
        <w:t>构</w:t>
      </w:r>
      <w:r>
        <w:rPr>
          <w:rFonts w:ascii="宋体" w:hAnsi="宋体" w:eastAsia="宋体" w:cs="宋体"/>
          <w:color w:val="auto"/>
          <w:sz w:val="23"/>
          <w:szCs w:val="23"/>
        </w:rPr>
        <w:t xml:space="preserve"> </w:t>
      </w:r>
      <w:r>
        <w:rPr>
          <w:rFonts w:ascii="宋体" w:hAnsi="宋体" w:eastAsia="宋体" w:cs="宋体"/>
          <w:color w:val="auto"/>
          <w:spacing w:val="14"/>
          <w:sz w:val="23"/>
          <w:szCs w:val="23"/>
        </w:rPr>
        <w:t>将</w:t>
      </w:r>
      <w:r>
        <w:rPr>
          <w:rFonts w:ascii="宋体" w:hAnsi="宋体" w:eastAsia="宋体" w:cs="宋体"/>
          <w:color w:val="auto"/>
          <w:spacing w:val="8"/>
          <w:sz w:val="23"/>
          <w:szCs w:val="23"/>
        </w:rPr>
        <w:t>视</w:t>
      </w:r>
      <w:r>
        <w:rPr>
          <w:rFonts w:ascii="宋体" w:hAnsi="宋体" w:eastAsia="宋体" w:cs="宋体"/>
          <w:color w:val="auto"/>
          <w:spacing w:val="7"/>
          <w:sz w:val="23"/>
          <w:szCs w:val="23"/>
        </w:rPr>
        <w:t>其为同意，对在“答疑接受时间”后就招标文件内容提出的疑问及澄清要求</w:t>
      </w:r>
      <w:r>
        <w:rPr>
          <w:rFonts w:ascii="宋体" w:hAnsi="宋体" w:eastAsia="宋体" w:cs="宋体"/>
          <w:color w:val="auto"/>
          <w:sz w:val="23"/>
          <w:szCs w:val="23"/>
        </w:rPr>
        <w:t xml:space="preserve"> </w:t>
      </w:r>
      <w:r>
        <w:rPr>
          <w:rFonts w:ascii="宋体" w:hAnsi="宋体" w:eastAsia="宋体" w:cs="宋体"/>
          <w:color w:val="auto"/>
          <w:spacing w:val="7"/>
          <w:sz w:val="23"/>
          <w:szCs w:val="23"/>
        </w:rPr>
        <w:t>将不予受理。</w:t>
      </w:r>
    </w:p>
    <w:p w14:paraId="516B1533">
      <w:pPr>
        <w:spacing w:before="4" w:line="375" w:lineRule="auto"/>
        <w:ind w:left="25" w:right="63" w:firstLine="492"/>
        <w:rPr>
          <w:rFonts w:ascii="宋体" w:hAnsi="宋体" w:eastAsia="宋体" w:cs="宋体"/>
          <w:color w:val="auto"/>
          <w:sz w:val="23"/>
          <w:szCs w:val="23"/>
        </w:rPr>
      </w:pPr>
      <w:r>
        <w:rPr>
          <w:rFonts w:ascii="宋体" w:hAnsi="宋体" w:eastAsia="宋体" w:cs="宋体"/>
          <w:color w:val="auto"/>
          <w:spacing w:val="18"/>
          <w:sz w:val="23"/>
          <w:szCs w:val="23"/>
        </w:rPr>
        <w:t>1</w:t>
      </w:r>
      <w:r>
        <w:rPr>
          <w:rFonts w:ascii="宋体" w:hAnsi="宋体" w:eastAsia="宋体" w:cs="宋体"/>
          <w:color w:val="auto"/>
          <w:spacing w:val="13"/>
          <w:sz w:val="23"/>
          <w:szCs w:val="23"/>
        </w:rPr>
        <w:t>0</w:t>
      </w:r>
      <w:r>
        <w:rPr>
          <w:rFonts w:ascii="宋体" w:hAnsi="宋体" w:eastAsia="宋体" w:cs="宋体"/>
          <w:color w:val="auto"/>
          <w:spacing w:val="9"/>
          <w:sz w:val="23"/>
          <w:szCs w:val="23"/>
        </w:rPr>
        <w:t>.2 无论出于何种原因，采购代理机构主动或出于解答投标人疑问对已发</w:t>
      </w:r>
      <w:r>
        <w:rPr>
          <w:rFonts w:ascii="宋体" w:hAnsi="宋体" w:eastAsia="宋体" w:cs="宋体"/>
          <w:color w:val="auto"/>
          <w:sz w:val="23"/>
          <w:szCs w:val="23"/>
        </w:rPr>
        <w:t xml:space="preserve"> </w:t>
      </w:r>
      <w:r>
        <w:rPr>
          <w:rFonts w:ascii="宋体" w:hAnsi="宋体" w:eastAsia="宋体" w:cs="宋体"/>
          <w:color w:val="auto"/>
          <w:spacing w:val="9"/>
          <w:sz w:val="23"/>
          <w:szCs w:val="23"/>
        </w:rPr>
        <w:t>出</w:t>
      </w:r>
      <w:r>
        <w:rPr>
          <w:rFonts w:ascii="宋体" w:hAnsi="宋体" w:eastAsia="宋体" w:cs="宋体"/>
          <w:color w:val="auto"/>
          <w:spacing w:val="7"/>
          <w:sz w:val="23"/>
          <w:szCs w:val="23"/>
        </w:rPr>
        <w:t>的招标文件进行必要澄清或修改的，应当在招标文件要求提交投标文件截止时</w:t>
      </w:r>
      <w:r>
        <w:rPr>
          <w:rFonts w:ascii="宋体" w:hAnsi="宋体" w:eastAsia="宋体" w:cs="宋体"/>
          <w:color w:val="auto"/>
          <w:sz w:val="23"/>
          <w:szCs w:val="23"/>
        </w:rPr>
        <w:t xml:space="preserve"> </w:t>
      </w:r>
      <w:r>
        <w:rPr>
          <w:rFonts w:ascii="宋体" w:hAnsi="宋体" w:eastAsia="宋体" w:cs="宋体"/>
          <w:color w:val="auto"/>
          <w:spacing w:val="12"/>
          <w:sz w:val="23"/>
          <w:szCs w:val="23"/>
        </w:rPr>
        <w:t>间 15</w:t>
      </w:r>
      <w:r>
        <w:rPr>
          <w:rFonts w:ascii="宋体" w:hAnsi="宋体" w:eastAsia="宋体" w:cs="宋体"/>
          <w:color w:val="auto"/>
          <w:spacing w:val="6"/>
          <w:sz w:val="23"/>
          <w:szCs w:val="23"/>
        </w:rPr>
        <w:t xml:space="preserve"> 日前，以当面交接、邮寄、传真或电子邮件、网站披露等其中至少一种方</w:t>
      </w:r>
      <w:r>
        <w:rPr>
          <w:rFonts w:ascii="宋体" w:hAnsi="宋体" w:eastAsia="宋体" w:cs="宋体"/>
          <w:color w:val="auto"/>
          <w:sz w:val="23"/>
          <w:szCs w:val="23"/>
        </w:rPr>
        <w:t xml:space="preserve"> </w:t>
      </w:r>
      <w:r>
        <w:rPr>
          <w:rFonts w:ascii="宋体" w:hAnsi="宋体" w:eastAsia="宋体" w:cs="宋体"/>
          <w:color w:val="auto"/>
          <w:spacing w:val="9"/>
          <w:sz w:val="23"/>
          <w:szCs w:val="23"/>
        </w:rPr>
        <w:t>式</w:t>
      </w:r>
      <w:r>
        <w:rPr>
          <w:rFonts w:ascii="宋体" w:hAnsi="宋体" w:eastAsia="宋体" w:cs="宋体"/>
          <w:color w:val="auto"/>
          <w:spacing w:val="7"/>
          <w:sz w:val="23"/>
          <w:szCs w:val="23"/>
        </w:rPr>
        <w:t>，向潜在投标人发出澄清、修改的补充文件。需要为此调整投标文件提交截止</w:t>
      </w:r>
      <w:r>
        <w:rPr>
          <w:rFonts w:ascii="宋体" w:hAnsi="宋体" w:eastAsia="宋体" w:cs="宋体"/>
          <w:color w:val="auto"/>
          <w:sz w:val="23"/>
          <w:szCs w:val="23"/>
        </w:rPr>
        <w:t xml:space="preserve"> </w:t>
      </w:r>
      <w:r>
        <w:rPr>
          <w:rFonts w:ascii="宋体" w:hAnsi="宋体" w:eastAsia="宋体" w:cs="宋体"/>
          <w:color w:val="auto"/>
          <w:spacing w:val="14"/>
          <w:sz w:val="23"/>
          <w:szCs w:val="23"/>
        </w:rPr>
        <w:t>时</w:t>
      </w:r>
      <w:r>
        <w:rPr>
          <w:rFonts w:ascii="宋体" w:hAnsi="宋体" w:eastAsia="宋体" w:cs="宋体"/>
          <w:color w:val="auto"/>
          <w:spacing w:val="9"/>
          <w:sz w:val="23"/>
          <w:szCs w:val="23"/>
        </w:rPr>
        <w:t>间的，应当重新确定，并就变更后的投标截止时间重新发出通知。</w:t>
      </w:r>
    </w:p>
    <w:p w14:paraId="3119FEFC">
      <w:pPr>
        <w:spacing w:before="2" w:line="375" w:lineRule="auto"/>
        <w:ind w:left="29" w:right="63" w:firstLine="471"/>
        <w:rPr>
          <w:rFonts w:ascii="宋体" w:hAnsi="宋体" w:eastAsia="宋体" w:cs="宋体"/>
          <w:color w:val="auto"/>
          <w:sz w:val="23"/>
          <w:szCs w:val="23"/>
        </w:rPr>
      </w:pPr>
      <w:r>
        <w:rPr>
          <w:rFonts w:ascii="宋体" w:hAnsi="宋体" w:eastAsia="宋体" w:cs="宋体"/>
          <w:color w:val="auto"/>
          <w:spacing w:val="7"/>
          <w:sz w:val="23"/>
          <w:szCs w:val="23"/>
        </w:rPr>
        <w:t>特殊情况下，采购代理机构发布澄清、修改文件后，征得投标人同意，可不</w:t>
      </w:r>
      <w:r>
        <w:rPr>
          <w:rFonts w:ascii="宋体" w:hAnsi="宋体" w:eastAsia="宋体" w:cs="宋体"/>
          <w:color w:val="auto"/>
          <w:sz w:val="23"/>
          <w:szCs w:val="23"/>
        </w:rPr>
        <w:t xml:space="preserve"> </w:t>
      </w:r>
      <w:r>
        <w:rPr>
          <w:rFonts w:ascii="宋体" w:hAnsi="宋体" w:eastAsia="宋体" w:cs="宋体"/>
          <w:color w:val="auto"/>
          <w:spacing w:val="8"/>
          <w:sz w:val="23"/>
          <w:szCs w:val="23"/>
        </w:rPr>
        <w:t>改变投标截止时间和开标时间。</w:t>
      </w:r>
    </w:p>
    <w:p w14:paraId="30FE3EC6">
      <w:pPr>
        <w:spacing w:before="3" w:line="375" w:lineRule="auto"/>
        <w:ind w:left="19" w:right="63" w:firstLine="499"/>
        <w:rPr>
          <w:rFonts w:ascii="宋体" w:hAnsi="宋体" w:eastAsia="宋体" w:cs="宋体"/>
          <w:color w:val="auto"/>
          <w:spacing w:val="9"/>
          <w:sz w:val="23"/>
          <w:szCs w:val="23"/>
        </w:rPr>
      </w:pPr>
      <w:r>
        <w:rPr>
          <w:rFonts w:ascii="宋体" w:hAnsi="宋体" w:eastAsia="宋体" w:cs="宋体"/>
          <w:color w:val="auto"/>
          <w:spacing w:val="18"/>
          <w:sz w:val="23"/>
          <w:szCs w:val="23"/>
        </w:rPr>
        <w:t>1</w:t>
      </w:r>
      <w:r>
        <w:rPr>
          <w:rFonts w:ascii="宋体" w:hAnsi="宋体" w:eastAsia="宋体" w:cs="宋体"/>
          <w:color w:val="auto"/>
          <w:spacing w:val="13"/>
          <w:sz w:val="23"/>
          <w:szCs w:val="23"/>
        </w:rPr>
        <w:t>0</w:t>
      </w:r>
      <w:r>
        <w:rPr>
          <w:rFonts w:ascii="宋体" w:hAnsi="宋体" w:eastAsia="宋体" w:cs="宋体"/>
          <w:color w:val="auto"/>
          <w:spacing w:val="9"/>
          <w:sz w:val="23"/>
          <w:szCs w:val="23"/>
        </w:rPr>
        <w:t>.3 采购代理机构一旦对招标文件作出了澄清、修改，即刻发生效力，采</w:t>
      </w:r>
      <w:r>
        <w:rPr>
          <w:rFonts w:ascii="宋体" w:hAnsi="宋体" w:eastAsia="宋体" w:cs="宋体"/>
          <w:color w:val="auto"/>
          <w:sz w:val="23"/>
          <w:szCs w:val="23"/>
        </w:rPr>
        <w:t xml:space="preserve"> </w:t>
      </w:r>
      <w:r>
        <w:rPr>
          <w:rFonts w:ascii="宋体" w:hAnsi="宋体" w:eastAsia="宋体" w:cs="宋体"/>
          <w:color w:val="auto"/>
          <w:spacing w:val="14"/>
          <w:sz w:val="23"/>
          <w:szCs w:val="23"/>
        </w:rPr>
        <w:t>购</w:t>
      </w:r>
      <w:r>
        <w:rPr>
          <w:rFonts w:ascii="宋体" w:hAnsi="宋体" w:eastAsia="宋体" w:cs="宋体"/>
          <w:color w:val="auto"/>
          <w:spacing w:val="8"/>
          <w:sz w:val="23"/>
          <w:szCs w:val="23"/>
        </w:rPr>
        <w:t>代</w:t>
      </w:r>
      <w:r>
        <w:rPr>
          <w:rFonts w:ascii="宋体" w:hAnsi="宋体" w:eastAsia="宋体" w:cs="宋体"/>
          <w:color w:val="auto"/>
          <w:spacing w:val="7"/>
          <w:sz w:val="23"/>
          <w:szCs w:val="23"/>
        </w:rPr>
        <w:t>理机构有关的补充文件，将作为招标文件的组成部分，对所有现实的或潜在</w:t>
      </w:r>
      <w:r>
        <w:rPr>
          <w:rFonts w:ascii="宋体" w:hAnsi="宋体" w:eastAsia="宋体" w:cs="宋体"/>
          <w:color w:val="auto"/>
          <w:sz w:val="23"/>
          <w:szCs w:val="23"/>
        </w:rPr>
        <w:t xml:space="preserve"> </w:t>
      </w:r>
      <w:r>
        <w:rPr>
          <w:rFonts w:ascii="宋体" w:hAnsi="宋体" w:eastAsia="宋体" w:cs="宋体"/>
          <w:color w:val="auto"/>
          <w:spacing w:val="14"/>
          <w:sz w:val="23"/>
          <w:szCs w:val="23"/>
        </w:rPr>
        <w:t>的</w:t>
      </w:r>
      <w:r>
        <w:rPr>
          <w:rFonts w:ascii="宋体" w:hAnsi="宋体" w:eastAsia="宋体" w:cs="宋体"/>
          <w:color w:val="auto"/>
          <w:spacing w:val="8"/>
          <w:sz w:val="23"/>
          <w:szCs w:val="23"/>
        </w:rPr>
        <w:t>投</w:t>
      </w:r>
      <w:r>
        <w:rPr>
          <w:rFonts w:ascii="宋体" w:hAnsi="宋体" w:eastAsia="宋体" w:cs="宋体"/>
          <w:color w:val="auto"/>
          <w:spacing w:val="7"/>
          <w:sz w:val="23"/>
          <w:szCs w:val="23"/>
        </w:rPr>
        <w:t>标人均具有约束力，而无论是否已经实际收到上述文件。同时，采购代理机</w:t>
      </w:r>
      <w:r>
        <w:rPr>
          <w:rFonts w:ascii="宋体" w:hAnsi="宋体" w:eastAsia="宋体" w:cs="宋体"/>
          <w:color w:val="auto"/>
          <w:sz w:val="23"/>
          <w:szCs w:val="23"/>
        </w:rPr>
        <w:t xml:space="preserve"> </w:t>
      </w:r>
      <w:r>
        <w:rPr>
          <w:rFonts w:ascii="宋体" w:hAnsi="宋体" w:eastAsia="宋体" w:cs="宋体"/>
          <w:color w:val="auto"/>
          <w:spacing w:val="14"/>
          <w:sz w:val="23"/>
          <w:szCs w:val="23"/>
        </w:rPr>
        <w:t>构</w:t>
      </w:r>
      <w:r>
        <w:rPr>
          <w:rFonts w:ascii="宋体" w:hAnsi="宋体" w:eastAsia="宋体" w:cs="宋体"/>
          <w:color w:val="auto"/>
          <w:spacing w:val="9"/>
          <w:sz w:val="23"/>
          <w:szCs w:val="23"/>
        </w:rPr>
        <w:t>和投标人的权利及义务将受到新的截止期的约束。</w:t>
      </w:r>
    </w:p>
    <w:p w14:paraId="770756C7">
      <w:pPr>
        <w:spacing w:before="5" w:line="379" w:lineRule="auto"/>
        <w:ind w:left="21" w:right="63" w:firstLine="497"/>
        <w:rPr>
          <w:rFonts w:ascii="宋体" w:hAnsi="宋体" w:eastAsia="宋体" w:cs="宋体"/>
          <w:color w:val="auto"/>
          <w:sz w:val="23"/>
          <w:szCs w:val="23"/>
        </w:rPr>
      </w:pPr>
      <w:r>
        <w:rPr>
          <w:rFonts w:ascii="宋体" w:hAnsi="宋体" w:eastAsia="宋体" w:cs="宋体"/>
          <w:color w:val="auto"/>
          <w:spacing w:val="18"/>
          <w:sz w:val="23"/>
          <w:szCs w:val="23"/>
        </w:rPr>
        <w:t>1</w:t>
      </w:r>
      <w:r>
        <w:rPr>
          <w:rFonts w:ascii="宋体" w:hAnsi="宋体" w:eastAsia="宋体" w:cs="宋体"/>
          <w:color w:val="auto"/>
          <w:spacing w:val="13"/>
          <w:sz w:val="23"/>
          <w:szCs w:val="23"/>
        </w:rPr>
        <w:t>0</w:t>
      </w:r>
      <w:r>
        <w:rPr>
          <w:rFonts w:ascii="宋体" w:hAnsi="宋体" w:eastAsia="宋体" w:cs="宋体"/>
          <w:color w:val="auto"/>
          <w:spacing w:val="9"/>
          <w:sz w:val="23"/>
          <w:szCs w:val="23"/>
        </w:rPr>
        <w:t>.4 采购代理机构对招标文件作出的澄清、修改在新疆政府采购网内进行</w:t>
      </w:r>
      <w:r>
        <w:rPr>
          <w:rFonts w:ascii="宋体" w:hAnsi="宋体" w:eastAsia="宋体" w:cs="宋体"/>
          <w:color w:val="auto"/>
          <w:sz w:val="23"/>
          <w:szCs w:val="23"/>
        </w:rPr>
        <w:t xml:space="preserve"> </w:t>
      </w:r>
      <w:r>
        <w:rPr>
          <w:rFonts w:ascii="宋体" w:hAnsi="宋体" w:eastAsia="宋体" w:cs="宋体"/>
          <w:color w:val="auto"/>
          <w:spacing w:val="13"/>
          <w:sz w:val="23"/>
          <w:szCs w:val="23"/>
        </w:rPr>
        <w:t>披</w:t>
      </w:r>
      <w:r>
        <w:rPr>
          <w:rFonts w:ascii="宋体" w:hAnsi="宋体" w:eastAsia="宋体" w:cs="宋体"/>
          <w:color w:val="auto"/>
          <w:spacing w:val="7"/>
          <w:sz w:val="23"/>
          <w:szCs w:val="23"/>
        </w:rPr>
        <w:t>露，请投标人及时关注并获取相关资料。因登记有误、线路故障或其它任何意</w:t>
      </w:r>
      <w:r>
        <w:rPr>
          <w:rFonts w:ascii="宋体" w:hAnsi="宋体" w:eastAsia="宋体" w:cs="宋体"/>
          <w:color w:val="auto"/>
          <w:sz w:val="23"/>
          <w:szCs w:val="23"/>
        </w:rPr>
        <w:t xml:space="preserve"> </w:t>
      </w:r>
      <w:r>
        <w:rPr>
          <w:rFonts w:ascii="宋体" w:hAnsi="宋体" w:eastAsia="宋体" w:cs="宋体"/>
          <w:color w:val="auto"/>
          <w:spacing w:val="13"/>
          <w:sz w:val="23"/>
          <w:szCs w:val="23"/>
        </w:rPr>
        <w:t>外</w:t>
      </w:r>
      <w:r>
        <w:rPr>
          <w:rFonts w:ascii="宋体" w:hAnsi="宋体" w:eastAsia="宋体" w:cs="宋体"/>
          <w:color w:val="auto"/>
          <w:spacing w:val="7"/>
          <w:sz w:val="23"/>
          <w:szCs w:val="23"/>
        </w:rPr>
        <w:t>情形，导致投标人未及时获取的，采购代理机构不因此承担任何责任，且有关</w:t>
      </w:r>
      <w:r>
        <w:rPr>
          <w:rFonts w:ascii="宋体" w:hAnsi="宋体" w:eastAsia="宋体" w:cs="宋体"/>
          <w:color w:val="auto"/>
          <w:sz w:val="23"/>
          <w:szCs w:val="23"/>
        </w:rPr>
        <w:t xml:space="preserve"> </w:t>
      </w:r>
      <w:r>
        <w:rPr>
          <w:rFonts w:ascii="宋体" w:hAnsi="宋体" w:eastAsia="宋体" w:cs="宋体"/>
          <w:color w:val="auto"/>
          <w:spacing w:val="13"/>
          <w:sz w:val="23"/>
          <w:szCs w:val="23"/>
        </w:rPr>
        <w:t>的</w:t>
      </w:r>
      <w:r>
        <w:rPr>
          <w:rFonts w:ascii="宋体" w:hAnsi="宋体" w:eastAsia="宋体" w:cs="宋体"/>
          <w:color w:val="auto"/>
          <w:spacing w:val="7"/>
          <w:sz w:val="23"/>
          <w:szCs w:val="23"/>
        </w:rPr>
        <w:t>招标活动继续有效地进行。当招标文件的澄清、修改及进行其他答复等就同一</w:t>
      </w:r>
      <w:r>
        <w:rPr>
          <w:rFonts w:ascii="宋体" w:hAnsi="宋体" w:eastAsia="宋体" w:cs="宋体"/>
          <w:color w:val="auto"/>
          <w:spacing w:val="14"/>
          <w:sz w:val="23"/>
          <w:szCs w:val="23"/>
        </w:rPr>
        <w:t>内容</w:t>
      </w:r>
      <w:r>
        <w:rPr>
          <w:rFonts w:ascii="宋体" w:hAnsi="宋体" w:eastAsia="宋体" w:cs="宋体"/>
          <w:color w:val="auto"/>
          <w:spacing w:val="7"/>
          <w:sz w:val="23"/>
          <w:szCs w:val="23"/>
        </w:rPr>
        <w:t>的表述不一致时，以最后发布的内容为准。</w:t>
      </w:r>
    </w:p>
    <w:p w14:paraId="49D26560">
      <w:pPr>
        <w:rPr>
          <w:color w:val="auto"/>
        </w:rPr>
        <w:sectPr>
          <w:footerReference r:id="rId16" w:type="default"/>
          <w:pgSz w:w="11906" w:h="16839"/>
          <w:pgMar w:top="1431" w:right="1733" w:bottom="1171" w:left="1785" w:header="0" w:footer="1009" w:gutter="0"/>
          <w:pgNumType w:fmt="decimal"/>
          <w:cols w:space="720" w:num="1"/>
        </w:sectPr>
      </w:pPr>
    </w:p>
    <w:p w14:paraId="2E1E4363">
      <w:pPr>
        <w:spacing w:before="183" w:line="384" w:lineRule="auto"/>
        <w:ind w:left="49" w:right="235" w:firstLine="469"/>
        <w:rPr>
          <w:rFonts w:ascii="宋体" w:hAnsi="宋体" w:eastAsia="宋体" w:cs="宋体"/>
          <w:color w:val="auto"/>
          <w:spacing w:val="10"/>
          <w:position w:val="1"/>
          <w:sz w:val="23"/>
          <w:szCs w:val="23"/>
          <w14:textOutline w14:w="4358" w14:cap="sq" w14:cmpd="sng">
            <w14:solidFill>
              <w14:srgbClr w14:val="000000"/>
            </w14:solidFill>
            <w14:prstDash w14:val="solid"/>
            <w14:bevel/>
          </w14:textOutline>
        </w:rPr>
      </w:pPr>
      <w:r>
        <w:rPr>
          <w:rFonts w:ascii="宋体" w:hAnsi="宋体" w:eastAsia="宋体" w:cs="宋体"/>
          <w:color w:val="auto"/>
          <w:spacing w:val="18"/>
          <w:sz w:val="23"/>
          <w:szCs w:val="23"/>
        </w:rPr>
        <w:t>1</w:t>
      </w:r>
      <w:r>
        <w:rPr>
          <w:rFonts w:ascii="宋体" w:hAnsi="宋体" w:eastAsia="宋体" w:cs="宋体"/>
          <w:color w:val="auto"/>
          <w:spacing w:val="13"/>
          <w:sz w:val="23"/>
          <w:szCs w:val="23"/>
        </w:rPr>
        <w:t>0</w:t>
      </w:r>
      <w:r>
        <w:rPr>
          <w:rFonts w:ascii="宋体" w:hAnsi="宋体" w:eastAsia="宋体" w:cs="宋体"/>
          <w:color w:val="auto"/>
          <w:spacing w:val="9"/>
          <w:sz w:val="23"/>
          <w:szCs w:val="23"/>
        </w:rPr>
        <w:t>.5 澄清、修改文件发出后，投标人必须使用最新的答疑、澄清文件制作</w:t>
      </w:r>
      <w:r>
        <w:rPr>
          <w:rFonts w:ascii="宋体" w:hAnsi="宋体" w:eastAsia="宋体" w:cs="宋体"/>
          <w:color w:val="auto"/>
          <w:sz w:val="23"/>
          <w:szCs w:val="23"/>
        </w:rPr>
        <w:t xml:space="preserve"> </w:t>
      </w:r>
      <w:r>
        <w:rPr>
          <w:rFonts w:ascii="宋体" w:hAnsi="宋体" w:eastAsia="宋体" w:cs="宋体"/>
          <w:color w:val="auto"/>
          <w:spacing w:val="4"/>
          <w:sz w:val="23"/>
          <w:szCs w:val="23"/>
        </w:rPr>
        <w:t>电</w:t>
      </w:r>
      <w:r>
        <w:rPr>
          <w:rFonts w:ascii="宋体" w:hAnsi="宋体" w:eastAsia="宋体" w:cs="宋体"/>
          <w:color w:val="auto"/>
          <w:spacing w:val="3"/>
          <w:sz w:val="23"/>
          <w:szCs w:val="23"/>
        </w:rPr>
        <w:t>子投标文件。</w:t>
      </w:r>
    </w:p>
    <w:p w14:paraId="32F142AA">
      <w:pPr>
        <w:spacing w:before="264" w:line="306" w:lineRule="exact"/>
        <w:ind w:left="21"/>
        <w:outlineLvl w:val="2"/>
        <w:rPr>
          <w:rFonts w:ascii="宋体" w:hAnsi="宋体" w:eastAsia="宋体" w:cs="宋体"/>
          <w:color w:val="auto"/>
          <w:sz w:val="23"/>
          <w:szCs w:val="23"/>
        </w:rPr>
      </w:pPr>
      <w:r>
        <w:rPr>
          <w:rFonts w:ascii="宋体" w:hAnsi="宋体" w:eastAsia="宋体" w:cs="宋体"/>
          <w:color w:val="auto"/>
          <w:spacing w:val="10"/>
          <w:position w:val="1"/>
          <w:sz w:val="23"/>
          <w:szCs w:val="23"/>
          <w14:textOutline w14:w="4358" w14:cap="sq" w14:cmpd="sng">
            <w14:solidFill>
              <w14:srgbClr w14:val="000000"/>
            </w14:solidFill>
            <w14:prstDash w14:val="solid"/>
            <w14:bevel/>
          </w14:textOutline>
        </w:rPr>
        <w:t>三</w:t>
      </w:r>
      <w:r>
        <w:rPr>
          <w:rFonts w:ascii="宋体" w:hAnsi="宋体" w:eastAsia="宋体" w:cs="宋体"/>
          <w:color w:val="auto"/>
          <w:spacing w:val="9"/>
          <w:position w:val="1"/>
          <w:sz w:val="23"/>
          <w:szCs w:val="23"/>
          <w14:textOutline w14:w="4358" w14:cap="sq" w14:cmpd="sng">
            <w14:solidFill>
              <w14:srgbClr w14:val="000000"/>
            </w14:solidFill>
            <w14:prstDash w14:val="solid"/>
            <w14:bevel/>
          </w14:textOutline>
        </w:rPr>
        <w:t>、投标文件</w:t>
      </w:r>
    </w:p>
    <w:p w14:paraId="5C658AD9">
      <w:pPr>
        <w:spacing w:line="268" w:lineRule="auto"/>
        <w:rPr>
          <w:rFonts w:ascii="Arial"/>
          <w:color w:val="auto"/>
          <w:sz w:val="21"/>
        </w:rPr>
      </w:pPr>
    </w:p>
    <w:p w14:paraId="2CB3869A">
      <w:pPr>
        <w:spacing w:before="75" w:line="311" w:lineRule="exact"/>
        <w:ind w:left="38"/>
        <w:rPr>
          <w:rFonts w:ascii="宋体" w:hAnsi="宋体" w:eastAsia="宋体" w:cs="宋体"/>
          <w:color w:val="auto"/>
          <w:sz w:val="23"/>
          <w:szCs w:val="23"/>
        </w:rPr>
      </w:pPr>
      <w:r>
        <w:rPr>
          <w:rFonts w:ascii="宋体" w:hAnsi="宋体" w:eastAsia="宋体" w:cs="宋体"/>
          <w:color w:val="auto"/>
          <w:spacing w:val="8"/>
          <w:position w:val="1"/>
          <w:sz w:val="23"/>
          <w:szCs w:val="23"/>
          <w14:textOutline w14:w="4358" w14:cap="sq" w14:cmpd="sng">
            <w14:solidFill>
              <w14:srgbClr w14:val="000000"/>
            </w14:solidFill>
            <w14:prstDash w14:val="solid"/>
            <w14:bevel/>
          </w14:textOutline>
        </w:rPr>
        <w:t>11.投标文件的语言及计量单</w:t>
      </w:r>
      <w:r>
        <w:rPr>
          <w:rFonts w:ascii="宋体" w:hAnsi="宋体" w:eastAsia="宋体" w:cs="宋体"/>
          <w:color w:val="auto"/>
          <w:spacing w:val="7"/>
          <w:position w:val="1"/>
          <w:sz w:val="23"/>
          <w:szCs w:val="23"/>
          <w14:textOutline w14:w="4358" w14:cap="sq" w14:cmpd="sng">
            <w14:solidFill>
              <w14:srgbClr w14:val="000000"/>
            </w14:solidFill>
            <w14:prstDash w14:val="solid"/>
            <w14:bevel/>
          </w14:textOutline>
        </w:rPr>
        <w:t>位</w:t>
      </w:r>
    </w:p>
    <w:p w14:paraId="355ECA11">
      <w:pPr>
        <w:spacing w:before="156" w:line="376" w:lineRule="auto"/>
        <w:ind w:left="23" w:right="235" w:firstLine="494"/>
        <w:rPr>
          <w:rFonts w:ascii="宋体" w:hAnsi="宋体" w:eastAsia="宋体" w:cs="宋体"/>
          <w:color w:val="auto"/>
          <w:sz w:val="23"/>
          <w:szCs w:val="23"/>
        </w:rPr>
      </w:pPr>
      <w:r>
        <w:rPr>
          <w:rFonts w:ascii="宋体" w:hAnsi="宋体" w:eastAsia="宋体" w:cs="宋体"/>
          <w:color w:val="auto"/>
          <w:spacing w:val="9"/>
          <w:sz w:val="23"/>
          <w:szCs w:val="23"/>
        </w:rPr>
        <w:t>11.1 投标人提交的投标文件 (包括技术文件和资料、图纸中的说明) 以</w:t>
      </w:r>
      <w:r>
        <w:rPr>
          <w:rFonts w:ascii="宋体" w:hAnsi="宋体" w:eastAsia="宋体" w:cs="宋体"/>
          <w:color w:val="auto"/>
          <w:spacing w:val="4"/>
          <w:sz w:val="23"/>
          <w:szCs w:val="23"/>
        </w:rPr>
        <w:t>及</w:t>
      </w:r>
      <w:r>
        <w:rPr>
          <w:rFonts w:ascii="宋体" w:hAnsi="宋体" w:eastAsia="宋体" w:cs="宋体"/>
          <w:color w:val="auto"/>
          <w:spacing w:val="18"/>
          <w:sz w:val="23"/>
          <w:szCs w:val="23"/>
        </w:rPr>
        <w:t>投</w:t>
      </w:r>
      <w:r>
        <w:rPr>
          <w:rFonts w:ascii="宋体" w:hAnsi="宋体" w:eastAsia="宋体" w:cs="宋体"/>
          <w:color w:val="auto"/>
          <w:spacing w:val="9"/>
          <w:sz w:val="23"/>
          <w:szCs w:val="23"/>
        </w:rPr>
        <w:t>标人与采购代理机构就有关投标的所有来往函电均应使用中文简体字。</w:t>
      </w:r>
    </w:p>
    <w:p w14:paraId="213ABCA8">
      <w:pPr>
        <w:spacing w:before="4" w:line="375" w:lineRule="auto"/>
        <w:ind w:left="22" w:right="185" w:firstLine="495"/>
        <w:rPr>
          <w:rFonts w:ascii="宋体" w:hAnsi="宋体" w:eastAsia="宋体" w:cs="宋体"/>
          <w:color w:val="auto"/>
          <w:sz w:val="23"/>
          <w:szCs w:val="23"/>
        </w:rPr>
      </w:pPr>
      <w:r>
        <w:rPr>
          <w:rFonts w:ascii="宋体" w:hAnsi="宋体" w:eastAsia="宋体" w:cs="宋体"/>
          <w:color w:val="auto"/>
          <w:spacing w:val="18"/>
          <w:sz w:val="23"/>
          <w:szCs w:val="23"/>
        </w:rPr>
        <w:t>1</w:t>
      </w:r>
      <w:r>
        <w:rPr>
          <w:rFonts w:ascii="宋体" w:hAnsi="宋体" w:eastAsia="宋体" w:cs="宋体"/>
          <w:color w:val="auto"/>
          <w:spacing w:val="13"/>
          <w:sz w:val="23"/>
          <w:szCs w:val="23"/>
        </w:rPr>
        <w:t>1</w:t>
      </w:r>
      <w:r>
        <w:rPr>
          <w:rFonts w:ascii="宋体" w:hAnsi="宋体" w:eastAsia="宋体" w:cs="宋体"/>
          <w:color w:val="auto"/>
          <w:spacing w:val="9"/>
          <w:sz w:val="23"/>
          <w:szCs w:val="23"/>
        </w:rPr>
        <w:t>.2 原版为外文的证书类文件，以及由外国人作出的本人签名、外国公司</w:t>
      </w:r>
      <w:r>
        <w:rPr>
          <w:rFonts w:ascii="宋体" w:hAnsi="宋体" w:eastAsia="宋体" w:cs="宋体"/>
          <w:color w:val="auto"/>
          <w:spacing w:val="16"/>
          <w:sz w:val="23"/>
          <w:szCs w:val="23"/>
        </w:rPr>
        <w:t>的名</w:t>
      </w:r>
      <w:r>
        <w:rPr>
          <w:rFonts w:ascii="宋体" w:hAnsi="宋体" w:eastAsia="宋体" w:cs="宋体"/>
          <w:color w:val="auto"/>
          <w:spacing w:val="11"/>
          <w:sz w:val="23"/>
          <w:szCs w:val="23"/>
        </w:rPr>
        <w:t>称</w:t>
      </w:r>
      <w:r>
        <w:rPr>
          <w:rFonts w:ascii="宋体" w:hAnsi="宋体" w:eastAsia="宋体" w:cs="宋体"/>
          <w:color w:val="auto"/>
          <w:spacing w:val="8"/>
          <w:sz w:val="23"/>
          <w:szCs w:val="23"/>
        </w:rPr>
        <w:t>或外国印章等可以是外文，但应当提供中文翻译文件并加盖投标人公章。</w:t>
      </w:r>
      <w:r>
        <w:rPr>
          <w:rFonts w:ascii="宋体" w:hAnsi="宋体" w:eastAsia="宋体" w:cs="宋体"/>
          <w:color w:val="auto"/>
          <w:sz w:val="23"/>
          <w:szCs w:val="23"/>
        </w:rPr>
        <w:t xml:space="preserve"> </w:t>
      </w:r>
      <w:r>
        <w:rPr>
          <w:rFonts w:ascii="宋体" w:hAnsi="宋体" w:eastAsia="宋体" w:cs="宋体"/>
          <w:color w:val="auto"/>
          <w:spacing w:val="17"/>
          <w:sz w:val="23"/>
          <w:szCs w:val="23"/>
        </w:rPr>
        <w:t>必</w:t>
      </w:r>
      <w:r>
        <w:rPr>
          <w:rFonts w:ascii="宋体" w:hAnsi="宋体" w:eastAsia="宋体" w:cs="宋体"/>
          <w:color w:val="auto"/>
          <w:spacing w:val="14"/>
          <w:sz w:val="23"/>
          <w:szCs w:val="23"/>
        </w:rPr>
        <w:t>要时评标委员会可以要求投标人提供附有公证书的中文翻译文件或者与原版</w:t>
      </w:r>
      <w:r>
        <w:rPr>
          <w:rFonts w:ascii="宋体" w:hAnsi="宋体" w:eastAsia="宋体" w:cs="宋体"/>
          <w:color w:val="auto"/>
          <w:sz w:val="23"/>
          <w:szCs w:val="23"/>
        </w:rPr>
        <w:t xml:space="preserve"> </w:t>
      </w:r>
      <w:r>
        <w:rPr>
          <w:rFonts w:ascii="宋体" w:hAnsi="宋体" w:eastAsia="宋体" w:cs="宋体"/>
          <w:color w:val="auto"/>
          <w:spacing w:val="11"/>
          <w:sz w:val="23"/>
          <w:szCs w:val="23"/>
        </w:rPr>
        <w:t>文</w:t>
      </w:r>
      <w:r>
        <w:rPr>
          <w:rFonts w:ascii="宋体" w:hAnsi="宋体" w:eastAsia="宋体" w:cs="宋体"/>
          <w:color w:val="auto"/>
          <w:spacing w:val="7"/>
          <w:sz w:val="23"/>
          <w:szCs w:val="23"/>
        </w:rPr>
        <w:t>件签章相一致的中文翻译文件。原版为外文的证书类、证明类文件，与投标人</w:t>
      </w:r>
      <w:r>
        <w:rPr>
          <w:rFonts w:ascii="宋体" w:hAnsi="宋体" w:eastAsia="宋体" w:cs="宋体"/>
          <w:color w:val="auto"/>
          <w:sz w:val="23"/>
          <w:szCs w:val="23"/>
        </w:rPr>
        <w:t xml:space="preserve"> </w:t>
      </w:r>
      <w:r>
        <w:rPr>
          <w:rFonts w:ascii="宋体" w:hAnsi="宋体" w:eastAsia="宋体" w:cs="宋体"/>
          <w:color w:val="auto"/>
          <w:spacing w:val="14"/>
          <w:sz w:val="23"/>
          <w:szCs w:val="23"/>
        </w:rPr>
        <w:t>名</w:t>
      </w:r>
      <w:r>
        <w:rPr>
          <w:rFonts w:ascii="宋体" w:hAnsi="宋体" w:eastAsia="宋体" w:cs="宋体"/>
          <w:color w:val="auto"/>
          <w:spacing w:val="9"/>
          <w:sz w:val="23"/>
          <w:szCs w:val="23"/>
        </w:rPr>
        <w:t>称或其他实际情况不符的，投标人应当提供相关证明文件。</w:t>
      </w:r>
    </w:p>
    <w:p w14:paraId="5CCFC05F">
      <w:pPr>
        <w:spacing w:before="2" w:line="375" w:lineRule="auto"/>
        <w:ind w:left="26" w:right="235" w:firstLine="492"/>
        <w:rPr>
          <w:rFonts w:ascii="宋体" w:hAnsi="宋体" w:eastAsia="宋体" w:cs="宋体"/>
          <w:color w:val="auto"/>
          <w:sz w:val="23"/>
          <w:szCs w:val="23"/>
        </w:rPr>
      </w:pPr>
      <w:r>
        <w:rPr>
          <w:rFonts w:ascii="宋体" w:hAnsi="宋体" w:eastAsia="宋体" w:cs="宋体"/>
          <w:color w:val="auto"/>
          <w:spacing w:val="18"/>
          <w:sz w:val="23"/>
          <w:szCs w:val="23"/>
        </w:rPr>
        <w:t>1</w:t>
      </w:r>
      <w:r>
        <w:rPr>
          <w:rFonts w:ascii="宋体" w:hAnsi="宋体" w:eastAsia="宋体" w:cs="宋体"/>
          <w:color w:val="auto"/>
          <w:spacing w:val="13"/>
          <w:sz w:val="23"/>
          <w:szCs w:val="23"/>
        </w:rPr>
        <w:t>1</w:t>
      </w:r>
      <w:r>
        <w:rPr>
          <w:rFonts w:ascii="宋体" w:hAnsi="宋体" w:eastAsia="宋体" w:cs="宋体"/>
          <w:color w:val="auto"/>
          <w:spacing w:val="9"/>
          <w:sz w:val="23"/>
          <w:szCs w:val="23"/>
        </w:rPr>
        <w:t>.3 除非招标文件另有规定，投标文件所使用的计量单位，应使用国家法</w:t>
      </w:r>
      <w:r>
        <w:rPr>
          <w:rFonts w:ascii="宋体" w:hAnsi="宋体" w:eastAsia="宋体" w:cs="宋体"/>
          <w:color w:val="auto"/>
          <w:sz w:val="23"/>
          <w:szCs w:val="23"/>
        </w:rPr>
        <w:t xml:space="preserve"> </w:t>
      </w:r>
      <w:r>
        <w:rPr>
          <w:rFonts w:ascii="宋体" w:hAnsi="宋体" w:eastAsia="宋体" w:cs="宋体"/>
          <w:color w:val="auto"/>
          <w:spacing w:val="6"/>
          <w:sz w:val="23"/>
          <w:szCs w:val="23"/>
        </w:rPr>
        <w:t>定计量单位</w:t>
      </w:r>
      <w:r>
        <w:rPr>
          <w:rFonts w:ascii="宋体" w:hAnsi="宋体" w:eastAsia="宋体" w:cs="宋体"/>
          <w:color w:val="auto"/>
          <w:spacing w:val="4"/>
          <w:sz w:val="23"/>
          <w:szCs w:val="23"/>
        </w:rPr>
        <w:t>。</w:t>
      </w:r>
    </w:p>
    <w:p w14:paraId="142D397B">
      <w:pPr>
        <w:spacing w:before="1" w:line="375" w:lineRule="auto"/>
        <w:ind w:left="20" w:right="235" w:firstLine="498"/>
        <w:rPr>
          <w:rFonts w:ascii="宋体" w:hAnsi="宋体" w:eastAsia="宋体" w:cs="宋体"/>
          <w:color w:val="auto"/>
          <w:spacing w:val="8"/>
          <w:sz w:val="23"/>
          <w:szCs w:val="23"/>
        </w:rPr>
      </w:pPr>
      <w:r>
        <w:rPr>
          <w:rFonts w:ascii="宋体" w:hAnsi="宋体" w:eastAsia="宋体" w:cs="宋体"/>
          <w:color w:val="auto"/>
          <w:spacing w:val="18"/>
          <w:sz w:val="23"/>
          <w:szCs w:val="23"/>
        </w:rPr>
        <w:t>1</w:t>
      </w:r>
      <w:r>
        <w:rPr>
          <w:rFonts w:ascii="宋体" w:hAnsi="宋体" w:eastAsia="宋体" w:cs="宋体"/>
          <w:color w:val="auto"/>
          <w:spacing w:val="13"/>
          <w:sz w:val="23"/>
          <w:szCs w:val="23"/>
        </w:rPr>
        <w:t>1</w:t>
      </w:r>
      <w:r>
        <w:rPr>
          <w:rFonts w:ascii="宋体" w:hAnsi="宋体" w:eastAsia="宋体" w:cs="宋体"/>
          <w:color w:val="auto"/>
          <w:spacing w:val="9"/>
          <w:sz w:val="23"/>
          <w:szCs w:val="23"/>
        </w:rPr>
        <w:t>.4 对违反上述规定情形的，评标委员会有权要求投标人限期提供相应文</w:t>
      </w:r>
      <w:r>
        <w:rPr>
          <w:rFonts w:ascii="宋体" w:hAnsi="宋体" w:eastAsia="宋体" w:cs="宋体"/>
          <w:color w:val="auto"/>
          <w:sz w:val="23"/>
          <w:szCs w:val="23"/>
        </w:rPr>
        <w:t xml:space="preserve"> </w:t>
      </w:r>
      <w:r>
        <w:rPr>
          <w:rFonts w:ascii="宋体" w:hAnsi="宋体" w:eastAsia="宋体" w:cs="宋体"/>
          <w:color w:val="auto"/>
          <w:spacing w:val="15"/>
          <w:sz w:val="23"/>
          <w:szCs w:val="23"/>
        </w:rPr>
        <w:t>件</w:t>
      </w:r>
      <w:r>
        <w:rPr>
          <w:rFonts w:ascii="宋体" w:hAnsi="宋体" w:eastAsia="宋体" w:cs="宋体"/>
          <w:color w:val="auto"/>
          <w:spacing w:val="8"/>
          <w:sz w:val="23"/>
          <w:szCs w:val="23"/>
        </w:rPr>
        <w:t>或决定对其投标予以拒绝。</w:t>
      </w:r>
    </w:p>
    <w:p w14:paraId="146F1941">
      <w:pPr>
        <w:pStyle w:val="8"/>
        <w:rPr>
          <w:color w:val="auto"/>
        </w:rPr>
      </w:pPr>
    </w:p>
    <w:p w14:paraId="11D9FCF2">
      <w:pPr>
        <w:spacing w:before="2" w:line="375" w:lineRule="auto"/>
        <w:ind w:left="22" w:right="235" w:firstLine="496"/>
        <w:rPr>
          <w:rFonts w:ascii="宋体" w:hAnsi="宋体" w:eastAsia="宋体" w:cs="宋体"/>
          <w:color w:val="auto"/>
          <w:sz w:val="23"/>
          <w:szCs w:val="23"/>
        </w:rPr>
      </w:pPr>
      <w:r>
        <w:rPr>
          <w:rFonts w:ascii="宋体" w:hAnsi="宋体" w:eastAsia="宋体" w:cs="宋体"/>
          <w:color w:val="auto"/>
          <w:spacing w:val="6"/>
          <w:sz w:val="23"/>
          <w:szCs w:val="23"/>
        </w:rPr>
        <w:t>11.5 电报、电话、传真形式的投标概不接受。投标人的投标文件一律不</w:t>
      </w:r>
      <w:r>
        <w:rPr>
          <w:rFonts w:ascii="宋体" w:hAnsi="宋体" w:eastAsia="宋体" w:cs="宋体"/>
          <w:color w:val="auto"/>
          <w:spacing w:val="3"/>
          <w:sz w:val="23"/>
          <w:szCs w:val="23"/>
        </w:rPr>
        <w:t>予</w:t>
      </w:r>
      <w:r>
        <w:rPr>
          <w:rFonts w:ascii="宋体" w:hAnsi="宋体" w:eastAsia="宋体" w:cs="宋体"/>
          <w:color w:val="auto"/>
          <w:sz w:val="23"/>
          <w:szCs w:val="23"/>
        </w:rPr>
        <w:t xml:space="preserve"> </w:t>
      </w:r>
      <w:r>
        <w:rPr>
          <w:rFonts w:ascii="宋体" w:hAnsi="宋体" w:eastAsia="宋体" w:cs="宋体"/>
          <w:color w:val="auto"/>
          <w:spacing w:val="3"/>
          <w:sz w:val="23"/>
          <w:szCs w:val="23"/>
        </w:rPr>
        <w:t>退还。</w:t>
      </w:r>
    </w:p>
    <w:p w14:paraId="5B1D22A8">
      <w:pPr>
        <w:spacing w:line="311" w:lineRule="exact"/>
        <w:ind w:left="38"/>
        <w:rPr>
          <w:rFonts w:ascii="宋体" w:hAnsi="宋体" w:eastAsia="宋体" w:cs="宋体"/>
          <w:color w:val="auto"/>
          <w:sz w:val="23"/>
          <w:szCs w:val="23"/>
        </w:rPr>
      </w:pPr>
      <w:r>
        <w:rPr>
          <w:rFonts w:ascii="宋体" w:hAnsi="宋体" w:eastAsia="宋体" w:cs="宋体"/>
          <w:color w:val="auto"/>
          <w:spacing w:val="10"/>
          <w:position w:val="1"/>
          <w:sz w:val="23"/>
          <w:szCs w:val="23"/>
          <w14:textOutline w14:w="4358" w14:cap="sq" w14:cmpd="sng">
            <w14:solidFill>
              <w14:srgbClr w14:val="000000"/>
            </w14:solidFill>
            <w14:prstDash w14:val="solid"/>
            <w14:bevel/>
          </w14:textOutline>
        </w:rPr>
        <w:t>1</w:t>
      </w:r>
      <w:r>
        <w:rPr>
          <w:rFonts w:ascii="宋体" w:hAnsi="宋体" w:eastAsia="宋体" w:cs="宋体"/>
          <w:color w:val="auto"/>
          <w:spacing w:val="7"/>
          <w:position w:val="1"/>
          <w:sz w:val="23"/>
          <w:szCs w:val="23"/>
          <w14:textOutline w14:w="4358" w14:cap="sq" w14:cmpd="sng">
            <w14:solidFill>
              <w14:srgbClr w14:val="000000"/>
            </w14:solidFill>
            <w14:prstDash w14:val="solid"/>
            <w14:bevel/>
          </w14:textOutline>
        </w:rPr>
        <w:t>2.投标文件组成及编制</w:t>
      </w:r>
    </w:p>
    <w:p w14:paraId="15039B3B">
      <w:pPr>
        <w:spacing w:before="157" w:line="228" w:lineRule="auto"/>
        <w:ind w:left="518"/>
        <w:rPr>
          <w:rFonts w:ascii="宋体" w:hAnsi="宋体" w:eastAsia="宋体" w:cs="宋体"/>
          <w:color w:val="auto"/>
          <w:sz w:val="23"/>
          <w:szCs w:val="23"/>
        </w:rPr>
      </w:pPr>
      <w:r>
        <w:rPr>
          <w:rFonts w:ascii="宋体" w:hAnsi="宋体" w:eastAsia="宋体" w:cs="宋体"/>
          <w:color w:val="auto"/>
          <w:spacing w:val="12"/>
          <w:sz w:val="23"/>
          <w:szCs w:val="23"/>
        </w:rPr>
        <w:t>1</w:t>
      </w:r>
      <w:r>
        <w:rPr>
          <w:rFonts w:ascii="宋体" w:hAnsi="宋体" w:eastAsia="宋体" w:cs="宋体"/>
          <w:color w:val="auto"/>
          <w:spacing w:val="9"/>
          <w:sz w:val="23"/>
          <w:szCs w:val="23"/>
        </w:rPr>
        <w:t>2</w:t>
      </w:r>
      <w:r>
        <w:rPr>
          <w:rFonts w:ascii="宋体" w:hAnsi="宋体" w:eastAsia="宋体" w:cs="宋体"/>
          <w:color w:val="auto"/>
          <w:spacing w:val="6"/>
          <w:sz w:val="23"/>
          <w:szCs w:val="23"/>
        </w:rPr>
        <w:t>.1 投标文件分为资格审查资料、商务文件</w:t>
      </w:r>
      <w:r>
        <w:rPr>
          <w:rFonts w:hint="eastAsia" w:ascii="宋体" w:hAnsi="宋体" w:eastAsia="宋体" w:cs="宋体"/>
          <w:color w:val="auto"/>
          <w:spacing w:val="6"/>
          <w:sz w:val="23"/>
          <w:szCs w:val="23"/>
          <w:lang w:val="en-US" w:eastAsia="zh-CN"/>
        </w:rPr>
        <w:t>和</w:t>
      </w:r>
      <w:r>
        <w:rPr>
          <w:rFonts w:ascii="宋体" w:hAnsi="宋体" w:eastAsia="宋体" w:cs="宋体"/>
          <w:color w:val="auto"/>
          <w:spacing w:val="6"/>
          <w:sz w:val="23"/>
          <w:szCs w:val="23"/>
        </w:rPr>
        <w:t>技术文件。</w:t>
      </w:r>
    </w:p>
    <w:p w14:paraId="0FE48309">
      <w:pPr>
        <w:spacing w:before="182" w:line="376" w:lineRule="auto"/>
        <w:ind w:left="22" w:firstLine="482"/>
        <w:rPr>
          <w:rFonts w:ascii="宋体" w:hAnsi="宋体" w:eastAsia="宋体" w:cs="宋体"/>
          <w:color w:val="auto"/>
          <w:sz w:val="23"/>
          <w:szCs w:val="23"/>
        </w:rPr>
      </w:pPr>
      <w:r>
        <w:rPr>
          <w:rFonts w:ascii="宋体" w:hAnsi="宋体" w:eastAsia="宋体" w:cs="宋体"/>
          <w:color w:val="auto"/>
          <w:spacing w:val="22"/>
          <w:sz w:val="23"/>
          <w:szCs w:val="23"/>
        </w:rPr>
        <w:t>商</w:t>
      </w:r>
      <w:r>
        <w:rPr>
          <w:rFonts w:ascii="宋体" w:hAnsi="宋体" w:eastAsia="宋体" w:cs="宋体"/>
          <w:color w:val="auto"/>
          <w:spacing w:val="14"/>
          <w:sz w:val="23"/>
          <w:szCs w:val="23"/>
        </w:rPr>
        <w:t>务文件指投标人提交的证明其有资格参加投标和中标后有能力履行合同</w:t>
      </w:r>
      <w:r>
        <w:rPr>
          <w:rFonts w:ascii="宋体" w:hAnsi="宋体" w:eastAsia="宋体" w:cs="宋体"/>
          <w:color w:val="auto"/>
          <w:sz w:val="23"/>
          <w:szCs w:val="23"/>
        </w:rPr>
        <w:t xml:space="preserve">  </w:t>
      </w:r>
      <w:r>
        <w:rPr>
          <w:rFonts w:ascii="宋体" w:hAnsi="宋体" w:eastAsia="宋体" w:cs="宋体"/>
          <w:color w:val="auto"/>
          <w:spacing w:val="11"/>
          <w:sz w:val="23"/>
          <w:szCs w:val="23"/>
        </w:rPr>
        <w:t>的</w:t>
      </w:r>
      <w:r>
        <w:rPr>
          <w:rFonts w:ascii="宋体" w:hAnsi="宋体" w:eastAsia="宋体" w:cs="宋体"/>
          <w:color w:val="auto"/>
          <w:spacing w:val="7"/>
          <w:sz w:val="23"/>
          <w:szCs w:val="23"/>
        </w:rPr>
        <w:t>文件。技术指投标人提交的能够证明其提供的货物及服务符合招标</w:t>
      </w:r>
      <w:r>
        <w:rPr>
          <w:rFonts w:ascii="宋体" w:hAnsi="宋体" w:eastAsia="宋体" w:cs="宋体"/>
          <w:color w:val="auto"/>
          <w:spacing w:val="9"/>
          <w:sz w:val="23"/>
          <w:szCs w:val="23"/>
        </w:rPr>
        <w:t>文</w:t>
      </w:r>
      <w:r>
        <w:rPr>
          <w:rFonts w:ascii="宋体" w:hAnsi="宋体" w:eastAsia="宋体" w:cs="宋体"/>
          <w:color w:val="auto"/>
          <w:spacing w:val="7"/>
          <w:sz w:val="23"/>
          <w:szCs w:val="23"/>
        </w:rPr>
        <w:t>件规定的文件。本次招标，投标人须按招标文件第二部分“投标人须知前附表”</w:t>
      </w:r>
      <w:r>
        <w:rPr>
          <w:rFonts w:ascii="宋体" w:hAnsi="宋体" w:eastAsia="宋体" w:cs="宋体"/>
          <w:color w:val="auto"/>
          <w:sz w:val="23"/>
          <w:szCs w:val="23"/>
        </w:rPr>
        <w:t xml:space="preserve"> </w:t>
      </w:r>
      <w:r>
        <w:rPr>
          <w:rFonts w:ascii="宋体" w:hAnsi="宋体" w:eastAsia="宋体" w:cs="宋体"/>
          <w:color w:val="auto"/>
          <w:spacing w:val="6"/>
          <w:sz w:val="23"/>
          <w:szCs w:val="23"/>
        </w:rPr>
        <w:t>中第 6 项规</w:t>
      </w:r>
      <w:r>
        <w:rPr>
          <w:rFonts w:ascii="宋体" w:hAnsi="宋体" w:eastAsia="宋体" w:cs="宋体"/>
          <w:color w:val="auto"/>
          <w:spacing w:val="5"/>
          <w:sz w:val="23"/>
          <w:szCs w:val="23"/>
        </w:rPr>
        <w:t>定</w:t>
      </w:r>
      <w:r>
        <w:rPr>
          <w:rFonts w:ascii="宋体" w:hAnsi="宋体" w:eastAsia="宋体" w:cs="宋体"/>
          <w:color w:val="auto"/>
          <w:spacing w:val="3"/>
          <w:sz w:val="23"/>
          <w:szCs w:val="23"/>
        </w:rPr>
        <w:t>提交资格审查资料、商务文件、技术文件，其中加☆项</w:t>
      </w:r>
      <w:r>
        <w:rPr>
          <w:rFonts w:ascii="宋体" w:hAnsi="宋体" w:eastAsia="宋体" w:cs="宋体"/>
          <w:color w:val="auto"/>
          <w:spacing w:val="15"/>
          <w:sz w:val="23"/>
          <w:szCs w:val="23"/>
        </w:rPr>
        <w:t>目</w:t>
      </w:r>
      <w:r>
        <w:rPr>
          <w:rFonts w:ascii="宋体" w:hAnsi="宋体" w:eastAsia="宋体" w:cs="宋体"/>
          <w:color w:val="auto"/>
          <w:spacing w:val="9"/>
          <w:sz w:val="23"/>
          <w:szCs w:val="23"/>
        </w:rPr>
        <w:t>若有缺失或无效，将导致投标被拒绝且不允许在开标后补正。</w:t>
      </w:r>
    </w:p>
    <w:p w14:paraId="4D42B365">
      <w:pPr>
        <w:spacing w:before="1" w:line="375" w:lineRule="auto"/>
        <w:ind w:left="25" w:right="235" w:firstLine="492"/>
        <w:rPr>
          <w:rFonts w:ascii="宋体" w:hAnsi="宋体" w:eastAsia="宋体" w:cs="宋体"/>
          <w:color w:val="auto"/>
          <w:sz w:val="23"/>
          <w:szCs w:val="23"/>
        </w:rPr>
      </w:pPr>
      <w:r>
        <w:rPr>
          <w:rFonts w:ascii="宋体" w:hAnsi="宋体" w:eastAsia="宋体" w:cs="宋体"/>
          <w:color w:val="auto"/>
          <w:spacing w:val="18"/>
          <w:sz w:val="23"/>
          <w:szCs w:val="23"/>
        </w:rPr>
        <w:t>1</w:t>
      </w:r>
      <w:r>
        <w:rPr>
          <w:rFonts w:ascii="宋体" w:hAnsi="宋体" w:eastAsia="宋体" w:cs="宋体"/>
          <w:color w:val="auto"/>
          <w:spacing w:val="14"/>
          <w:sz w:val="23"/>
          <w:szCs w:val="23"/>
        </w:rPr>
        <w:t>2</w:t>
      </w:r>
      <w:r>
        <w:rPr>
          <w:rFonts w:ascii="宋体" w:hAnsi="宋体" w:eastAsia="宋体" w:cs="宋体"/>
          <w:color w:val="auto"/>
          <w:spacing w:val="9"/>
          <w:sz w:val="23"/>
          <w:szCs w:val="23"/>
        </w:rPr>
        <w:t>.2 投标人递交的投标文件及相关要求按照招标文件第二部分“投标人须</w:t>
      </w:r>
      <w:r>
        <w:rPr>
          <w:rFonts w:ascii="宋体" w:hAnsi="宋体" w:eastAsia="宋体" w:cs="宋体"/>
          <w:color w:val="auto"/>
          <w:sz w:val="23"/>
          <w:szCs w:val="23"/>
        </w:rPr>
        <w:t xml:space="preserve"> </w:t>
      </w:r>
      <w:r>
        <w:rPr>
          <w:rFonts w:ascii="宋体" w:hAnsi="宋体" w:eastAsia="宋体" w:cs="宋体"/>
          <w:color w:val="auto"/>
          <w:spacing w:val="1"/>
          <w:sz w:val="23"/>
          <w:szCs w:val="23"/>
        </w:rPr>
        <w:t>知前附表”中第</w:t>
      </w:r>
      <w:r>
        <w:rPr>
          <w:rFonts w:hint="eastAsia" w:ascii="宋体" w:hAnsi="宋体" w:eastAsia="宋体" w:cs="宋体"/>
          <w:color w:val="auto"/>
          <w:spacing w:val="1"/>
          <w:sz w:val="23"/>
          <w:szCs w:val="23"/>
          <w:lang w:val="en-US" w:eastAsia="zh-CN"/>
        </w:rPr>
        <w:t>13</w:t>
      </w:r>
      <w:r>
        <w:rPr>
          <w:rFonts w:ascii="宋体" w:hAnsi="宋体" w:eastAsia="宋体" w:cs="宋体"/>
          <w:color w:val="auto"/>
          <w:spacing w:val="1"/>
          <w:sz w:val="23"/>
          <w:szCs w:val="23"/>
        </w:rPr>
        <w:t>项</w:t>
      </w:r>
      <w:r>
        <w:rPr>
          <w:rFonts w:ascii="宋体" w:hAnsi="宋体" w:eastAsia="宋体" w:cs="宋体"/>
          <w:color w:val="auto"/>
          <w:sz w:val="23"/>
          <w:szCs w:val="23"/>
        </w:rPr>
        <w:t>的规定。</w:t>
      </w:r>
    </w:p>
    <w:p w14:paraId="26C3A597">
      <w:pPr>
        <w:spacing w:line="228" w:lineRule="auto"/>
        <w:ind w:left="518"/>
        <w:rPr>
          <w:rFonts w:ascii="宋体" w:hAnsi="宋体" w:eastAsia="宋体" w:cs="宋体"/>
          <w:color w:val="auto"/>
          <w:sz w:val="23"/>
          <w:szCs w:val="23"/>
        </w:rPr>
      </w:pPr>
      <w:r>
        <w:rPr>
          <w:rFonts w:ascii="宋体" w:hAnsi="宋体" w:eastAsia="宋体" w:cs="宋体"/>
          <w:color w:val="auto"/>
          <w:spacing w:val="4"/>
          <w:sz w:val="23"/>
          <w:szCs w:val="23"/>
        </w:rPr>
        <w:t>12</w:t>
      </w:r>
      <w:r>
        <w:rPr>
          <w:rFonts w:ascii="宋体" w:hAnsi="宋体" w:eastAsia="宋体" w:cs="宋体"/>
          <w:color w:val="auto"/>
          <w:spacing w:val="3"/>
          <w:sz w:val="23"/>
          <w:szCs w:val="23"/>
        </w:rPr>
        <w:t>.</w:t>
      </w:r>
      <w:r>
        <w:rPr>
          <w:rFonts w:ascii="宋体" w:hAnsi="宋体" w:eastAsia="宋体" w:cs="宋体"/>
          <w:color w:val="auto"/>
          <w:spacing w:val="2"/>
          <w:sz w:val="23"/>
          <w:szCs w:val="23"/>
        </w:rPr>
        <w:t>2.1 电子投标文件的编制</w:t>
      </w:r>
    </w:p>
    <w:p w14:paraId="1D80C5F2">
      <w:pPr>
        <w:rPr>
          <w:color w:val="auto"/>
        </w:rPr>
        <w:sectPr>
          <w:footerReference r:id="rId17" w:type="default"/>
          <w:pgSz w:w="11906" w:h="16839"/>
          <w:pgMar w:top="1431" w:right="1562" w:bottom="1171" w:left="1785" w:header="0" w:footer="1008" w:gutter="0"/>
          <w:pgNumType w:fmt="decimal"/>
          <w:cols w:space="720" w:num="1"/>
        </w:sectPr>
      </w:pPr>
    </w:p>
    <w:p w14:paraId="430BF118">
      <w:pPr>
        <w:spacing w:before="121" w:line="376" w:lineRule="auto"/>
        <w:ind w:left="22" w:firstLine="496"/>
        <w:rPr>
          <w:rFonts w:ascii="宋体" w:hAnsi="宋体" w:eastAsia="宋体" w:cs="宋体"/>
          <w:color w:val="auto"/>
          <w:sz w:val="23"/>
          <w:szCs w:val="23"/>
        </w:rPr>
      </w:pPr>
      <w:r>
        <w:rPr>
          <w:rFonts w:ascii="宋体" w:hAnsi="宋体" w:eastAsia="宋体" w:cs="宋体"/>
          <w:color w:val="auto"/>
          <w:spacing w:val="9"/>
          <w:sz w:val="23"/>
          <w:szCs w:val="23"/>
        </w:rPr>
        <w:t>12.2.1.1 电子投标文件使用新疆政府采购网政采云平台提供的投标文件</w:t>
      </w:r>
      <w:r>
        <w:rPr>
          <w:rFonts w:ascii="宋体" w:hAnsi="宋体" w:eastAsia="宋体" w:cs="宋体"/>
          <w:color w:val="auto"/>
          <w:spacing w:val="5"/>
          <w:sz w:val="23"/>
          <w:szCs w:val="23"/>
        </w:rPr>
        <w:t>制</w:t>
      </w:r>
      <w:r>
        <w:rPr>
          <w:rFonts w:ascii="宋体" w:hAnsi="宋体" w:eastAsia="宋体" w:cs="宋体"/>
          <w:color w:val="auto"/>
          <w:sz w:val="23"/>
          <w:szCs w:val="23"/>
        </w:rPr>
        <w:t xml:space="preserve"> </w:t>
      </w:r>
      <w:r>
        <w:rPr>
          <w:rFonts w:ascii="宋体" w:hAnsi="宋体" w:eastAsia="宋体" w:cs="宋体"/>
          <w:color w:val="auto"/>
          <w:spacing w:val="12"/>
          <w:sz w:val="23"/>
          <w:szCs w:val="23"/>
        </w:rPr>
        <w:t>作</w:t>
      </w:r>
      <w:r>
        <w:rPr>
          <w:rFonts w:ascii="宋体" w:hAnsi="宋体" w:eastAsia="宋体" w:cs="宋体"/>
          <w:color w:val="auto"/>
          <w:spacing w:val="7"/>
          <w:sz w:val="23"/>
          <w:szCs w:val="23"/>
        </w:rPr>
        <w:t>工具以及招标文件要求进行制作编制。投标文件制作时，不同内容按标签提示</w:t>
      </w:r>
      <w:r>
        <w:rPr>
          <w:rFonts w:ascii="宋体" w:hAnsi="宋体" w:eastAsia="宋体" w:cs="宋体"/>
          <w:color w:val="auto"/>
          <w:sz w:val="23"/>
          <w:szCs w:val="23"/>
        </w:rPr>
        <w:t xml:space="preserve"> </w:t>
      </w:r>
      <w:r>
        <w:rPr>
          <w:rFonts w:ascii="宋体" w:hAnsi="宋体" w:eastAsia="宋体" w:cs="宋体"/>
          <w:color w:val="auto"/>
          <w:spacing w:val="3"/>
          <w:sz w:val="23"/>
          <w:szCs w:val="23"/>
        </w:rPr>
        <w:t>制作导入，按照招标文件中明确的投标文件目录和格式进行编制，保证目录</w:t>
      </w:r>
      <w:r>
        <w:rPr>
          <w:rFonts w:ascii="宋体" w:hAnsi="宋体" w:eastAsia="宋体" w:cs="宋体"/>
          <w:color w:val="auto"/>
          <w:spacing w:val="2"/>
          <w:sz w:val="23"/>
          <w:szCs w:val="23"/>
        </w:rPr>
        <w:t>清</w:t>
      </w:r>
      <w:r>
        <w:rPr>
          <w:rFonts w:ascii="宋体" w:hAnsi="宋体" w:eastAsia="宋体" w:cs="宋体"/>
          <w:color w:val="auto"/>
          <w:sz w:val="23"/>
          <w:szCs w:val="23"/>
        </w:rPr>
        <w:t xml:space="preserve">晰、 </w:t>
      </w:r>
      <w:r>
        <w:rPr>
          <w:rFonts w:ascii="宋体" w:hAnsi="宋体" w:eastAsia="宋体" w:cs="宋体"/>
          <w:color w:val="auto"/>
          <w:spacing w:val="6"/>
          <w:sz w:val="23"/>
          <w:szCs w:val="23"/>
        </w:rPr>
        <w:t>内容完整</w:t>
      </w:r>
      <w:r>
        <w:rPr>
          <w:rFonts w:ascii="宋体" w:hAnsi="宋体" w:eastAsia="宋体" w:cs="宋体"/>
          <w:color w:val="auto"/>
          <w:spacing w:val="5"/>
          <w:sz w:val="23"/>
          <w:szCs w:val="23"/>
        </w:rPr>
        <w:t>。</w:t>
      </w:r>
    </w:p>
    <w:p w14:paraId="3709CD60">
      <w:pPr>
        <w:spacing w:before="1" w:line="375" w:lineRule="auto"/>
        <w:ind w:left="22" w:right="81" w:firstLine="496"/>
        <w:rPr>
          <w:rFonts w:ascii="宋体" w:hAnsi="宋体" w:eastAsia="宋体" w:cs="宋体"/>
          <w:color w:val="auto"/>
          <w:sz w:val="23"/>
          <w:szCs w:val="23"/>
        </w:rPr>
      </w:pPr>
      <w:r>
        <w:rPr>
          <w:rFonts w:ascii="宋体" w:hAnsi="宋体" w:eastAsia="宋体" w:cs="宋体"/>
          <w:color w:val="auto"/>
          <w:spacing w:val="9"/>
          <w:sz w:val="23"/>
          <w:szCs w:val="23"/>
        </w:rPr>
        <w:t>12.2.1.2 电子投标文件须使用投标人公章的电子签章以及法定代表人的</w:t>
      </w:r>
      <w:r>
        <w:rPr>
          <w:rFonts w:ascii="宋体" w:hAnsi="宋体" w:eastAsia="宋体" w:cs="宋体"/>
          <w:color w:val="auto"/>
          <w:spacing w:val="4"/>
          <w:sz w:val="23"/>
          <w:szCs w:val="23"/>
        </w:rPr>
        <w:t>电</w:t>
      </w:r>
      <w:r>
        <w:rPr>
          <w:rFonts w:ascii="宋体" w:hAnsi="宋体" w:eastAsia="宋体" w:cs="宋体"/>
          <w:color w:val="auto"/>
          <w:sz w:val="23"/>
          <w:szCs w:val="23"/>
        </w:rPr>
        <w:t xml:space="preserve"> </w:t>
      </w:r>
      <w:r>
        <w:rPr>
          <w:rFonts w:ascii="宋体" w:hAnsi="宋体" w:eastAsia="宋体" w:cs="宋体"/>
          <w:color w:val="auto"/>
          <w:spacing w:val="9"/>
          <w:sz w:val="23"/>
          <w:szCs w:val="23"/>
        </w:rPr>
        <w:t>子签章。若无电子签章，则视为无效投标</w:t>
      </w:r>
      <w:r>
        <w:rPr>
          <w:rFonts w:ascii="宋体" w:hAnsi="宋体" w:eastAsia="宋体" w:cs="宋体"/>
          <w:color w:val="auto"/>
          <w:spacing w:val="7"/>
          <w:sz w:val="23"/>
          <w:szCs w:val="23"/>
        </w:rPr>
        <w:t>。</w:t>
      </w:r>
    </w:p>
    <w:p w14:paraId="003A4268">
      <w:pPr>
        <w:spacing w:before="3" w:line="375" w:lineRule="auto"/>
        <w:ind w:left="20" w:right="31" w:firstLine="491"/>
        <w:rPr>
          <w:rFonts w:ascii="宋体" w:hAnsi="宋体" w:eastAsia="宋体" w:cs="宋体"/>
          <w:color w:val="auto"/>
          <w:sz w:val="23"/>
          <w:szCs w:val="23"/>
        </w:rPr>
      </w:pPr>
      <w:r>
        <w:rPr>
          <w:rFonts w:ascii="Calibri" w:hAnsi="Calibri" w:eastAsia="Calibri" w:cs="Calibri"/>
          <w:color w:val="auto"/>
          <w:spacing w:val="9"/>
          <w:sz w:val="23"/>
          <w:szCs w:val="23"/>
        </w:rPr>
        <w:t>1</w:t>
      </w:r>
      <w:r>
        <w:rPr>
          <w:rFonts w:ascii="宋体" w:hAnsi="宋体" w:eastAsia="宋体" w:cs="宋体"/>
          <w:color w:val="auto"/>
          <w:spacing w:val="9"/>
          <w:sz w:val="23"/>
          <w:szCs w:val="23"/>
        </w:rPr>
        <w:t>2.2.1.3 电子招投标文件具有法律效力，与其他形式的招投标文件在内</w:t>
      </w:r>
      <w:r>
        <w:rPr>
          <w:rFonts w:ascii="宋体" w:hAnsi="宋体" w:eastAsia="宋体" w:cs="宋体"/>
          <w:color w:val="auto"/>
          <w:spacing w:val="7"/>
          <w:sz w:val="23"/>
          <w:szCs w:val="23"/>
        </w:rPr>
        <w:t>容</w:t>
      </w:r>
      <w:r>
        <w:rPr>
          <w:rFonts w:ascii="宋体" w:hAnsi="宋体" w:eastAsia="宋体" w:cs="宋体"/>
          <w:color w:val="auto"/>
          <w:sz w:val="23"/>
          <w:szCs w:val="23"/>
        </w:rPr>
        <w:t xml:space="preserve"> </w:t>
      </w:r>
      <w:r>
        <w:rPr>
          <w:rFonts w:ascii="宋体" w:hAnsi="宋体" w:eastAsia="宋体" w:cs="宋体"/>
          <w:color w:val="auto"/>
          <w:spacing w:val="14"/>
          <w:sz w:val="23"/>
          <w:szCs w:val="23"/>
        </w:rPr>
        <w:t>和</w:t>
      </w:r>
      <w:r>
        <w:rPr>
          <w:rFonts w:ascii="宋体" w:hAnsi="宋体" w:eastAsia="宋体" w:cs="宋体"/>
          <w:color w:val="auto"/>
          <w:spacing w:val="7"/>
          <w:sz w:val="23"/>
          <w:szCs w:val="23"/>
        </w:rPr>
        <w:t>格式上等同，若投标文件与招标文件要求不一致，其内容影响中标结果时，责</w:t>
      </w:r>
      <w:r>
        <w:rPr>
          <w:rFonts w:ascii="宋体" w:hAnsi="宋体" w:eastAsia="宋体" w:cs="宋体"/>
          <w:color w:val="auto"/>
          <w:sz w:val="23"/>
          <w:szCs w:val="23"/>
        </w:rPr>
        <w:t xml:space="preserve"> </w:t>
      </w:r>
      <w:r>
        <w:rPr>
          <w:rFonts w:ascii="宋体" w:hAnsi="宋体" w:eastAsia="宋体" w:cs="宋体"/>
          <w:color w:val="auto"/>
          <w:spacing w:val="14"/>
          <w:sz w:val="23"/>
          <w:szCs w:val="23"/>
        </w:rPr>
        <w:t>任</w:t>
      </w:r>
      <w:r>
        <w:rPr>
          <w:rFonts w:ascii="宋体" w:hAnsi="宋体" w:eastAsia="宋体" w:cs="宋体"/>
          <w:color w:val="auto"/>
          <w:spacing w:val="7"/>
          <w:sz w:val="23"/>
          <w:szCs w:val="23"/>
        </w:rPr>
        <w:t>由投标人自行承担。投标人递交的电子投标文件因投标人自身原因而导致无法</w:t>
      </w:r>
      <w:r>
        <w:rPr>
          <w:rFonts w:ascii="宋体" w:hAnsi="宋体" w:eastAsia="宋体" w:cs="宋体"/>
          <w:color w:val="auto"/>
          <w:sz w:val="23"/>
          <w:szCs w:val="23"/>
        </w:rPr>
        <w:t xml:space="preserve"> </w:t>
      </w:r>
      <w:r>
        <w:rPr>
          <w:rFonts w:ascii="宋体" w:hAnsi="宋体" w:eastAsia="宋体" w:cs="宋体"/>
          <w:color w:val="auto"/>
          <w:spacing w:val="16"/>
          <w:sz w:val="23"/>
          <w:szCs w:val="23"/>
        </w:rPr>
        <w:t>导入</w:t>
      </w:r>
      <w:r>
        <w:rPr>
          <w:rFonts w:ascii="宋体" w:hAnsi="宋体" w:eastAsia="宋体" w:cs="宋体"/>
          <w:color w:val="auto"/>
          <w:spacing w:val="14"/>
          <w:sz w:val="23"/>
          <w:szCs w:val="23"/>
        </w:rPr>
        <w:t>电</w:t>
      </w:r>
      <w:r>
        <w:rPr>
          <w:rFonts w:ascii="宋体" w:hAnsi="宋体" w:eastAsia="宋体" w:cs="宋体"/>
          <w:color w:val="auto"/>
          <w:spacing w:val="8"/>
          <w:sz w:val="23"/>
          <w:szCs w:val="23"/>
        </w:rPr>
        <w:t>子辅助评标系统，该投标文件视为无效投标文件，将导致其投标被拒绝。</w:t>
      </w:r>
    </w:p>
    <w:p w14:paraId="46A2C831">
      <w:pPr>
        <w:spacing w:before="2" w:line="375" w:lineRule="auto"/>
        <w:ind w:left="22" w:right="81" w:firstLine="495"/>
        <w:rPr>
          <w:rFonts w:ascii="宋体" w:hAnsi="宋体" w:eastAsia="宋体" w:cs="宋体"/>
          <w:color w:val="auto"/>
          <w:sz w:val="23"/>
          <w:szCs w:val="23"/>
        </w:rPr>
      </w:pPr>
      <w:r>
        <w:rPr>
          <w:rFonts w:ascii="宋体" w:hAnsi="宋体" w:eastAsia="宋体" w:cs="宋体"/>
          <w:color w:val="auto"/>
          <w:spacing w:val="10"/>
          <w:sz w:val="23"/>
          <w:szCs w:val="23"/>
        </w:rPr>
        <w:t>12.2</w:t>
      </w:r>
      <w:r>
        <w:rPr>
          <w:rFonts w:ascii="宋体" w:hAnsi="宋体" w:eastAsia="宋体" w:cs="宋体"/>
          <w:color w:val="auto"/>
          <w:spacing w:val="8"/>
          <w:sz w:val="23"/>
          <w:szCs w:val="23"/>
        </w:rPr>
        <w:t>.</w:t>
      </w:r>
      <w:r>
        <w:rPr>
          <w:rFonts w:ascii="宋体" w:hAnsi="宋体" w:eastAsia="宋体" w:cs="宋体"/>
          <w:color w:val="auto"/>
          <w:spacing w:val="5"/>
          <w:sz w:val="23"/>
          <w:szCs w:val="23"/>
        </w:rPr>
        <w:t>1.4 电子投标文件制作工具在生成加密投标文件时，同时生成非加密</w:t>
      </w:r>
      <w:r>
        <w:rPr>
          <w:rFonts w:ascii="宋体" w:hAnsi="宋体" w:eastAsia="宋体" w:cs="宋体"/>
          <w:color w:val="auto"/>
          <w:sz w:val="23"/>
          <w:szCs w:val="23"/>
        </w:rPr>
        <w:t xml:space="preserve"> </w:t>
      </w:r>
      <w:r>
        <w:rPr>
          <w:rFonts w:ascii="宋体" w:hAnsi="宋体" w:eastAsia="宋体" w:cs="宋体"/>
          <w:color w:val="auto"/>
          <w:spacing w:val="7"/>
          <w:sz w:val="23"/>
          <w:szCs w:val="23"/>
        </w:rPr>
        <w:t>投标文件一份。未加密的电子投标文件由投标人使用光盘制作 (投标人须保证</w:t>
      </w:r>
      <w:r>
        <w:rPr>
          <w:rFonts w:ascii="宋体" w:hAnsi="宋体" w:eastAsia="宋体" w:cs="宋体"/>
          <w:color w:val="auto"/>
          <w:spacing w:val="4"/>
          <w:sz w:val="23"/>
          <w:szCs w:val="23"/>
        </w:rPr>
        <w:t>启</w:t>
      </w:r>
      <w:r>
        <w:rPr>
          <w:rFonts w:ascii="宋体" w:hAnsi="宋体" w:eastAsia="宋体" w:cs="宋体"/>
          <w:color w:val="auto"/>
          <w:sz w:val="23"/>
          <w:szCs w:val="23"/>
        </w:rPr>
        <w:t xml:space="preserve"> </w:t>
      </w:r>
      <w:r>
        <w:rPr>
          <w:rFonts w:ascii="宋体" w:hAnsi="宋体" w:eastAsia="宋体" w:cs="宋体"/>
          <w:color w:val="auto"/>
          <w:spacing w:val="13"/>
          <w:sz w:val="23"/>
          <w:szCs w:val="23"/>
        </w:rPr>
        <w:t>用</w:t>
      </w:r>
      <w:r>
        <w:rPr>
          <w:rFonts w:ascii="宋体" w:hAnsi="宋体" w:eastAsia="宋体" w:cs="宋体"/>
          <w:color w:val="auto"/>
          <w:spacing w:val="7"/>
          <w:sz w:val="23"/>
          <w:szCs w:val="23"/>
        </w:rPr>
        <w:t>光盘时能正常读取) 。</w:t>
      </w:r>
    </w:p>
    <w:p w14:paraId="75EF841C">
      <w:pPr>
        <w:spacing w:line="309" w:lineRule="exact"/>
        <w:ind w:left="38"/>
        <w:rPr>
          <w:rFonts w:ascii="宋体" w:hAnsi="宋体" w:eastAsia="宋体" w:cs="宋体"/>
          <w:color w:val="auto"/>
          <w:sz w:val="23"/>
          <w:szCs w:val="23"/>
        </w:rPr>
      </w:pPr>
      <w:r>
        <w:rPr>
          <w:rFonts w:ascii="宋体" w:hAnsi="宋体" w:eastAsia="宋体" w:cs="宋体"/>
          <w:color w:val="auto"/>
          <w:spacing w:val="8"/>
          <w:position w:val="1"/>
          <w:sz w:val="23"/>
          <w:szCs w:val="23"/>
          <w14:textOutline w14:w="4358" w14:cap="sq" w14:cmpd="sng">
            <w14:solidFill>
              <w14:srgbClr w14:val="000000"/>
            </w14:solidFill>
            <w14:prstDash w14:val="solid"/>
            <w14:bevel/>
          </w14:textOutline>
        </w:rPr>
        <w:t>1</w:t>
      </w:r>
      <w:r>
        <w:rPr>
          <w:rFonts w:ascii="宋体" w:hAnsi="宋体" w:eastAsia="宋体" w:cs="宋体"/>
          <w:color w:val="auto"/>
          <w:spacing w:val="4"/>
          <w:position w:val="1"/>
          <w:sz w:val="23"/>
          <w:szCs w:val="23"/>
          <w14:textOutline w14:w="4358" w14:cap="sq" w14:cmpd="sng">
            <w14:solidFill>
              <w14:srgbClr w14:val="000000"/>
            </w14:solidFill>
            <w14:prstDash w14:val="solid"/>
            <w14:bevel/>
          </w14:textOutline>
        </w:rPr>
        <w:t>3.投标报价</w:t>
      </w:r>
    </w:p>
    <w:p w14:paraId="1023AE53">
      <w:pPr>
        <w:spacing w:before="156" w:line="376" w:lineRule="auto"/>
        <w:ind w:left="21" w:right="81" w:firstLine="497"/>
        <w:rPr>
          <w:rFonts w:ascii="宋体" w:hAnsi="宋体" w:eastAsia="宋体" w:cs="宋体"/>
          <w:color w:val="auto"/>
          <w:sz w:val="23"/>
          <w:szCs w:val="23"/>
        </w:rPr>
      </w:pPr>
      <w:r>
        <w:rPr>
          <w:rFonts w:ascii="宋体" w:hAnsi="宋体" w:eastAsia="宋体" w:cs="宋体"/>
          <w:color w:val="auto"/>
          <w:spacing w:val="18"/>
          <w:sz w:val="23"/>
          <w:szCs w:val="23"/>
        </w:rPr>
        <w:t>1</w:t>
      </w:r>
      <w:r>
        <w:rPr>
          <w:rFonts w:ascii="宋体" w:hAnsi="宋体" w:eastAsia="宋体" w:cs="宋体"/>
          <w:color w:val="auto"/>
          <w:spacing w:val="13"/>
          <w:sz w:val="23"/>
          <w:szCs w:val="23"/>
        </w:rPr>
        <w:t>3</w:t>
      </w:r>
      <w:r>
        <w:rPr>
          <w:rFonts w:ascii="宋体" w:hAnsi="宋体" w:eastAsia="宋体" w:cs="宋体"/>
          <w:color w:val="auto"/>
          <w:spacing w:val="9"/>
          <w:sz w:val="23"/>
          <w:szCs w:val="23"/>
        </w:rPr>
        <w:t>.1 所有投标报价均以人民币元为计算单位。只要投报了一个确定数额的</w:t>
      </w:r>
      <w:r>
        <w:rPr>
          <w:rFonts w:ascii="宋体" w:hAnsi="宋体" w:eastAsia="宋体" w:cs="宋体"/>
          <w:color w:val="auto"/>
          <w:sz w:val="23"/>
          <w:szCs w:val="23"/>
        </w:rPr>
        <w:t xml:space="preserve"> </w:t>
      </w:r>
      <w:r>
        <w:rPr>
          <w:rFonts w:ascii="宋体" w:hAnsi="宋体" w:eastAsia="宋体" w:cs="宋体"/>
          <w:color w:val="auto"/>
          <w:spacing w:val="13"/>
          <w:sz w:val="23"/>
          <w:szCs w:val="23"/>
        </w:rPr>
        <w:t>总</w:t>
      </w:r>
      <w:r>
        <w:rPr>
          <w:rFonts w:ascii="宋体" w:hAnsi="宋体" w:eastAsia="宋体" w:cs="宋体"/>
          <w:color w:val="auto"/>
          <w:spacing w:val="7"/>
          <w:sz w:val="23"/>
          <w:szCs w:val="23"/>
        </w:rPr>
        <w:t>价，无论分项价格是否全部填报了相应的金额或免费字样，报价应被视为已经</w:t>
      </w:r>
      <w:r>
        <w:rPr>
          <w:rFonts w:ascii="宋体" w:hAnsi="宋体" w:eastAsia="宋体" w:cs="宋体"/>
          <w:color w:val="auto"/>
          <w:spacing w:val="13"/>
          <w:sz w:val="23"/>
          <w:szCs w:val="23"/>
        </w:rPr>
        <w:t>包</w:t>
      </w:r>
      <w:r>
        <w:rPr>
          <w:rFonts w:ascii="宋体" w:hAnsi="宋体" w:eastAsia="宋体" w:cs="宋体"/>
          <w:color w:val="auto"/>
          <w:spacing w:val="7"/>
          <w:sz w:val="23"/>
          <w:szCs w:val="23"/>
        </w:rPr>
        <w:t>含了但并不限于各项购买货物及其运送、安装、调试、验收、保险和相关服务</w:t>
      </w:r>
      <w:r>
        <w:rPr>
          <w:rFonts w:ascii="宋体" w:hAnsi="宋体" w:eastAsia="宋体" w:cs="宋体"/>
          <w:color w:val="auto"/>
          <w:sz w:val="23"/>
          <w:szCs w:val="23"/>
        </w:rPr>
        <w:t xml:space="preserve"> </w:t>
      </w:r>
      <w:r>
        <w:rPr>
          <w:rFonts w:ascii="宋体" w:hAnsi="宋体" w:eastAsia="宋体" w:cs="宋体"/>
          <w:color w:val="auto"/>
          <w:spacing w:val="13"/>
          <w:sz w:val="23"/>
          <w:szCs w:val="23"/>
        </w:rPr>
        <w:t>等</w:t>
      </w:r>
      <w:r>
        <w:rPr>
          <w:rFonts w:ascii="宋体" w:hAnsi="宋体" w:eastAsia="宋体" w:cs="宋体"/>
          <w:color w:val="auto"/>
          <w:spacing w:val="7"/>
          <w:sz w:val="23"/>
          <w:szCs w:val="23"/>
        </w:rPr>
        <w:t>的费用和所需缴纳的所有价格、税、费。在其他情况下，由于分项报价填报不</w:t>
      </w:r>
      <w:r>
        <w:rPr>
          <w:rFonts w:ascii="宋体" w:hAnsi="宋体" w:eastAsia="宋体" w:cs="宋体"/>
          <w:color w:val="auto"/>
          <w:sz w:val="23"/>
          <w:szCs w:val="23"/>
        </w:rPr>
        <w:t xml:space="preserve"> </w:t>
      </w:r>
      <w:r>
        <w:rPr>
          <w:rFonts w:ascii="宋体" w:hAnsi="宋体" w:eastAsia="宋体" w:cs="宋体"/>
          <w:color w:val="auto"/>
          <w:spacing w:val="13"/>
          <w:sz w:val="23"/>
          <w:szCs w:val="23"/>
        </w:rPr>
        <w:t>完</w:t>
      </w:r>
      <w:r>
        <w:rPr>
          <w:rFonts w:ascii="宋体" w:hAnsi="宋体" w:eastAsia="宋体" w:cs="宋体"/>
          <w:color w:val="auto"/>
          <w:spacing w:val="7"/>
          <w:sz w:val="23"/>
          <w:szCs w:val="23"/>
        </w:rPr>
        <w:t>整、不清楚或存在其他任何失误，所导致的任何不利后果均应当由投标人自行</w:t>
      </w:r>
      <w:r>
        <w:rPr>
          <w:rFonts w:ascii="宋体" w:hAnsi="宋体" w:eastAsia="宋体" w:cs="宋体"/>
          <w:color w:val="auto"/>
          <w:sz w:val="23"/>
          <w:szCs w:val="23"/>
        </w:rPr>
        <w:t xml:space="preserve"> </w:t>
      </w:r>
      <w:r>
        <w:rPr>
          <w:rFonts w:ascii="宋体" w:hAnsi="宋体" w:eastAsia="宋体" w:cs="宋体"/>
          <w:color w:val="auto"/>
          <w:spacing w:val="4"/>
          <w:sz w:val="23"/>
          <w:szCs w:val="23"/>
        </w:rPr>
        <w:t>承</w:t>
      </w:r>
      <w:r>
        <w:rPr>
          <w:rFonts w:ascii="宋体" w:hAnsi="宋体" w:eastAsia="宋体" w:cs="宋体"/>
          <w:color w:val="auto"/>
          <w:spacing w:val="3"/>
          <w:sz w:val="23"/>
          <w:szCs w:val="23"/>
        </w:rPr>
        <w:t>担。</w:t>
      </w:r>
    </w:p>
    <w:p w14:paraId="276FD3EE">
      <w:pPr>
        <w:spacing w:line="228" w:lineRule="auto"/>
        <w:ind w:left="518"/>
        <w:rPr>
          <w:rFonts w:hint="eastAsia" w:ascii="宋体" w:hAnsi="宋体" w:eastAsia="宋体" w:cs="宋体"/>
          <w:color w:val="auto"/>
          <w:sz w:val="23"/>
          <w:szCs w:val="23"/>
          <w:lang w:eastAsia="zh-CN"/>
        </w:rPr>
      </w:pPr>
      <w:r>
        <w:rPr>
          <w:rFonts w:ascii="宋体" w:hAnsi="宋体" w:eastAsia="宋体" w:cs="宋体"/>
          <w:color w:val="auto"/>
          <w:spacing w:val="6"/>
          <w:sz w:val="23"/>
          <w:szCs w:val="23"/>
        </w:rPr>
        <w:t>13.2 投标人投报多包的，须对每包分别制作投标文件并报价</w:t>
      </w:r>
      <w:r>
        <w:rPr>
          <w:rFonts w:hint="eastAsia" w:ascii="宋体" w:hAnsi="宋体" w:eastAsia="宋体" w:cs="宋体"/>
          <w:color w:val="auto"/>
          <w:spacing w:val="6"/>
          <w:sz w:val="23"/>
          <w:szCs w:val="23"/>
          <w:lang w:eastAsia="zh-CN"/>
        </w:rPr>
        <w:t>。</w:t>
      </w:r>
    </w:p>
    <w:p w14:paraId="49A76379">
      <w:pPr>
        <w:spacing w:before="182" w:line="376" w:lineRule="auto"/>
        <w:ind w:right="137" w:firstLine="516" w:firstLineChars="200"/>
        <w:rPr>
          <w:rFonts w:ascii="宋体" w:hAnsi="宋体" w:eastAsia="宋体" w:cs="宋体"/>
          <w:color w:val="auto"/>
          <w:sz w:val="23"/>
          <w:szCs w:val="23"/>
        </w:rPr>
      </w:pPr>
      <w:r>
        <w:rPr>
          <w:rFonts w:ascii="宋体" w:hAnsi="宋体" w:eastAsia="宋体" w:cs="宋体"/>
          <w:color w:val="auto"/>
          <w:spacing w:val="14"/>
          <w:sz w:val="23"/>
          <w:szCs w:val="23"/>
        </w:rPr>
        <w:t>13.</w:t>
      </w:r>
      <w:r>
        <w:rPr>
          <w:rFonts w:ascii="宋体" w:hAnsi="宋体" w:eastAsia="宋体" w:cs="宋体"/>
          <w:color w:val="auto"/>
          <w:spacing w:val="13"/>
          <w:sz w:val="23"/>
          <w:szCs w:val="23"/>
        </w:rPr>
        <w:t>3</w:t>
      </w:r>
      <w:r>
        <w:rPr>
          <w:rFonts w:ascii="宋体" w:hAnsi="宋体" w:eastAsia="宋体" w:cs="宋体"/>
          <w:color w:val="auto"/>
          <w:spacing w:val="7"/>
          <w:sz w:val="23"/>
          <w:szCs w:val="23"/>
        </w:rPr>
        <w:t xml:space="preserve"> 除非招标文件另有规定，不接受可选择或可调整的投标方案和报价，</w:t>
      </w:r>
      <w:r>
        <w:rPr>
          <w:rFonts w:ascii="宋体" w:hAnsi="宋体" w:eastAsia="宋体" w:cs="宋体"/>
          <w:color w:val="auto"/>
          <w:sz w:val="23"/>
          <w:szCs w:val="23"/>
        </w:rPr>
        <w:t xml:space="preserve"> </w:t>
      </w:r>
      <w:r>
        <w:rPr>
          <w:rFonts w:ascii="宋体" w:hAnsi="宋体" w:eastAsia="宋体" w:cs="宋体"/>
          <w:color w:val="auto"/>
          <w:spacing w:val="18"/>
          <w:sz w:val="23"/>
          <w:szCs w:val="23"/>
        </w:rPr>
        <w:t>任</w:t>
      </w:r>
      <w:r>
        <w:rPr>
          <w:rFonts w:ascii="宋体" w:hAnsi="宋体" w:eastAsia="宋体" w:cs="宋体"/>
          <w:color w:val="auto"/>
          <w:spacing w:val="14"/>
          <w:sz w:val="23"/>
          <w:szCs w:val="23"/>
        </w:rPr>
        <w:t>何</w:t>
      </w:r>
      <w:r>
        <w:rPr>
          <w:rFonts w:ascii="宋体" w:hAnsi="宋体" w:eastAsia="宋体" w:cs="宋体"/>
          <w:color w:val="auto"/>
          <w:spacing w:val="9"/>
          <w:sz w:val="23"/>
          <w:szCs w:val="23"/>
        </w:rPr>
        <w:t>有选择的或可调整的投标方案和报价将被视为非响应性投标而被拒绝</w:t>
      </w:r>
      <w:r>
        <w:rPr>
          <w:rFonts w:hint="eastAsia" w:ascii="宋体" w:hAnsi="宋体" w:eastAsia="宋体" w:cs="宋体"/>
          <w:color w:val="auto"/>
          <w:spacing w:val="9"/>
          <w:sz w:val="23"/>
          <w:szCs w:val="23"/>
          <w:lang w:eastAsia="zh-CN"/>
        </w:rPr>
        <w:t>。</w:t>
      </w:r>
    </w:p>
    <w:p w14:paraId="68A62B73">
      <w:pPr>
        <w:spacing w:before="4" w:line="375" w:lineRule="auto"/>
        <w:ind w:left="21" w:right="81" w:firstLine="497"/>
        <w:rPr>
          <w:rFonts w:ascii="宋体" w:hAnsi="宋体" w:eastAsia="宋体" w:cs="宋体"/>
          <w:color w:val="auto"/>
          <w:sz w:val="23"/>
          <w:szCs w:val="23"/>
        </w:rPr>
      </w:pPr>
      <w:r>
        <w:rPr>
          <w:rFonts w:ascii="宋体" w:hAnsi="宋体" w:eastAsia="宋体" w:cs="宋体"/>
          <w:color w:val="auto"/>
          <w:spacing w:val="18"/>
          <w:sz w:val="23"/>
          <w:szCs w:val="23"/>
        </w:rPr>
        <w:t>1</w:t>
      </w:r>
      <w:r>
        <w:rPr>
          <w:rFonts w:ascii="宋体" w:hAnsi="宋体" w:eastAsia="宋体" w:cs="宋体"/>
          <w:color w:val="auto"/>
          <w:spacing w:val="13"/>
          <w:sz w:val="23"/>
          <w:szCs w:val="23"/>
        </w:rPr>
        <w:t>3</w:t>
      </w:r>
      <w:r>
        <w:rPr>
          <w:rFonts w:ascii="宋体" w:hAnsi="宋体" w:eastAsia="宋体" w:cs="宋体"/>
          <w:color w:val="auto"/>
          <w:spacing w:val="9"/>
          <w:sz w:val="23"/>
          <w:szCs w:val="23"/>
        </w:rPr>
        <w:t>.4 本项目是否允许投标人将项目的非主体、非关键性工作交由他人完成</w:t>
      </w:r>
      <w:r>
        <w:rPr>
          <w:rFonts w:ascii="宋体" w:hAnsi="宋体" w:eastAsia="宋体" w:cs="宋体"/>
          <w:color w:val="auto"/>
          <w:sz w:val="23"/>
          <w:szCs w:val="23"/>
        </w:rPr>
        <w:t xml:space="preserve"> </w:t>
      </w:r>
      <w:r>
        <w:rPr>
          <w:rFonts w:ascii="宋体" w:hAnsi="宋体" w:eastAsia="宋体" w:cs="宋体"/>
          <w:color w:val="auto"/>
          <w:spacing w:val="6"/>
          <w:sz w:val="23"/>
          <w:szCs w:val="23"/>
        </w:rPr>
        <w:t>按照招标文件第二</w:t>
      </w:r>
      <w:r>
        <w:rPr>
          <w:rFonts w:ascii="宋体" w:hAnsi="宋体" w:eastAsia="宋体" w:cs="宋体"/>
          <w:color w:val="auto"/>
          <w:spacing w:val="4"/>
          <w:sz w:val="23"/>
          <w:szCs w:val="23"/>
        </w:rPr>
        <w:t>部</w:t>
      </w:r>
      <w:r>
        <w:rPr>
          <w:rFonts w:ascii="宋体" w:hAnsi="宋体" w:eastAsia="宋体" w:cs="宋体"/>
          <w:color w:val="auto"/>
          <w:spacing w:val="3"/>
          <w:sz w:val="23"/>
          <w:szCs w:val="23"/>
        </w:rPr>
        <w:t>分“投标人须知前附表”中第</w:t>
      </w:r>
      <w:r>
        <w:rPr>
          <w:rFonts w:hint="eastAsia" w:ascii="宋体" w:hAnsi="宋体" w:eastAsia="宋体" w:cs="宋体"/>
          <w:color w:val="auto"/>
          <w:spacing w:val="3"/>
          <w:sz w:val="23"/>
          <w:szCs w:val="23"/>
          <w:lang w:val="en-US" w:eastAsia="zh-CN"/>
        </w:rPr>
        <w:t>8</w:t>
      </w:r>
      <w:r>
        <w:rPr>
          <w:rFonts w:ascii="宋体" w:hAnsi="宋体" w:eastAsia="宋体" w:cs="宋体"/>
          <w:color w:val="auto"/>
          <w:spacing w:val="3"/>
          <w:sz w:val="23"/>
          <w:szCs w:val="23"/>
        </w:rPr>
        <w:t>项的规定。如允许，投标人</w:t>
      </w:r>
      <w:r>
        <w:rPr>
          <w:rFonts w:ascii="宋体" w:hAnsi="宋体" w:eastAsia="宋体" w:cs="宋体"/>
          <w:color w:val="auto"/>
          <w:sz w:val="23"/>
          <w:szCs w:val="23"/>
        </w:rPr>
        <w:t xml:space="preserve"> </w:t>
      </w:r>
      <w:r>
        <w:rPr>
          <w:rFonts w:ascii="宋体" w:hAnsi="宋体" w:eastAsia="宋体" w:cs="宋体"/>
          <w:color w:val="auto"/>
          <w:spacing w:val="13"/>
          <w:sz w:val="23"/>
          <w:szCs w:val="23"/>
        </w:rPr>
        <w:t>根</w:t>
      </w:r>
      <w:r>
        <w:rPr>
          <w:rFonts w:ascii="宋体" w:hAnsi="宋体" w:eastAsia="宋体" w:cs="宋体"/>
          <w:color w:val="auto"/>
          <w:spacing w:val="7"/>
          <w:sz w:val="23"/>
          <w:szCs w:val="23"/>
        </w:rPr>
        <w:t>据采购项目的实际情况，拟在中标后将中标项目的非主体、非关键性工作交由</w:t>
      </w:r>
      <w:r>
        <w:rPr>
          <w:rFonts w:ascii="宋体" w:hAnsi="宋体" w:eastAsia="宋体" w:cs="宋体"/>
          <w:color w:val="auto"/>
          <w:sz w:val="23"/>
          <w:szCs w:val="23"/>
        </w:rPr>
        <w:t xml:space="preserve"> </w:t>
      </w:r>
      <w:r>
        <w:rPr>
          <w:rFonts w:ascii="宋体" w:hAnsi="宋体" w:eastAsia="宋体" w:cs="宋体"/>
          <w:color w:val="auto"/>
          <w:spacing w:val="16"/>
          <w:sz w:val="23"/>
          <w:szCs w:val="23"/>
        </w:rPr>
        <w:t>他</w:t>
      </w:r>
      <w:r>
        <w:rPr>
          <w:rFonts w:ascii="宋体" w:hAnsi="宋体" w:eastAsia="宋体" w:cs="宋体"/>
          <w:color w:val="auto"/>
          <w:spacing w:val="10"/>
          <w:sz w:val="23"/>
          <w:szCs w:val="23"/>
        </w:rPr>
        <w:t>人</w:t>
      </w:r>
      <w:r>
        <w:rPr>
          <w:rFonts w:ascii="宋体" w:hAnsi="宋体" w:eastAsia="宋体" w:cs="宋体"/>
          <w:color w:val="auto"/>
          <w:spacing w:val="8"/>
          <w:sz w:val="23"/>
          <w:szCs w:val="23"/>
        </w:rPr>
        <w:t>完成，须在技术文件中载明。</w:t>
      </w:r>
    </w:p>
    <w:p w14:paraId="3580DC45">
      <w:pPr>
        <w:spacing w:line="309" w:lineRule="exact"/>
        <w:ind w:left="518"/>
        <w:rPr>
          <w:rFonts w:ascii="宋体" w:hAnsi="宋体" w:eastAsia="宋体" w:cs="宋体"/>
          <w:color w:val="auto"/>
          <w:sz w:val="23"/>
          <w:szCs w:val="23"/>
        </w:rPr>
      </w:pPr>
      <w:r>
        <w:rPr>
          <w:rFonts w:ascii="宋体" w:hAnsi="宋体" w:eastAsia="宋体" w:cs="宋体"/>
          <w:color w:val="auto"/>
          <w:spacing w:val="16"/>
          <w:position w:val="1"/>
          <w:sz w:val="23"/>
          <w:szCs w:val="23"/>
        </w:rPr>
        <w:t>1</w:t>
      </w:r>
      <w:r>
        <w:rPr>
          <w:rFonts w:ascii="宋体" w:hAnsi="宋体" w:eastAsia="宋体" w:cs="宋体"/>
          <w:color w:val="auto"/>
          <w:spacing w:val="15"/>
          <w:position w:val="1"/>
          <w:sz w:val="23"/>
          <w:szCs w:val="23"/>
        </w:rPr>
        <w:t>3</w:t>
      </w:r>
      <w:r>
        <w:rPr>
          <w:rFonts w:ascii="宋体" w:hAnsi="宋体" w:eastAsia="宋体" w:cs="宋体"/>
          <w:color w:val="auto"/>
          <w:spacing w:val="8"/>
          <w:position w:val="1"/>
          <w:sz w:val="23"/>
          <w:szCs w:val="23"/>
        </w:rPr>
        <w:t>.5投标人须严格按照报价明细表规定的内容填写货物单价以及其他事项</w:t>
      </w:r>
      <w:r>
        <w:rPr>
          <w:rFonts w:hint="eastAsia" w:ascii="宋体" w:hAnsi="宋体" w:eastAsia="宋体" w:cs="宋体"/>
          <w:color w:val="auto"/>
          <w:spacing w:val="8"/>
          <w:position w:val="1"/>
          <w:sz w:val="23"/>
          <w:szCs w:val="23"/>
          <w:lang w:eastAsia="zh-CN"/>
        </w:rPr>
        <w:t>。</w:t>
      </w:r>
    </w:p>
    <w:p w14:paraId="58352938">
      <w:pPr>
        <w:spacing w:before="158" w:line="227" w:lineRule="auto"/>
        <w:ind w:left="518"/>
        <w:rPr>
          <w:rFonts w:ascii="宋体" w:hAnsi="宋体" w:eastAsia="宋体" w:cs="宋体"/>
          <w:color w:val="auto"/>
          <w:sz w:val="23"/>
          <w:szCs w:val="23"/>
        </w:rPr>
      </w:pPr>
      <w:r>
        <w:rPr>
          <w:rFonts w:ascii="宋体" w:hAnsi="宋体" w:eastAsia="宋体" w:cs="宋体"/>
          <w:color w:val="auto"/>
          <w:spacing w:val="6"/>
          <w:sz w:val="23"/>
          <w:szCs w:val="23"/>
        </w:rPr>
        <w:t>13.6 投标人对投标报价若有说明应在投标文件中显著处注明</w:t>
      </w:r>
      <w:r>
        <w:rPr>
          <w:rFonts w:ascii="宋体" w:hAnsi="宋体" w:eastAsia="宋体" w:cs="宋体"/>
          <w:color w:val="auto"/>
          <w:spacing w:val="3"/>
          <w:sz w:val="23"/>
          <w:szCs w:val="23"/>
        </w:rPr>
        <w:t>。</w:t>
      </w:r>
    </w:p>
    <w:p w14:paraId="5EE01FB0">
      <w:pPr>
        <w:rPr>
          <w:color w:val="auto"/>
        </w:rPr>
        <w:sectPr>
          <w:footerReference r:id="rId18" w:type="default"/>
          <w:pgSz w:w="11906" w:h="16839"/>
          <w:pgMar w:top="1431" w:right="1716" w:bottom="1171" w:left="1785" w:header="0" w:footer="1008" w:gutter="0"/>
          <w:pgNumType w:fmt="decimal"/>
          <w:cols w:space="720" w:num="1"/>
        </w:sectPr>
      </w:pPr>
    </w:p>
    <w:p w14:paraId="55F9FD46">
      <w:pPr>
        <w:spacing w:before="121" w:line="376" w:lineRule="auto"/>
        <w:ind w:left="22" w:right="115" w:firstLine="493"/>
        <w:rPr>
          <w:rFonts w:ascii="宋体" w:hAnsi="宋体" w:eastAsia="宋体" w:cs="宋体"/>
          <w:color w:val="auto"/>
          <w:sz w:val="23"/>
          <w:szCs w:val="23"/>
        </w:rPr>
      </w:pPr>
      <w:r>
        <w:rPr>
          <w:rFonts w:ascii="宋体" w:hAnsi="宋体" w:eastAsia="宋体" w:cs="宋体"/>
          <w:color w:val="auto"/>
          <w:spacing w:val="12"/>
          <w:sz w:val="23"/>
          <w:szCs w:val="23"/>
        </w:rPr>
        <w:t>除政策</w:t>
      </w:r>
      <w:r>
        <w:rPr>
          <w:rFonts w:ascii="宋体" w:hAnsi="宋体" w:eastAsia="宋体" w:cs="宋体"/>
          <w:color w:val="auto"/>
          <w:spacing w:val="7"/>
          <w:sz w:val="23"/>
          <w:szCs w:val="23"/>
        </w:rPr>
        <w:t>性</w:t>
      </w:r>
      <w:r>
        <w:rPr>
          <w:rFonts w:ascii="宋体" w:hAnsi="宋体" w:eastAsia="宋体" w:cs="宋体"/>
          <w:color w:val="auto"/>
          <w:spacing w:val="6"/>
          <w:sz w:val="23"/>
          <w:szCs w:val="23"/>
        </w:rPr>
        <w:t>文件规定以外，投标人所报价格在合同实施期间不因市场变化因素</w:t>
      </w:r>
      <w:r>
        <w:rPr>
          <w:rFonts w:ascii="宋体" w:hAnsi="宋体" w:eastAsia="宋体" w:cs="宋体"/>
          <w:color w:val="auto"/>
          <w:sz w:val="23"/>
          <w:szCs w:val="23"/>
        </w:rPr>
        <w:t xml:space="preserve"> </w:t>
      </w:r>
      <w:r>
        <w:rPr>
          <w:rFonts w:ascii="宋体" w:hAnsi="宋体" w:eastAsia="宋体" w:cs="宋体"/>
          <w:color w:val="auto"/>
          <w:spacing w:val="5"/>
          <w:sz w:val="23"/>
          <w:szCs w:val="23"/>
        </w:rPr>
        <w:t>而变动</w:t>
      </w:r>
      <w:r>
        <w:rPr>
          <w:rFonts w:ascii="宋体" w:hAnsi="宋体" w:eastAsia="宋体" w:cs="宋体"/>
          <w:color w:val="auto"/>
          <w:spacing w:val="4"/>
          <w:sz w:val="23"/>
          <w:szCs w:val="23"/>
        </w:rPr>
        <w:t>。</w:t>
      </w:r>
    </w:p>
    <w:p w14:paraId="736CD6BF">
      <w:pPr>
        <w:spacing w:before="4" w:line="375" w:lineRule="auto"/>
        <w:ind w:left="21" w:right="66" w:firstLine="497"/>
        <w:rPr>
          <w:rFonts w:ascii="宋体" w:hAnsi="宋体" w:eastAsia="宋体" w:cs="宋体"/>
          <w:color w:val="auto"/>
          <w:sz w:val="23"/>
          <w:szCs w:val="23"/>
        </w:rPr>
      </w:pPr>
      <w:r>
        <w:rPr>
          <w:rFonts w:ascii="宋体" w:hAnsi="宋体" w:eastAsia="宋体" w:cs="宋体"/>
          <w:color w:val="auto"/>
          <w:spacing w:val="18"/>
          <w:sz w:val="23"/>
          <w:szCs w:val="23"/>
        </w:rPr>
        <w:t>1</w:t>
      </w:r>
      <w:r>
        <w:rPr>
          <w:rFonts w:ascii="宋体" w:hAnsi="宋体" w:eastAsia="宋体" w:cs="宋体"/>
          <w:color w:val="auto"/>
          <w:spacing w:val="13"/>
          <w:sz w:val="23"/>
          <w:szCs w:val="23"/>
        </w:rPr>
        <w:t>3</w:t>
      </w:r>
      <w:r>
        <w:rPr>
          <w:rFonts w:ascii="宋体" w:hAnsi="宋体" w:eastAsia="宋体" w:cs="宋体"/>
          <w:color w:val="auto"/>
          <w:spacing w:val="9"/>
          <w:sz w:val="23"/>
          <w:szCs w:val="23"/>
        </w:rPr>
        <w:t>.7 对于有配件、耗材、选件、备件和特殊工具的货物，还应填报投标货</w:t>
      </w:r>
      <w:r>
        <w:rPr>
          <w:rFonts w:ascii="宋体" w:hAnsi="宋体" w:eastAsia="宋体" w:cs="宋体"/>
          <w:color w:val="auto"/>
          <w:sz w:val="23"/>
          <w:szCs w:val="23"/>
        </w:rPr>
        <w:t xml:space="preserve"> </w:t>
      </w:r>
      <w:r>
        <w:rPr>
          <w:rFonts w:ascii="宋体" w:hAnsi="宋体" w:eastAsia="宋体" w:cs="宋体"/>
          <w:color w:val="auto"/>
          <w:spacing w:val="16"/>
          <w:sz w:val="23"/>
          <w:szCs w:val="23"/>
        </w:rPr>
        <w:t>物配</w:t>
      </w:r>
      <w:r>
        <w:rPr>
          <w:rFonts w:ascii="宋体" w:hAnsi="宋体" w:eastAsia="宋体" w:cs="宋体"/>
          <w:color w:val="auto"/>
          <w:spacing w:val="12"/>
          <w:sz w:val="23"/>
          <w:szCs w:val="23"/>
        </w:rPr>
        <w:t>件</w:t>
      </w:r>
      <w:r>
        <w:rPr>
          <w:rFonts w:ascii="宋体" w:hAnsi="宋体" w:eastAsia="宋体" w:cs="宋体"/>
          <w:color w:val="auto"/>
          <w:spacing w:val="8"/>
          <w:sz w:val="23"/>
          <w:szCs w:val="23"/>
        </w:rPr>
        <w:t>、耗材、选件表和备件及特殊工具清单，注明品牌、型号、产地、功能、</w:t>
      </w:r>
      <w:r>
        <w:rPr>
          <w:rFonts w:ascii="宋体" w:hAnsi="宋体" w:eastAsia="宋体" w:cs="宋体"/>
          <w:color w:val="auto"/>
          <w:sz w:val="23"/>
          <w:szCs w:val="23"/>
        </w:rPr>
        <w:t xml:space="preserve"> </w:t>
      </w:r>
      <w:r>
        <w:rPr>
          <w:rFonts w:ascii="宋体" w:hAnsi="宋体" w:eastAsia="宋体" w:cs="宋体"/>
          <w:color w:val="auto"/>
          <w:spacing w:val="13"/>
          <w:sz w:val="23"/>
          <w:szCs w:val="23"/>
        </w:rPr>
        <w:t>单</w:t>
      </w:r>
      <w:r>
        <w:rPr>
          <w:rFonts w:ascii="宋体" w:hAnsi="宋体" w:eastAsia="宋体" w:cs="宋体"/>
          <w:color w:val="auto"/>
          <w:spacing w:val="7"/>
          <w:sz w:val="23"/>
          <w:szCs w:val="23"/>
        </w:rPr>
        <w:t>价、批量折扣等内容，该表格格式由投标人自行设计。投标人按照上述要求分</w:t>
      </w:r>
      <w:r>
        <w:rPr>
          <w:rFonts w:ascii="宋体" w:hAnsi="宋体" w:eastAsia="宋体" w:cs="宋体"/>
          <w:color w:val="auto"/>
          <w:sz w:val="23"/>
          <w:szCs w:val="23"/>
        </w:rPr>
        <w:t xml:space="preserve"> </w:t>
      </w:r>
      <w:r>
        <w:rPr>
          <w:rFonts w:ascii="宋体" w:hAnsi="宋体" w:eastAsia="宋体" w:cs="宋体"/>
          <w:color w:val="auto"/>
          <w:spacing w:val="13"/>
          <w:sz w:val="23"/>
          <w:szCs w:val="23"/>
        </w:rPr>
        <w:t>类</w:t>
      </w:r>
      <w:r>
        <w:rPr>
          <w:rFonts w:ascii="宋体" w:hAnsi="宋体" w:eastAsia="宋体" w:cs="宋体"/>
          <w:color w:val="auto"/>
          <w:spacing w:val="7"/>
          <w:sz w:val="23"/>
          <w:szCs w:val="23"/>
        </w:rPr>
        <w:t>报价，其目的是便于评标，但在任何情况下并不限制采购人以其他条款签订合</w:t>
      </w:r>
      <w:r>
        <w:rPr>
          <w:rFonts w:ascii="宋体" w:hAnsi="宋体" w:eastAsia="宋体" w:cs="宋体"/>
          <w:color w:val="auto"/>
          <w:sz w:val="23"/>
          <w:szCs w:val="23"/>
        </w:rPr>
        <w:t xml:space="preserve"> </w:t>
      </w:r>
      <w:r>
        <w:rPr>
          <w:rFonts w:ascii="宋体" w:hAnsi="宋体" w:eastAsia="宋体" w:cs="宋体"/>
          <w:color w:val="auto"/>
          <w:spacing w:val="6"/>
          <w:sz w:val="23"/>
          <w:szCs w:val="23"/>
        </w:rPr>
        <w:t>同的权利。</w:t>
      </w:r>
    </w:p>
    <w:p w14:paraId="7D884B50">
      <w:pPr>
        <w:spacing w:line="226" w:lineRule="auto"/>
        <w:ind w:left="518"/>
        <w:rPr>
          <w:rFonts w:ascii="宋体" w:hAnsi="宋体" w:eastAsia="宋体" w:cs="宋体"/>
          <w:color w:val="auto"/>
          <w:sz w:val="23"/>
          <w:szCs w:val="23"/>
        </w:rPr>
      </w:pPr>
      <w:r>
        <w:rPr>
          <w:rFonts w:ascii="宋体" w:hAnsi="宋体" w:eastAsia="宋体" w:cs="宋体"/>
          <w:color w:val="auto"/>
          <w:spacing w:val="6"/>
          <w:sz w:val="23"/>
          <w:szCs w:val="23"/>
        </w:rPr>
        <w:t>13.</w:t>
      </w:r>
      <w:r>
        <w:rPr>
          <w:rFonts w:ascii="宋体" w:hAnsi="宋体" w:eastAsia="宋体" w:cs="宋体"/>
          <w:color w:val="auto"/>
          <w:spacing w:val="4"/>
          <w:sz w:val="23"/>
          <w:szCs w:val="23"/>
        </w:rPr>
        <w:t>8</w:t>
      </w:r>
      <w:r>
        <w:rPr>
          <w:rFonts w:ascii="宋体" w:hAnsi="宋体" w:eastAsia="宋体" w:cs="宋体"/>
          <w:color w:val="auto"/>
          <w:spacing w:val="3"/>
          <w:sz w:val="23"/>
          <w:szCs w:val="23"/>
        </w:rPr>
        <w:t xml:space="preserve"> 最低报价不能作为中标的保证。</w:t>
      </w:r>
    </w:p>
    <w:p w14:paraId="40FDE75F">
      <w:pPr>
        <w:spacing w:before="185" w:line="311" w:lineRule="exact"/>
        <w:ind w:left="38"/>
        <w:rPr>
          <w:rFonts w:ascii="宋体" w:hAnsi="宋体" w:eastAsia="宋体" w:cs="宋体"/>
          <w:color w:val="auto"/>
          <w:sz w:val="23"/>
          <w:szCs w:val="23"/>
        </w:rPr>
      </w:pPr>
      <w:r>
        <w:rPr>
          <w:rFonts w:ascii="宋体" w:hAnsi="宋体" w:eastAsia="宋体" w:cs="宋体"/>
          <w:color w:val="auto"/>
          <w:spacing w:val="10"/>
          <w:position w:val="1"/>
          <w:sz w:val="23"/>
          <w:szCs w:val="23"/>
          <w14:textOutline w14:w="4358" w14:cap="sq" w14:cmpd="sng">
            <w14:solidFill>
              <w14:srgbClr w14:val="000000"/>
            </w14:solidFill>
            <w14:prstDash w14:val="solid"/>
            <w14:bevel/>
          </w14:textOutline>
        </w:rPr>
        <w:t>1</w:t>
      </w:r>
      <w:r>
        <w:rPr>
          <w:rFonts w:ascii="宋体" w:hAnsi="宋体" w:eastAsia="宋体" w:cs="宋体"/>
          <w:color w:val="auto"/>
          <w:spacing w:val="5"/>
          <w:position w:val="1"/>
          <w:sz w:val="23"/>
          <w:szCs w:val="23"/>
          <w14:textOutline w14:w="4358" w14:cap="sq" w14:cmpd="sng">
            <w14:solidFill>
              <w14:srgbClr w14:val="000000"/>
            </w14:solidFill>
            <w14:prstDash w14:val="solid"/>
            <w14:bevel/>
          </w14:textOutline>
        </w:rPr>
        <w:t>4.投标有效期</w:t>
      </w:r>
    </w:p>
    <w:p w14:paraId="0935A400">
      <w:pPr>
        <w:spacing w:before="156" w:line="376" w:lineRule="auto"/>
        <w:ind w:left="26" w:firstLine="492"/>
        <w:rPr>
          <w:rFonts w:ascii="宋体" w:hAnsi="宋体" w:eastAsia="宋体" w:cs="宋体"/>
          <w:color w:val="auto"/>
          <w:sz w:val="23"/>
          <w:szCs w:val="23"/>
        </w:rPr>
      </w:pPr>
      <w:r>
        <w:rPr>
          <w:rFonts w:ascii="宋体" w:hAnsi="宋体" w:eastAsia="宋体" w:cs="宋体"/>
          <w:color w:val="auto"/>
          <w:spacing w:val="24"/>
          <w:sz w:val="23"/>
          <w:szCs w:val="23"/>
        </w:rPr>
        <w:t>14</w:t>
      </w:r>
      <w:r>
        <w:rPr>
          <w:rFonts w:ascii="宋体" w:hAnsi="宋体" w:eastAsia="宋体" w:cs="宋体"/>
          <w:color w:val="auto"/>
          <w:spacing w:val="12"/>
          <w:sz w:val="23"/>
          <w:szCs w:val="23"/>
        </w:rPr>
        <w:t>.1 本项目的投标有效期按照招标文件第二部分“投标人须知前附表中”</w:t>
      </w:r>
      <w:r>
        <w:rPr>
          <w:rFonts w:ascii="宋体" w:hAnsi="宋体" w:eastAsia="宋体" w:cs="宋体"/>
          <w:color w:val="auto"/>
          <w:sz w:val="23"/>
          <w:szCs w:val="23"/>
        </w:rPr>
        <w:t xml:space="preserve"> </w:t>
      </w:r>
      <w:r>
        <w:rPr>
          <w:rFonts w:ascii="宋体" w:hAnsi="宋体" w:eastAsia="宋体" w:cs="宋体"/>
          <w:color w:val="auto"/>
          <w:spacing w:val="12"/>
          <w:sz w:val="23"/>
          <w:szCs w:val="23"/>
        </w:rPr>
        <w:t xml:space="preserve">中第 </w:t>
      </w:r>
      <w:r>
        <w:rPr>
          <w:rFonts w:ascii="宋体" w:hAnsi="宋体" w:eastAsia="宋体" w:cs="宋体"/>
          <w:color w:val="auto"/>
          <w:spacing w:val="11"/>
          <w:sz w:val="23"/>
          <w:szCs w:val="23"/>
        </w:rPr>
        <w:t>1</w:t>
      </w:r>
      <w:r>
        <w:rPr>
          <w:rFonts w:hint="eastAsia" w:ascii="宋体" w:hAnsi="宋体" w:eastAsia="宋体" w:cs="宋体"/>
          <w:color w:val="auto"/>
          <w:spacing w:val="6"/>
          <w:sz w:val="23"/>
          <w:szCs w:val="23"/>
          <w:lang w:val="en-US" w:eastAsia="zh-CN"/>
        </w:rPr>
        <w:t>1</w:t>
      </w:r>
      <w:r>
        <w:rPr>
          <w:rFonts w:ascii="宋体" w:hAnsi="宋体" w:eastAsia="宋体" w:cs="宋体"/>
          <w:color w:val="auto"/>
          <w:spacing w:val="6"/>
          <w:sz w:val="23"/>
          <w:szCs w:val="23"/>
        </w:rPr>
        <w:t xml:space="preserve"> 项的规定。投标有效期自开标之日起计算，短于规定期限的投标将按无</w:t>
      </w:r>
      <w:r>
        <w:rPr>
          <w:rFonts w:ascii="宋体" w:hAnsi="宋体" w:eastAsia="宋体" w:cs="宋体"/>
          <w:color w:val="auto"/>
          <w:sz w:val="23"/>
          <w:szCs w:val="23"/>
        </w:rPr>
        <w:t xml:space="preserve"> </w:t>
      </w:r>
      <w:r>
        <w:rPr>
          <w:rFonts w:ascii="宋体" w:hAnsi="宋体" w:eastAsia="宋体" w:cs="宋体"/>
          <w:color w:val="auto"/>
          <w:spacing w:val="6"/>
          <w:sz w:val="23"/>
          <w:szCs w:val="23"/>
        </w:rPr>
        <w:t>效投标处理</w:t>
      </w:r>
      <w:r>
        <w:rPr>
          <w:rFonts w:ascii="宋体" w:hAnsi="宋体" w:eastAsia="宋体" w:cs="宋体"/>
          <w:color w:val="auto"/>
          <w:spacing w:val="4"/>
          <w:sz w:val="23"/>
          <w:szCs w:val="23"/>
        </w:rPr>
        <w:t>。</w:t>
      </w:r>
    </w:p>
    <w:p w14:paraId="004B2D56">
      <w:pPr>
        <w:spacing w:before="3" w:line="375" w:lineRule="auto"/>
        <w:ind w:left="22" w:right="33" w:firstLine="496"/>
        <w:rPr>
          <w:rFonts w:ascii="宋体" w:hAnsi="宋体" w:eastAsia="宋体" w:cs="宋体"/>
          <w:color w:val="auto"/>
          <w:sz w:val="23"/>
          <w:szCs w:val="23"/>
        </w:rPr>
      </w:pPr>
      <w:r>
        <w:rPr>
          <w:rFonts w:ascii="宋体" w:hAnsi="宋体" w:eastAsia="宋体" w:cs="宋体"/>
          <w:color w:val="auto"/>
          <w:spacing w:val="18"/>
          <w:sz w:val="23"/>
          <w:szCs w:val="23"/>
        </w:rPr>
        <w:t>1</w:t>
      </w:r>
      <w:r>
        <w:rPr>
          <w:rFonts w:ascii="宋体" w:hAnsi="宋体" w:eastAsia="宋体" w:cs="宋体"/>
          <w:color w:val="auto"/>
          <w:spacing w:val="13"/>
          <w:sz w:val="23"/>
          <w:szCs w:val="23"/>
        </w:rPr>
        <w:t>4</w:t>
      </w:r>
      <w:r>
        <w:rPr>
          <w:rFonts w:ascii="宋体" w:hAnsi="宋体" w:eastAsia="宋体" w:cs="宋体"/>
          <w:color w:val="auto"/>
          <w:spacing w:val="9"/>
          <w:sz w:val="23"/>
          <w:szCs w:val="23"/>
        </w:rPr>
        <w:t>.2 在特殊情况下，采购代理机构可与投标人协商延长投标有效期。这种</w:t>
      </w:r>
      <w:r>
        <w:rPr>
          <w:rFonts w:ascii="宋体" w:hAnsi="宋体" w:eastAsia="宋体" w:cs="宋体"/>
          <w:color w:val="auto"/>
          <w:sz w:val="23"/>
          <w:szCs w:val="23"/>
        </w:rPr>
        <w:t xml:space="preserve"> </w:t>
      </w:r>
      <w:r>
        <w:rPr>
          <w:rFonts w:ascii="宋体" w:hAnsi="宋体" w:eastAsia="宋体" w:cs="宋体"/>
          <w:color w:val="auto"/>
          <w:spacing w:val="3"/>
          <w:sz w:val="23"/>
          <w:szCs w:val="23"/>
        </w:rPr>
        <w:t>要求和答复都应以书面形式进行。此时，规定的投标保证金的有效期也相应延</w:t>
      </w:r>
      <w:r>
        <w:rPr>
          <w:rFonts w:ascii="宋体" w:hAnsi="宋体" w:eastAsia="宋体" w:cs="宋体"/>
          <w:color w:val="auto"/>
          <w:sz w:val="23"/>
          <w:szCs w:val="23"/>
        </w:rPr>
        <w:t xml:space="preserve">长。 </w:t>
      </w:r>
      <w:r>
        <w:rPr>
          <w:rFonts w:ascii="宋体" w:hAnsi="宋体" w:eastAsia="宋体" w:cs="宋体"/>
          <w:color w:val="auto"/>
          <w:spacing w:val="12"/>
          <w:sz w:val="23"/>
          <w:szCs w:val="23"/>
        </w:rPr>
        <w:t>投</w:t>
      </w:r>
      <w:r>
        <w:rPr>
          <w:rFonts w:ascii="宋体" w:hAnsi="宋体" w:eastAsia="宋体" w:cs="宋体"/>
          <w:color w:val="auto"/>
          <w:spacing w:val="7"/>
          <w:sz w:val="23"/>
          <w:szCs w:val="23"/>
        </w:rPr>
        <w:t>标人可以拒绝接受延期要求而不会被没收保证金。同意延长有效期的投标人除</w:t>
      </w:r>
      <w:r>
        <w:rPr>
          <w:rFonts w:ascii="宋体" w:hAnsi="宋体" w:eastAsia="宋体" w:cs="宋体"/>
          <w:color w:val="auto"/>
          <w:sz w:val="23"/>
          <w:szCs w:val="23"/>
        </w:rPr>
        <w:t xml:space="preserve"> </w:t>
      </w:r>
      <w:r>
        <w:rPr>
          <w:rFonts w:ascii="宋体" w:hAnsi="宋体" w:eastAsia="宋体" w:cs="宋体"/>
          <w:color w:val="auto"/>
          <w:spacing w:val="18"/>
          <w:sz w:val="23"/>
          <w:szCs w:val="23"/>
        </w:rPr>
        <w:t>按</w:t>
      </w:r>
      <w:r>
        <w:rPr>
          <w:rFonts w:ascii="宋体" w:hAnsi="宋体" w:eastAsia="宋体" w:cs="宋体"/>
          <w:color w:val="auto"/>
          <w:spacing w:val="12"/>
          <w:sz w:val="23"/>
          <w:szCs w:val="23"/>
        </w:rPr>
        <w:t>照</w:t>
      </w:r>
      <w:r>
        <w:rPr>
          <w:rFonts w:ascii="宋体" w:hAnsi="宋体" w:eastAsia="宋体" w:cs="宋体"/>
          <w:color w:val="auto"/>
          <w:spacing w:val="9"/>
          <w:sz w:val="23"/>
          <w:szCs w:val="23"/>
        </w:rPr>
        <w:t>采购代理机构要求修改投标有效期外，不能修改投标文件的其他内容。</w:t>
      </w:r>
    </w:p>
    <w:p w14:paraId="7B075B2E">
      <w:pPr>
        <w:spacing w:line="309" w:lineRule="exact"/>
        <w:ind w:left="38"/>
        <w:rPr>
          <w:rFonts w:ascii="宋体" w:hAnsi="宋体" w:eastAsia="宋体" w:cs="宋体"/>
          <w:color w:val="auto"/>
          <w:sz w:val="23"/>
          <w:szCs w:val="23"/>
        </w:rPr>
      </w:pPr>
      <w:r>
        <w:rPr>
          <w:rFonts w:ascii="宋体" w:hAnsi="宋体" w:eastAsia="宋体" w:cs="宋体"/>
          <w:color w:val="auto"/>
          <w:spacing w:val="7"/>
          <w:position w:val="1"/>
          <w:sz w:val="23"/>
          <w:szCs w:val="23"/>
          <w14:textOutline w14:w="4358" w14:cap="sq" w14:cmpd="sng">
            <w14:solidFill>
              <w14:srgbClr w14:val="000000"/>
            </w14:solidFill>
            <w14:prstDash w14:val="solid"/>
            <w14:bevel/>
          </w14:textOutline>
        </w:rPr>
        <w:t>15.投标内容填写说明</w:t>
      </w:r>
    </w:p>
    <w:p w14:paraId="2A05413B">
      <w:pPr>
        <w:spacing w:before="158" w:line="376" w:lineRule="auto"/>
        <w:ind w:left="22" w:right="115" w:firstLine="495"/>
        <w:rPr>
          <w:rFonts w:ascii="宋体" w:hAnsi="宋体" w:eastAsia="宋体" w:cs="宋体"/>
          <w:color w:val="auto"/>
          <w:sz w:val="23"/>
          <w:szCs w:val="23"/>
        </w:rPr>
      </w:pPr>
      <w:r>
        <w:rPr>
          <w:rFonts w:ascii="宋体" w:hAnsi="宋体" w:eastAsia="宋体" w:cs="宋体"/>
          <w:color w:val="auto"/>
          <w:spacing w:val="18"/>
          <w:sz w:val="23"/>
          <w:szCs w:val="23"/>
        </w:rPr>
        <w:t>1</w:t>
      </w:r>
      <w:r>
        <w:rPr>
          <w:rFonts w:ascii="宋体" w:hAnsi="宋体" w:eastAsia="宋体" w:cs="宋体"/>
          <w:color w:val="auto"/>
          <w:spacing w:val="13"/>
          <w:sz w:val="23"/>
          <w:szCs w:val="23"/>
        </w:rPr>
        <w:t>5</w:t>
      </w:r>
      <w:r>
        <w:rPr>
          <w:rFonts w:ascii="宋体" w:hAnsi="宋体" w:eastAsia="宋体" w:cs="宋体"/>
          <w:color w:val="auto"/>
          <w:spacing w:val="9"/>
          <w:sz w:val="23"/>
          <w:szCs w:val="23"/>
        </w:rPr>
        <w:t>.1 投标人应详细阅读招标文件的全部内容。投标文件须对招标文件中的</w:t>
      </w:r>
      <w:r>
        <w:rPr>
          <w:rFonts w:ascii="宋体" w:hAnsi="宋体" w:eastAsia="宋体" w:cs="宋体"/>
          <w:color w:val="auto"/>
          <w:sz w:val="23"/>
          <w:szCs w:val="23"/>
        </w:rPr>
        <w:t xml:space="preserve"> </w:t>
      </w:r>
      <w:r>
        <w:rPr>
          <w:rFonts w:ascii="宋体" w:hAnsi="宋体" w:eastAsia="宋体" w:cs="宋体"/>
          <w:color w:val="auto"/>
          <w:spacing w:val="11"/>
          <w:sz w:val="23"/>
          <w:szCs w:val="23"/>
        </w:rPr>
        <w:t>内</w:t>
      </w:r>
      <w:r>
        <w:rPr>
          <w:rFonts w:ascii="宋体" w:hAnsi="宋体" w:eastAsia="宋体" w:cs="宋体"/>
          <w:color w:val="auto"/>
          <w:spacing w:val="7"/>
          <w:sz w:val="23"/>
          <w:szCs w:val="23"/>
        </w:rPr>
        <w:t>容作出实质性和完整的响应，如果投标文件填报的内容不详，或没有提供招标</w:t>
      </w:r>
      <w:r>
        <w:rPr>
          <w:rFonts w:ascii="宋体" w:hAnsi="宋体" w:eastAsia="宋体" w:cs="宋体"/>
          <w:color w:val="auto"/>
          <w:sz w:val="23"/>
          <w:szCs w:val="23"/>
        </w:rPr>
        <w:t xml:space="preserve"> </w:t>
      </w:r>
      <w:r>
        <w:rPr>
          <w:rFonts w:ascii="宋体" w:hAnsi="宋体" w:eastAsia="宋体" w:cs="宋体"/>
          <w:color w:val="auto"/>
          <w:spacing w:val="13"/>
          <w:sz w:val="23"/>
          <w:szCs w:val="23"/>
        </w:rPr>
        <w:t>文</w:t>
      </w:r>
      <w:r>
        <w:rPr>
          <w:rFonts w:ascii="宋体" w:hAnsi="宋体" w:eastAsia="宋体" w:cs="宋体"/>
          <w:color w:val="auto"/>
          <w:spacing w:val="9"/>
          <w:sz w:val="23"/>
          <w:szCs w:val="23"/>
        </w:rPr>
        <w:t>件中所要求的全部资料及数据，将可能导致投标被拒绝。</w:t>
      </w:r>
    </w:p>
    <w:p w14:paraId="15C5653A">
      <w:pPr>
        <w:spacing w:before="4" w:line="375" w:lineRule="auto"/>
        <w:ind w:left="21" w:right="115" w:firstLine="497"/>
        <w:rPr>
          <w:rFonts w:hint="eastAsia" w:ascii="宋体" w:hAnsi="宋体" w:eastAsia="宋体" w:cs="宋体"/>
          <w:color w:val="auto"/>
          <w:sz w:val="23"/>
          <w:szCs w:val="23"/>
          <w:lang w:eastAsia="zh-CN"/>
        </w:rPr>
      </w:pPr>
      <w:r>
        <w:rPr>
          <w:rFonts w:ascii="宋体" w:hAnsi="宋体" w:eastAsia="宋体" w:cs="宋体"/>
          <w:color w:val="auto"/>
          <w:spacing w:val="18"/>
          <w:sz w:val="23"/>
          <w:szCs w:val="23"/>
        </w:rPr>
        <w:t>1</w:t>
      </w:r>
      <w:r>
        <w:rPr>
          <w:rFonts w:ascii="宋体" w:hAnsi="宋体" w:eastAsia="宋体" w:cs="宋体"/>
          <w:color w:val="auto"/>
          <w:spacing w:val="13"/>
          <w:sz w:val="23"/>
          <w:szCs w:val="23"/>
        </w:rPr>
        <w:t>5</w:t>
      </w:r>
      <w:r>
        <w:rPr>
          <w:rFonts w:ascii="宋体" w:hAnsi="宋体" w:eastAsia="宋体" w:cs="宋体"/>
          <w:color w:val="auto"/>
          <w:spacing w:val="9"/>
          <w:sz w:val="23"/>
          <w:szCs w:val="23"/>
        </w:rPr>
        <w:t>.2 投标文件须严格按照招标文件第六部分规定的格式提交，并按规定的</w:t>
      </w:r>
      <w:r>
        <w:rPr>
          <w:rFonts w:ascii="宋体" w:hAnsi="宋体" w:eastAsia="宋体" w:cs="宋体"/>
          <w:color w:val="auto"/>
          <w:sz w:val="23"/>
          <w:szCs w:val="23"/>
        </w:rPr>
        <w:t xml:space="preserve"> </w:t>
      </w:r>
      <w:r>
        <w:rPr>
          <w:rFonts w:ascii="宋体" w:hAnsi="宋体" w:eastAsia="宋体" w:cs="宋体"/>
          <w:color w:val="auto"/>
          <w:spacing w:val="13"/>
          <w:sz w:val="23"/>
          <w:szCs w:val="23"/>
        </w:rPr>
        <w:t>统</w:t>
      </w:r>
      <w:r>
        <w:rPr>
          <w:rFonts w:ascii="宋体" w:hAnsi="宋体" w:eastAsia="宋体" w:cs="宋体"/>
          <w:color w:val="auto"/>
          <w:spacing w:val="7"/>
          <w:sz w:val="23"/>
          <w:szCs w:val="23"/>
        </w:rPr>
        <w:t>一格式逐项填写，不准有空项；无相应内容可填的项，应填写“无”、“未测</w:t>
      </w:r>
      <w:r>
        <w:rPr>
          <w:rFonts w:ascii="宋体" w:hAnsi="宋体" w:eastAsia="宋体" w:cs="宋体"/>
          <w:color w:val="auto"/>
          <w:sz w:val="23"/>
          <w:szCs w:val="23"/>
        </w:rPr>
        <w:t xml:space="preserve"> </w:t>
      </w:r>
      <w:r>
        <w:rPr>
          <w:rFonts w:ascii="宋体" w:hAnsi="宋体" w:eastAsia="宋体" w:cs="宋体"/>
          <w:color w:val="auto"/>
          <w:spacing w:val="13"/>
          <w:sz w:val="23"/>
          <w:szCs w:val="23"/>
        </w:rPr>
        <w:t>试</w:t>
      </w:r>
      <w:r>
        <w:rPr>
          <w:rFonts w:ascii="宋体" w:hAnsi="宋体" w:eastAsia="宋体" w:cs="宋体"/>
          <w:color w:val="auto"/>
          <w:spacing w:val="7"/>
          <w:sz w:val="23"/>
          <w:szCs w:val="23"/>
        </w:rPr>
        <w:t>”、“没有相应指标”等明确的回答文字。由于编排混乱导致投标文件被误读</w:t>
      </w:r>
      <w:r>
        <w:rPr>
          <w:rFonts w:ascii="宋体" w:hAnsi="宋体" w:eastAsia="宋体" w:cs="宋体"/>
          <w:color w:val="auto"/>
          <w:sz w:val="23"/>
          <w:szCs w:val="23"/>
        </w:rPr>
        <w:t xml:space="preserve"> </w:t>
      </w:r>
      <w:r>
        <w:rPr>
          <w:rFonts w:ascii="宋体" w:hAnsi="宋体" w:eastAsia="宋体" w:cs="宋体"/>
          <w:color w:val="auto"/>
          <w:spacing w:val="13"/>
          <w:sz w:val="23"/>
          <w:szCs w:val="23"/>
        </w:rPr>
        <w:t>或</w:t>
      </w:r>
      <w:r>
        <w:rPr>
          <w:rFonts w:ascii="宋体" w:hAnsi="宋体" w:eastAsia="宋体" w:cs="宋体"/>
          <w:color w:val="auto"/>
          <w:spacing w:val="7"/>
          <w:sz w:val="23"/>
          <w:szCs w:val="23"/>
        </w:rPr>
        <w:t>查找不到，其责任由投标人承担。投标文件未按规定提交或留有空项，将被视</w:t>
      </w:r>
      <w:r>
        <w:rPr>
          <w:rFonts w:ascii="宋体" w:hAnsi="宋体" w:eastAsia="宋体" w:cs="宋体"/>
          <w:color w:val="auto"/>
          <w:sz w:val="23"/>
          <w:szCs w:val="23"/>
        </w:rPr>
        <w:t xml:space="preserve"> </w:t>
      </w:r>
      <w:r>
        <w:rPr>
          <w:rFonts w:ascii="宋体" w:hAnsi="宋体" w:eastAsia="宋体" w:cs="宋体"/>
          <w:color w:val="auto"/>
          <w:spacing w:val="11"/>
          <w:sz w:val="23"/>
          <w:szCs w:val="23"/>
        </w:rPr>
        <w:t>为</w:t>
      </w:r>
      <w:r>
        <w:rPr>
          <w:rFonts w:ascii="宋体" w:hAnsi="宋体" w:eastAsia="宋体" w:cs="宋体"/>
          <w:color w:val="auto"/>
          <w:spacing w:val="9"/>
          <w:sz w:val="23"/>
          <w:szCs w:val="23"/>
        </w:rPr>
        <w:t>不完整响应的投标文件，其投标有可能被拒绝</w:t>
      </w:r>
      <w:r>
        <w:rPr>
          <w:rFonts w:hint="eastAsia" w:ascii="宋体" w:hAnsi="宋体" w:eastAsia="宋体" w:cs="宋体"/>
          <w:color w:val="auto"/>
          <w:spacing w:val="9"/>
          <w:sz w:val="23"/>
          <w:szCs w:val="23"/>
          <w:lang w:eastAsia="zh-CN"/>
        </w:rPr>
        <w:t>。</w:t>
      </w:r>
    </w:p>
    <w:p w14:paraId="3E62FD5C">
      <w:pPr>
        <w:spacing w:before="1" w:line="375" w:lineRule="auto"/>
        <w:ind w:left="60" w:right="115" w:firstLine="458"/>
        <w:rPr>
          <w:rFonts w:ascii="宋体" w:hAnsi="宋体" w:eastAsia="宋体" w:cs="宋体"/>
          <w:color w:val="auto"/>
          <w:spacing w:val="1"/>
          <w:sz w:val="23"/>
          <w:szCs w:val="23"/>
        </w:rPr>
      </w:pPr>
      <w:r>
        <w:rPr>
          <w:rFonts w:ascii="宋体" w:hAnsi="宋体" w:eastAsia="宋体" w:cs="宋体"/>
          <w:color w:val="auto"/>
          <w:spacing w:val="18"/>
          <w:sz w:val="23"/>
          <w:szCs w:val="23"/>
        </w:rPr>
        <w:t>1</w:t>
      </w:r>
      <w:r>
        <w:rPr>
          <w:rFonts w:ascii="宋体" w:hAnsi="宋体" w:eastAsia="宋体" w:cs="宋体"/>
          <w:color w:val="auto"/>
          <w:spacing w:val="13"/>
          <w:sz w:val="23"/>
          <w:szCs w:val="23"/>
        </w:rPr>
        <w:t>5</w:t>
      </w:r>
      <w:r>
        <w:rPr>
          <w:rFonts w:ascii="宋体" w:hAnsi="宋体" w:eastAsia="宋体" w:cs="宋体"/>
          <w:color w:val="auto"/>
          <w:spacing w:val="9"/>
          <w:sz w:val="23"/>
          <w:szCs w:val="23"/>
        </w:rPr>
        <w:t>.3 开标一览表为在开标仪式上唱标的内容，要求按格式统一填写，不得</w:t>
      </w:r>
      <w:r>
        <w:rPr>
          <w:rFonts w:ascii="宋体" w:hAnsi="宋体" w:eastAsia="宋体" w:cs="宋体"/>
          <w:color w:val="auto"/>
          <w:sz w:val="23"/>
          <w:szCs w:val="23"/>
        </w:rPr>
        <w:t xml:space="preserve"> </w:t>
      </w:r>
      <w:r>
        <w:rPr>
          <w:rFonts w:ascii="宋体" w:hAnsi="宋体" w:eastAsia="宋体" w:cs="宋体"/>
          <w:color w:val="auto"/>
          <w:spacing w:val="2"/>
          <w:sz w:val="23"/>
          <w:szCs w:val="23"/>
        </w:rPr>
        <w:t>自行增减</w:t>
      </w:r>
      <w:r>
        <w:rPr>
          <w:rFonts w:ascii="宋体" w:hAnsi="宋体" w:eastAsia="宋体" w:cs="宋体"/>
          <w:color w:val="auto"/>
          <w:spacing w:val="1"/>
          <w:sz w:val="23"/>
          <w:szCs w:val="23"/>
        </w:rPr>
        <w:t>内容。</w:t>
      </w:r>
    </w:p>
    <w:p w14:paraId="3450D981">
      <w:pPr>
        <w:spacing w:before="120" w:line="376" w:lineRule="auto"/>
        <w:ind w:left="21" w:right="63" w:firstLine="19"/>
        <w:rPr>
          <w:rFonts w:ascii="宋体" w:hAnsi="宋体" w:eastAsia="宋体" w:cs="宋体"/>
          <w:color w:val="auto"/>
          <w:sz w:val="23"/>
          <w:szCs w:val="23"/>
        </w:rPr>
      </w:pPr>
      <w:r>
        <w:rPr>
          <w:rFonts w:ascii="宋体" w:hAnsi="宋体" w:eastAsia="宋体" w:cs="宋体"/>
          <w:color w:val="auto"/>
          <w:spacing w:val="18"/>
          <w:sz w:val="23"/>
          <w:szCs w:val="23"/>
        </w:rPr>
        <w:t>1</w:t>
      </w:r>
      <w:r>
        <w:rPr>
          <w:rFonts w:ascii="宋体" w:hAnsi="宋体" w:eastAsia="宋体" w:cs="宋体"/>
          <w:color w:val="auto"/>
          <w:spacing w:val="13"/>
          <w:sz w:val="23"/>
          <w:szCs w:val="23"/>
        </w:rPr>
        <w:t>5</w:t>
      </w:r>
      <w:r>
        <w:rPr>
          <w:rFonts w:ascii="宋体" w:hAnsi="宋体" w:eastAsia="宋体" w:cs="宋体"/>
          <w:color w:val="auto"/>
          <w:spacing w:val="9"/>
          <w:sz w:val="23"/>
          <w:szCs w:val="23"/>
        </w:rPr>
        <w:t>.4 投标人须注意：为合理节约政府采购评审成本，提倡诚实信用的投标行</w:t>
      </w:r>
      <w:r>
        <w:rPr>
          <w:rFonts w:ascii="宋体" w:hAnsi="宋体" w:eastAsia="宋体" w:cs="宋体"/>
          <w:color w:val="auto"/>
          <w:spacing w:val="7"/>
          <w:sz w:val="23"/>
          <w:szCs w:val="23"/>
        </w:rPr>
        <w:t>为，特别要求投标人应本着诚信精神，在本次投标文件的偏离表中，均以审慎</w:t>
      </w:r>
      <w:r>
        <w:rPr>
          <w:rFonts w:ascii="宋体" w:hAnsi="宋体" w:eastAsia="宋体" w:cs="宋体"/>
          <w:color w:val="auto"/>
          <w:spacing w:val="12"/>
          <w:sz w:val="23"/>
          <w:szCs w:val="23"/>
        </w:rPr>
        <w:t>的态度</w:t>
      </w:r>
      <w:r>
        <w:rPr>
          <w:rFonts w:ascii="宋体" w:hAnsi="宋体" w:eastAsia="宋体" w:cs="宋体"/>
          <w:color w:val="auto"/>
          <w:spacing w:val="10"/>
          <w:sz w:val="23"/>
          <w:szCs w:val="23"/>
        </w:rPr>
        <w:t>明</w:t>
      </w:r>
      <w:r>
        <w:rPr>
          <w:rFonts w:ascii="宋体" w:hAnsi="宋体" w:eastAsia="宋体" w:cs="宋体"/>
          <w:color w:val="auto"/>
          <w:spacing w:val="6"/>
          <w:sz w:val="23"/>
          <w:szCs w:val="23"/>
        </w:rPr>
        <w:t>确、清楚地披露各项偏离。若投标人对某一事项是否存在或是否属于偏</w:t>
      </w:r>
      <w:r>
        <w:rPr>
          <w:rFonts w:ascii="宋体" w:hAnsi="宋体" w:eastAsia="宋体" w:cs="宋体"/>
          <w:color w:val="auto"/>
          <w:sz w:val="23"/>
          <w:szCs w:val="23"/>
        </w:rPr>
        <w:t xml:space="preserve"> </w:t>
      </w:r>
      <w:r>
        <w:rPr>
          <w:rFonts w:ascii="宋体" w:hAnsi="宋体" w:eastAsia="宋体" w:cs="宋体"/>
          <w:color w:val="auto"/>
          <w:spacing w:val="13"/>
          <w:sz w:val="23"/>
          <w:szCs w:val="23"/>
        </w:rPr>
        <w:t>离</w:t>
      </w:r>
      <w:r>
        <w:rPr>
          <w:rFonts w:ascii="宋体" w:hAnsi="宋体" w:eastAsia="宋体" w:cs="宋体"/>
          <w:color w:val="auto"/>
          <w:spacing w:val="7"/>
          <w:sz w:val="23"/>
          <w:szCs w:val="23"/>
        </w:rPr>
        <w:t>不能确定，亦必须在偏离表中清楚地表明该偏离事项，并可以注明不能确定的</w:t>
      </w:r>
      <w:r>
        <w:rPr>
          <w:rFonts w:ascii="宋体" w:hAnsi="宋体" w:eastAsia="宋体" w:cs="宋体"/>
          <w:color w:val="auto"/>
          <w:sz w:val="23"/>
          <w:szCs w:val="23"/>
        </w:rPr>
        <w:t xml:space="preserve"> </w:t>
      </w:r>
      <w:r>
        <w:rPr>
          <w:rFonts w:ascii="宋体" w:hAnsi="宋体" w:eastAsia="宋体" w:cs="宋体"/>
          <w:color w:val="auto"/>
          <w:spacing w:val="13"/>
          <w:sz w:val="23"/>
          <w:szCs w:val="23"/>
        </w:rPr>
        <w:t>字</w:t>
      </w:r>
      <w:r>
        <w:rPr>
          <w:rFonts w:ascii="宋体" w:hAnsi="宋体" w:eastAsia="宋体" w:cs="宋体"/>
          <w:color w:val="auto"/>
          <w:spacing w:val="7"/>
          <w:sz w:val="23"/>
          <w:szCs w:val="23"/>
        </w:rPr>
        <w:t>样。任何情况下，对于投标人没有在偏离表中明确、清楚地披露的事项，包括</w:t>
      </w:r>
      <w:r>
        <w:rPr>
          <w:rFonts w:ascii="宋体" w:hAnsi="宋体" w:eastAsia="宋体" w:cs="宋体"/>
          <w:color w:val="auto"/>
          <w:sz w:val="23"/>
          <w:szCs w:val="23"/>
        </w:rPr>
        <w:t xml:space="preserve"> </w:t>
      </w:r>
      <w:r>
        <w:rPr>
          <w:rFonts w:ascii="宋体" w:hAnsi="宋体" w:eastAsia="宋体" w:cs="宋体"/>
          <w:color w:val="auto"/>
          <w:spacing w:val="13"/>
          <w:sz w:val="23"/>
          <w:szCs w:val="23"/>
        </w:rPr>
        <w:t>可</w:t>
      </w:r>
      <w:r>
        <w:rPr>
          <w:rFonts w:ascii="宋体" w:hAnsi="宋体" w:eastAsia="宋体" w:cs="宋体"/>
          <w:color w:val="auto"/>
          <w:spacing w:val="7"/>
          <w:sz w:val="23"/>
          <w:szCs w:val="23"/>
        </w:rPr>
        <w:t>能属于被投标人在偏离表中遗漏披露的事项，一旦在评审中被发现存在偏离或</w:t>
      </w:r>
      <w:r>
        <w:rPr>
          <w:rFonts w:ascii="宋体" w:hAnsi="宋体" w:eastAsia="宋体" w:cs="宋体"/>
          <w:color w:val="auto"/>
          <w:sz w:val="23"/>
          <w:szCs w:val="23"/>
        </w:rPr>
        <w:t xml:space="preserve"> </w:t>
      </w:r>
      <w:r>
        <w:rPr>
          <w:rFonts w:ascii="宋体" w:hAnsi="宋体" w:eastAsia="宋体" w:cs="宋体"/>
          <w:color w:val="auto"/>
          <w:spacing w:val="13"/>
          <w:sz w:val="23"/>
          <w:szCs w:val="23"/>
        </w:rPr>
        <w:t>被</w:t>
      </w:r>
      <w:r>
        <w:rPr>
          <w:rFonts w:ascii="宋体" w:hAnsi="宋体" w:eastAsia="宋体" w:cs="宋体"/>
          <w:color w:val="auto"/>
          <w:spacing w:val="7"/>
          <w:sz w:val="23"/>
          <w:szCs w:val="23"/>
        </w:rPr>
        <w:t>认定为属于偏离，则评标委员会有权视具体情形评审时予以处理，乃至对该投</w:t>
      </w:r>
      <w:r>
        <w:rPr>
          <w:rFonts w:ascii="宋体" w:hAnsi="宋体" w:eastAsia="宋体" w:cs="宋体"/>
          <w:color w:val="auto"/>
          <w:sz w:val="23"/>
          <w:szCs w:val="23"/>
        </w:rPr>
        <w:t xml:space="preserve"> </w:t>
      </w:r>
      <w:r>
        <w:rPr>
          <w:rFonts w:ascii="宋体" w:hAnsi="宋体" w:eastAsia="宋体" w:cs="宋体"/>
          <w:color w:val="auto"/>
          <w:spacing w:val="10"/>
          <w:sz w:val="23"/>
          <w:szCs w:val="23"/>
        </w:rPr>
        <w:t>标</w:t>
      </w:r>
      <w:r>
        <w:rPr>
          <w:rFonts w:ascii="宋体" w:hAnsi="宋体" w:eastAsia="宋体" w:cs="宋体"/>
          <w:color w:val="auto"/>
          <w:spacing w:val="6"/>
          <w:sz w:val="23"/>
          <w:szCs w:val="23"/>
        </w:rPr>
        <w:t>予以拒绝。</w:t>
      </w:r>
    </w:p>
    <w:p w14:paraId="4FBB7A34">
      <w:pPr>
        <w:spacing w:before="1" w:line="375" w:lineRule="auto"/>
        <w:ind w:left="23" w:right="63" w:firstLine="494"/>
        <w:rPr>
          <w:rFonts w:ascii="宋体" w:hAnsi="宋体" w:eastAsia="宋体" w:cs="宋体"/>
          <w:color w:val="auto"/>
          <w:sz w:val="23"/>
          <w:szCs w:val="23"/>
        </w:rPr>
      </w:pPr>
      <w:r>
        <w:rPr>
          <w:rFonts w:ascii="宋体" w:hAnsi="宋体" w:eastAsia="宋体" w:cs="宋体"/>
          <w:color w:val="auto"/>
          <w:spacing w:val="18"/>
          <w:sz w:val="23"/>
          <w:szCs w:val="23"/>
        </w:rPr>
        <w:t>1</w:t>
      </w:r>
      <w:r>
        <w:rPr>
          <w:rFonts w:ascii="宋体" w:hAnsi="宋体" w:eastAsia="宋体" w:cs="宋体"/>
          <w:color w:val="auto"/>
          <w:spacing w:val="13"/>
          <w:sz w:val="23"/>
          <w:szCs w:val="23"/>
        </w:rPr>
        <w:t>5</w:t>
      </w:r>
      <w:r>
        <w:rPr>
          <w:rFonts w:ascii="宋体" w:hAnsi="宋体" w:eastAsia="宋体" w:cs="宋体"/>
          <w:color w:val="auto"/>
          <w:spacing w:val="9"/>
          <w:sz w:val="23"/>
          <w:szCs w:val="23"/>
        </w:rPr>
        <w:t>.5 投标人必须保证投标文件所提供的全部资料真实可靠，并接受采购代</w:t>
      </w:r>
      <w:r>
        <w:rPr>
          <w:rFonts w:ascii="宋体" w:hAnsi="宋体" w:eastAsia="宋体" w:cs="宋体"/>
          <w:color w:val="auto"/>
          <w:sz w:val="23"/>
          <w:szCs w:val="23"/>
        </w:rPr>
        <w:t xml:space="preserve"> </w:t>
      </w:r>
      <w:r>
        <w:rPr>
          <w:rFonts w:ascii="宋体" w:hAnsi="宋体" w:eastAsia="宋体" w:cs="宋体"/>
          <w:color w:val="auto"/>
          <w:spacing w:val="11"/>
          <w:sz w:val="23"/>
          <w:szCs w:val="23"/>
        </w:rPr>
        <w:t>理</w:t>
      </w:r>
      <w:r>
        <w:rPr>
          <w:rFonts w:ascii="宋体" w:hAnsi="宋体" w:eastAsia="宋体" w:cs="宋体"/>
          <w:color w:val="auto"/>
          <w:spacing w:val="9"/>
          <w:sz w:val="23"/>
          <w:szCs w:val="23"/>
        </w:rPr>
        <w:t>机构或评标委员会对其中任何资料进一步审查的要求。</w:t>
      </w:r>
    </w:p>
    <w:p w14:paraId="6F7539DE">
      <w:pPr>
        <w:spacing w:before="3" w:line="375" w:lineRule="auto"/>
        <w:ind w:left="22" w:right="63" w:firstLine="496"/>
        <w:rPr>
          <w:rFonts w:ascii="宋体" w:hAnsi="宋体" w:eastAsia="宋体" w:cs="宋体"/>
          <w:color w:val="auto"/>
          <w:sz w:val="23"/>
          <w:szCs w:val="23"/>
        </w:rPr>
      </w:pPr>
      <w:r>
        <w:rPr>
          <w:rFonts w:ascii="宋体" w:hAnsi="宋体" w:eastAsia="宋体" w:cs="宋体"/>
          <w:color w:val="auto"/>
          <w:spacing w:val="18"/>
          <w:sz w:val="23"/>
          <w:szCs w:val="23"/>
        </w:rPr>
        <w:t>1</w:t>
      </w:r>
      <w:r>
        <w:rPr>
          <w:rFonts w:ascii="宋体" w:hAnsi="宋体" w:eastAsia="宋体" w:cs="宋体"/>
          <w:color w:val="auto"/>
          <w:spacing w:val="13"/>
          <w:sz w:val="23"/>
          <w:szCs w:val="23"/>
        </w:rPr>
        <w:t>5</w:t>
      </w:r>
      <w:r>
        <w:rPr>
          <w:rFonts w:ascii="宋体" w:hAnsi="宋体" w:eastAsia="宋体" w:cs="宋体"/>
          <w:color w:val="auto"/>
          <w:spacing w:val="9"/>
          <w:sz w:val="23"/>
          <w:szCs w:val="23"/>
        </w:rPr>
        <w:t>.6 投标人在投标文件及相关文件的签订、履行、通知等事项的文件中的</w:t>
      </w:r>
      <w:r>
        <w:rPr>
          <w:rFonts w:ascii="宋体" w:hAnsi="宋体" w:eastAsia="宋体" w:cs="宋体"/>
          <w:color w:val="auto"/>
          <w:sz w:val="23"/>
          <w:szCs w:val="23"/>
        </w:rPr>
        <w:t xml:space="preserve"> </w:t>
      </w:r>
      <w:r>
        <w:rPr>
          <w:rFonts w:ascii="宋体" w:hAnsi="宋体" w:eastAsia="宋体" w:cs="宋体"/>
          <w:color w:val="auto"/>
          <w:spacing w:val="12"/>
          <w:sz w:val="23"/>
          <w:szCs w:val="23"/>
        </w:rPr>
        <w:t>单</w:t>
      </w:r>
      <w:r>
        <w:rPr>
          <w:rFonts w:ascii="宋体" w:hAnsi="宋体" w:eastAsia="宋体" w:cs="宋体"/>
          <w:color w:val="auto"/>
          <w:spacing w:val="7"/>
          <w:sz w:val="23"/>
          <w:szCs w:val="23"/>
        </w:rPr>
        <w:t>位盖章、印章、公章等处均指与当事人全称相一致的电子签章或标准公章，不</w:t>
      </w:r>
      <w:r>
        <w:rPr>
          <w:rFonts w:ascii="宋体" w:hAnsi="宋体" w:eastAsia="宋体" w:cs="宋体"/>
          <w:color w:val="auto"/>
          <w:sz w:val="23"/>
          <w:szCs w:val="23"/>
        </w:rPr>
        <w:t xml:space="preserve"> </w:t>
      </w:r>
      <w:r>
        <w:rPr>
          <w:rFonts w:ascii="宋体" w:hAnsi="宋体" w:eastAsia="宋体" w:cs="宋体"/>
          <w:color w:val="auto"/>
          <w:spacing w:val="12"/>
          <w:sz w:val="23"/>
          <w:szCs w:val="23"/>
        </w:rPr>
        <w:t>得使用其</w:t>
      </w:r>
      <w:r>
        <w:rPr>
          <w:rFonts w:ascii="宋体" w:hAnsi="宋体" w:eastAsia="宋体" w:cs="宋体"/>
          <w:color w:val="auto"/>
          <w:spacing w:val="10"/>
          <w:sz w:val="23"/>
          <w:szCs w:val="23"/>
        </w:rPr>
        <w:t>他</w:t>
      </w:r>
      <w:r>
        <w:rPr>
          <w:rFonts w:ascii="宋体" w:hAnsi="宋体" w:eastAsia="宋体" w:cs="宋体"/>
          <w:color w:val="auto"/>
          <w:spacing w:val="6"/>
          <w:sz w:val="23"/>
          <w:szCs w:val="23"/>
        </w:rPr>
        <w:t>形式 (如带有“专用章”等字样的印章) 。不符合本条规定的按无效</w:t>
      </w:r>
      <w:r>
        <w:rPr>
          <w:rFonts w:ascii="宋体" w:hAnsi="宋体" w:eastAsia="宋体" w:cs="宋体"/>
          <w:color w:val="auto"/>
          <w:sz w:val="23"/>
          <w:szCs w:val="23"/>
        </w:rPr>
        <w:t xml:space="preserve"> </w:t>
      </w:r>
      <w:r>
        <w:rPr>
          <w:rFonts w:ascii="宋体" w:hAnsi="宋体" w:eastAsia="宋体" w:cs="宋体"/>
          <w:color w:val="auto"/>
          <w:spacing w:val="6"/>
          <w:sz w:val="23"/>
          <w:szCs w:val="23"/>
        </w:rPr>
        <w:t>投标处理</w:t>
      </w:r>
      <w:r>
        <w:rPr>
          <w:rFonts w:ascii="宋体" w:hAnsi="宋体" w:eastAsia="宋体" w:cs="宋体"/>
          <w:color w:val="auto"/>
          <w:spacing w:val="5"/>
          <w:sz w:val="23"/>
          <w:szCs w:val="23"/>
        </w:rPr>
        <w:t>。</w:t>
      </w:r>
    </w:p>
    <w:p w14:paraId="2AF21BB3">
      <w:pPr>
        <w:spacing w:before="2" w:line="375" w:lineRule="auto"/>
        <w:ind w:left="22" w:right="34" w:firstLine="496"/>
        <w:rPr>
          <w:rFonts w:ascii="宋体" w:hAnsi="宋体" w:eastAsia="宋体" w:cs="宋体"/>
          <w:color w:val="auto"/>
          <w:sz w:val="23"/>
          <w:szCs w:val="23"/>
        </w:rPr>
      </w:pPr>
      <w:r>
        <w:rPr>
          <w:rFonts w:ascii="宋体" w:hAnsi="宋体" w:eastAsia="宋体" w:cs="宋体"/>
          <w:color w:val="auto"/>
          <w:spacing w:val="4"/>
          <w:sz w:val="23"/>
          <w:szCs w:val="23"/>
        </w:rPr>
        <w:t>15.7 本项目技术部分是</w:t>
      </w:r>
      <w:r>
        <w:rPr>
          <w:rFonts w:ascii="宋体" w:hAnsi="宋体" w:eastAsia="宋体" w:cs="宋体"/>
          <w:color w:val="auto"/>
          <w:spacing w:val="3"/>
          <w:sz w:val="23"/>
          <w:szCs w:val="23"/>
        </w:rPr>
        <w:t>否</w:t>
      </w:r>
      <w:r>
        <w:rPr>
          <w:rFonts w:ascii="宋体" w:hAnsi="宋体" w:eastAsia="宋体" w:cs="宋体"/>
          <w:color w:val="auto"/>
          <w:spacing w:val="2"/>
          <w:sz w:val="23"/>
          <w:szCs w:val="23"/>
        </w:rPr>
        <w:t>采用“暗标”评审方式按照招标文件第二部分“投</w:t>
      </w:r>
      <w:r>
        <w:rPr>
          <w:rFonts w:ascii="宋体" w:hAnsi="宋体" w:eastAsia="宋体" w:cs="宋体"/>
          <w:color w:val="auto"/>
          <w:sz w:val="23"/>
          <w:szCs w:val="23"/>
        </w:rPr>
        <w:t xml:space="preserve"> </w:t>
      </w:r>
      <w:r>
        <w:rPr>
          <w:rFonts w:ascii="宋体" w:hAnsi="宋体" w:eastAsia="宋体" w:cs="宋体"/>
          <w:color w:val="auto"/>
          <w:spacing w:val="12"/>
          <w:sz w:val="23"/>
          <w:szCs w:val="23"/>
        </w:rPr>
        <w:t>标人须知</w:t>
      </w:r>
      <w:r>
        <w:rPr>
          <w:rFonts w:ascii="宋体" w:hAnsi="宋体" w:eastAsia="宋体" w:cs="宋体"/>
          <w:color w:val="auto"/>
          <w:spacing w:val="8"/>
          <w:sz w:val="23"/>
          <w:szCs w:val="23"/>
        </w:rPr>
        <w:t>前</w:t>
      </w:r>
      <w:r>
        <w:rPr>
          <w:rFonts w:ascii="宋体" w:hAnsi="宋体" w:eastAsia="宋体" w:cs="宋体"/>
          <w:color w:val="auto"/>
          <w:spacing w:val="6"/>
          <w:sz w:val="23"/>
          <w:szCs w:val="23"/>
        </w:rPr>
        <w:t>附表中”中第</w:t>
      </w:r>
      <w:r>
        <w:rPr>
          <w:rFonts w:hint="eastAsia" w:ascii="宋体" w:hAnsi="宋体" w:eastAsia="宋体" w:cs="宋体"/>
          <w:color w:val="auto"/>
          <w:spacing w:val="6"/>
          <w:sz w:val="23"/>
          <w:szCs w:val="23"/>
          <w:lang w:val="en-US" w:eastAsia="zh-CN"/>
        </w:rPr>
        <w:t>18</w:t>
      </w:r>
      <w:r>
        <w:rPr>
          <w:rFonts w:ascii="宋体" w:hAnsi="宋体" w:eastAsia="宋体" w:cs="宋体"/>
          <w:color w:val="auto"/>
          <w:spacing w:val="6"/>
          <w:sz w:val="23"/>
          <w:szCs w:val="23"/>
        </w:rPr>
        <w:t>项的规定。如果采用暗标评审方式的，投标人在制</w:t>
      </w:r>
      <w:r>
        <w:rPr>
          <w:rFonts w:ascii="宋体" w:hAnsi="宋体" w:eastAsia="宋体" w:cs="宋体"/>
          <w:color w:val="auto"/>
          <w:sz w:val="23"/>
          <w:szCs w:val="23"/>
        </w:rPr>
        <w:t xml:space="preserve"> </w:t>
      </w:r>
      <w:r>
        <w:rPr>
          <w:rFonts w:ascii="宋体" w:hAnsi="宋体" w:eastAsia="宋体" w:cs="宋体"/>
          <w:color w:val="auto"/>
          <w:spacing w:val="8"/>
          <w:sz w:val="23"/>
          <w:szCs w:val="23"/>
        </w:rPr>
        <w:t>作投标文件时应当以能够隐去投标人的身份为原则并需严格遵守以下各项规定</w:t>
      </w:r>
      <w:r>
        <w:rPr>
          <w:rFonts w:ascii="宋体" w:hAnsi="宋体" w:eastAsia="宋体" w:cs="宋体"/>
          <w:color w:val="auto"/>
          <w:spacing w:val="7"/>
          <w:sz w:val="23"/>
          <w:szCs w:val="23"/>
        </w:rPr>
        <w:t>：</w:t>
      </w:r>
    </w:p>
    <w:p w14:paraId="5F52D2CA">
      <w:pPr>
        <w:spacing w:line="228" w:lineRule="auto"/>
        <w:ind w:left="518"/>
        <w:rPr>
          <w:rFonts w:ascii="宋体" w:hAnsi="宋体" w:eastAsia="宋体" w:cs="宋体"/>
          <w:color w:val="auto"/>
          <w:sz w:val="23"/>
          <w:szCs w:val="23"/>
        </w:rPr>
      </w:pPr>
      <w:r>
        <w:rPr>
          <w:rFonts w:ascii="宋体" w:hAnsi="宋体" w:eastAsia="宋体" w:cs="宋体"/>
          <w:color w:val="auto"/>
          <w:spacing w:val="7"/>
          <w:sz w:val="23"/>
          <w:szCs w:val="23"/>
        </w:rPr>
        <w:t>1</w:t>
      </w:r>
      <w:r>
        <w:rPr>
          <w:rFonts w:ascii="宋体" w:hAnsi="宋体" w:eastAsia="宋体" w:cs="宋体"/>
          <w:color w:val="auto"/>
          <w:spacing w:val="5"/>
          <w:sz w:val="23"/>
          <w:szCs w:val="23"/>
        </w:rPr>
        <w:t>5.7.1 技术部分中纳入“暗标”部分的内容：样品。</w:t>
      </w:r>
    </w:p>
    <w:p w14:paraId="6C55D295">
      <w:pPr>
        <w:spacing w:before="183" w:line="228" w:lineRule="auto"/>
        <w:ind w:left="518"/>
        <w:rPr>
          <w:rFonts w:ascii="宋体" w:hAnsi="宋体" w:eastAsia="宋体" w:cs="宋体"/>
          <w:color w:val="auto"/>
          <w:sz w:val="23"/>
          <w:szCs w:val="23"/>
        </w:rPr>
      </w:pPr>
      <w:r>
        <w:rPr>
          <w:rFonts w:ascii="宋体" w:hAnsi="宋体" w:eastAsia="宋体" w:cs="宋体"/>
          <w:color w:val="auto"/>
          <w:spacing w:val="2"/>
          <w:sz w:val="23"/>
          <w:szCs w:val="23"/>
        </w:rPr>
        <w:t>15.</w:t>
      </w:r>
      <w:r>
        <w:rPr>
          <w:rFonts w:ascii="宋体" w:hAnsi="宋体" w:eastAsia="宋体" w:cs="宋体"/>
          <w:color w:val="auto"/>
          <w:spacing w:val="1"/>
          <w:sz w:val="23"/>
          <w:szCs w:val="23"/>
        </w:rPr>
        <w:t>7.2 暗标的编制要求</w:t>
      </w:r>
    </w:p>
    <w:p w14:paraId="41FEB666">
      <w:pPr>
        <w:spacing w:before="182" w:line="376" w:lineRule="auto"/>
        <w:ind w:left="21" w:right="63" w:firstLine="497"/>
        <w:rPr>
          <w:rFonts w:ascii="宋体" w:hAnsi="宋体" w:eastAsia="宋体" w:cs="宋体"/>
          <w:color w:val="auto"/>
          <w:sz w:val="23"/>
          <w:szCs w:val="23"/>
        </w:rPr>
      </w:pPr>
      <w:r>
        <w:rPr>
          <w:rFonts w:ascii="宋体" w:hAnsi="宋体" w:eastAsia="宋体" w:cs="宋体"/>
          <w:color w:val="auto"/>
          <w:spacing w:val="9"/>
          <w:sz w:val="23"/>
          <w:szCs w:val="23"/>
        </w:rPr>
        <w:t>15.7.2.1 投标文件技术部分全部内容中不能出现任何本投标人的名称和</w:t>
      </w:r>
      <w:r>
        <w:rPr>
          <w:rFonts w:ascii="宋体" w:hAnsi="宋体" w:eastAsia="宋体" w:cs="宋体"/>
          <w:color w:val="auto"/>
          <w:spacing w:val="4"/>
          <w:sz w:val="23"/>
          <w:szCs w:val="23"/>
        </w:rPr>
        <w:t>其</w:t>
      </w:r>
      <w:r>
        <w:rPr>
          <w:rFonts w:ascii="宋体" w:hAnsi="宋体" w:eastAsia="宋体" w:cs="宋体"/>
          <w:color w:val="auto"/>
          <w:sz w:val="23"/>
          <w:szCs w:val="23"/>
        </w:rPr>
        <w:t xml:space="preserve"> </w:t>
      </w:r>
      <w:r>
        <w:rPr>
          <w:rFonts w:ascii="宋体" w:hAnsi="宋体" w:eastAsia="宋体" w:cs="宋体"/>
          <w:color w:val="auto"/>
          <w:spacing w:val="4"/>
          <w:sz w:val="23"/>
          <w:szCs w:val="23"/>
        </w:rPr>
        <w:t>它可识别投标人身份的字符、企业徽标或符号、人员名称以及其他特殊标记等</w:t>
      </w:r>
      <w:r>
        <w:rPr>
          <w:rFonts w:ascii="宋体" w:hAnsi="宋体" w:eastAsia="宋体" w:cs="宋体"/>
          <w:color w:val="auto"/>
          <w:sz w:val="23"/>
          <w:szCs w:val="23"/>
        </w:rPr>
        <w:t xml:space="preserve">(如 </w:t>
      </w:r>
      <w:r>
        <w:rPr>
          <w:rFonts w:ascii="宋体" w:hAnsi="宋体" w:eastAsia="宋体" w:cs="宋体"/>
          <w:color w:val="auto"/>
          <w:spacing w:val="7"/>
          <w:sz w:val="23"/>
          <w:szCs w:val="23"/>
        </w:rPr>
        <w:t>有此类文件应放于商务文件“用于评审的证明材料”中) ，否则将导致投标被</w:t>
      </w:r>
      <w:r>
        <w:rPr>
          <w:rFonts w:ascii="宋体" w:hAnsi="宋体" w:eastAsia="宋体" w:cs="宋体"/>
          <w:color w:val="auto"/>
          <w:spacing w:val="6"/>
          <w:sz w:val="23"/>
          <w:szCs w:val="23"/>
        </w:rPr>
        <w:t>拒</w:t>
      </w:r>
      <w:r>
        <w:rPr>
          <w:rFonts w:ascii="宋体" w:hAnsi="宋体" w:eastAsia="宋体" w:cs="宋体"/>
          <w:color w:val="auto"/>
          <w:sz w:val="23"/>
          <w:szCs w:val="23"/>
        </w:rPr>
        <w:t xml:space="preserve"> 绝。</w:t>
      </w:r>
    </w:p>
    <w:p w14:paraId="545506B4">
      <w:pPr>
        <w:spacing w:before="3" w:line="375" w:lineRule="auto"/>
        <w:ind w:left="22" w:firstLine="495"/>
        <w:rPr>
          <w:rFonts w:ascii="宋体" w:hAnsi="宋体" w:eastAsia="宋体" w:cs="宋体"/>
          <w:color w:val="auto"/>
          <w:sz w:val="23"/>
          <w:szCs w:val="23"/>
        </w:rPr>
      </w:pPr>
      <w:r>
        <w:rPr>
          <w:rFonts w:ascii="宋体" w:hAnsi="宋体" w:eastAsia="宋体" w:cs="宋体"/>
          <w:color w:val="auto"/>
          <w:spacing w:val="2"/>
          <w:sz w:val="23"/>
          <w:szCs w:val="23"/>
        </w:rPr>
        <w:t>15.7.2</w:t>
      </w:r>
      <w:r>
        <w:rPr>
          <w:rFonts w:ascii="宋体" w:hAnsi="宋体" w:eastAsia="宋体" w:cs="宋体"/>
          <w:color w:val="auto"/>
          <w:spacing w:val="1"/>
          <w:sz w:val="23"/>
          <w:szCs w:val="23"/>
        </w:rPr>
        <w:t xml:space="preserve">.2 页面设置及字体要求：采用标准 </w:t>
      </w:r>
      <w:r>
        <w:rPr>
          <w:rFonts w:ascii="宋体" w:hAnsi="宋体" w:eastAsia="宋体" w:cs="宋体"/>
          <w:color w:val="auto"/>
          <w:sz w:val="23"/>
          <w:szCs w:val="23"/>
        </w:rPr>
        <w:t>A</w:t>
      </w:r>
      <w:r>
        <w:rPr>
          <w:rFonts w:ascii="宋体" w:hAnsi="宋体" w:eastAsia="宋体" w:cs="宋体"/>
          <w:color w:val="auto"/>
          <w:spacing w:val="1"/>
          <w:sz w:val="23"/>
          <w:szCs w:val="23"/>
        </w:rPr>
        <w:t>4 纸张，上下页边距为 2.54</w:t>
      </w:r>
      <w:r>
        <w:rPr>
          <w:rFonts w:ascii="宋体" w:hAnsi="宋体" w:eastAsia="宋体" w:cs="宋体"/>
          <w:color w:val="auto"/>
          <w:sz w:val="23"/>
          <w:szCs w:val="23"/>
        </w:rPr>
        <w:t>cm</w:t>
      </w:r>
      <w:r>
        <w:rPr>
          <w:rFonts w:ascii="宋体" w:hAnsi="宋体" w:eastAsia="宋体" w:cs="宋体"/>
          <w:color w:val="auto"/>
          <w:spacing w:val="1"/>
          <w:sz w:val="23"/>
          <w:szCs w:val="23"/>
        </w:rPr>
        <w:t>，</w:t>
      </w:r>
      <w:r>
        <w:rPr>
          <w:rFonts w:ascii="宋体" w:hAnsi="宋体" w:eastAsia="宋体" w:cs="宋体"/>
          <w:color w:val="auto"/>
          <w:sz w:val="23"/>
          <w:szCs w:val="23"/>
        </w:rPr>
        <w:t xml:space="preserve"> </w:t>
      </w:r>
      <w:r>
        <w:rPr>
          <w:rFonts w:ascii="宋体" w:hAnsi="宋体" w:eastAsia="宋体" w:cs="宋体"/>
          <w:color w:val="auto"/>
          <w:spacing w:val="10"/>
          <w:sz w:val="23"/>
          <w:szCs w:val="23"/>
        </w:rPr>
        <w:t>左右</w:t>
      </w:r>
      <w:r>
        <w:rPr>
          <w:rFonts w:ascii="宋体" w:hAnsi="宋体" w:eastAsia="宋体" w:cs="宋体"/>
          <w:color w:val="auto"/>
          <w:spacing w:val="8"/>
          <w:sz w:val="23"/>
          <w:szCs w:val="23"/>
        </w:rPr>
        <w:t>页</w:t>
      </w:r>
      <w:r>
        <w:rPr>
          <w:rFonts w:ascii="宋体" w:hAnsi="宋体" w:eastAsia="宋体" w:cs="宋体"/>
          <w:color w:val="auto"/>
          <w:spacing w:val="5"/>
          <w:sz w:val="23"/>
          <w:szCs w:val="23"/>
        </w:rPr>
        <w:t>边距为 3.17</w:t>
      </w:r>
      <w:r>
        <w:rPr>
          <w:rFonts w:ascii="宋体" w:hAnsi="宋体" w:eastAsia="宋体" w:cs="宋体"/>
          <w:color w:val="auto"/>
          <w:sz w:val="23"/>
          <w:szCs w:val="23"/>
        </w:rPr>
        <w:t>cm</w:t>
      </w:r>
      <w:r>
        <w:rPr>
          <w:rFonts w:ascii="宋体" w:hAnsi="宋体" w:eastAsia="宋体" w:cs="宋体"/>
          <w:color w:val="auto"/>
          <w:spacing w:val="5"/>
          <w:sz w:val="23"/>
          <w:szCs w:val="23"/>
        </w:rPr>
        <w:t>，装订线位置为左；不得设置页码；正文使用四号宋体字，</w:t>
      </w:r>
      <w:r>
        <w:rPr>
          <w:rFonts w:ascii="宋体" w:hAnsi="宋体" w:eastAsia="宋体" w:cs="宋体"/>
          <w:color w:val="auto"/>
          <w:sz w:val="23"/>
          <w:szCs w:val="23"/>
        </w:rPr>
        <w:t xml:space="preserve"> </w:t>
      </w:r>
      <w:r>
        <w:rPr>
          <w:rFonts w:ascii="宋体" w:hAnsi="宋体" w:eastAsia="宋体" w:cs="宋体"/>
          <w:color w:val="auto"/>
          <w:spacing w:val="7"/>
          <w:sz w:val="23"/>
          <w:szCs w:val="23"/>
        </w:rPr>
        <w:t>单倍行距，段前段后0 行间距；标题为二号黑体字，图、表中的字体统一用宋</w:t>
      </w:r>
      <w:r>
        <w:rPr>
          <w:rFonts w:ascii="宋体" w:hAnsi="宋体" w:eastAsia="宋体" w:cs="宋体"/>
          <w:color w:val="auto"/>
          <w:spacing w:val="4"/>
          <w:sz w:val="23"/>
          <w:szCs w:val="23"/>
        </w:rPr>
        <w:t>体</w:t>
      </w:r>
      <w:r>
        <w:rPr>
          <w:rFonts w:ascii="宋体" w:hAnsi="宋体" w:eastAsia="宋体" w:cs="宋体"/>
          <w:color w:val="auto"/>
          <w:sz w:val="23"/>
          <w:szCs w:val="23"/>
        </w:rPr>
        <w:t xml:space="preserve"> </w:t>
      </w:r>
      <w:r>
        <w:rPr>
          <w:rFonts w:ascii="宋体" w:hAnsi="宋体" w:eastAsia="宋体" w:cs="宋体"/>
          <w:color w:val="auto"/>
          <w:spacing w:val="-1"/>
          <w:sz w:val="23"/>
          <w:szCs w:val="23"/>
        </w:rPr>
        <w:t>小四，1.5 倍行距，段前段后 0</w:t>
      </w:r>
      <w:r>
        <w:rPr>
          <w:rFonts w:ascii="宋体" w:hAnsi="宋体" w:eastAsia="宋体" w:cs="宋体"/>
          <w:color w:val="auto"/>
          <w:sz w:val="23"/>
          <w:szCs w:val="23"/>
        </w:rPr>
        <w:t xml:space="preserve"> 行间距。</w:t>
      </w:r>
    </w:p>
    <w:p w14:paraId="4FEFC45E">
      <w:pPr>
        <w:spacing w:before="3" w:line="383" w:lineRule="auto"/>
        <w:ind w:left="40" w:right="63" w:firstLine="478"/>
        <w:rPr>
          <w:color w:val="auto"/>
        </w:rPr>
        <w:sectPr>
          <w:footerReference r:id="rId19" w:type="default"/>
          <w:pgSz w:w="11906" w:h="16839"/>
          <w:pgMar w:top="1431" w:right="1733" w:bottom="1171" w:left="1785" w:header="0" w:footer="1009" w:gutter="0"/>
          <w:pgNumType w:fmt="decimal"/>
          <w:cols w:space="720" w:num="1"/>
        </w:sectPr>
      </w:pPr>
      <w:r>
        <w:rPr>
          <w:rFonts w:ascii="宋体" w:hAnsi="宋体" w:eastAsia="宋体" w:cs="宋体"/>
          <w:color w:val="auto"/>
          <w:spacing w:val="10"/>
          <w:sz w:val="23"/>
          <w:szCs w:val="23"/>
        </w:rPr>
        <w:t>15</w:t>
      </w:r>
      <w:r>
        <w:rPr>
          <w:rFonts w:ascii="宋体" w:hAnsi="宋体" w:eastAsia="宋体" w:cs="宋体"/>
          <w:color w:val="auto"/>
          <w:spacing w:val="8"/>
          <w:sz w:val="23"/>
          <w:szCs w:val="23"/>
        </w:rPr>
        <w:t>.</w:t>
      </w:r>
      <w:r>
        <w:rPr>
          <w:rFonts w:ascii="宋体" w:hAnsi="宋体" w:eastAsia="宋体" w:cs="宋体"/>
          <w:color w:val="auto"/>
          <w:spacing w:val="5"/>
          <w:sz w:val="23"/>
          <w:szCs w:val="23"/>
        </w:rPr>
        <w:t>7.2.3 任何情况下，技术部分 ( “暗标”部分) 中不得出现任何投标人</w:t>
      </w:r>
      <w:r>
        <w:rPr>
          <w:rFonts w:ascii="宋体" w:hAnsi="宋体" w:eastAsia="宋体" w:cs="宋体"/>
          <w:color w:val="auto"/>
          <w:sz w:val="23"/>
          <w:szCs w:val="23"/>
        </w:rPr>
        <w:t xml:space="preserve"> </w:t>
      </w:r>
      <w:r>
        <w:rPr>
          <w:rFonts w:ascii="宋体" w:hAnsi="宋体" w:eastAsia="宋体" w:cs="宋体"/>
          <w:color w:val="auto"/>
          <w:spacing w:val="10"/>
          <w:sz w:val="23"/>
          <w:szCs w:val="23"/>
        </w:rPr>
        <w:t>的</w:t>
      </w:r>
      <w:r>
        <w:rPr>
          <w:rFonts w:ascii="宋体" w:hAnsi="宋体" w:eastAsia="宋体" w:cs="宋体"/>
          <w:color w:val="auto"/>
          <w:spacing w:val="8"/>
          <w:sz w:val="23"/>
          <w:szCs w:val="23"/>
        </w:rPr>
        <w:t>审阅或者批注痕迹，否则将导致投标被拒绝。</w:t>
      </w:r>
    </w:p>
    <w:p w14:paraId="08C647DA">
      <w:pPr>
        <w:spacing w:before="149" w:line="231" w:lineRule="auto"/>
        <w:outlineLvl w:val="2"/>
        <w:rPr>
          <w:rFonts w:ascii="宋体" w:hAnsi="宋体" w:eastAsia="宋体" w:cs="宋体"/>
          <w:color w:val="auto"/>
          <w:sz w:val="23"/>
          <w:szCs w:val="23"/>
        </w:rPr>
      </w:pPr>
      <w:r>
        <w:rPr>
          <w:rFonts w:ascii="宋体" w:hAnsi="宋体" w:eastAsia="宋体" w:cs="宋体"/>
          <w:color w:val="auto"/>
          <w:spacing w:val="6"/>
          <w:sz w:val="23"/>
          <w:szCs w:val="23"/>
          <w14:textOutline w14:w="4358" w14:cap="sq" w14:cmpd="sng">
            <w14:solidFill>
              <w14:srgbClr w14:val="000000"/>
            </w14:solidFill>
            <w14:prstDash w14:val="solid"/>
            <w14:bevel/>
          </w14:textOutline>
        </w:rPr>
        <w:t>四、投标保证金</w:t>
      </w:r>
    </w:p>
    <w:p w14:paraId="2A7F8D1B">
      <w:pPr>
        <w:spacing w:line="286" w:lineRule="auto"/>
        <w:rPr>
          <w:rFonts w:ascii="Arial"/>
          <w:color w:val="auto"/>
          <w:sz w:val="21"/>
        </w:rPr>
      </w:pPr>
    </w:p>
    <w:p w14:paraId="1EEF039C">
      <w:pPr>
        <w:spacing w:before="74" w:line="310" w:lineRule="exact"/>
        <w:ind w:left="38"/>
        <w:rPr>
          <w:rFonts w:ascii="宋体" w:hAnsi="宋体" w:eastAsia="宋体" w:cs="宋体"/>
          <w:color w:val="auto"/>
          <w:sz w:val="23"/>
          <w:szCs w:val="23"/>
        </w:rPr>
      </w:pPr>
      <w:r>
        <w:rPr>
          <w:rFonts w:ascii="宋体" w:hAnsi="宋体" w:eastAsia="宋体" w:cs="宋体"/>
          <w:color w:val="auto"/>
          <w:spacing w:val="10"/>
          <w:position w:val="1"/>
          <w:sz w:val="23"/>
          <w:szCs w:val="23"/>
          <w14:textOutline w14:w="4358" w14:cap="sq" w14:cmpd="sng">
            <w14:solidFill>
              <w14:srgbClr w14:val="000000"/>
            </w14:solidFill>
            <w14:prstDash w14:val="solid"/>
            <w14:bevel/>
          </w14:textOutline>
        </w:rPr>
        <w:t>1</w:t>
      </w:r>
      <w:r>
        <w:rPr>
          <w:rFonts w:ascii="宋体" w:hAnsi="宋体" w:eastAsia="宋体" w:cs="宋体"/>
          <w:color w:val="auto"/>
          <w:spacing w:val="5"/>
          <w:position w:val="1"/>
          <w:sz w:val="23"/>
          <w:szCs w:val="23"/>
          <w14:textOutline w14:w="4358" w14:cap="sq" w14:cmpd="sng">
            <w14:solidFill>
              <w14:srgbClr w14:val="000000"/>
            </w14:solidFill>
            <w14:prstDash w14:val="solid"/>
            <w14:bevel/>
          </w14:textOutline>
        </w:rPr>
        <w:t>6.投标保证金</w:t>
      </w:r>
    </w:p>
    <w:p w14:paraId="3920189B">
      <w:pPr>
        <w:spacing w:before="157" w:line="376" w:lineRule="auto"/>
        <w:ind w:left="26" w:right="63" w:firstLine="492"/>
        <w:rPr>
          <w:rFonts w:ascii="宋体" w:hAnsi="宋体" w:eastAsia="宋体" w:cs="宋体"/>
          <w:color w:val="auto"/>
          <w:sz w:val="23"/>
          <w:szCs w:val="23"/>
        </w:rPr>
      </w:pPr>
      <w:r>
        <w:rPr>
          <w:rFonts w:ascii="宋体" w:hAnsi="宋体" w:eastAsia="宋体" w:cs="宋体"/>
          <w:color w:val="auto"/>
          <w:spacing w:val="4"/>
          <w:sz w:val="23"/>
          <w:szCs w:val="23"/>
        </w:rPr>
        <w:t>16.1 投标人应按照</w:t>
      </w:r>
      <w:r>
        <w:rPr>
          <w:rFonts w:ascii="宋体" w:hAnsi="宋体" w:eastAsia="宋体" w:cs="宋体"/>
          <w:color w:val="auto"/>
          <w:spacing w:val="3"/>
          <w:sz w:val="23"/>
          <w:szCs w:val="23"/>
        </w:rPr>
        <w:t>招</w:t>
      </w:r>
      <w:r>
        <w:rPr>
          <w:rFonts w:ascii="宋体" w:hAnsi="宋体" w:eastAsia="宋体" w:cs="宋体"/>
          <w:color w:val="auto"/>
          <w:spacing w:val="2"/>
          <w:sz w:val="23"/>
          <w:szCs w:val="23"/>
        </w:rPr>
        <w:t>标文件第二部分“投标人须知前附表”中第 1</w:t>
      </w:r>
      <w:r>
        <w:rPr>
          <w:rFonts w:hint="eastAsia" w:ascii="宋体" w:hAnsi="宋体" w:eastAsia="宋体" w:cs="宋体"/>
          <w:color w:val="auto"/>
          <w:spacing w:val="2"/>
          <w:sz w:val="23"/>
          <w:szCs w:val="23"/>
          <w:lang w:val="en-US" w:eastAsia="zh-CN"/>
        </w:rPr>
        <w:t>6</w:t>
      </w:r>
      <w:r>
        <w:rPr>
          <w:rFonts w:ascii="宋体" w:hAnsi="宋体" w:eastAsia="宋体" w:cs="宋体"/>
          <w:color w:val="auto"/>
          <w:spacing w:val="2"/>
          <w:sz w:val="23"/>
          <w:szCs w:val="23"/>
        </w:rPr>
        <w:t xml:space="preserve"> 项的规</w:t>
      </w:r>
      <w:r>
        <w:rPr>
          <w:rFonts w:ascii="宋体" w:hAnsi="宋体" w:eastAsia="宋体" w:cs="宋体"/>
          <w:color w:val="auto"/>
          <w:sz w:val="23"/>
          <w:szCs w:val="23"/>
        </w:rPr>
        <w:t xml:space="preserve"> </w:t>
      </w:r>
      <w:r>
        <w:rPr>
          <w:rFonts w:ascii="宋体" w:hAnsi="宋体" w:eastAsia="宋体" w:cs="宋体"/>
          <w:color w:val="auto"/>
          <w:spacing w:val="15"/>
          <w:sz w:val="23"/>
          <w:szCs w:val="23"/>
        </w:rPr>
        <w:t>定</w:t>
      </w:r>
      <w:r>
        <w:rPr>
          <w:rFonts w:ascii="宋体" w:hAnsi="宋体" w:eastAsia="宋体" w:cs="宋体"/>
          <w:color w:val="auto"/>
          <w:spacing w:val="9"/>
          <w:sz w:val="23"/>
          <w:szCs w:val="23"/>
        </w:rPr>
        <w:t>交纳。投标保证金须于到账截止时间前到帐，并经采购代理机构确认。</w:t>
      </w:r>
    </w:p>
    <w:p w14:paraId="53732AF9">
      <w:pPr>
        <w:spacing w:before="1" w:line="375" w:lineRule="auto"/>
        <w:ind w:left="22" w:right="63" w:firstLine="495"/>
        <w:rPr>
          <w:rFonts w:ascii="宋体" w:hAnsi="宋体" w:eastAsia="宋体" w:cs="宋体"/>
          <w:color w:val="auto"/>
          <w:sz w:val="23"/>
          <w:szCs w:val="23"/>
        </w:rPr>
      </w:pPr>
      <w:r>
        <w:rPr>
          <w:rFonts w:ascii="宋体" w:hAnsi="宋体" w:eastAsia="宋体" w:cs="宋体"/>
          <w:color w:val="auto"/>
          <w:spacing w:val="18"/>
          <w:sz w:val="23"/>
          <w:szCs w:val="23"/>
        </w:rPr>
        <w:t>1</w:t>
      </w:r>
      <w:r>
        <w:rPr>
          <w:rFonts w:ascii="宋体" w:hAnsi="宋体" w:eastAsia="宋体" w:cs="宋体"/>
          <w:color w:val="auto"/>
          <w:spacing w:val="13"/>
          <w:sz w:val="23"/>
          <w:szCs w:val="23"/>
        </w:rPr>
        <w:t>6</w:t>
      </w:r>
      <w:r>
        <w:rPr>
          <w:rFonts w:ascii="宋体" w:hAnsi="宋体" w:eastAsia="宋体" w:cs="宋体"/>
          <w:color w:val="auto"/>
          <w:spacing w:val="9"/>
          <w:sz w:val="23"/>
          <w:szCs w:val="23"/>
        </w:rPr>
        <w:t>.2 采购代理机构不接收以现金或汇票等其他形式递交的投标保证金。未</w:t>
      </w:r>
      <w:r>
        <w:rPr>
          <w:rFonts w:ascii="宋体" w:hAnsi="宋体" w:eastAsia="宋体" w:cs="宋体"/>
          <w:color w:val="auto"/>
          <w:sz w:val="23"/>
          <w:szCs w:val="23"/>
        </w:rPr>
        <w:t xml:space="preserve"> </w:t>
      </w:r>
      <w:r>
        <w:rPr>
          <w:rFonts w:ascii="宋体" w:hAnsi="宋体" w:eastAsia="宋体" w:cs="宋体"/>
          <w:color w:val="auto"/>
          <w:spacing w:val="9"/>
          <w:sz w:val="23"/>
          <w:szCs w:val="23"/>
        </w:rPr>
        <w:t>按要求提交投标保证金的，将被视为无效投标</w:t>
      </w:r>
      <w:r>
        <w:rPr>
          <w:rFonts w:ascii="宋体" w:hAnsi="宋体" w:eastAsia="宋体" w:cs="宋体"/>
          <w:color w:val="auto"/>
          <w:spacing w:val="8"/>
          <w:sz w:val="23"/>
          <w:szCs w:val="23"/>
        </w:rPr>
        <w:t>。</w:t>
      </w:r>
    </w:p>
    <w:p w14:paraId="1D5CEF24">
      <w:pPr>
        <w:spacing w:before="2" w:line="375" w:lineRule="auto"/>
        <w:ind w:left="20" w:right="63" w:firstLine="498"/>
        <w:rPr>
          <w:rFonts w:ascii="宋体" w:hAnsi="宋体" w:eastAsia="宋体" w:cs="宋体"/>
          <w:color w:val="auto"/>
          <w:sz w:val="23"/>
          <w:szCs w:val="23"/>
        </w:rPr>
      </w:pPr>
      <w:r>
        <w:rPr>
          <w:rFonts w:ascii="宋体" w:hAnsi="宋体" w:eastAsia="宋体" w:cs="宋体"/>
          <w:color w:val="auto"/>
          <w:spacing w:val="10"/>
          <w:sz w:val="23"/>
          <w:szCs w:val="23"/>
        </w:rPr>
        <w:t xml:space="preserve">16.3 </w:t>
      </w:r>
      <w:r>
        <w:rPr>
          <w:rFonts w:ascii="宋体" w:hAnsi="宋体" w:eastAsia="宋体" w:cs="宋体"/>
          <w:color w:val="auto"/>
          <w:spacing w:val="9"/>
          <w:sz w:val="23"/>
          <w:szCs w:val="23"/>
        </w:rPr>
        <w:t>未</w:t>
      </w:r>
      <w:r>
        <w:rPr>
          <w:rFonts w:ascii="宋体" w:hAnsi="宋体" w:eastAsia="宋体" w:cs="宋体"/>
          <w:color w:val="auto"/>
          <w:spacing w:val="5"/>
          <w:sz w:val="23"/>
          <w:szCs w:val="23"/>
        </w:rPr>
        <w:t>中标的投标人的投标保证金在中标通知书发出之日起 5 个工作日内</w:t>
      </w:r>
      <w:r>
        <w:rPr>
          <w:rFonts w:ascii="宋体" w:hAnsi="宋体" w:eastAsia="宋体" w:cs="宋体"/>
          <w:color w:val="auto"/>
          <w:sz w:val="23"/>
          <w:szCs w:val="23"/>
        </w:rPr>
        <w:t xml:space="preserve"> </w:t>
      </w:r>
      <w:r>
        <w:rPr>
          <w:rFonts w:ascii="宋体" w:hAnsi="宋体" w:eastAsia="宋体" w:cs="宋体"/>
          <w:color w:val="auto"/>
          <w:spacing w:val="6"/>
          <w:sz w:val="23"/>
          <w:szCs w:val="23"/>
        </w:rPr>
        <w:t>退还；中标人的投</w:t>
      </w:r>
      <w:r>
        <w:rPr>
          <w:rFonts w:ascii="宋体" w:hAnsi="宋体" w:eastAsia="宋体" w:cs="宋体"/>
          <w:color w:val="auto"/>
          <w:spacing w:val="5"/>
          <w:sz w:val="23"/>
          <w:szCs w:val="23"/>
        </w:rPr>
        <w:t>标</w:t>
      </w:r>
      <w:r>
        <w:rPr>
          <w:rFonts w:ascii="宋体" w:hAnsi="宋体" w:eastAsia="宋体" w:cs="宋体"/>
          <w:color w:val="auto"/>
          <w:spacing w:val="3"/>
          <w:sz w:val="23"/>
          <w:szCs w:val="23"/>
        </w:rPr>
        <w:t>保证金将在交纳履约保证金并于合同生效后 5 个工作日内退</w:t>
      </w:r>
      <w:r>
        <w:rPr>
          <w:rFonts w:ascii="宋体" w:hAnsi="宋体" w:eastAsia="宋体" w:cs="宋体"/>
          <w:color w:val="auto"/>
          <w:sz w:val="23"/>
          <w:szCs w:val="23"/>
        </w:rPr>
        <w:t xml:space="preserve"> </w:t>
      </w:r>
      <w:r>
        <w:rPr>
          <w:rFonts w:ascii="宋体" w:hAnsi="宋体" w:eastAsia="宋体" w:cs="宋体"/>
          <w:color w:val="auto"/>
          <w:spacing w:val="1"/>
          <w:sz w:val="23"/>
          <w:szCs w:val="23"/>
        </w:rPr>
        <w:t>还</w:t>
      </w:r>
      <w:r>
        <w:rPr>
          <w:rFonts w:ascii="宋体" w:hAnsi="宋体" w:eastAsia="宋体" w:cs="宋体"/>
          <w:color w:val="auto"/>
          <w:sz w:val="23"/>
          <w:szCs w:val="23"/>
        </w:rPr>
        <w:t>。</w:t>
      </w:r>
    </w:p>
    <w:p w14:paraId="1A2EDC78">
      <w:pPr>
        <w:spacing w:before="2" w:line="383" w:lineRule="auto"/>
        <w:ind w:left="31" w:firstLine="487"/>
        <w:rPr>
          <w:rFonts w:ascii="宋体" w:hAnsi="宋体" w:eastAsia="宋体" w:cs="宋体"/>
          <w:color w:val="auto"/>
          <w:sz w:val="23"/>
          <w:szCs w:val="23"/>
        </w:rPr>
      </w:pPr>
      <w:r>
        <w:rPr>
          <w:rFonts w:ascii="宋体" w:hAnsi="宋体" w:eastAsia="宋体" w:cs="宋体"/>
          <w:color w:val="auto"/>
          <w:spacing w:val="8"/>
          <w:sz w:val="23"/>
          <w:szCs w:val="23"/>
        </w:rPr>
        <w:t>16.4投标保证金退还一律采用网上银行转帐方式退还至投标人的汇款帐户</w:t>
      </w:r>
      <w:r>
        <w:rPr>
          <w:rFonts w:ascii="宋体" w:hAnsi="宋体" w:eastAsia="宋体" w:cs="宋体"/>
          <w:color w:val="auto"/>
          <w:spacing w:val="5"/>
          <w:sz w:val="23"/>
          <w:szCs w:val="23"/>
        </w:rPr>
        <w:t>，</w:t>
      </w:r>
      <w:r>
        <w:rPr>
          <w:rFonts w:ascii="宋体" w:hAnsi="宋体" w:eastAsia="宋体" w:cs="宋体"/>
          <w:color w:val="auto"/>
          <w:sz w:val="23"/>
          <w:szCs w:val="23"/>
        </w:rPr>
        <w:t xml:space="preserve"> </w:t>
      </w:r>
      <w:r>
        <w:rPr>
          <w:rFonts w:ascii="宋体" w:hAnsi="宋体" w:eastAsia="宋体" w:cs="宋体"/>
          <w:color w:val="auto"/>
          <w:spacing w:val="10"/>
          <w:sz w:val="23"/>
          <w:szCs w:val="23"/>
        </w:rPr>
        <w:t>资</w:t>
      </w:r>
      <w:r>
        <w:rPr>
          <w:rFonts w:ascii="宋体" w:hAnsi="宋体" w:eastAsia="宋体" w:cs="宋体"/>
          <w:color w:val="auto"/>
          <w:spacing w:val="5"/>
          <w:sz w:val="23"/>
          <w:szCs w:val="23"/>
        </w:rPr>
        <w:t>金原路返回。</w:t>
      </w:r>
    </w:p>
    <w:p w14:paraId="7A96521C">
      <w:pPr>
        <w:spacing w:before="265" w:line="238" w:lineRule="auto"/>
        <w:ind w:left="24"/>
        <w:outlineLvl w:val="2"/>
        <w:rPr>
          <w:rFonts w:ascii="宋体" w:hAnsi="宋体" w:eastAsia="宋体" w:cs="宋体"/>
          <w:color w:val="auto"/>
          <w:sz w:val="23"/>
          <w:szCs w:val="23"/>
        </w:rPr>
      </w:pPr>
      <w:r>
        <w:rPr>
          <w:rFonts w:ascii="宋体" w:hAnsi="宋体" w:eastAsia="宋体" w:cs="宋体"/>
          <w:color w:val="auto"/>
          <w:spacing w:val="11"/>
          <w:sz w:val="23"/>
          <w:szCs w:val="23"/>
          <w14:textOutline w14:w="4358" w14:cap="sq" w14:cmpd="sng">
            <w14:solidFill>
              <w14:srgbClr w14:val="000000"/>
            </w14:solidFill>
            <w14:prstDash w14:val="solid"/>
            <w14:bevel/>
          </w14:textOutline>
        </w:rPr>
        <w:t>五</w:t>
      </w:r>
      <w:r>
        <w:rPr>
          <w:rFonts w:ascii="宋体" w:hAnsi="宋体" w:eastAsia="宋体" w:cs="宋体"/>
          <w:color w:val="auto"/>
          <w:spacing w:val="9"/>
          <w:sz w:val="23"/>
          <w:szCs w:val="23"/>
          <w14:textOutline w14:w="4358" w14:cap="sq" w14:cmpd="sng">
            <w14:solidFill>
              <w14:srgbClr w14:val="000000"/>
            </w14:solidFill>
            <w14:prstDash w14:val="solid"/>
            <w14:bevel/>
          </w14:textOutline>
        </w:rPr>
        <w:t>、投标文件的递交</w:t>
      </w:r>
    </w:p>
    <w:p w14:paraId="6F0D9BDF">
      <w:pPr>
        <w:spacing w:line="277" w:lineRule="auto"/>
        <w:rPr>
          <w:rFonts w:ascii="Arial"/>
          <w:color w:val="auto"/>
          <w:sz w:val="21"/>
        </w:rPr>
      </w:pPr>
    </w:p>
    <w:p w14:paraId="2D904E8A">
      <w:pPr>
        <w:spacing w:before="75" w:line="310" w:lineRule="exact"/>
        <w:ind w:left="38"/>
        <w:rPr>
          <w:rFonts w:ascii="宋体" w:hAnsi="宋体" w:eastAsia="宋体" w:cs="宋体"/>
          <w:color w:val="auto"/>
          <w:sz w:val="23"/>
          <w:szCs w:val="23"/>
        </w:rPr>
      </w:pPr>
      <w:r>
        <w:rPr>
          <w:rFonts w:ascii="宋体" w:hAnsi="宋体" w:eastAsia="宋体" w:cs="宋体"/>
          <w:color w:val="auto"/>
          <w:spacing w:val="14"/>
          <w:position w:val="1"/>
          <w:sz w:val="23"/>
          <w:szCs w:val="23"/>
          <w14:textOutline w14:w="4358" w14:cap="sq" w14:cmpd="sng">
            <w14:solidFill>
              <w14:srgbClr w14:val="000000"/>
            </w14:solidFill>
            <w14:prstDash w14:val="solid"/>
            <w14:bevel/>
          </w14:textOutline>
        </w:rPr>
        <w:t>1</w:t>
      </w:r>
      <w:r>
        <w:rPr>
          <w:rFonts w:ascii="宋体" w:hAnsi="宋体" w:eastAsia="宋体" w:cs="宋体"/>
          <w:color w:val="auto"/>
          <w:spacing w:val="8"/>
          <w:position w:val="1"/>
          <w:sz w:val="23"/>
          <w:szCs w:val="23"/>
          <w14:textOutline w14:w="4358" w14:cap="sq" w14:cmpd="sng">
            <w14:solidFill>
              <w14:srgbClr w14:val="000000"/>
            </w14:solidFill>
            <w14:prstDash w14:val="solid"/>
            <w14:bevel/>
          </w14:textOutline>
        </w:rPr>
        <w:t>7</w:t>
      </w:r>
      <w:r>
        <w:rPr>
          <w:rFonts w:ascii="宋体" w:hAnsi="宋体" w:eastAsia="宋体" w:cs="宋体"/>
          <w:color w:val="auto"/>
          <w:spacing w:val="7"/>
          <w:position w:val="1"/>
          <w:sz w:val="23"/>
          <w:szCs w:val="23"/>
          <w14:textOutline w14:w="4358" w14:cap="sq" w14:cmpd="sng">
            <w14:solidFill>
              <w14:srgbClr w14:val="000000"/>
            </w14:solidFill>
            <w14:prstDash w14:val="solid"/>
            <w14:bevel/>
          </w14:textOutline>
        </w:rPr>
        <w:t>.投标文件的密封和标记</w:t>
      </w:r>
    </w:p>
    <w:p w14:paraId="04FF3EA5">
      <w:pPr>
        <w:spacing w:before="156" w:line="376" w:lineRule="auto"/>
        <w:ind w:left="20" w:right="63" w:firstLine="498"/>
        <w:rPr>
          <w:rFonts w:ascii="宋体" w:hAnsi="宋体" w:eastAsia="宋体" w:cs="宋体"/>
          <w:color w:val="auto"/>
          <w:sz w:val="23"/>
          <w:szCs w:val="23"/>
        </w:rPr>
      </w:pPr>
      <w:r>
        <w:rPr>
          <w:rFonts w:ascii="宋体" w:hAnsi="宋体" w:eastAsia="宋体" w:cs="宋体"/>
          <w:color w:val="auto"/>
          <w:spacing w:val="18"/>
          <w:sz w:val="23"/>
          <w:szCs w:val="23"/>
        </w:rPr>
        <w:t>1</w:t>
      </w:r>
      <w:r>
        <w:rPr>
          <w:rFonts w:ascii="宋体" w:hAnsi="宋体" w:eastAsia="宋体" w:cs="宋体"/>
          <w:color w:val="auto"/>
          <w:spacing w:val="13"/>
          <w:sz w:val="23"/>
          <w:szCs w:val="23"/>
        </w:rPr>
        <w:t>7</w:t>
      </w:r>
      <w:r>
        <w:rPr>
          <w:rFonts w:ascii="宋体" w:hAnsi="宋体" w:eastAsia="宋体" w:cs="宋体"/>
          <w:color w:val="auto"/>
          <w:spacing w:val="9"/>
          <w:sz w:val="23"/>
          <w:szCs w:val="23"/>
        </w:rPr>
        <w:t>.1 投标人应通过电子投标文件制作工具严格按招标文件要求制作投标文</w:t>
      </w:r>
      <w:r>
        <w:rPr>
          <w:rFonts w:ascii="宋体" w:hAnsi="宋体" w:eastAsia="宋体" w:cs="宋体"/>
          <w:color w:val="auto"/>
          <w:sz w:val="23"/>
          <w:szCs w:val="23"/>
        </w:rPr>
        <w:t xml:space="preserve"> </w:t>
      </w:r>
      <w:r>
        <w:rPr>
          <w:rFonts w:ascii="宋体" w:hAnsi="宋体" w:eastAsia="宋体" w:cs="宋体"/>
          <w:color w:val="auto"/>
          <w:spacing w:val="7"/>
          <w:sz w:val="23"/>
          <w:szCs w:val="23"/>
        </w:rPr>
        <w:t>件，在投标截止时间前完成上传经过数字证书电子签章并加密的投标文件 (加密</w:t>
      </w:r>
      <w:r>
        <w:rPr>
          <w:rFonts w:ascii="宋体" w:hAnsi="宋体" w:eastAsia="宋体" w:cs="宋体"/>
          <w:color w:val="auto"/>
          <w:sz w:val="23"/>
          <w:szCs w:val="23"/>
        </w:rPr>
        <w:t xml:space="preserve"> </w:t>
      </w:r>
      <w:r>
        <w:rPr>
          <w:rFonts w:ascii="宋体" w:hAnsi="宋体" w:eastAsia="宋体" w:cs="宋体"/>
          <w:color w:val="auto"/>
          <w:spacing w:val="7"/>
          <w:sz w:val="23"/>
          <w:szCs w:val="23"/>
        </w:rPr>
        <w:t>和解密须用同一把数字证书) 。投标人在投标截止时间前，可以对其所递交的投</w:t>
      </w:r>
      <w:r>
        <w:rPr>
          <w:rFonts w:ascii="宋体" w:hAnsi="宋体" w:eastAsia="宋体" w:cs="宋体"/>
          <w:color w:val="auto"/>
          <w:sz w:val="23"/>
          <w:szCs w:val="23"/>
        </w:rPr>
        <w:t xml:space="preserve"> </w:t>
      </w:r>
      <w:r>
        <w:rPr>
          <w:rFonts w:ascii="宋体" w:hAnsi="宋体" w:eastAsia="宋体" w:cs="宋体"/>
          <w:color w:val="auto"/>
          <w:spacing w:val="14"/>
          <w:sz w:val="23"/>
          <w:szCs w:val="23"/>
        </w:rPr>
        <w:t>标</w:t>
      </w:r>
      <w:r>
        <w:rPr>
          <w:rFonts w:ascii="宋体" w:hAnsi="宋体" w:eastAsia="宋体" w:cs="宋体"/>
          <w:color w:val="auto"/>
          <w:spacing w:val="7"/>
          <w:sz w:val="23"/>
          <w:szCs w:val="23"/>
        </w:rPr>
        <w:t>文件进行修改并重新上传，但以投标截止时间前最后一次上传的投标文件为有</w:t>
      </w:r>
      <w:r>
        <w:rPr>
          <w:rFonts w:ascii="宋体" w:hAnsi="宋体" w:eastAsia="宋体" w:cs="宋体"/>
          <w:color w:val="auto"/>
          <w:sz w:val="23"/>
          <w:szCs w:val="23"/>
        </w:rPr>
        <w:t xml:space="preserve"> </w:t>
      </w:r>
      <w:r>
        <w:rPr>
          <w:rFonts w:ascii="宋体" w:hAnsi="宋体" w:eastAsia="宋体" w:cs="宋体"/>
          <w:color w:val="auto"/>
          <w:spacing w:val="7"/>
          <w:sz w:val="23"/>
          <w:szCs w:val="23"/>
        </w:rPr>
        <w:t>效投标文件</w:t>
      </w:r>
      <w:r>
        <w:rPr>
          <w:rFonts w:ascii="宋体" w:hAnsi="宋体" w:eastAsia="宋体" w:cs="宋体"/>
          <w:color w:val="auto"/>
          <w:spacing w:val="6"/>
          <w:sz w:val="23"/>
          <w:szCs w:val="23"/>
        </w:rPr>
        <w:t>。</w:t>
      </w:r>
    </w:p>
    <w:p w14:paraId="4FD31DC1">
      <w:pPr>
        <w:spacing w:before="2" w:line="375" w:lineRule="auto"/>
        <w:ind w:left="22" w:right="63" w:firstLine="481"/>
        <w:rPr>
          <w:rFonts w:ascii="宋体" w:hAnsi="宋体" w:eastAsia="宋体" w:cs="宋体"/>
          <w:color w:val="auto"/>
          <w:sz w:val="23"/>
          <w:szCs w:val="23"/>
        </w:rPr>
      </w:pPr>
      <w:r>
        <w:rPr>
          <w:rFonts w:ascii="宋体" w:hAnsi="宋体" w:eastAsia="宋体" w:cs="宋体"/>
          <w:color w:val="auto"/>
          <w:spacing w:val="7"/>
          <w:sz w:val="23"/>
          <w:szCs w:val="23"/>
        </w:rPr>
        <w:t>投标截止时间以新疆政府采购网政采云平台显示的时间为准，逾期系统将</w:t>
      </w:r>
      <w:r>
        <w:rPr>
          <w:rFonts w:ascii="宋体" w:hAnsi="宋体" w:eastAsia="宋体" w:cs="宋体"/>
          <w:color w:val="auto"/>
          <w:spacing w:val="4"/>
          <w:sz w:val="23"/>
          <w:szCs w:val="23"/>
        </w:rPr>
        <w:t>自</w:t>
      </w:r>
      <w:r>
        <w:rPr>
          <w:rFonts w:ascii="宋体" w:hAnsi="宋体" w:eastAsia="宋体" w:cs="宋体"/>
          <w:color w:val="auto"/>
          <w:sz w:val="23"/>
          <w:szCs w:val="23"/>
        </w:rPr>
        <w:t xml:space="preserve"> </w:t>
      </w:r>
      <w:r>
        <w:rPr>
          <w:rFonts w:ascii="宋体" w:hAnsi="宋体" w:eastAsia="宋体" w:cs="宋体"/>
          <w:color w:val="auto"/>
          <w:spacing w:val="14"/>
          <w:sz w:val="23"/>
          <w:szCs w:val="23"/>
        </w:rPr>
        <w:t>动</w:t>
      </w:r>
      <w:r>
        <w:rPr>
          <w:rFonts w:ascii="宋体" w:hAnsi="宋体" w:eastAsia="宋体" w:cs="宋体"/>
          <w:color w:val="auto"/>
          <w:spacing w:val="9"/>
          <w:sz w:val="23"/>
          <w:szCs w:val="23"/>
        </w:rPr>
        <w:t>关闭，未完成上传的投标文件视为逾期送达，将被拒绝。</w:t>
      </w:r>
    </w:p>
    <w:p w14:paraId="2ED306F3">
      <w:pPr>
        <w:spacing w:before="2" w:line="375" w:lineRule="auto"/>
        <w:ind w:left="20" w:firstLine="498"/>
        <w:rPr>
          <w:rFonts w:ascii="宋体" w:hAnsi="宋体" w:eastAsia="宋体" w:cs="宋体"/>
          <w:color w:val="auto"/>
          <w:sz w:val="23"/>
          <w:szCs w:val="23"/>
        </w:rPr>
      </w:pPr>
      <w:r>
        <w:rPr>
          <w:rFonts w:ascii="宋体" w:hAnsi="宋体" w:eastAsia="宋体" w:cs="宋体"/>
          <w:color w:val="auto"/>
          <w:spacing w:val="8"/>
          <w:sz w:val="23"/>
          <w:szCs w:val="23"/>
        </w:rPr>
        <w:t>17.2</w:t>
      </w:r>
      <w:r>
        <w:rPr>
          <w:rFonts w:ascii="宋体" w:hAnsi="宋体" w:eastAsia="宋体" w:cs="宋体"/>
          <w:color w:val="auto"/>
          <w:spacing w:val="6"/>
          <w:sz w:val="23"/>
          <w:szCs w:val="23"/>
        </w:rPr>
        <w:t xml:space="preserve"> </w:t>
      </w:r>
      <w:r>
        <w:rPr>
          <w:rFonts w:ascii="宋体" w:hAnsi="宋体" w:eastAsia="宋体" w:cs="宋体"/>
          <w:color w:val="auto"/>
          <w:spacing w:val="4"/>
          <w:sz w:val="23"/>
          <w:szCs w:val="23"/>
        </w:rPr>
        <w:t>未加密的电子投标文件光盘应封装在信封中。封口处加盖投标人公章，</w:t>
      </w:r>
      <w:r>
        <w:rPr>
          <w:rFonts w:ascii="宋体" w:hAnsi="宋体" w:eastAsia="宋体" w:cs="宋体"/>
          <w:color w:val="auto"/>
          <w:sz w:val="23"/>
          <w:szCs w:val="23"/>
        </w:rPr>
        <w:t xml:space="preserve"> </w:t>
      </w:r>
      <w:r>
        <w:rPr>
          <w:rFonts w:ascii="宋体" w:hAnsi="宋体" w:eastAsia="宋体" w:cs="宋体"/>
          <w:color w:val="auto"/>
          <w:spacing w:val="14"/>
          <w:sz w:val="23"/>
          <w:szCs w:val="23"/>
        </w:rPr>
        <w:t>封</w:t>
      </w:r>
      <w:r>
        <w:rPr>
          <w:rFonts w:ascii="宋体" w:hAnsi="宋体" w:eastAsia="宋体" w:cs="宋体"/>
          <w:color w:val="auto"/>
          <w:spacing w:val="7"/>
          <w:sz w:val="23"/>
          <w:szCs w:val="23"/>
        </w:rPr>
        <w:t>皮上注明项目编号、包号、项目名称、投标人名称，并注明“未加密的电子投</w:t>
      </w:r>
      <w:r>
        <w:rPr>
          <w:rFonts w:ascii="宋体" w:hAnsi="宋体" w:eastAsia="宋体" w:cs="宋体"/>
          <w:color w:val="auto"/>
          <w:sz w:val="23"/>
          <w:szCs w:val="23"/>
        </w:rPr>
        <w:t xml:space="preserve"> </w:t>
      </w:r>
      <w:r>
        <w:rPr>
          <w:rFonts w:ascii="宋体" w:hAnsi="宋体" w:eastAsia="宋体" w:cs="宋体"/>
          <w:color w:val="auto"/>
          <w:spacing w:val="9"/>
          <w:sz w:val="23"/>
          <w:szCs w:val="23"/>
        </w:rPr>
        <w:t>标</w:t>
      </w:r>
      <w:r>
        <w:rPr>
          <w:rFonts w:ascii="宋体" w:hAnsi="宋体" w:eastAsia="宋体" w:cs="宋体"/>
          <w:color w:val="auto"/>
          <w:spacing w:val="7"/>
          <w:sz w:val="23"/>
          <w:szCs w:val="23"/>
        </w:rPr>
        <w:t>文件”字样。</w:t>
      </w:r>
    </w:p>
    <w:p w14:paraId="6D30E31B">
      <w:pPr>
        <w:spacing w:before="1" w:line="228" w:lineRule="auto"/>
        <w:ind w:left="503"/>
        <w:rPr>
          <w:rFonts w:ascii="宋体" w:hAnsi="宋体" w:eastAsia="宋体" w:cs="宋体"/>
          <w:color w:val="auto"/>
          <w:sz w:val="23"/>
          <w:szCs w:val="23"/>
        </w:rPr>
      </w:pPr>
      <w:r>
        <w:rPr>
          <w:rFonts w:ascii="宋体" w:hAnsi="宋体" w:eastAsia="宋体" w:cs="宋体"/>
          <w:color w:val="auto"/>
          <w:spacing w:val="15"/>
          <w:sz w:val="23"/>
          <w:szCs w:val="23"/>
        </w:rPr>
        <w:t>投</w:t>
      </w:r>
      <w:r>
        <w:rPr>
          <w:rFonts w:ascii="宋体" w:hAnsi="宋体" w:eastAsia="宋体" w:cs="宋体"/>
          <w:color w:val="auto"/>
          <w:spacing w:val="9"/>
          <w:sz w:val="23"/>
          <w:szCs w:val="23"/>
        </w:rPr>
        <w:t>标人认为有必要提交的其他资料请于投标截止时间前一并提交。</w:t>
      </w:r>
    </w:p>
    <w:p w14:paraId="37072710">
      <w:pPr>
        <w:spacing w:before="182" w:line="376" w:lineRule="auto"/>
        <w:ind w:left="20" w:right="63" w:firstLine="498"/>
        <w:rPr>
          <w:rFonts w:ascii="宋体" w:hAnsi="宋体" w:eastAsia="宋体" w:cs="宋体"/>
          <w:color w:val="auto"/>
          <w:sz w:val="23"/>
          <w:szCs w:val="23"/>
        </w:rPr>
      </w:pPr>
      <w:r>
        <w:rPr>
          <w:rFonts w:ascii="宋体" w:hAnsi="宋体" w:eastAsia="宋体" w:cs="宋体"/>
          <w:color w:val="auto"/>
          <w:spacing w:val="18"/>
          <w:sz w:val="23"/>
          <w:szCs w:val="23"/>
        </w:rPr>
        <w:t>1</w:t>
      </w:r>
      <w:r>
        <w:rPr>
          <w:rFonts w:ascii="宋体" w:hAnsi="宋体" w:eastAsia="宋体" w:cs="宋体"/>
          <w:color w:val="auto"/>
          <w:spacing w:val="13"/>
          <w:sz w:val="23"/>
          <w:szCs w:val="23"/>
        </w:rPr>
        <w:t>7</w:t>
      </w:r>
      <w:r>
        <w:rPr>
          <w:rFonts w:ascii="宋体" w:hAnsi="宋体" w:eastAsia="宋体" w:cs="宋体"/>
          <w:color w:val="auto"/>
          <w:spacing w:val="9"/>
          <w:sz w:val="23"/>
          <w:szCs w:val="23"/>
        </w:rPr>
        <w:t>.3 如果投标人未按上述要求密封及加写标记，采购代理机构对投标文件</w:t>
      </w:r>
      <w:r>
        <w:rPr>
          <w:rFonts w:ascii="宋体" w:hAnsi="宋体" w:eastAsia="宋体" w:cs="宋体"/>
          <w:color w:val="auto"/>
          <w:sz w:val="23"/>
          <w:szCs w:val="23"/>
        </w:rPr>
        <w:t xml:space="preserve"> </w:t>
      </w:r>
      <w:r>
        <w:rPr>
          <w:rFonts w:ascii="宋体" w:hAnsi="宋体" w:eastAsia="宋体" w:cs="宋体"/>
          <w:color w:val="auto"/>
          <w:spacing w:val="14"/>
          <w:sz w:val="23"/>
          <w:szCs w:val="23"/>
        </w:rPr>
        <w:t>的</w:t>
      </w:r>
      <w:r>
        <w:rPr>
          <w:rFonts w:ascii="宋体" w:hAnsi="宋体" w:eastAsia="宋体" w:cs="宋体"/>
          <w:color w:val="auto"/>
          <w:spacing w:val="7"/>
          <w:sz w:val="23"/>
          <w:szCs w:val="23"/>
        </w:rPr>
        <w:t>误投和提前启封概不负责。对由此造成提前开封的投标文件，采购代理机构有</w:t>
      </w:r>
      <w:r>
        <w:rPr>
          <w:rFonts w:ascii="宋体" w:hAnsi="宋体" w:eastAsia="宋体" w:cs="宋体"/>
          <w:color w:val="auto"/>
          <w:sz w:val="23"/>
          <w:szCs w:val="23"/>
        </w:rPr>
        <w:t xml:space="preserve"> </w:t>
      </w:r>
      <w:r>
        <w:rPr>
          <w:rFonts w:ascii="宋体" w:hAnsi="宋体" w:eastAsia="宋体" w:cs="宋体"/>
          <w:color w:val="auto"/>
          <w:spacing w:val="15"/>
          <w:sz w:val="23"/>
          <w:szCs w:val="23"/>
        </w:rPr>
        <w:t>权</w:t>
      </w:r>
      <w:r>
        <w:rPr>
          <w:rFonts w:ascii="宋体" w:hAnsi="宋体" w:eastAsia="宋体" w:cs="宋体"/>
          <w:color w:val="auto"/>
          <w:spacing w:val="8"/>
          <w:sz w:val="23"/>
          <w:szCs w:val="23"/>
        </w:rPr>
        <w:t>予以拒绝，并退回投标人。</w:t>
      </w:r>
    </w:p>
    <w:p w14:paraId="3AB0CCC2">
      <w:pPr>
        <w:spacing w:line="227" w:lineRule="auto"/>
        <w:ind w:left="518"/>
        <w:rPr>
          <w:rFonts w:ascii="宋体" w:hAnsi="宋体" w:eastAsia="宋体" w:cs="宋体"/>
          <w:color w:val="auto"/>
          <w:sz w:val="23"/>
          <w:szCs w:val="23"/>
        </w:rPr>
      </w:pPr>
      <w:r>
        <w:rPr>
          <w:rFonts w:ascii="宋体" w:hAnsi="宋体" w:eastAsia="宋体" w:cs="宋体"/>
          <w:color w:val="auto"/>
          <w:spacing w:val="18"/>
          <w:sz w:val="23"/>
          <w:szCs w:val="23"/>
        </w:rPr>
        <w:t>1</w:t>
      </w:r>
      <w:r>
        <w:rPr>
          <w:rFonts w:ascii="宋体" w:hAnsi="宋体" w:eastAsia="宋体" w:cs="宋体"/>
          <w:color w:val="auto"/>
          <w:spacing w:val="13"/>
          <w:sz w:val="23"/>
          <w:szCs w:val="23"/>
        </w:rPr>
        <w:t>7</w:t>
      </w:r>
      <w:r>
        <w:rPr>
          <w:rFonts w:ascii="宋体" w:hAnsi="宋体" w:eastAsia="宋体" w:cs="宋体"/>
          <w:color w:val="auto"/>
          <w:spacing w:val="9"/>
          <w:sz w:val="23"/>
          <w:szCs w:val="23"/>
        </w:rPr>
        <w:t>.4 是否采用不见面开标方式详见投标人须知前附表，若本项目采用不见</w:t>
      </w:r>
    </w:p>
    <w:p w14:paraId="2345A46E">
      <w:pPr>
        <w:rPr>
          <w:color w:val="auto"/>
        </w:rPr>
        <w:sectPr>
          <w:footerReference r:id="rId20" w:type="default"/>
          <w:pgSz w:w="11906" w:h="16839"/>
          <w:pgMar w:top="1431" w:right="1733" w:bottom="1171" w:left="1785" w:header="0" w:footer="1009" w:gutter="0"/>
          <w:pgNumType w:fmt="decimal"/>
          <w:cols w:space="720" w:num="1"/>
        </w:sectPr>
      </w:pPr>
    </w:p>
    <w:p w14:paraId="3C1914A0">
      <w:pPr>
        <w:spacing w:before="122" w:line="229" w:lineRule="auto"/>
        <w:ind w:left="22"/>
        <w:rPr>
          <w:rFonts w:ascii="宋体" w:hAnsi="宋体" w:eastAsia="宋体" w:cs="宋体"/>
          <w:color w:val="auto"/>
          <w:sz w:val="23"/>
          <w:szCs w:val="23"/>
        </w:rPr>
      </w:pPr>
      <w:r>
        <w:rPr>
          <w:rFonts w:ascii="宋体" w:hAnsi="宋体" w:eastAsia="宋体" w:cs="宋体"/>
          <w:color w:val="auto"/>
          <w:spacing w:val="8"/>
          <w:sz w:val="23"/>
          <w:szCs w:val="23"/>
        </w:rPr>
        <w:t>面</w:t>
      </w:r>
      <w:r>
        <w:rPr>
          <w:rFonts w:ascii="宋体" w:hAnsi="宋体" w:eastAsia="宋体" w:cs="宋体"/>
          <w:color w:val="auto"/>
          <w:spacing w:val="4"/>
          <w:sz w:val="23"/>
          <w:szCs w:val="23"/>
        </w:rPr>
        <w:t xml:space="preserve">开标，无需提供电子投标文件 </w:t>
      </w:r>
      <w:r>
        <w:rPr>
          <w:rFonts w:ascii="宋体" w:hAnsi="宋体" w:eastAsia="宋体" w:cs="宋体"/>
          <w:color w:val="auto"/>
          <w:sz w:val="23"/>
          <w:szCs w:val="23"/>
        </w:rPr>
        <w:t>U</w:t>
      </w:r>
      <w:r>
        <w:rPr>
          <w:rFonts w:ascii="宋体" w:hAnsi="宋体" w:eastAsia="宋体" w:cs="宋体"/>
          <w:color w:val="auto"/>
          <w:spacing w:val="4"/>
          <w:sz w:val="23"/>
          <w:szCs w:val="23"/>
        </w:rPr>
        <w:t xml:space="preserve"> 盘、纸质投标文件。</w:t>
      </w:r>
    </w:p>
    <w:p w14:paraId="51588B02">
      <w:pPr>
        <w:spacing w:before="182" w:line="310" w:lineRule="exact"/>
        <w:ind w:left="38"/>
        <w:rPr>
          <w:rFonts w:ascii="宋体" w:hAnsi="宋体" w:eastAsia="宋体" w:cs="宋体"/>
          <w:color w:val="auto"/>
          <w:sz w:val="23"/>
          <w:szCs w:val="23"/>
        </w:rPr>
      </w:pPr>
      <w:r>
        <w:rPr>
          <w:rFonts w:ascii="宋体" w:hAnsi="宋体" w:eastAsia="宋体" w:cs="宋体"/>
          <w:color w:val="auto"/>
          <w:spacing w:val="11"/>
          <w:position w:val="1"/>
          <w:sz w:val="23"/>
          <w:szCs w:val="23"/>
          <w14:textOutline w14:w="4358" w14:cap="sq" w14:cmpd="sng">
            <w14:solidFill>
              <w14:srgbClr w14:val="000000"/>
            </w14:solidFill>
            <w14:prstDash w14:val="solid"/>
            <w14:bevel/>
          </w14:textOutline>
        </w:rPr>
        <w:t>1</w:t>
      </w:r>
      <w:r>
        <w:rPr>
          <w:rFonts w:ascii="宋体" w:hAnsi="宋体" w:eastAsia="宋体" w:cs="宋体"/>
          <w:color w:val="auto"/>
          <w:spacing w:val="6"/>
          <w:position w:val="1"/>
          <w:sz w:val="23"/>
          <w:szCs w:val="23"/>
          <w14:textOutline w14:w="4358" w14:cap="sq" w14:cmpd="sng">
            <w14:solidFill>
              <w14:srgbClr w14:val="000000"/>
            </w14:solidFill>
            <w14:prstDash w14:val="solid"/>
            <w14:bevel/>
          </w14:textOutline>
        </w:rPr>
        <w:t>8.投标文件的递交</w:t>
      </w:r>
    </w:p>
    <w:p w14:paraId="6ADB7B05">
      <w:pPr>
        <w:spacing w:before="157" w:line="376" w:lineRule="auto"/>
        <w:ind w:left="19" w:right="81" w:firstLine="499"/>
        <w:rPr>
          <w:rFonts w:ascii="宋体" w:hAnsi="宋体" w:eastAsia="宋体" w:cs="宋体"/>
          <w:color w:val="auto"/>
          <w:sz w:val="23"/>
          <w:szCs w:val="23"/>
        </w:rPr>
      </w:pPr>
      <w:r>
        <w:rPr>
          <w:rFonts w:ascii="宋体" w:hAnsi="宋体" w:eastAsia="宋体" w:cs="宋体"/>
          <w:color w:val="auto"/>
          <w:spacing w:val="18"/>
          <w:sz w:val="23"/>
          <w:szCs w:val="23"/>
        </w:rPr>
        <w:t>1</w:t>
      </w:r>
      <w:r>
        <w:rPr>
          <w:rFonts w:ascii="宋体" w:hAnsi="宋体" w:eastAsia="宋体" w:cs="宋体"/>
          <w:color w:val="auto"/>
          <w:spacing w:val="13"/>
          <w:sz w:val="23"/>
          <w:szCs w:val="23"/>
        </w:rPr>
        <w:t>8</w:t>
      </w:r>
      <w:r>
        <w:rPr>
          <w:rFonts w:ascii="宋体" w:hAnsi="宋体" w:eastAsia="宋体" w:cs="宋体"/>
          <w:color w:val="auto"/>
          <w:spacing w:val="9"/>
          <w:sz w:val="23"/>
          <w:szCs w:val="23"/>
        </w:rPr>
        <w:t>.1 投标人应当在招标文件要求提交投标文件的截止时间前网上投标，并</w:t>
      </w:r>
      <w:r>
        <w:rPr>
          <w:rFonts w:ascii="宋体" w:hAnsi="宋体" w:eastAsia="宋体" w:cs="宋体"/>
          <w:color w:val="auto"/>
          <w:sz w:val="23"/>
          <w:szCs w:val="23"/>
        </w:rPr>
        <w:t xml:space="preserve"> </w:t>
      </w:r>
      <w:r>
        <w:rPr>
          <w:rFonts w:ascii="宋体" w:hAnsi="宋体" w:eastAsia="宋体" w:cs="宋体"/>
          <w:color w:val="auto"/>
          <w:spacing w:val="15"/>
          <w:sz w:val="23"/>
          <w:szCs w:val="23"/>
        </w:rPr>
        <w:t>将</w:t>
      </w:r>
      <w:r>
        <w:rPr>
          <w:rFonts w:ascii="宋体" w:hAnsi="宋体" w:eastAsia="宋体" w:cs="宋体"/>
          <w:color w:val="auto"/>
          <w:spacing w:val="9"/>
          <w:sz w:val="23"/>
          <w:szCs w:val="23"/>
        </w:rPr>
        <w:t>未加密的电子投标文件光盘密封送达指定开标地点。</w:t>
      </w:r>
    </w:p>
    <w:p w14:paraId="1FEDF22A">
      <w:pPr>
        <w:spacing w:before="1" w:line="375" w:lineRule="auto"/>
        <w:ind w:left="26" w:right="81" w:firstLine="492"/>
        <w:rPr>
          <w:rFonts w:ascii="宋体" w:hAnsi="宋体" w:eastAsia="宋体" w:cs="宋体"/>
          <w:color w:val="auto"/>
          <w:sz w:val="23"/>
          <w:szCs w:val="23"/>
        </w:rPr>
      </w:pPr>
      <w:r>
        <w:rPr>
          <w:rFonts w:ascii="宋体" w:hAnsi="宋体" w:eastAsia="宋体" w:cs="宋体"/>
          <w:color w:val="auto"/>
          <w:spacing w:val="18"/>
          <w:sz w:val="23"/>
          <w:szCs w:val="23"/>
        </w:rPr>
        <w:t>1</w:t>
      </w:r>
      <w:r>
        <w:rPr>
          <w:rFonts w:ascii="宋体" w:hAnsi="宋体" w:eastAsia="宋体" w:cs="宋体"/>
          <w:color w:val="auto"/>
          <w:spacing w:val="13"/>
          <w:sz w:val="23"/>
          <w:szCs w:val="23"/>
        </w:rPr>
        <w:t>8</w:t>
      </w:r>
      <w:r>
        <w:rPr>
          <w:rFonts w:ascii="宋体" w:hAnsi="宋体" w:eastAsia="宋体" w:cs="宋体"/>
          <w:color w:val="auto"/>
          <w:spacing w:val="9"/>
          <w:sz w:val="23"/>
          <w:szCs w:val="23"/>
        </w:rPr>
        <w:t>.2 在招标文件要求提交投标文件的截止时间之后送达的投标文件，为无</w:t>
      </w:r>
      <w:r>
        <w:rPr>
          <w:rFonts w:ascii="宋体" w:hAnsi="宋体" w:eastAsia="宋体" w:cs="宋体"/>
          <w:color w:val="auto"/>
          <w:sz w:val="23"/>
          <w:szCs w:val="23"/>
        </w:rPr>
        <w:t xml:space="preserve"> </w:t>
      </w:r>
      <w:r>
        <w:rPr>
          <w:rFonts w:ascii="宋体" w:hAnsi="宋体" w:eastAsia="宋体" w:cs="宋体"/>
          <w:color w:val="auto"/>
          <w:spacing w:val="16"/>
          <w:sz w:val="23"/>
          <w:szCs w:val="23"/>
        </w:rPr>
        <w:t>效</w:t>
      </w:r>
      <w:r>
        <w:rPr>
          <w:rFonts w:ascii="宋体" w:hAnsi="宋体" w:eastAsia="宋体" w:cs="宋体"/>
          <w:color w:val="auto"/>
          <w:spacing w:val="10"/>
          <w:sz w:val="23"/>
          <w:szCs w:val="23"/>
        </w:rPr>
        <w:t>投</w:t>
      </w:r>
      <w:r>
        <w:rPr>
          <w:rFonts w:ascii="宋体" w:hAnsi="宋体" w:eastAsia="宋体" w:cs="宋体"/>
          <w:color w:val="auto"/>
          <w:spacing w:val="8"/>
          <w:sz w:val="23"/>
          <w:szCs w:val="23"/>
        </w:rPr>
        <w:t>标文件，采购代理机构将拒绝接收。</w:t>
      </w:r>
    </w:p>
    <w:p w14:paraId="340DECCF">
      <w:pPr>
        <w:spacing w:before="3" w:line="375" w:lineRule="auto"/>
        <w:ind w:left="19" w:firstLine="499"/>
        <w:rPr>
          <w:rFonts w:ascii="宋体" w:hAnsi="宋体" w:eastAsia="宋体" w:cs="宋体"/>
          <w:color w:val="auto"/>
          <w:sz w:val="23"/>
          <w:szCs w:val="23"/>
        </w:rPr>
      </w:pPr>
      <w:r>
        <w:rPr>
          <w:rFonts w:ascii="宋体" w:hAnsi="宋体" w:eastAsia="宋体" w:cs="宋体"/>
          <w:color w:val="auto"/>
          <w:spacing w:val="5"/>
          <w:sz w:val="23"/>
          <w:szCs w:val="23"/>
        </w:rPr>
        <w:t>18.3 是否采用不见面开标详见投标人须知前附表，若项目采用不见面开标。</w:t>
      </w:r>
      <w:r>
        <w:rPr>
          <w:rFonts w:ascii="宋体" w:hAnsi="宋体" w:eastAsia="宋体" w:cs="宋体"/>
          <w:color w:val="auto"/>
          <w:sz w:val="23"/>
          <w:szCs w:val="23"/>
        </w:rPr>
        <w:t xml:space="preserve"> </w:t>
      </w:r>
      <w:r>
        <w:rPr>
          <w:rFonts w:ascii="宋体" w:hAnsi="宋体" w:eastAsia="宋体" w:cs="宋体"/>
          <w:color w:val="auto"/>
          <w:spacing w:val="14"/>
          <w:sz w:val="23"/>
          <w:szCs w:val="23"/>
        </w:rPr>
        <w:t>只</w:t>
      </w:r>
      <w:r>
        <w:rPr>
          <w:rFonts w:ascii="宋体" w:hAnsi="宋体" w:eastAsia="宋体" w:cs="宋体"/>
          <w:color w:val="auto"/>
          <w:spacing w:val="8"/>
          <w:sz w:val="23"/>
          <w:szCs w:val="23"/>
        </w:rPr>
        <w:t>需</w:t>
      </w:r>
      <w:r>
        <w:rPr>
          <w:rFonts w:ascii="宋体" w:hAnsi="宋体" w:eastAsia="宋体" w:cs="宋体"/>
          <w:color w:val="auto"/>
          <w:spacing w:val="7"/>
          <w:sz w:val="23"/>
          <w:szCs w:val="23"/>
        </w:rPr>
        <w:t>将加密电子投标文件在投标截止时间前通过新疆政采云平台上传完成。上传</w:t>
      </w:r>
      <w:r>
        <w:rPr>
          <w:rFonts w:ascii="宋体" w:hAnsi="宋体" w:eastAsia="宋体" w:cs="宋体"/>
          <w:color w:val="auto"/>
          <w:sz w:val="23"/>
          <w:szCs w:val="23"/>
        </w:rPr>
        <w:t xml:space="preserve"> </w:t>
      </w:r>
      <w:r>
        <w:rPr>
          <w:rFonts w:ascii="宋体" w:hAnsi="宋体" w:eastAsia="宋体" w:cs="宋体"/>
          <w:color w:val="auto"/>
          <w:spacing w:val="14"/>
          <w:sz w:val="23"/>
          <w:szCs w:val="23"/>
        </w:rPr>
        <w:t>时</w:t>
      </w:r>
      <w:r>
        <w:rPr>
          <w:rFonts w:ascii="宋体" w:hAnsi="宋体" w:eastAsia="宋体" w:cs="宋体"/>
          <w:color w:val="auto"/>
          <w:spacing w:val="8"/>
          <w:sz w:val="23"/>
          <w:szCs w:val="23"/>
        </w:rPr>
        <w:t>必</w:t>
      </w:r>
      <w:r>
        <w:rPr>
          <w:rFonts w:ascii="宋体" w:hAnsi="宋体" w:eastAsia="宋体" w:cs="宋体"/>
          <w:color w:val="auto"/>
          <w:spacing w:val="7"/>
          <w:sz w:val="23"/>
          <w:szCs w:val="23"/>
        </w:rPr>
        <w:t>须得到电脑“上传成功”的确认回复后方为上传成功。逾期上传的或者未上</w:t>
      </w:r>
      <w:r>
        <w:rPr>
          <w:rFonts w:ascii="宋体" w:hAnsi="宋体" w:eastAsia="宋体" w:cs="宋体"/>
          <w:color w:val="auto"/>
          <w:sz w:val="23"/>
          <w:szCs w:val="23"/>
        </w:rPr>
        <w:t xml:space="preserve"> </w:t>
      </w:r>
      <w:r>
        <w:rPr>
          <w:rFonts w:ascii="宋体" w:hAnsi="宋体" w:eastAsia="宋体" w:cs="宋体"/>
          <w:color w:val="auto"/>
          <w:spacing w:val="9"/>
          <w:sz w:val="23"/>
          <w:szCs w:val="23"/>
        </w:rPr>
        <w:t>传到平台的投标文件，采购人不予受理。</w:t>
      </w:r>
    </w:p>
    <w:p w14:paraId="50207172">
      <w:pPr>
        <w:spacing w:line="309" w:lineRule="exact"/>
        <w:ind w:left="38"/>
        <w:rPr>
          <w:rFonts w:ascii="宋体" w:hAnsi="宋体" w:eastAsia="宋体" w:cs="宋体"/>
          <w:color w:val="auto"/>
          <w:sz w:val="23"/>
          <w:szCs w:val="23"/>
        </w:rPr>
      </w:pPr>
      <w:r>
        <w:rPr>
          <w:rFonts w:ascii="宋体" w:hAnsi="宋体" w:eastAsia="宋体" w:cs="宋体"/>
          <w:color w:val="auto"/>
          <w:spacing w:val="14"/>
          <w:position w:val="1"/>
          <w:sz w:val="23"/>
          <w:szCs w:val="23"/>
          <w14:textOutline w14:w="4358" w14:cap="sq" w14:cmpd="sng">
            <w14:solidFill>
              <w14:srgbClr w14:val="000000"/>
            </w14:solidFill>
            <w14:prstDash w14:val="solid"/>
            <w14:bevel/>
          </w14:textOutline>
        </w:rPr>
        <w:t>1</w:t>
      </w:r>
      <w:r>
        <w:rPr>
          <w:rFonts w:ascii="宋体" w:hAnsi="宋体" w:eastAsia="宋体" w:cs="宋体"/>
          <w:color w:val="auto"/>
          <w:spacing w:val="8"/>
          <w:position w:val="1"/>
          <w:sz w:val="23"/>
          <w:szCs w:val="23"/>
          <w14:textOutline w14:w="4358" w14:cap="sq" w14:cmpd="sng">
            <w14:solidFill>
              <w14:srgbClr w14:val="000000"/>
            </w14:solidFill>
            <w14:prstDash w14:val="solid"/>
            <w14:bevel/>
          </w14:textOutline>
        </w:rPr>
        <w:t>9</w:t>
      </w:r>
      <w:r>
        <w:rPr>
          <w:rFonts w:ascii="宋体" w:hAnsi="宋体" w:eastAsia="宋体" w:cs="宋体"/>
          <w:color w:val="auto"/>
          <w:spacing w:val="7"/>
          <w:position w:val="1"/>
          <w:sz w:val="23"/>
          <w:szCs w:val="23"/>
          <w14:textOutline w14:w="4358" w14:cap="sq" w14:cmpd="sng">
            <w14:solidFill>
              <w14:srgbClr w14:val="000000"/>
            </w14:solidFill>
            <w14:prstDash w14:val="solid"/>
            <w14:bevel/>
          </w14:textOutline>
        </w:rPr>
        <w:t>.投标文件的修改和撤回</w:t>
      </w:r>
    </w:p>
    <w:p w14:paraId="2357FACB">
      <w:pPr>
        <w:spacing w:before="159" w:line="228" w:lineRule="auto"/>
        <w:ind w:firstLine="532" w:firstLineChars="200"/>
        <w:rPr>
          <w:rFonts w:ascii="宋体" w:hAnsi="宋体" w:eastAsia="宋体" w:cs="宋体"/>
          <w:color w:val="auto"/>
          <w:sz w:val="23"/>
          <w:szCs w:val="23"/>
        </w:rPr>
      </w:pPr>
      <w:r>
        <w:rPr>
          <w:rFonts w:ascii="宋体" w:hAnsi="宋体" w:eastAsia="宋体" w:cs="宋体"/>
          <w:color w:val="auto"/>
          <w:spacing w:val="18"/>
          <w:sz w:val="23"/>
          <w:szCs w:val="23"/>
        </w:rPr>
        <w:t>1</w:t>
      </w:r>
      <w:r>
        <w:rPr>
          <w:rFonts w:ascii="宋体" w:hAnsi="宋体" w:eastAsia="宋体" w:cs="宋体"/>
          <w:color w:val="auto"/>
          <w:spacing w:val="13"/>
          <w:sz w:val="23"/>
          <w:szCs w:val="23"/>
        </w:rPr>
        <w:t>9</w:t>
      </w:r>
      <w:r>
        <w:rPr>
          <w:rFonts w:ascii="宋体" w:hAnsi="宋体" w:eastAsia="宋体" w:cs="宋体"/>
          <w:color w:val="auto"/>
          <w:spacing w:val="9"/>
          <w:sz w:val="23"/>
          <w:szCs w:val="23"/>
        </w:rPr>
        <w:t>.1 投标人在递交投标文件后，可以修改或撤回其投标，但这种修改和撤</w:t>
      </w:r>
      <w:r>
        <w:rPr>
          <w:rFonts w:ascii="宋体" w:hAnsi="宋体" w:eastAsia="宋体" w:cs="宋体"/>
          <w:color w:val="auto"/>
          <w:spacing w:val="12"/>
          <w:sz w:val="23"/>
          <w:szCs w:val="23"/>
        </w:rPr>
        <w:t>回，必</w:t>
      </w:r>
      <w:r>
        <w:rPr>
          <w:rFonts w:ascii="宋体" w:hAnsi="宋体" w:eastAsia="宋体" w:cs="宋体"/>
          <w:color w:val="auto"/>
          <w:spacing w:val="6"/>
          <w:sz w:val="23"/>
          <w:szCs w:val="23"/>
        </w:rPr>
        <w:t>须在规定的投标截止时间前。在投标截止时间后，投标人不得要求修改或</w:t>
      </w:r>
      <w:r>
        <w:rPr>
          <w:rFonts w:ascii="宋体" w:hAnsi="宋体" w:eastAsia="宋体" w:cs="宋体"/>
          <w:color w:val="auto"/>
          <w:sz w:val="23"/>
          <w:szCs w:val="23"/>
        </w:rPr>
        <w:t xml:space="preserve"> </w:t>
      </w:r>
      <w:r>
        <w:rPr>
          <w:rFonts w:ascii="宋体" w:hAnsi="宋体" w:eastAsia="宋体" w:cs="宋体"/>
          <w:color w:val="auto"/>
          <w:spacing w:val="12"/>
          <w:sz w:val="23"/>
          <w:szCs w:val="23"/>
        </w:rPr>
        <w:t>撤</w:t>
      </w:r>
      <w:r>
        <w:rPr>
          <w:rFonts w:ascii="宋体" w:hAnsi="宋体" w:eastAsia="宋体" w:cs="宋体"/>
          <w:color w:val="auto"/>
          <w:spacing w:val="7"/>
          <w:sz w:val="23"/>
          <w:szCs w:val="23"/>
        </w:rPr>
        <w:t>回其投标文件。</w:t>
      </w:r>
    </w:p>
    <w:p w14:paraId="45DDC1CE">
      <w:pPr>
        <w:spacing w:before="265" w:line="232" w:lineRule="auto"/>
        <w:ind w:left="22"/>
        <w:outlineLvl w:val="2"/>
        <w:rPr>
          <w:rFonts w:ascii="宋体" w:hAnsi="宋体" w:eastAsia="宋体" w:cs="宋体"/>
          <w:color w:val="auto"/>
          <w:sz w:val="23"/>
          <w:szCs w:val="23"/>
        </w:rPr>
      </w:pPr>
      <w:r>
        <w:rPr>
          <w:rFonts w:ascii="宋体" w:hAnsi="宋体" w:eastAsia="宋体" w:cs="宋体"/>
          <w:color w:val="auto"/>
          <w:spacing w:val="10"/>
          <w:sz w:val="23"/>
          <w:szCs w:val="23"/>
          <w14:textOutline w14:w="4358" w14:cap="sq" w14:cmpd="sng">
            <w14:solidFill>
              <w14:srgbClr w14:val="000000"/>
            </w14:solidFill>
            <w14:prstDash w14:val="solid"/>
            <w14:bevel/>
          </w14:textOutline>
        </w:rPr>
        <w:t>六</w:t>
      </w:r>
      <w:r>
        <w:rPr>
          <w:rFonts w:ascii="宋体" w:hAnsi="宋体" w:eastAsia="宋体" w:cs="宋体"/>
          <w:color w:val="auto"/>
          <w:spacing w:val="7"/>
          <w:sz w:val="23"/>
          <w:szCs w:val="23"/>
          <w14:textOutline w14:w="4358" w14:cap="sq" w14:cmpd="sng">
            <w14:solidFill>
              <w14:srgbClr w14:val="000000"/>
            </w14:solidFill>
            <w14:prstDash w14:val="solid"/>
            <w14:bevel/>
          </w14:textOutline>
        </w:rPr>
        <w:t>、开标</w:t>
      </w:r>
    </w:p>
    <w:p w14:paraId="4294CB5F">
      <w:pPr>
        <w:spacing w:line="284" w:lineRule="auto"/>
        <w:rPr>
          <w:rFonts w:ascii="Arial"/>
          <w:color w:val="auto"/>
          <w:sz w:val="21"/>
        </w:rPr>
      </w:pPr>
    </w:p>
    <w:p w14:paraId="2AAC2223">
      <w:pPr>
        <w:spacing w:before="75" w:line="310" w:lineRule="exact"/>
        <w:ind w:left="23"/>
        <w:rPr>
          <w:rFonts w:ascii="宋体" w:hAnsi="宋体" w:eastAsia="宋体" w:cs="宋体"/>
          <w:color w:val="auto"/>
          <w:sz w:val="23"/>
          <w:szCs w:val="23"/>
        </w:rPr>
      </w:pPr>
      <w:r>
        <w:rPr>
          <w:rFonts w:ascii="宋体" w:hAnsi="宋体" w:eastAsia="宋体" w:cs="宋体"/>
          <w:color w:val="auto"/>
          <w:spacing w:val="5"/>
          <w:position w:val="1"/>
          <w:sz w:val="23"/>
          <w:szCs w:val="23"/>
          <w14:textOutline w14:w="4358" w14:cap="sq" w14:cmpd="sng">
            <w14:solidFill>
              <w14:srgbClr w14:val="000000"/>
            </w14:solidFill>
            <w14:prstDash w14:val="solid"/>
            <w14:bevel/>
          </w14:textOutline>
        </w:rPr>
        <w:t>20.开标</w:t>
      </w:r>
    </w:p>
    <w:p w14:paraId="7E3BE534">
      <w:pPr>
        <w:spacing w:before="240" w:line="311" w:lineRule="exact"/>
        <w:ind w:left="13"/>
        <w:rPr>
          <w:rFonts w:ascii="宋体" w:hAnsi="宋体" w:eastAsia="宋体" w:cs="宋体"/>
          <w:color w:val="auto"/>
          <w:sz w:val="23"/>
          <w:szCs w:val="23"/>
        </w:rPr>
      </w:pPr>
      <w:r>
        <w:rPr>
          <w:rFonts w:ascii="宋体" w:hAnsi="宋体" w:eastAsia="宋体" w:cs="宋体"/>
          <w:color w:val="auto"/>
          <w:position w:val="1"/>
          <w:sz w:val="23"/>
          <w:szCs w:val="23"/>
          <w14:textOutline w14:w="4358" w14:cap="sq" w14:cmpd="sng">
            <w14:solidFill>
              <w14:srgbClr w14:val="000000"/>
            </w14:solidFill>
            <w14:prstDash w14:val="solid"/>
            <w14:bevel/>
          </w14:textOutline>
        </w:rPr>
        <w:t>A</w:t>
      </w:r>
      <w:r>
        <w:rPr>
          <w:rFonts w:ascii="宋体" w:hAnsi="宋体" w:eastAsia="宋体" w:cs="宋体"/>
          <w:color w:val="auto"/>
          <w:spacing w:val="12"/>
          <w:position w:val="1"/>
          <w:sz w:val="23"/>
          <w:szCs w:val="23"/>
          <w14:textOutline w14:w="4358" w14:cap="sq" w14:cmpd="sng">
            <w14:solidFill>
              <w14:srgbClr w14:val="000000"/>
            </w14:solidFill>
            <w14:prstDash w14:val="solid"/>
            <w14:bevel/>
          </w14:textOutline>
        </w:rPr>
        <w:t>．</w:t>
      </w:r>
      <w:r>
        <w:rPr>
          <w:rFonts w:ascii="宋体" w:hAnsi="宋体" w:eastAsia="宋体" w:cs="宋体"/>
          <w:color w:val="auto"/>
          <w:spacing w:val="11"/>
          <w:position w:val="1"/>
          <w:sz w:val="23"/>
          <w:szCs w:val="23"/>
          <w14:textOutline w14:w="4358" w14:cap="sq" w14:cmpd="sng">
            <w14:solidFill>
              <w14:srgbClr w14:val="000000"/>
            </w14:solidFill>
            <w14:prstDash w14:val="solid"/>
            <w14:bevel/>
          </w14:textOutline>
        </w:rPr>
        <w:t>采用见面开标方式</w:t>
      </w:r>
    </w:p>
    <w:p w14:paraId="4B0FD7EE">
      <w:pPr>
        <w:spacing w:before="108" w:line="376" w:lineRule="auto"/>
        <w:ind w:left="20" w:right="81" w:firstLine="483"/>
        <w:rPr>
          <w:rFonts w:ascii="宋体" w:hAnsi="宋体" w:eastAsia="宋体" w:cs="宋体"/>
          <w:color w:val="auto"/>
          <w:sz w:val="23"/>
          <w:szCs w:val="23"/>
        </w:rPr>
      </w:pPr>
      <w:r>
        <w:rPr>
          <w:rFonts w:ascii="宋体" w:hAnsi="宋体" w:eastAsia="宋体" w:cs="宋体"/>
          <w:color w:val="auto"/>
          <w:spacing w:val="10"/>
          <w:sz w:val="23"/>
          <w:szCs w:val="23"/>
        </w:rPr>
        <w:t>20.1 采购代理机构按照招标文件规定的时间、地点主持开标。投标人法</w:t>
      </w:r>
      <w:r>
        <w:rPr>
          <w:rFonts w:ascii="宋体" w:hAnsi="宋体" w:eastAsia="宋体" w:cs="宋体"/>
          <w:color w:val="auto"/>
          <w:spacing w:val="3"/>
          <w:sz w:val="23"/>
          <w:szCs w:val="23"/>
        </w:rPr>
        <w:t>定</w:t>
      </w:r>
      <w:r>
        <w:rPr>
          <w:rFonts w:ascii="宋体" w:hAnsi="宋体" w:eastAsia="宋体" w:cs="宋体"/>
          <w:color w:val="auto"/>
          <w:sz w:val="23"/>
          <w:szCs w:val="23"/>
        </w:rPr>
        <w:t xml:space="preserve"> </w:t>
      </w:r>
      <w:r>
        <w:rPr>
          <w:rFonts w:ascii="宋体" w:hAnsi="宋体" w:eastAsia="宋体" w:cs="宋体"/>
          <w:color w:val="auto"/>
          <w:spacing w:val="7"/>
          <w:sz w:val="23"/>
          <w:szCs w:val="23"/>
        </w:rPr>
        <w:t>代表人或授权代理人应携带身份证明、电子密钥 (电子证书) 、未加密的电子</w:t>
      </w:r>
      <w:r>
        <w:rPr>
          <w:rFonts w:ascii="宋体" w:hAnsi="宋体" w:eastAsia="宋体" w:cs="宋体"/>
          <w:color w:val="auto"/>
          <w:sz w:val="23"/>
          <w:szCs w:val="23"/>
        </w:rPr>
        <w:t xml:space="preserve">投 </w:t>
      </w:r>
      <w:r>
        <w:rPr>
          <w:rFonts w:ascii="宋体" w:hAnsi="宋体" w:eastAsia="宋体" w:cs="宋体"/>
          <w:color w:val="auto"/>
          <w:spacing w:val="16"/>
          <w:sz w:val="23"/>
          <w:szCs w:val="23"/>
        </w:rPr>
        <w:t>标文</w:t>
      </w:r>
      <w:r>
        <w:rPr>
          <w:rFonts w:ascii="宋体" w:hAnsi="宋体" w:eastAsia="宋体" w:cs="宋体"/>
          <w:color w:val="auto"/>
          <w:spacing w:val="13"/>
          <w:sz w:val="23"/>
          <w:szCs w:val="23"/>
        </w:rPr>
        <w:t>件</w:t>
      </w:r>
      <w:r>
        <w:rPr>
          <w:rFonts w:ascii="宋体" w:hAnsi="宋体" w:eastAsia="宋体" w:cs="宋体"/>
          <w:color w:val="auto"/>
          <w:spacing w:val="8"/>
          <w:sz w:val="23"/>
          <w:szCs w:val="23"/>
        </w:rPr>
        <w:t xml:space="preserve"> (用信封密封) 及应当提交的其他资料参加开标并签到。</w:t>
      </w:r>
    </w:p>
    <w:p w14:paraId="2B782DDB">
      <w:pPr>
        <w:spacing w:before="4" w:line="375" w:lineRule="auto"/>
        <w:ind w:left="20" w:right="81" w:firstLine="483"/>
        <w:rPr>
          <w:rFonts w:ascii="宋体" w:hAnsi="宋体" w:eastAsia="宋体" w:cs="宋体"/>
          <w:color w:val="auto"/>
          <w:sz w:val="23"/>
          <w:szCs w:val="23"/>
        </w:rPr>
      </w:pPr>
      <w:r>
        <w:rPr>
          <w:rFonts w:ascii="宋体" w:hAnsi="宋体" w:eastAsia="宋体" w:cs="宋体"/>
          <w:color w:val="auto"/>
          <w:spacing w:val="18"/>
          <w:sz w:val="23"/>
          <w:szCs w:val="23"/>
        </w:rPr>
        <w:t>20</w:t>
      </w:r>
      <w:r>
        <w:rPr>
          <w:rFonts w:ascii="宋体" w:hAnsi="宋体" w:eastAsia="宋体" w:cs="宋体"/>
          <w:color w:val="auto"/>
          <w:spacing w:val="10"/>
          <w:sz w:val="23"/>
          <w:szCs w:val="23"/>
        </w:rPr>
        <w:t>.</w:t>
      </w:r>
      <w:r>
        <w:rPr>
          <w:rFonts w:ascii="宋体" w:hAnsi="宋体" w:eastAsia="宋体" w:cs="宋体"/>
          <w:color w:val="auto"/>
          <w:spacing w:val="9"/>
          <w:sz w:val="23"/>
          <w:szCs w:val="23"/>
        </w:rPr>
        <w:t>2 开标前，采购代理机构将会同监督人员或公证人员进行验标 (检查网</w:t>
      </w:r>
      <w:r>
        <w:rPr>
          <w:rFonts w:ascii="宋体" w:hAnsi="宋体" w:eastAsia="宋体" w:cs="宋体"/>
          <w:color w:val="auto"/>
          <w:sz w:val="23"/>
          <w:szCs w:val="23"/>
        </w:rPr>
        <w:t xml:space="preserve"> </w:t>
      </w:r>
      <w:r>
        <w:rPr>
          <w:rFonts w:ascii="宋体" w:hAnsi="宋体" w:eastAsia="宋体" w:cs="宋体"/>
          <w:color w:val="auto"/>
          <w:spacing w:val="20"/>
          <w:sz w:val="23"/>
          <w:szCs w:val="23"/>
        </w:rPr>
        <w:t>上</w:t>
      </w:r>
      <w:r>
        <w:rPr>
          <w:rFonts w:ascii="宋体" w:hAnsi="宋体" w:eastAsia="宋体" w:cs="宋体"/>
          <w:color w:val="auto"/>
          <w:spacing w:val="14"/>
          <w:sz w:val="23"/>
          <w:szCs w:val="23"/>
        </w:rPr>
        <w:t>招标系统正常与否，检查未加密的电子投标文件，检查投标人保证金交纳情</w:t>
      </w:r>
      <w:r>
        <w:rPr>
          <w:rFonts w:ascii="宋体" w:hAnsi="宋体" w:eastAsia="宋体" w:cs="宋体"/>
          <w:color w:val="auto"/>
          <w:sz w:val="23"/>
          <w:szCs w:val="23"/>
        </w:rPr>
        <w:t xml:space="preserve"> </w:t>
      </w:r>
      <w:r>
        <w:rPr>
          <w:rFonts w:ascii="宋体" w:hAnsi="宋体" w:eastAsia="宋体" w:cs="宋体"/>
          <w:color w:val="auto"/>
          <w:spacing w:val="7"/>
          <w:sz w:val="23"/>
          <w:szCs w:val="23"/>
        </w:rPr>
        <w:t>况) ，确认无误后开标。开标时，各投标人应对本单位的加密的电子投标文件现</w:t>
      </w:r>
      <w:r>
        <w:rPr>
          <w:rFonts w:ascii="宋体" w:hAnsi="宋体" w:eastAsia="宋体" w:cs="宋体"/>
          <w:color w:val="auto"/>
          <w:sz w:val="23"/>
          <w:szCs w:val="23"/>
        </w:rPr>
        <w:t xml:space="preserve"> </w:t>
      </w:r>
      <w:r>
        <w:rPr>
          <w:rFonts w:ascii="宋体" w:hAnsi="宋体" w:eastAsia="宋体" w:cs="宋体"/>
          <w:color w:val="auto"/>
          <w:spacing w:val="20"/>
          <w:sz w:val="23"/>
          <w:szCs w:val="23"/>
        </w:rPr>
        <w:t>场</w:t>
      </w:r>
      <w:r>
        <w:rPr>
          <w:rFonts w:ascii="宋体" w:hAnsi="宋体" w:eastAsia="宋体" w:cs="宋体"/>
          <w:color w:val="auto"/>
          <w:spacing w:val="14"/>
          <w:sz w:val="23"/>
          <w:szCs w:val="23"/>
        </w:rPr>
        <w:t>解密，采购代理机构工作人员在监督人员或公证人员监督下解密所有投标文</w:t>
      </w:r>
      <w:r>
        <w:rPr>
          <w:rFonts w:ascii="宋体" w:hAnsi="宋体" w:eastAsia="宋体" w:cs="宋体"/>
          <w:color w:val="auto"/>
          <w:sz w:val="23"/>
          <w:szCs w:val="23"/>
        </w:rPr>
        <w:t xml:space="preserve"> </w:t>
      </w:r>
      <w:r>
        <w:rPr>
          <w:rFonts w:ascii="宋体" w:hAnsi="宋体" w:eastAsia="宋体" w:cs="宋体"/>
          <w:color w:val="auto"/>
          <w:spacing w:val="1"/>
          <w:sz w:val="23"/>
          <w:szCs w:val="23"/>
        </w:rPr>
        <w:t>件</w:t>
      </w:r>
      <w:r>
        <w:rPr>
          <w:rFonts w:ascii="宋体" w:hAnsi="宋体" w:eastAsia="宋体" w:cs="宋体"/>
          <w:color w:val="auto"/>
          <w:sz w:val="23"/>
          <w:szCs w:val="23"/>
        </w:rPr>
        <w:t>。</w:t>
      </w:r>
    </w:p>
    <w:p w14:paraId="01791A93">
      <w:pPr>
        <w:spacing w:before="1" w:line="375" w:lineRule="auto"/>
        <w:ind w:left="22" w:right="81" w:firstLine="497"/>
        <w:rPr>
          <w:rFonts w:ascii="宋体" w:hAnsi="宋体" w:eastAsia="宋体" w:cs="宋体"/>
          <w:color w:val="auto"/>
          <w:spacing w:val="8"/>
          <w:sz w:val="23"/>
          <w:szCs w:val="23"/>
        </w:rPr>
      </w:pPr>
      <w:r>
        <w:rPr>
          <w:rFonts w:ascii="宋体" w:hAnsi="宋体" w:eastAsia="宋体" w:cs="宋体"/>
          <w:color w:val="auto"/>
          <w:spacing w:val="12"/>
          <w:sz w:val="23"/>
          <w:szCs w:val="23"/>
        </w:rPr>
        <w:t>因网</w:t>
      </w:r>
      <w:r>
        <w:rPr>
          <w:rFonts w:ascii="宋体" w:hAnsi="宋体" w:eastAsia="宋体" w:cs="宋体"/>
          <w:color w:val="auto"/>
          <w:spacing w:val="9"/>
          <w:sz w:val="23"/>
          <w:szCs w:val="23"/>
        </w:rPr>
        <w:t>上</w:t>
      </w:r>
      <w:r>
        <w:rPr>
          <w:rFonts w:ascii="宋体" w:hAnsi="宋体" w:eastAsia="宋体" w:cs="宋体"/>
          <w:color w:val="auto"/>
          <w:spacing w:val="6"/>
          <w:sz w:val="23"/>
          <w:szCs w:val="23"/>
        </w:rPr>
        <w:t>招标系统故障导致所有投标人均解密失败时，投标人使用未加密的电</w:t>
      </w:r>
      <w:r>
        <w:rPr>
          <w:rFonts w:ascii="宋体" w:hAnsi="宋体" w:eastAsia="宋体" w:cs="宋体"/>
          <w:color w:val="auto"/>
          <w:spacing w:val="9"/>
          <w:sz w:val="23"/>
          <w:szCs w:val="23"/>
        </w:rPr>
        <w:t>子</w:t>
      </w:r>
      <w:r>
        <w:rPr>
          <w:rFonts w:ascii="宋体" w:hAnsi="宋体" w:eastAsia="宋体" w:cs="宋体"/>
          <w:color w:val="auto"/>
          <w:spacing w:val="8"/>
          <w:sz w:val="23"/>
          <w:szCs w:val="23"/>
        </w:rPr>
        <w:t>投标文件进行开评标。</w:t>
      </w:r>
    </w:p>
    <w:p w14:paraId="30090110">
      <w:pPr>
        <w:spacing w:before="1" w:line="375" w:lineRule="auto"/>
        <w:ind w:right="81" w:firstLine="250" w:firstLineChars="100"/>
        <w:rPr>
          <w:color w:val="auto"/>
        </w:rPr>
        <w:sectPr>
          <w:footerReference r:id="rId21" w:type="default"/>
          <w:pgSz w:w="11906" w:h="16839"/>
          <w:pgMar w:top="1431" w:right="1716" w:bottom="1171" w:left="1785" w:header="0" w:footer="1009" w:gutter="0"/>
          <w:pgNumType w:fmt="decimal"/>
          <w:cols w:space="720" w:num="1"/>
        </w:sectPr>
      </w:pPr>
      <w:r>
        <w:rPr>
          <w:rFonts w:ascii="宋体" w:hAnsi="宋体" w:eastAsia="宋体" w:cs="宋体"/>
          <w:color w:val="auto"/>
          <w:spacing w:val="10"/>
          <w:sz w:val="23"/>
          <w:szCs w:val="23"/>
        </w:rPr>
        <w:t>20.3 开标时，采购代理机构将通过网上开标系统公布投标人名称、投标</w:t>
      </w:r>
      <w:r>
        <w:rPr>
          <w:rFonts w:ascii="宋体" w:hAnsi="宋体" w:eastAsia="宋体" w:cs="宋体"/>
          <w:color w:val="auto"/>
          <w:spacing w:val="3"/>
          <w:sz w:val="23"/>
          <w:szCs w:val="23"/>
        </w:rPr>
        <w:t>价</w:t>
      </w:r>
    </w:p>
    <w:p w14:paraId="3538702E">
      <w:pPr>
        <w:spacing w:before="121" w:line="376" w:lineRule="auto"/>
        <w:ind w:right="30"/>
        <w:rPr>
          <w:rFonts w:ascii="宋体" w:hAnsi="宋体" w:eastAsia="宋体" w:cs="宋体"/>
          <w:color w:val="auto"/>
          <w:sz w:val="23"/>
          <w:szCs w:val="23"/>
        </w:rPr>
      </w:pPr>
      <w:r>
        <w:rPr>
          <w:rFonts w:ascii="宋体" w:hAnsi="宋体" w:eastAsia="宋体" w:cs="宋体"/>
          <w:color w:val="auto"/>
          <w:spacing w:val="13"/>
          <w:sz w:val="23"/>
          <w:szCs w:val="23"/>
        </w:rPr>
        <w:t>格</w:t>
      </w:r>
      <w:r>
        <w:rPr>
          <w:rFonts w:ascii="宋体" w:hAnsi="宋体" w:eastAsia="宋体" w:cs="宋体"/>
          <w:color w:val="auto"/>
          <w:spacing w:val="7"/>
          <w:sz w:val="23"/>
          <w:szCs w:val="23"/>
        </w:rPr>
        <w:t>，以及采购代理机构认为合适的其它详细内容。投标人若有报价和优惠未被唱</w:t>
      </w:r>
      <w:r>
        <w:rPr>
          <w:rFonts w:ascii="宋体" w:hAnsi="宋体" w:eastAsia="宋体" w:cs="宋体"/>
          <w:color w:val="auto"/>
          <w:sz w:val="23"/>
          <w:szCs w:val="23"/>
        </w:rPr>
        <w:t xml:space="preserve"> </w:t>
      </w:r>
      <w:r>
        <w:rPr>
          <w:rFonts w:ascii="宋体" w:hAnsi="宋体" w:eastAsia="宋体" w:cs="宋体"/>
          <w:color w:val="auto"/>
          <w:spacing w:val="9"/>
          <w:sz w:val="23"/>
          <w:szCs w:val="23"/>
        </w:rPr>
        <w:t>出</w:t>
      </w:r>
      <w:r>
        <w:rPr>
          <w:rFonts w:ascii="宋体" w:hAnsi="宋体" w:eastAsia="宋体" w:cs="宋体"/>
          <w:color w:val="auto"/>
          <w:spacing w:val="8"/>
          <w:sz w:val="23"/>
          <w:szCs w:val="23"/>
        </w:rPr>
        <w:t>，应在开标时及时声明或提请注意，否则采购代理机构对此不承担任何责任。</w:t>
      </w:r>
    </w:p>
    <w:p w14:paraId="1D53FB7F">
      <w:pPr>
        <w:spacing w:before="1" w:line="375" w:lineRule="auto"/>
        <w:ind w:left="20" w:right="80" w:firstLine="483"/>
        <w:rPr>
          <w:rFonts w:ascii="宋体" w:hAnsi="宋体" w:eastAsia="宋体" w:cs="宋体"/>
          <w:color w:val="auto"/>
          <w:sz w:val="23"/>
          <w:szCs w:val="23"/>
        </w:rPr>
      </w:pPr>
      <w:r>
        <w:rPr>
          <w:rFonts w:ascii="宋体" w:hAnsi="宋体" w:eastAsia="宋体" w:cs="宋体"/>
          <w:color w:val="auto"/>
          <w:spacing w:val="10"/>
          <w:sz w:val="23"/>
          <w:szCs w:val="23"/>
        </w:rPr>
        <w:t>20.4 在评审结束前，未得到采购代理机构允许，投标人法定代表人或授</w:t>
      </w:r>
      <w:r>
        <w:rPr>
          <w:rFonts w:ascii="宋体" w:hAnsi="宋体" w:eastAsia="宋体" w:cs="宋体"/>
          <w:color w:val="auto"/>
          <w:spacing w:val="3"/>
          <w:sz w:val="23"/>
          <w:szCs w:val="23"/>
        </w:rPr>
        <w:t>权</w:t>
      </w:r>
      <w:r>
        <w:rPr>
          <w:rFonts w:ascii="宋体" w:hAnsi="宋体" w:eastAsia="宋体" w:cs="宋体"/>
          <w:color w:val="auto"/>
          <w:sz w:val="23"/>
          <w:szCs w:val="23"/>
        </w:rPr>
        <w:t xml:space="preserve"> </w:t>
      </w:r>
      <w:r>
        <w:rPr>
          <w:rFonts w:ascii="宋体" w:hAnsi="宋体" w:eastAsia="宋体" w:cs="宋体"/>
          <w:color w:val="auto"/>
          <w:spacing w:val="13"/>
          <w:sz w:val="23"/>
          <w:szCs w:val="23"/>
        </w:rPr>
        <w:t>代</w:t>
      </w:r>
      <w:r>
        <w:rPr>
          <w:rFonts w:ascii="宋体" w:hAnsi="宋体" w:eastAsia="宋体" w:cs="宋体"/>
          <w:color w:val="auto"/>
          <w:spacing w:val="8"/>
          <w:sz w:val="23"/>
          <w:szCs w:val="23"/>
        </w:rPr>
        <w:t>理人不得离开开标现场。</w:t>
      </w:r>
    </w:p>
    <w:p w14:paraId="3A928CCD">
      <w:pPr>
        <w:spacing w:before="1" w:line="228" w:lineRule="auto"/>
        <w:ind w:left="503"/>
        <w:rPr>
          <w:rFonts w:ascii="宋体" w:hAnsi="宋体" w:eastAsia="宋体" w:cs="宋体"/>
          <w:color w:val="auto"/>
          <w:sz w:val="23"/>
          <w:szCs w:val="23"/>
        </w:rPr>
      </w:pPr>
      <w:r>
        <w:rPr>
          <w:rFonts w:ascii="宋体" w:hAnsi="宋体" w:eastAsia="宋体" w:cs="宋体"/>
          <w:color w:val="auto"/>
          <w:spacing w:val="8"/>
          <w:sz w:val="23"/>
          <w:szCs w:val="23"/>
        </w:rPr>
        <w:t>20.</w:t>
      </w:r>
      <w:r>
        <w:rPr>
          <w:rFonts w:ascii="宋体" w:hAnsi="宋体" w:eastAsia="宋体" w:cs="宋体"/>
          <w:color w:val="auto"/>
          <w:spacing w:val="4"/>
          <w:sz w:val="23"/>
          <w:szCs w:val="23"/>
        </w:rPr>
        <w:t>5 公证员对开标过程进行全程公证。</w:t>
      </w:r>
    </w:p>
    <w:p w14:paraId="3C4E27D5">
      <w:pPr>
        <w:spacing w:before="265" w:line="227" w:lineRule="auto"/>
        <w:ind w:left="15"/>
        <w:rPr>
          <w:rFonts w:ascii="宋体" w:hAnsi="宋体" w:eastAsia="宋体" w:cs="宋体"/>
          <w:color w:val="auto"/>
          <w:sz w:val="23"/>
          <w:szCs w:val="23"/>
        </w:rPr>
      </w:pPr>
      <w:r>
        <w:rPr>
          <w:rFonts w:ascii="宋体" w:hAnsi="宋体" w:eastAsia="宋体" w:cs="宋体"/>
          <w:color w:val="auto"/>
          <w:sz w:val="23"/>
          <w:szCs w:val="23"/>
          <w14:textOutline w14:w="4358" w14:cap="sq" w14:cmpd="sng">
            <w14:solidFill>
              <w14:srgbClr w14:val="000000"/>
            </w14:solidFill>
            <w14:prstDash w14:val="solid"/>
            <w14:bevel/>
          </w14:textOutline>
        </w:rPr>
        <w:t>B</w:t>
      </w:r>
      <w:r>
        <w:rPr>
          <w:rFonts w:ascii="宋体" w:hAnsi="宋体" w:eastAsia="宋体" w:cs="宋体"/>
          <w:color w:val="auto"/>
          <w:spacing w:val="18"/>
          <w:sz w:val="23"/>
          <w:szCs w:val="23"/>
          <w14:textOutline w14:w="4358" w14:cap="sq" w14:cmpd="sng">
            <w14:solidFill>
              <w14:srgbClr w14:val="000000"/>
            </w14:solidFill>
            <w14:prstDash w14:val="solid"/>
            <w14:bevel/>
          </w14:textOutline>
        </w:rPr>
        <w:t>．</w:t>
      </w:r>
      <w:r>
        <w:rPr>
          <w:rFonts w:ascii="宋体" w:hAnsi="宋体" w:eastAsia="宋体" w:cs="宋体"/>
          <w:color w:val="auto"/>
          <w:spacing w:val="17"/>
          <w:sz w:val="23"/>
          <w:szCs w:val="23"/>
          <w14:textOutline w14:w="4358" w14:cap="sq" w14:cmpd="sng">
            <w14:solidFill>
              <w14:srgbClr w14:val="000000"/>
            </w14:solidFill>
            <w14:prstDash w14:val="solid"/>
            <w14:bevel/>
          </w14:textOutline>
        </w:rPr>
        <w:t>采</w:t>
      </w:r>
      <w:r>
        <w:rPr>
          <w:rFonts w:ascii="宋体" w:hAnsi="宋体" w:eastAsia="宋体" w:cs="宋体"/>
          <w:color w:val="auto"/>
          <w:spacing w:val="9"/>
          <w:sz w:val="23"/>
          <w:szCs w:val="23"/>
          <w14:textOutline w14:w="4358" w14:cap="sq" w14:cmpd="sng">
            <w14:solidFill>
              <w14:srgbClr w14:val="000000"/>
            </w14:solidFill>
            <w14:prstDash w14:val="solid"/>
            <w14:bevel/>
          </w14:textOutline>
        </w:rPr>
        <w:t>用不见面开标方式</w:t>
      </w:r>
      <w:r>
        <w:rPr>
          <w:rFonts w:ascii="宋体" w:hAnsi="宋体" w:eastAsia="宋体" w:cs="宋体"/>
          <w:color w:val="auto"/>
          <w:spacing w:val="9"/>
          <w:sz w:val="23"/>
          <w:szCs w:val="23"/>
        </w:rPr>
        <w:t xml:space="preserve"> (是否采用详见投标人须知前附表)</w:t>
      </w:r>
    </w:p>
    <w:p w14:paraId="7880E8F7">
      <w:pPr>
        <w:spacing w:before="216" w:line="401" w:lineRule="auto"/>
        <w:ind w:left="21" w:right="80" w:firstLine="480"/>
        <w:rPr>
          <w:rFonts w:ascii="宋体" w:hAnsi="宋体" w:eastAsia="宋体" w:cs="宋体"/>
          <w:color w:val="auto"/>
          <w:sz w:val="23"/>
          <w:szCs w:val="23"/>
        </w:rPr>
      </w:pPr>
      <w:r>
        <w:rPr>
          <w:rFonts w:ascii="宋体" w:hAnsi="宋体" w:eastAsia="宋体" w:cs="宋体"/>
          <w:color w:val="auto"/>
          <w:spacing w:val="12"/>
          <w:sz w:val="23"/>
          <w:szCs w:val="23"/>
        </w:rPr>
        <w:t>招标人</w:t>
      </w:r>
      <w:r>
        <w:rPr>
          <w:rFonts w:ascii="宋体" w:hAnsi="宋体" w:eastAsia="宋体" w:cs="宋体"/>
          <w:color w:val="auto"/>
          <w:spacing w:val="8"/>
          <w:sz w:val="23"/>
          <w:szCs w:val="23"/>
        </w:rPr>
        <w:t>在</w:t>
      </w:r>
      <w:r>
        <w:rPr>
          <w:rFonts w:ascii="宋体" w:hAnsi="宋体" w:eastAsia="宋体" w:cs="宋体"/>
          <w:color w:val="auto"/>
          <w:spacing w:val="6"/>
          <w:sz w:val="23"/>
          <w:szCs w:val="23"/>
        </w:rPr>
        <w:t>规定的投标截止时间 (开标时间) 和投标人须知前附表规定的地点</w:t>
      </w:r>
      <w:r>
        <w:rPr>
          <w:rFonts w:ascii="宋体" w:hAnsi="宋体" w:eastAsia="宋体" w:cs="宋体"/>
          <w:color w:val="auto"/>
          <w:sz w:val="23"/>
          <w:szCs w:val="23"/>
        </w:rPr>
        <w:t xml:space="preserve"> </w:t>
      </w:r>
      <w:r>
        <w:rPr>
          <w:rFonts w:ascii="宋体" w:hAnsi="宋体" w:eastAsia="宋体" w:cs="宋体"/>
          <w:color w:val="auto"/>
          <w:spacing w:val="13"/>
          <w:sz w:val="23"/>
          <w:szCs w:val="23"/>
        </w:rPr>
        <w:t>开</w:t>
      </w:r>
      <w:r>
        <w:rPr>
          <w:rFonts w:ascii="宋体" w:hAnsi="宋体" w:eastAsia="宋体" w:cs="宋体"/>
          <w:color w:val="auto"/>
          <w:spacing w:val="7"/>
          <w:sz w:val="23"/>
          <w:szCs w:val="23"/>
        </w:rPr>
        <w:t>标。投标人的法定代表人或其委托代理人无需到达开标现场，仅需在任意地点</w:t>
      </w:r>
      <w:r>
        <w:rPr>
          <w:rFonts w:ascii="宋体" w:hAnsi="宋体" w:eastAsia="宋体" w:cs="宋体"/>
          <w:color w:val="auto"/>
          <w:sz w:val="23"/>
          <w:szCs w:val="23"/>
        </w:rPr>
        <w:t xml:space="preserve"> </w:t>
      </w:r>
      <w:r>
        <w:rPr>
          <w:rFonts w:ascii="宋体" w:hAnsi="宋体" w:eastAsia="宋体" w:cs="宋体"/>
          <w:color w:val="auto"/>
          <w:spacing w:val="20"/>
          <w:sz w:val="23"/>
          <w:szCs w:val="23"/>
        </w:rPr>
        <w:t>通过</w:t>
      </w:r>
      <w:r>
        <w:rPr>
          <w:rFonts w:ascii="宋体" w:hAnsi="宋体" w:eastAsia="宋体" w:cs="宋体"/>
          <w:color w:val="auto"/>
          <w:spacing w:val="16"/>
          <w:sz w:val="23"/>
          <w:szCs w:val="23"/>
        </w:rPr>
        <w:t>新</w:t>
      </w:r>
      <w:r>
        <w:rPr>
          <w:rFonts w:ascii="宋体" w:hAnsi="宋体" w:eastAsia="宋体" w:cs="宋体"/>
          <w:color w:val="auto"/>
          <w:spacing w:val="10"/>
          <w:sz w:val="23"/>
          <w:szCs w:val="23"/>
        </w:rPr>
        <w:t>疆政府采购网政采云平台，使用</w:t>
      </w:r>
      <w:r>
        <w:rPr>
          <w:rFonts w:ascii="宋体" w:hAnsi="宋体" w:eastAsia="宋体" w:cs="宋体"/>
          <w:color w:val="auto"/>
          <w:sz w:val="23"/>
          <w:szCs w:val="23"/>
        </w:rPr>
        <w:t>CA</w:t>
      </w:r>
      <w:r>
        <w:rPr>
          <w:rFonts w:ascii="宋体" w:hAnsi="宋体" w:eastAsia="宋体" w:cs="宋体"/>
          <w:color w:val="auto"/>
          <w:spacing w:val="10"/>
          <w:sz w:val="23"/>
          <w:szCs w:val="23"/>
        </w:rPr>
        <w:t xml:space="preserve"> 密钥完成远程解密、提疑澄清、开标</w:t>
      </w:r>
      <w:r>
        <w:rPr>
          <w:rFonts w:ascii="宋体" w:hAnsi="宋体" w:eastAsia="宋体" w:cs="宋体"/>
          <w:color w:val="auto"/>
          <w:sz w:val="23"/>
          <w:szCs w:val="23"/>
        </w:rPr>
        <w:t xml:space="preserve"> </w:t>
      </w:r>
      <w:r>
        <w:rPr>
          <w:rFonts w:ascii="宋体" w:hAnsi="宋体" w:eastAsia="宋体" w:cs="宋体"/>
          <w:color w:val="auto"/>
          <w:spacing w:val="14"/>
          <w:sz w:val="23"/>
          <w:szCs w:val="23"/>
        </w:rPr>
        <w:t>唱</w:t>
      </w:r>
      <w:r>
        <w:rPr>
          <w:rFonts w:ascii="宋体" w:hAnsi="宋体" w:eastAsia="宋体" w:cs="宋体"/>
          <w:color w:val="auto"/>
          <w:spacing w:val="8"/>
          <w:sz w:val="23"/>
          <w:szCs w:val="23"/>
        </w:rPr>
        <w:t>标、结果公布等交互环节。</w:t>
      </w:r>
    </w:p>
    <w:p w14:paraId="0E01860D">
      <w:pPr>
        <w:spacing w:before="3" w:line="404" w:lineRule="auto"/>
        <w:ind w:left="21" w:firstLine="480"/>
        <w:rPr>
          <w:rFonts w:ascii="宋体" w:hAnsi="宋体" w:eastAsia="宋体" w:cs="宋体"/>
          <w:color w:val="auto"/>
          <w:sz w:val="23"/>
          <w:szCs w:val="23"/>
        </w:rPr>
      </w:pPr>
      <w:r>
        <w:rPr>
          <w:rFonts w:ascii="宋体" w:hAnsi="宋体" w:eastAsia="宋体" w:cs="宋体"/>
          <w:color w:val="auto"/>
          <w:spacing w:val="4"/>
          <w:sz w:val="23"/>
          <w:szCs w:val="23"/>
        </w:rPr>
        <w:t>法定代表人或</w:t>
      </w:r>
      <w:r>
        <w:rPr>
          <w:rFonts w:ascii="宋体" w:hAnsi="宋体" w:eastAsia="宋体" w:cs="宋体"/>
          <w:color w:val="auto"/>
          <w:spacing w:val="3"/>
          <w:sz w:val="23"/>
          <w:szCs w:val="23"/>
        </w:rPr>
        <w:t>法</w:t>
      </w:r>
      <w:r>
        <w:rPr>
          <w:rFonts w:ascii="宋体" w:hAnsi="宋体" w:eastAsia="宋体" w:cs="宋体"/>
          <w:color w:val="auto"/>
          <w:spacing w:val="2"/>
          <w:sz w:val="23"/>
          <w:szCs w:val="23"/>
        </w:rPr>
        <w:t>定代表人授权委托人参与远程交互，中途不得更换，在废标、</w:t>
      </w:r>
      <w:r>
        <w:rPr>
          <w:rFonts w:ascii="宋体" w:hAnsi="宋体" w:eastAsia="宋体" w:cs="宋体"/>
          <w:color w:val="auto"/>
          <w:sz w:val="23"/>
          <w:szCs w:val="23"/>
        </w:rPr>
        <w:t xml:space="preserve"> </w:t>
      </w:r>
      <w:r>
        <w:rPr>
          <w:rFonts w:ascii="宋体" w:hAnsi="宋体" w:eastAsia="宋体" w:cs="宋体"/>
          <w:color w:val="auto"/>
          <w:spacing w:val="13"/>
          <w:sz w:val="23"/>
          <w:szCs w:val="23"/>
        </w:rPr>
        <w:t>澄</w:t>
      </w:r>
      <w:r>
        <w:rPr>
          <w:rFonts w:ascii="宋体" w:hAnsi="宋体" w:eastAsia="宋体" w:cs="宋体"/>
          <w:color w:val="auto"/>
          <w:spacing w:val="7"/>
          <w:sz w:val="23"/>
          <w:szCs w:val="23"/>
        </w:rPr>
        <w:t>清、提疑、传送文件等特殊情况下需要交互时，投标人一端参与交互的人员将</w:t>
      </w:r>
      <w:r>
        <w:rPr>
          <w:rFonts w:ascii="宋体" w:hAnsi="宋体" w:eastAsia="宋体" w:cs="宋体"/>
          <w:color w:val="auto"/>
          <w:sz w:val="23"/>
          <w:szCs w:val="23"/>
        </w:rPr>
        <w:t xml:space="preserve"> </w:t>
      </w:r>
      <w:r>
        <w:rPr>
          <w:rFonts w:ascii="宋体" w:hAnsi="宋体" w:eastAsia="宋体" w:cs="宋体"/>
          <w:color w:val="auto"/>
          <w:spacing w:val="13"/>
          <w:sz w:val="23"/>
          <w:szCs w:val="23"/>
        </w:rPr>
        <w:t>均</w:t>
      </w:r>
      <w:r>
        <w:rPr>
          <w:rFonts w:ascii="宋体" w:hAnsi="宋体" w:eastAsia="宋体" w:cs="宋体"/>
          <w:color w:val="auto"/>
          <w:spacing w:val="7"/>
          <w:sz w:val="23"/>
          <w:szCs w:val="23"/>
        </w:rPr>
        <w:t>被视为是投标人的授权委托人或法人代表，投标人不得以不承认交互人员的资</w:t>
      </w:r>
      <w:r>
        <w:rPr>
          <w:rFonts w:ascii="宋体" w:hAnsi="宋体" w:eastAsia="宋体" w:cs="宋体"/>
          <w:color w:val="auto"/>
          <w:sz w:val="23"/>
          <w:szCs w:val="23"/>
        </w:rPr>
        <w:t xml:space="preserve"> </w:t>
      </w:r>
      <w:r>
        <w:rPr>
          <w:rFonts w:ascii="宋体" w:hAnsi="宋体" w:eastAsia="宋体" w:cs="宋体"/>
          <w:color w:val="auto"/>
          <w:spacing w:val="18"/>
          <w:sz w:val="23"/>
          <w:szCs w:val="23"/>
        </w:rPr>
        <w:t>格</w:t>
      </w:r>
      <w:r>
        <w:rPr>
          <w:rFonts w:ascii="宋体" w:hAnsi="宋体" w:eastAsia="宋体" w:cs="宋体"/>
          <w:color w:val="auto"/>
          <w:spacing w:val="13"/>
          <w:sz w:val="23"/>
          <w:szCs w:val="23"/>
        </w:rPr>
        <w:t>或</w:t>
      </w:r>
      <w:r>
        <w:rPr>
          <w:rFonts w:ascii="宋体" w:hAnsi="宋体" w:eastAsia="宋体" w:cs="宋体"/>
          <w:color w:val="auto"/>
          <w:spacing w:val="9"/>
          <w:sz w:val="23"/>
          <w:szCs w:val="23"/>
        </w:rPr>
        <w:t>身份等为借口推脱，投标人自行承担随意更换人员所导致的一切后果。</w:t>
      </w:r>
    </w:p>
    <w:p w14:paraId="16B0599B">
      <w:pPr>
        <w:spacing w:before="189"/>
        <w:ind w:left="20"/>
        <w:outlineLvl w:val="2"/>
        <w:rPr>
          <w:rFonts w:ascii="宋体" w:hAnsi="宋体" w:eastAsia="宋体" w:cs="宋体"/>
          <w:color w:val="auto"/>
          <w:sz w:val="23"/>
          <w:szCs w:val="23"/>
        </w:rPr>
      </w:pPr>
      <w:r>
        <w:rPr>
          <w:rFonts w:ascii="宋体" w:hAnsi="宋体" w:eastAsia="宋体" w:cs="宋体"/>
          <w:color w:val="auto"/>
          <w:spacing w:val="10"/>
          <w:sz w:val="23"/>
          <w:szCs w:val="23"/>
          <w14:textOutline w14:w="4358" w14:cap="sq" w14:cmpd="sng">
            <w14:solidFill>
              <w14:srgbClr w14:val="000000"/>
            </w14:solidFill>
            <w14:prstDash w14:val="solid"/>
            <w14:bevel/>
          </w14:textOutline>
        </w:rPr>
        <w:t>七、评标步骤和要</w:t>
      </w:r>
      <w:r>
        <w:rPr>
          <w:rFonts w:ascii="宋体" w:hAnsi="宋体" w:eastAsia="宋体" w:cs="宋体"/>
          <w:color w:val="auto"/>
          <w:spacing w:val="8"/>
          <w:sz w:val="23"/>
          <w:szCs w:val="23"/>
          <w14:textOutline w14:w="4358" w14:cap="sq" w14:cmpd="sng">
            <w14:solidFill>
              <w14:srgbClr w14:val="000000"/>
            </w14:solidFill>
            <w14:prstDash w14:val="solid"/>
            <w14:bevel/>
          </w14:textOutline>
        </w:rPr>
        <w:t>求</w:t>
      </w:r>
    </w:p>
    <w:p w14:paraId="1D4420F6">
      <w:pPr>
        <w:spacing w:line="275" w:lineRule="auto"/>
        <w:rPr>
          <w:rFonts w:ascii="Arial"/>
          <w:color w:val="auto"/>
          <w:sz w:val="21"/>
        </w:rPr>
      </w:pPr>
    </w:p>
    <w:p w14:paraId="2AD203A1">
      <w:pPr>
        <w:spacing w:before="75" w:line="311" w:lineRule="exact"/>
        <w:ind w:left="23"/>
        <w:rPr>
          <w:rFonts w:ascii="宋体" w:hAnsi="宋体" w:eastAsia="宋体" w:cs="宋体"/>
          <w:color w:val="auto"/>
          <w:sz w:val="23"/>
          <w:szCs w:val="23"/>
        </w:rPr>
      </w:pPr>
      <w:r>
        <w:rPr>
          <w:rFonts w:ascii="宋体" w:hAnsi="宋体" w:eastAsia="宋体" w:cs="宋体"/>
          <w:color w:val="auto"/>
          <w:spacing w:val="8"/>
          <w:position w:val="1"/>
          <w:sz w:val="23"/>
          <w:szCs w:val="23"/>
          <w14:textOutline w14:w="4358" w14:cap="sq" w14:cmpd="sng">
            <w14:solidFill>
              <w14:srgbClr w14:val="000000"/>
            </w14:solidFill>
            <w14:prstDash w14:val="solid"/>
            <w14:bevel/>
          </w14:textOutline>
        </w:rPr>
        <w:t>21.组建评标委员</w:t>
      </w:r>
      <w:r>
        <w:rPr>
          <w:rFonts w:ascii="宋体" w:hAnsi="宋体" w:eastAsia="宋体" w:cs="宋体"/>
          <w:color w:val="auto"/>
          <w:spacing w:val="7"/>
          <w:position w:val="1"/>
          <w:sz w:val="23"/>
          <w:szCs w:val="23"/>
          <w14:textOutline w14:w="4358" w14:cap="sq" w14:cmpd="sng">
            <w14:solidFill>
              <w14:srgbClr w14:val="000000"/>
            </w14:solidFill>
            <w14:prstDash w14:val="solid"/>
            <w14:bevel/>
          </w14:textOutline>
        </w:rPr>
        <w:t>会</w:t>
      </w:r>
    </w:p>
    <w:p w14:paraId="4ACB281E">
      <w:pPr>
        <w:spacing w:before="156" w:line="376" w:lineRule="auto"/>
        <w:ind w:left="22" w:right="80" w:firstLine="480"/>
        <w:rPr>
          <w:rFonts w:ascii="宋体" w:hAnsi="宋体" w:eastAsia="宋体" w:cs="宋体"/>
          <w:color w:val="auto"/>
          <w:sz w:val="23"/>
          <w:szCs w:val="23"/>
        </w:rPr>
      </w:pPr>
      <w:r>
        <w:rPr>
          <w:rFonts w:ascii="宋体" w:hAnsi="宋体" w:eastAsia="宋体" w:cs="宋体"/>
          <w:color w:val="auto"/>
          <w:spacing w:val="10"/>
          <w:sz w:val="23"/>
          <w:szCs w:val="23"/>
        </w:rPr>
        <w:t>21.1 采购代理机构根据有关法律法规和本招标文件的规定，结合招标项</w:t>
      </w:r>
      <w:r>
        <w:rPr>
          <w:rFonts w:ascii="宋体" w:hAnsi="宋体" w:eastAsia="宋体" w:cs="宋体"/>
          <w:color w:val="auto"/>
          <w:spacing w:val="3"/>
          <w:sz w:val="23"/>
          <w:szCs w:val="23"/>
        </w:rPr>
        <w:t>目</w:t>
      </w:r>
      <w:r>
        <w:rPr>
          <w:rFonts w:ascii="宋体" w:hAnsi="宋体" w:eastAsia="宋体" w:cs="宋体"/>
          <w:color w:val="auto"/>
          <w:sz w:val="23"/>
          <w:szCs w:val="23"/>
        </w:rPr>
        <w:t xml:space="preserve"> </w:t>
      </w:r>
      <w:r>
        <w:rPr>
          <w:rFonts w:ascii="宋体" w:hAnsi="宋体" w:eastAsia="宋体" w:cs="宋体"/>
          <w:color w:val="auto"/>
          <w:spacing w:val="11"/>
          <w:sz w:val="23"/>
          <w:szCs w:val="23"/>
        </w:rPr>
        <w:t>的</w:t>
      </w:r>
      <w:r>
        <w:rPr>
          <w:rFonts w:ascii="宋体" w:hAnsi="宋体" w:eastAsia="宋体" w:cs="宋体"/>
          <w:color w:val="auto"/>
          <w:spacing w:val="7"/>
          <w:sz w:val="23"/>
          <w:szCs w:val="23"/>
        </w:rPr>
        <w:t>特点组建评标委员会，对投标文件进行评估和比较。评标委员会由五人以上单</w:t>
      </w:r>
      <w:r>
        <w:rPr>
          <w:rFonts w:ascii="宋体" w:hAnsi="宋体" w:eastAsia="宋体" w:cs="宋体"/>
          <w:color w:val="auto"/>
          <w:spacing w:val="12"/>
          <w:sz w:val="23"/>
          <w:szCs w:val="23"/>
        </w:rPr>
        <w:t>数</w:t>
      </w:r>
      <w:r>
        <w:rPr>
          <w:rFonts w:ascii="宋体" w:hAnsi="宋体" w:eastAsia="宋体" w:cs="宋体"/>
          <w:color w:val="auto"/>
          <w:spacing w:val="9"/>
          <w:sz w:val="23"/>
          <w:szCs w:val="23"/>
        </w:rPr>
        <w:t>组成，其中经济、技术等方面的专家不少于三分之二。</w:t>
      </w:r>
    </w:p>
    <w:p w14:paraId="15633E99">
      <w:pPr>
        <w:spacing w:before="1" w:line="381" w:lineRule="auto"/>
        <w:ind w:left="22" w:right="80" w:firstLine="481"/>
        <w:rPr>
          <w:rFonts w:ascii="宋体" w:hAnsi="宋体" w:eastAsia="宋体" w:cs="宋体"/>
          <w:color w:val="auto"/>
          <w:sz w:val="23"/>
          <w:szCs w:val="23"/>
        </w:rPr>
      </w:pPr>
      <w:r>
        <w:rPr>
          <w:rFonts w:ascii="宋体" w:hAnsi="宋体" w:eastAsia="宋体" w:cs="宋体"/>
          <w:color w:val="auto"/>
          <w:spacing w:val="10"/>
          <w:sz w:val="23"/>
          <w:szCs w:val="23"/>
        </w:rPr>
        <w:t>21.2 参与过本项目的论证专家不得作为评标专家参加评标</w:t>
      </w:r>
      <w:r>
        <w:rPr>
          <w:rFonts w:ascii="宋体" w:hAnsi="宋体" w:eastAsia="宋体" w:cs="宋体"/>
          <w:color w:val="auto"/>
          <w:spacing w:val="7"/>
          <w:sz w:val="23"/>
          <w:szCs w:val="23"/>
        </w:rPr>
        <w:t>。</w:t>
      </w:r>
    </w:p>
    <w:p w14:paraId="35D5DFAE">
      <w:pPr>
        <w:spacing w:line="271" w:lineRule="exact"/>
        <w:ind w:left="22"/>
        <w:rPr>
          <w:rFonts w:ascii="宋体" w:hAnsi="宋体" w:eastAsia="宋体" w:cs="宋体"/>
          <w:color w:val="auto"/>
          <w:sz w:val="20"/>
          <w:szCs w:val="20"/>
        </w:rPr>
      </w:pPr>
      <w:r>
        <w:rPr>
          <w:rFonts w:ascii="宋体" w:hAnsi="宋体" w:eastAsia="宋体" w:cs="宋体"/>
          <w:color w:val="auto"/>
          <w:spacing w:val="9"/>
          <w:position w:val="1"/>
          <w:sz w:val="20"/>
          <w:szCs w:val="20"/>
          <w14:textOutline w14:w="3795" w14:cap="sq" w14:cmpd="sng">
            <w14:solidFill>
              <w14:srgbClr w14:val="000000"/>
            </w14:solidFill>
            <w14:prstDash w14:val="solid"/>
            <w14:bevel/>
          </w14:textOutline>
        </w:rPr>
        <w:t>2</w:t>
      </w:r>
      <w:r>
        <w:rPr>
          <w:rFonts w:ascii="宋体" w:hAnsi="宋体" w:eastAsia="宋体" w:cs="宋体"/>
          <w:color w:val="auto"/>
          <w:spacing w:val="7"/>
          <w:position w:val="1"/>
          <w:sz w:val="20"/>
          <w:szCs w:val="20"/>
          <w14:textOutline w14:w="3795" w14:cap="sq" w14:cmpd="sng">
            <w14:solidFill>
              <w14:srgbClr w14:val="000000"/>
            </w14:solidFill>
            <w14:prstDash w14:val="solid"/>
            <w14:bevel/>
          </w14:textOutline>
        </w:rPr>
        <w:t>2、资格审查</w:t>
      </w:r>
    </w:p>
    <w:p w14:paraId="2A57404A">
      <w:pPr>
        <w:spacing w:before="181" w:line="376" w:lineRule="auto"/>
        <w:ind w:left="23" w:right="80" w:firstLine="480"/>
        <w:rPr>
          <w:rFonts w:ascii="宋体" w:hAnsi="宋体" w:eastAsia="宋体" w:cs="宋体"/>
          <w:color w:val="auto"/>
          <w:sz w:val="23"/>
          <w:szCs w:val="23"/>
        </w:rPr>
      </w:pPr>
      <w:r>
        <w:rPr>
          <w:rFonts w:ascii="宋体" w:hAnsi="宋体" w:eastAsia="宋体" w:cs="宋体"/>
          <w:color w:val="auto"/>
          <w:spacing w:val="10"/>
          <w:sz w:val="23"/>
          <w:szCs w:val="23"/>
        </w:rPr>
        <w:t>22.1 公开招标采购项目开标结束后，采购人或者采购代理机构应当依法</w:t>
      </w:r>
      <w:r>
        <w:rPr>
          <w:rFonts w:ascii="宋体" w:hAnsi="宋体" w:eastAsia="宋体" w:cs="宋体"/>
          <w:color w:val="auto"/>
          <w:spacing w:val="3"/>
          <w:sz w:val="23"/>
          <w:szCs w:val="23"/>
        </w:rPr>
        <w:t>对</w:t>
      </w:r>
      <w:r>
        <w:rPr>
          <w:rFonts w:ascii="宋体" w:hAnsi="宋体" w:eastAsia="宋体" w:cs="宋体"/>
          <w:color w:val="auto"/>
          <w:sz w:val="23"/>
          <w:szCs w:val="23"/>
        </w:rPr>
        <w:t xml:space="preserve"> </w:t>
      </w:r>
      <w:r>
        <w:rPr>
          <w:rFonts w:ascii="宋体" w:hAnsi="宋体" w:eastAsia="宋体" w:cs="宋体"/>
          <w:color w:val="auto"/>
          <w:spacing w:val="8"/>
          <w:sz w:val="23"/>
          <w:szCs w:val="23"/>
        </w:rPr>
        <w:t>投标人的</w:t>
      </w:r>
      <w:r>
        <w:rPr>
          <w:rFonts w:ascii="宋体" w:hAnsi="宋体" w:eastAsia="宋体" w:cs="宋体"/>
          <w:color w:val="auto"/>
          <w:spacing w:val="4"/>
          <w:sz w:val="23"/>
          <w:szCs w:val="23"/>
        </w:rPr>
        <w:t>资格进行审查。合格投标人不足 3 家的，不得评标。</w:t>
      </w:r>
    </w:p>
    <w:p w14:paraId="1B991FE4">
      <w:pPr>
        <w:spacing w:line="310" w:lineRule="exact"/>
        <w:ind w:left="23"/>
        <w:rPr>
          <w:rFonts w:ascii="宋体" w:hAnsi="宋体" w:eastAsia="宋体" w:cs="宋体"/>
          <w:color w:val="auto"/>
          <w:sz w:val="23"/>
          <w:szCs w:val="23"/>
        </w:rPr>
      </w:pPr>
      <w:r>
        <w:rPr>
          <w:rFonts w:ascii="宋体" w:hAnsi="宋体" w:eastAsia="宋体" w:cs="宋体"/>
          <w:color w:val="auto"/>
          <w:spacing w:val="11"/>
          <w:position w:val="1"/>
          <w:sz w:val="23"/>
          <w:szCs w:val="23"/>
          <w14:textOutline w14:w="4358" w14:cap="sq" w14:cmpd="sng">
            <w14:solidFill>
              <w14:srgbClr w14:val="000000"/>
            </w14:solidFill>
            <w14:prstDash w14:val="solid"/>
            <w14:bevel/>
          </w14:textOutline>
        </w:rPr>
        <w:t>2</w:t>
      </w:r>
      <w:r>
        <w:rPr>
          <w:rFonts w:ascii="宋体" w:hAnsi="宋体" w:eastAsia="宋体" w:cs="宋体"/>
          <w:color w:val="auto"/>
          <w:spacing w:val="6"/>
          <w:position w:val="1"/>
          <w:sz w:val="23"/>
          <w:szCs w:val="23"/>
          <w14:textOutline w14:w="4358" w14:cap="sq" w14:cmpd="sng">
            <w14:solidFill>
              <w14:srgbClr w14:val="000000"/>
            </w14:solidFill>
            <w14:prstDash w14:val="solid"/>
            <w14:bevel/>
          </w14:textOutline>
        </w:rPr>
        <w:t>3.初步评审</w:t>
      </w:r>
    </w:p>
    <w:p w14:paraId="0BCFE081">
      <w:pPr>
        <w:spacing w:before="158" w:line="376" w:lineRule="auto"/>
        <w:ind w:left="22" w:right="80" w:firstLine="481"/>
        <w:rPr>
          <w:rFonts w:ascii="宋体" w:hAnsi="宋体" w:eastAsia="宋体" w:cs="宋体"/>
          <w:color w:val="auto"/>
          <w:sz w:val="23"/>
          <w:szCs w:val="23"/>
        </w:rPr>
      </w:pPr>
      <w:r>
        <w:rPr>
          <w:rFonts w:ascii="宋体" w:hAnsi="宋体" w:eastAsia="宋体" w:cs="宋体"/>
          <w:color w:val="auto"/>
          <w:spacing w:val="12"/>
          <w:sz w:val="23"/>
          <w:szCs w:val="23"/>
        </w:rPr>
        <w:t>23</w:t>
      </w:r>
      <w:r>
        <w:rPr>
          <w:rFonts w:ascii="宋体" w:hAnsi="宋体" w:eastAsia="宋体" w:cs="宋体"/>
          <w:color w:val="auto"/>
          <w:spacing w:val="6"/>
          <w:sz w:val="23"/>
          <w:szCs w:val="23"/>
        </w:rPr>
        <w:t>.1 评标委员会审查投标文件是否符合招标文件的基本要求： 内容是否完</w:t>
      </w:r>
      <w:r>
        <w:rPr>
          <w:rFonts w:ascii="宋体" w:hAnsi="宋体" w:eastAsia="宋体" w:cs="宋体"/>
          <w:color w:val="auto"/>
          <w:sz w:val="23"/>
          <w:szCs w:val="23"/>
        </w:rPr>
        <w:t xml:space="preserve"> </w:t>
      </w:r>
      <w:r>
        <w:rPr>
          <w:rFonts w:ascii="宋体" w:hAnsi="宋体" w:eastAsia="宋体" w:cs="宋体"/>
          <w:color w:val="auto"/>
          <w:spacing w:val="18"/>
          <w:sz w:val="23"/>
          <w:szCs w:val="23"/>
        </w:rPr>
        <w:t>整</w:t>
      </w:r>
      <w:r>
        <w:rPr>
          <w:rFonts w:ascii="宋体" w:hAnsi="宋体" w:eastAsia="宋体" w:cs="宋体"/>
          <w:color w:val="auto"/>
          <w:spacing w:val="9"/>
          <w:sz w:val="23"/>
          <w:szCs w:val="23"/>
        </w:rPr>
        <w:t>、资格证明文件是否合格、文件签署是否齐全、有无计算错误等。</w:t>
      </w:r>
    </w:p>
    <w:p w14:paraId="2D5DA9C8">
      <w:pPr>
        <w:spacing w:line="227" w:lineRule="auto"/>
        <w:ind w:left="503"/>
        <w:rPr>
          <w:rFonts w:ascii="宋体" w:hAnsi="宋体" w:eastAsia="宋体" w:cs="宋体"/>
          <w:color w:val="auto"/>
          <w:sz w:val="23"/>
          <w:szCs w:val="23"/>
        </w:rPr>
      </w:pPr>
      <w:r>
        <w:rPr>
          <w:rFonts w:ascii="宋体" w:hAnsi="宋体" w:eastAsia="宋体" w:cs="宋体"/>
          <w:color w:val="auto"/>
          <w:spacing w:val="12"/>
          <w:sz w:val="23"/>
          <w:szCs w:val="23"/>
        </w:rPr>
        <w:t>23</w:t>
      </w:r>
      <w:r>
        <w:rPr>
          <w:rFonts w:ascii="宋体" w:hAnsi="宋体" w:eastAsia="宋体" w:cs="宋体"/>
          <w:color w:val="auto"/>
          <w:spacing w:val="10"/>
          <w:sz w:val="23"/>
          <w:szCs w:val="23"/>
        </w:rPr>
        <w:t>.</w:t>
      </w:r>
      <w:r>
        <w:rPr>
          <w:rFonts w:ascii="宋体" w:hAnsi="宋体" w:eastAsia="宋体" w:cs="宋体"/>
          <w:color w:val="auto"/>
          <w:spacing w:val="6"/>
          <w:sz w:val="23"/>
          <w:szCs w:val="23"/>
        </w:rPr>
        <w:t>2 评标委员会审查投标文件是否实质上响应招标文件的要求。</w:t>
      </w:r>
    </w:p>
    <w:p w14:paraId="60E145D7">
      <w:pPr>
        <w:rPr>
          <w:color w:val="auto"/>
        </w:rPr>
      </w:pPr>
    </w:p>
    <w:p w14:paraId="0E099A90">
      <w:pPr>
        <w:spacing w:before="121" w:line="376" w:lineRule="auto"/>
        <w:ind w:left="23" w:right="99" w:firstLine="494"/>
        <w:rPr>
          <w:rFonts w:ascii="宋体" w:hAnsi="宋体" w:eastAsia="宋体" w:cs="宋体"/>
          <w:color w:val="auto"/>
          <w:sz w:val="23"/>
          <w:szCs w:val="23"/>
        </w:rPr>
      </w:pPr>
      <w:r>
        <w:rPr>
          <w:rFonts w:ascii="宋体" w:hAnsi="宋体" w:eastAsia="宋体" w:cs="宋体"/>
          <w:color w:val="auto"/>
          <w:spacing w:val="18"/>
          <w:sz w:val="23"/>
          <w:szCs w:val="23"/>
        </w:rPr>
        <w:t>1)</w:t>
      </w:r>
      <w:r>
        <w:rPr>
          <w:rFonts w:ascii="宋体" w:hAnsi="宋体" w:eastAsia="宋体" w:cs="宋体"/>
          <w:color w:val="auto"/>
          <w:spacing w:val="13"/>
          <w:sz w:val="23"/>
          <w:szCs w:val="23"/>
        </w:rPr>
        <w:t xml:space="preserve"> </w:t>
      </w:r>
      <w:r>
        <w:rPr>
          <w:rFonts w:ascii="宋体" w:hAnsi="宋体" w:eastAsia="宋体" w:cs="宋体"/>
          <w:color w:val="auto"/>
          <w:spacing w:val="9"/>
          <w:sz w:val="23"/>
          <w:szCs w:val="23"/>
        </w:rPr>
        <w:t>实质上响应的投标是指与招标文件上的条款、条件和规格相符，没有重</w:t>
      </w:r>
      <w:r>
        <w:rPr>
          <w:rFonts w:ascii="宋体" w:hAnsi="宋体" w:eastAsia="宋体" w:cs="宋体"/>
          <w:color w:val="auto"/>
          <w:sz w:val="23"/>
          <w:szCs w:val="23"/>
        </w:rPr>
        <w:t xml:space="preserve"> </w:t>
      </w:r>
      <w:r>
        <w:rPr>
          <w:rFonts w:ascii="宋体" w:hAnsi="宋体" w:eastAsia="宋体" w:cs="宋体"/>
          <w:color w:val="auto"/>
          <w:spacing w:val="16"/>
          <w:sz w:val="23"/>
          <w:szCs w:val="23"/>
        </w:rPr>
        <w:t>大</w:t>
      </w:r>
      <w:r>
        <w:rPr>
          <w:rFonts w:ascii="宋体" w:hAnsi="宋体" w:eastAsia="宋体" w:cs="宋体"/>
          <w:color w:val="auto"/>
          <w:spacing w:val="11"/>
          <w:sz w:val="23"/>
          <w:szCs w:val="23"/>
        </w:rPr>
        <w:t>偏</w:t>
      </w:r>
      <w:r>
        <w:rPr>
          <w:rFonts w:ascii="宋体" w:hAnsi="宋体" w:eastAsia="宋体" w:cs="宋体"/>
          <w:color w:val="auto"/>
          <w:spacing w:val="8"/>
          <w:sz w:val="23"/>
          <w:szCs w:val="23"/>
        </w:rPr>
        <w:t>离或保留，否则将视为无效投标。</w:t>
      </w:r>
    </w:p>
    <w:p w14:paraId="10CD1AC1">
      <w:pPr>
        <w:spacing w:before="2" w:line="375" w:lineRule="auto"/>
        <w:ind w:left="22" w:right="99" w:firstLine="481"/>
        <w:rPr>
          <w:rFonts w:ascii="宋体" w:hAnsi="宋体" w:eastAsia="宋体" w:cs="宋体"/>
          <w:color w:val="auto"/>
          <w:sz w:val="23"/>
          <w:szCs w:val="23"/>
        </w:rPr>
      </w:pPr>
      <w:r>
        <w:rPr>
          <w:rFonts w:ascii="宋体" w:hAnsi="宋体" w:eastAsia="宋体" w:cs="宋体"/>
          <w:color w:val="auto"/>
          <w:spacing w:val="13"/>
          <w:sz w:val="23"/>
          <w:szCs w:val="23"/>
        </w:rPr>
        <w:t>2</w:t>
      </w:r>
      <w:r>
        <w:rPr>
          <w:rFonts w:ascii="宋体" w:hAnsi="宋体" w:eastAsia="宋体" w:cs="宋体"/>
          <w:color w:val="auto"/>
          <w:spacing w:val="10"/>
          <w:sz w:val="23"/>
          <w:szCs w:val="23"/>
        </w:rPr>
        <w:t>) 重大偏离或保留系指投标货物的质量、数量和交付日期等明显不能满足</w:t>
      </w:r>
      <w:r>
        <w:rPr>
          <w:rFonts w:ascii="宋体" w:hAnsi="宋体" w:eastAsia="宋体" w:cs="宋体"/>
          <w:color w:val="auto"/>
          <w:sz w:val="23"/>
          <w:szCs w:val="23"/>
        </w:rPr>
        <w:t xml:space="preserve"> </w:t>
      </w:r>
      <w:r>
        <w:rPr>
          <w:rFonts w:ascii="宋体" w:hAnsi="宋体" w:eastAsia="宋体" w:cs="宋体"/>
          <w:color w:val="auto"/>
          <w:spacing w:val="12"/>
          <w:sz w:val="23"/>
          <w:szCs w:val="23"/>
        </w:rPr>
        <w:t>招</w:t>
      </w:r>
      <w:r>
        <w:rPr>
          <w:rFonts w:ascii="宋体" w:hAnsi="宋体" w:eastAsia="宋体" w:cs="宋体"/>
          <w:color w:val="auto"/>
          <w:spacing w:val="7"/>
          <w:sz w:val="23"/>
          <w:szCs w:val="23"/>
        </w:rPr>
        <w:t>标文件的要求，或者实质上与招标文件不一致，纠正这些偏离或保留将对其他</w:t>
      </w:r>
      <w:r>
        <w:rPr>
          <w:rFonts w:ascii="宋体" w:hAnsi="宋体" w:eastAsia="宋体" w:cs="宋体"/>
          <w:color w:val="auto"/>
          <w:sz w:val="23"/>
          <w:szCs w:val="23"/>
        </w:rPr>
        <w:t xml:space="preserve"> </w:t>
      </w:r>
      <w:r>
        <w:rPr>
          <w:rFonts w:ascii="宋体" w:hAnsi="宋体" w:eastAsia="宋体" w:cs="宋体"/>
          <w:color w:val="auto"/>
          <w:spacing w:val="18"/>
          <w:sz w:val="23"/>
          <w:szCs w:val="23"/>
        </w:rPr>
        <w:t>实</w:t>
      </w:r>
      <w:r>
        <w:rPr>
          <w:rFonts w:ascii="宋体" w:hAnsi="宋体" w:eastAsia="宋体" w:cs="宋体"/>
          <w:color w:val="auto"/>
          <w:spacing w:val="11"/>
          <w:sz w:val="23"/>
          <w:szCs w:val="23"/>
        </w:rPr>
        <w:t>质</w:t>
      </w:r>
      <w:r>
        <w:rPr>
          <w:rFonts w:ascii="宋体" w:hAnsi="宋体" w:eastAsia="宋体" w:cs="宋体"/>
          <w:color w:val="auto"/>
          <w:spacing w:val="9"/>
          <w:sz w:val="23"/>
          <w:szCs w:val="23"/>
        </w:rPr>
        <w:t>上响应要求的投标人的竞争地位产生不公正的影响。包括但不限于：</w:t>
      </w:r>
    </w:p>
    <w:p w14:paraId="64ADB4EE">
      <w:pPr>
        <w:spacing w:line="228" w:lineRule="auto"/>
        <w:ind w:firstLine="460" w:firstLineChars="200"/>
        <w:rPr>
          <w:rFonts w:ascii="宋体" w:hAnsi="宋体" w:eastAsia="宋体" w:cs="宋体"/>
          <w:color w:val="auto"/>
          <w:sz w:val="23"/>
          <w:szCs w:val="23"/>
        </w:rPr>
      </w:pPr>
      <w:r>
        <w:rPr>
          <w:rFonts w:ascii="宋体" w:hAnsi="宋体" w:eastAsia="宋体" w:cs="宋体"/>
          <w:color w:val="auto"/>
          <w:sz w:val="23"/>
          <w:szCs w:val="23"/>
        </w:rPr>
        <w:t>A</w:t>
      </w:r>
      <w:r>
        <w:rPr>
          <w:rFonts w:ascii="宋体" w:hAnsi="宋体" w:eastAsia="宋体" w:cs="宋体"/>
          <w:color w:val="auto"/>
          <w:spacing w:val="14"/>
          <w:sz w:val="23"/>
          <w:szCs w:val="23"/>
        </w:rPr>
        <w:t>、</w:t>
      </w:r>
      <w:r>
        <w:rPr>
          <w:rFonts w:ascii="宋体" w:hAnsi="宋体" w:eastAsia="宋体" w:cs="宋体"/>
          <w:color w:val="auto"/>
          <w:spacing w:val="10"/>
          <w:sz w:val="23"/>
          <w:szCs w:val="23"/>
        </w:rPr>
        <w:t>招</w:t>
      </w:r>
      <w:r>
        <w:rPr>
          <w:rFonts w:ascii="宋体" w:hAnsi="宋体" w:eastAsia="宋体" w:cs="宋体"/>
          <w:color w:val="auto"/>
          <w:spacing w:val="7"/>
          <w:sz w:val="23"/>
          <w:szCs w:val="23"/>
        </w:rPr>
        <w:t>标文件第二部分“投标人须知前附表”第 6 条“投标文件组成”部分</w:t>
      </w:r>
      <w:r>
        <w:rPr>
          <w:rFonts w:ascii="宋体" w:hAnsi="宋体" w:eastAsia="宋体" w:cs="宋体"/>
          <w:color w:val="auto"/>
          <w:spacing w:val="8"/>
          <w:sz w:val="23"/>
          <w:szCs w:val="23"/>
        </w:rPr>
        <w:t>中，带“</w:t>
      </w:r>
      <w:r>
        <w:rPr>
          <w:rFonts w:ascii="微软雅黑" w:hAnsi="微软雅黑" w:eastAsia="微软雅黑" w:cs="微软雅黑"/>
          <w:color w:val="auto"/>
          <w:spacing w:val="8"/>
          <w:sz w:val="19"/>
          <w:szCs w:val="19"/>
        </w:rPr>
        <w:t>☆</w:t>
      </w:r>
      <w:r>
        <w:rPr>
          <w:rFonts w:ascii="宋体" w:hAnsi="宋体" w:eastAsia="宋体" w:cs="宋体"/>
          <w:color w:val="auto"/>
          <w:spacing w:val="8"/>
          <w:sz w:val="23"/>
          <w:szCs w:val="23"/>
        </w:rPr>
        <w:t>”号部分的证明文件不全或无效的</w:t>
      </w:r>
      <w:r>
        <w:rPr>
          <w:rFonts w:ascii="宋体" w:hAnsi="宋体" w:eastAsia="宋体" w:cs="宋体"/>
          <w:color w:val="auto"/>
          <w:spacing w:val="4"/>
          <w:sz w:val="23"/>
          <w:szCs w:val="23"/>
        </w:rPr>
        <w:t>；</w:t>
      </w:r>
    </w:p>
    <w:p w14:paraId="72DAA421">
      <w:pPr>
        <w:spacing w:before="233" w:line="468" w:lineRule="exact"/>
        <w:ind w:left="485"/>
        <w:rPr>
          <w:rFonts w:ascii="宋体" w:hAnsi="宋体" w:eastAsia="宋体" w:cs="宋体"/>
          <w:color w:val="auto"/>
          <w:sz w:val="23"/>
          <w:szCs w:val="23"/>
        </w:rPr>
      </w:pPr>
      <w:r>
        <w:rPr>
          <w:rFonts w:ascii="宋体" w:hAnsi="宋体" w:eastAsia="宋体" w:cs="宋体"/>
          <w:color w:val="auto"/>
          <w:position w:val="17"/>
          <w:sz w:val="23"/>
          <w:szCs w:val="23"/>
        </w:rPr>
        <w:t>B</w:t>
      </w:r>
      <w:r>
        <w:rPr>
          <w:rFonts w:ascii="宋体" w:hAnsi="宋体" w:eastAsia="宋体" w:cs="宋体"/>
          <w:color w:val="auto"/>
          <w:spacing w:val="18"/>
          <w:position w:val="17"/>
          <w:sz w:val="23"/>
          <w:szCs w:val="23"/>
        </w:rPr>
        <w:t>、</w:t>
      </w:r>
      <w:r>
        <w:rPr>
          <w:rFonts w:ascii="宋体" w:hAnsi="宋体" w:eastAsia="宋体" w:cs="宋体"/>
          <w:color w:val="auto"/>
          <w:spacing w:val="9"/>
          <w:position w:val="17"/>
          <w:sz w:val="23"/>
          <w:szCs w:val="23"/>
        </w:rPr>
        <w:t>投标文件未按招标文件的规定签章的；</w:t>
      </w:r>
    </w:p>
    <w:p w14:paraId="78C79BF2">
      <w:pPr>
        <w:spacing w:line="310" w:lineRule="exact"/>
        <w:ind w:left="489"/>
        <w:rPr>
          <w:rFonts w:ascii="宋体" w:hAnsi="宋体" w:eastAsia="宋体" w:cs="宋体"/>
          <w:color w:val="auto"/>
          <w:sz w:val="23"/>
          <w:szCs w:val="23"/>
        </w:rPr>
      </w:pPr>
      <w:r>
        <w:rPr>
          <w:rFonts w:ascii="宋体" w:hAnsi="宋体" w:eastAsia="宋体" w:cs="宋体"/>
          <w:color w:val="auto"/>
          <w:position w:val="1"/>
          <w:sz w:val="23"/>
          <w:szCs w:val="23"/>
        </w:rPr>
        <w:t>C</w:t>
      </w:r>
      <w:r>
        <w:rPr>
          <w:rFonts w:ascii="宋体" w:hAnsi="宋体" w:eastAsia="宋体" w:cs="宋体"/>
          <w:color w:val="auto"/>
          <w:spacing w:val="15"/>
          <w:position w:val="1"/>
          <w:sz w:val="23"/>
          <w:szCs w:val="23"/>
        </w:rPr>
        <w:t>、</w:t>
      </w:r>
      <w:r>
        <w:rPr>
          <w:rFonts w:ascii="宋体" w:hAnsi="宋体" w:eastAsia="宋体" w:cs="宋体"/>
          <w:color w:val="auto"/>
          <w:spacing w:val="9"/>
          <w:position w:val="1"/>
          <w:sz w:val="23"/>
          <w:szCs w:val="23"/>
        </w:rPr>
        <w:t>未按投标文件份数要求提交投标文件的；</w:t>
      </w:r>
    </w:p>
    <w:p w14:paraId="4903627E">
      <w:pPr>
        <w:spacing w:before="228" w:line="554" w:lineRule="exact"/>
        <w:ind w:left="486"/>
        <w:rPr>
          <w:rFonts w:ascii="宋体" w:hAnsi="宋体" w:eastAsia="宋体" w:cs="宋体"/>
          <w:color w:val="auto"/>
          <w:sz w:val="23"/>
          <w:szCs w:val="23"/>
        </w:rPr>
      </w:pPr>
      <w:r>
        <w:rPr>
          <w:rFonts w:ascii="宋体" w:hAnsi="宋体" w:eastAsia="宋体" w:cs="宋体"/>
          <w:color w:val="auto"/>
          <w:position w:val="23"/>
          <w:sz w:val="23"/>
          <w:szCs w:val="23"/>
        </w:rPr>
        <w:t>D</w:t>
      </w:r>
      <w:r>
        <w:rPr>
          <w:rFonts w:ascii="宋体" w:hAnsi="宋体" w:eastAsia="宋体" w:cs="宋体"/>
          <w:color w:val="auto"/>
          <w:spacing w:val="18"/>
          <w:position w:val="23"/>
          <w:sz w:val="23"/>
          <w:szCs w:val="23"/>
        </w:rPr>
        <w:t>、</w:t>
      </w:r>
      <w:r>
        <w:rPr>
          <w:rFonts w:ascii="宋体" w:hAnsi="宋体" w:eastAsia="宋体" w:cs="宋体"/>
          <w:color w:val="auto"/>
          <w:spacing w:val="9"/>
          <w:position w:val="23"/>
          <w:sz w:val="23"/>
          <w:szCs w:val="23"/>
        </w:rPr>
        <w:t>招标文件带“</w:t>
      </w:r>
      <w:r>
        <w:rPr>
          <w:rFonts w:ascii="微软雅黑" w:hAnsi="微软雅黑" w:eastAsia="微软雅黑" w:cs="微软雅黑"/>
          <w:color w:val="auto"/>
          <w:spacing w:val="9"/>
          <w:position w:val="23"/>
          <w:sz w:val="19"/>
          <w:szCs w:val="19"/>
        </w:rPr>
        <w:t>☆</w:t>
      </w:r>
      <w:r>
        <w:rPr>
          <w:rFonts w:ascii="宋体" w:hAnsi="宋体" w:eastAsia="宋体" w:cs="宋体"/>
          <w:color w:val="auto"/>
          <w:spacing w:val="9"/>
          <w:position w:val="23"/>
          <w:sz w:val="23"/>
          <w:szCs w:val="23"/>
        </w:rPr>
        <w:t>”号部分任意一款不满足要求的；</w:t>
      </w:r>
    </w:p>
    <w:p w14:paraId="0CE8D627">
      <w:pPr>
        <w:spacing w:line="311" w:lineRule="exact"/>
        <w:ind w:left="488"/>
        <w:rPr>
          <w:rFonts w:ascii="宋体" w:hAnsi="宋体" w:eastAsia="宋体" w:cs="宋体"/>
          <w:color w:val="auto"/>
          <w:sz w:val="23"/>
          <w:szCs w:val="23"/>
        </w:rPr>
      </w:pPr>
      <w:r>
        <w:rPr>
          <w:rFonts w:ascii="宋体" w:hAnsi="宋体" w:eastAsia="宋体" w:cs="宋体"/>
          <w:color w:val="auto"/>
          <w:position w:val="1"/>
          <w:sz w:val="23"/>
          <w:szCs w:val="23"/>
        </w:rPr>
        <w:t>E</w:t>
      </w:r>
      <w:r>
        <w:rPr>
          <w:rFonts w:ascii="宋体" w:hAnsi="宋体" w:eastAsia="宋体" w:cs="宋体"/>
          <w:color w:val="auto"/>
          <w:spacing w:val="18"/>
          <w:position w:val="1"/>
          <w:sz w:val="23"/>
          <w:szCs w:val="23"/>
        </w:rPr>
        <w:t>、</w:t>
      </w:r>
      <w:r>
        <w:rPr>
          <w:rFonts w:ascii="宋体" w:hAnsi="宋体" w:eastAsia="宋体" w:cs="宋体"/>
          <w:color w:val="auto"/>
          <w:spacing w:val="12"/>
          <w:position w:val="1"/>
          <w:sz w:val="23"/>
          <w:szCs w:val="23"/>
        </w:rPr>
        <w:t>报</w:t>
      </w:r>
      <w:r>
        <w:rPr>
          <w:rFonts w:ascii="宋体" w:hAnsi="宋体" w:eastAsia="宋体" w:cs="宋体"/>
          <w:color w:val="auto"/>
          <w:spacing w:val="9"/>
          <w:position w:val="1"/>
          <w:sz w:val="23"/>
          <w:szCs w:val="23"/>
        </w:rPr>
        <w:t>价超过项目预算或经评标委员会认定低于成本的；</w:t>
      </w:r>
    </w:p>
    <w:p w14:paraId="15235939">
      <w:pPr>
        <w:spacing w:before="157" w:line="311" w:lineRule="exact"/>
        <w:ind w:left="487"/>
        <w:rPr>
          <w:rFonts w:ascii="宋体" w:hAnsi="宋体" w:eastAsia="宋体" w:cs="宋体"/>
          <w:color w:val="auto"/>
          <w:sz w:val="23"/>
          <w:szCs w:val="23"/>
        </w:rPr>
      </w:pPr>
      <w:r>
        <w:rPr>
          <w:rFonts w:ascii="宋体" w:hAnsi="宋体" w:eastAsia="宋体" w:cs="宋体"/>
          <w:color w:val="auto"/>
          <w:position w:val="1"/>
          <w:sz w:val="23"/>
          <w:szCs w:val="23"/>
        </w:rPr>
        <w:t>F</w:t>
      </w:r>
      <w:r>
        <w:rPr>
          <w:rFonts w:ascii="宋体" w:hAnsi="宋体" w:eastAsia="宋体" w:cs="宋体"/>
          <w:color w:val="auto"/>
          <w:spacing w:val="9"/>
          <w:position w:val="1"/>
          <w:sz w:val="23"/>
          <w:szCs w:val="23"/>
        </w:rPr>
        <w:t>、投标有效期不足的</w:t>
      </w:r>
      <w:r>
        <w:rPr>
          <w:rFonts w:ascii="宋体" w:hAnsi="宋体" w:eastAsia="宋体" w:cs="宋体"/>
          <w:color w:val="auto"/>
          <w:spacing w:val="8"/>
          <w:position w:val="1"/>
          <w:sz w:val="23"/>
          <w:szCs w:val="23"/>
        </w:rPr>
        <w:t>；</w:t>
      </w:r>
    </w:p>
    <w:p w14:paraId="660237EA">
      <w:pPr>
        <w:spacing w:before="157" w:line="468" w:lineRule="exact"/>
        <w:ind w:left="488"/>
        <w:rPr>
          <w:rFonts w:ascii="宋体" w:hAnsi="宋体" w:eastAsia="宋体" w:cs="宋体"/>
          <w:color w:val="auto"/>
          <w:sz w:val="23"/>
          <w:szCs w:val="23"/>
        </w:rPr>
      </w:pPr>
      <w:r>
        <w:rPr>
          <w:rFonts w:ascii="宋体" w:hAnsi="宋体" w:eastAsia="宋体" w:cs="宋体"/>
          <w:color w:val="auto"/>
          <w:position w:val="17"/>
          <w:sz w:val="23"/>
          <w:szCs w:val="23"/>
        </w:rPr>
        <w:t>G</w:t>
      </w:r>
      <w:r>
        <w:rPr>
          <w:rFonts w:ascii="宋体" w:hAnsi="宋体" w:eastAsia="宋体" w:cs="宋体"/>
          <w:color w:val="auto"/>
          <w:spacing w:val="17"/>
          <w:position w:val="17"/>
          <w:sz w:val="23"/>
          <w:szCs w:val="23"/>
        </w:rPr>
        <w:t>、</w:t>
      </w:r>
      <w:r>
        <w:rPr>
          <w:rFonts w:ascii="宋体" w:hAnsi="宋体" w:eastAsia="宋体" w:cs="宋体"/>
          <w:color w:val="auto"/>
          <w:spacing w:val="9"/>
          <w:position w:val="17"/>
          <w:sz w:val="23"/>
          <w:szCs w:val="23"/>
        </w:rPr>
        <w:t>联合体投标文件未附联合体投标协议书的；</w:t>
      </w:r>
    </w:p>
    <w:p w14:paraId="3CCA88D0">
      <w:pPr>
        <w:spacing w:line="311" w:lineRule="exact"/>
        <w:ind w:left="485"/>
        <w:rPr>
          <w:rFonts w:ascii="宋体" w:hAnsi="宋体" w:eastAsia="宋体" w:cs="宋体"/>
          <w:color w:val="auto"/>
          <w:sz w:val="23"/>
          <w:szCs w:val="23"/>
        </w:rPr>
      </w:pPr>
      <w:r>
        <w:rPr>
          <w:rFonts w:ascii="宋体" w:hAnsi="宋体" w:eastAsia="宋体" w:cs="宋体"/>
          <w:color w:val="auto"/>
          <w:position w:val="1"/>
          <w:sz w:val="23"/>
          <w:szCs w:val="23"/>
        </w:rPr>
        <w:t>H</w:t>
      </w:r>
      <w:r>
        <w:rPr>
          <w:rFonts w:ascii="宋体" w:hAnsi="宋体" w:eastAsia="宋体" w:cs="宋体"/>
          <w:color w:val="auto"/>
          <w:spacing w:val="17"/>
          <w:position w:val="1"/>
          <w:sz w:val="23"/>
          <w:szCs w:val="23"/>
        </w:rPr>
        <w:t>、</w:t>
      </w:r>
      <w:r>
        <w:rPr>
          <w:rFonts w:ascii="宋体" w:hAnsi="宋体" w:eastAsia="宋体" w:cs="宋体"/>
          <w:color w:val="auto"/>
          <w:spacing w:val="9"/>
          <w:position w:val="1"/>
          <w:sz w:val="23"/>
          <w:szCs w:val="23"/>
        </w:rPr>
        <w:t>不符合招标文件中有关分包规定的；</w:t>
      </w:r>
    </w:p>
    <w:p w14:paraId="06AE953E">
      <w:pPr>
        <w:spacing w:before="157" w:line="311" w:lineRule="exact"/>
        <w:ind w:left="504"/>
        <w:rPr>
          <w:rFonts w:ascii="宋体" w:hAnsi="宋体" w:eastAsia="宋体" w:cs="宋体"/>
          <w:color w:val="auto"/>
          <w:sz w:val="23"/>
          <w:szCs w:val="23"/>
        </w:rPr>
      </w:pPr>
      <w:r>
        <w:rPr>
          <w:rFonts w:ascii="宋体" w:hAnsi="宋体" w:eastAsia="宋体" w:cs="宋体"/>
          <w:color w:val="auto"/>
          <w:position w:val="1"/>
          <w:sz w:val="23"/>
          <w:szCs w:val="23"/>
        </w:rPr>
        <w:t>I</w:t>
      </w:r>
      <w:r>
        <w:rPr>
          <w:rFonts w:ascii="宋体" w:hAnsi="宋体" w:eastAsia="宋体" w:cs="宋体"/>
          <w:color w:val="auto"/>
          <w:spacing w:val="16"/>
          <w:position w:val="1"/>
          <w:sz w:val="23"/>
          <w:szCs w:val="23"/>
        </w:rPr>
        <w:t>、</w:t>
      </w:r>
      <w:r>
        <w:rPr>
          <w:rFonts w:ascii="宋体" w:hAnsi="宋体" w:eastAsia="宋体" w:cs="宋体"/>
          <w:color w:val="auto"/>
          <w:spacing w:val="14"/>
          <w:position w:val="1"/>
          <w:sz w:val="23"/>
          <w:szCs w:val="23"/>
        </w:rPr>
        <w:t>有</w:t>
      </w:r>
      <w:r>
        <w:rPr>
          <w:rFonts w:ascii="宋体" w:hAnsi="宋体" w:eastAsia="宋体" w:cs="宋体"/>
          <w:color w:val="auto"/>
          <w:spacing w:val="8"/>
          <w:position w:val="1"/>
          <w:sz w:val="23"/>
          <w:szCs w:val="23"/>
        </w:rPr>
        <w:t>串通投标或弄虚作假或有其他违法行为的；</w:t>
      </w:r>
    </w:p>
    <w:p w14:paraId="450E2383">
      <w:pPr>
        <w:spacing w:before="156" w:line="376" w:lineRule="auto"/>
        <w:ind w:left="22" w:firstLine="468"/>
        <w:rPr>
          <w:rFonts w:ascii="宋体" w:hAnsi="宋体" w:eastAsia="宋体" w:cs="宋体"/>
          <w:color w:val="auto"/>
          <w:sz w:val="23"/>
          <w:szCs w:val="23"/>
        </w:rPr>
      </w:pPr>
      <w:r>
        <w:rPr>
          <w:rFonts w:ascii="宋体" w:hAnsi="宋体" w:eastAsia="宋体" w:cs="宋体"/>
          <w:color w:val="auto"/>
          <w:sz w:val="23"/>
          <w:szCs w:val="23"/>
        </w:rPr>
        <w:t>J</w:t>
      </w:r>
      <w:r>
        <w:rPr>
          <w:rFonts w:ascii="宋体" w:hAnsi="宋体" w:eastAsia="宋体" w:cs="宋体"/>
          <w:color w:val="auto"/>
          <w:spacing w:val="12"/>
          <w:sz w:val="23"/>
          <w:szCs w:val="23"/>
        </w:rPr>
        <w:t>、投标</w:t>
      </w:r>
      <w:r>
        <w:rPr>
          <w:rFonts w:ascii="宋体" w:hAnsi="宋体" w:eastAsia="宋体" w:cs="宋体"/>
          <w:color w:val="auto"/>
          <w:spacing w:val="10"/>
          <w:sz w:val="23"/>
          <w:szCs w:val="23"/>
        </w:rPr>
        <w:t>人</w:t>
      </w:r>
      <w:r>
        <w:rPr>
          <w:rFonts w:ascii="宋体" w:hAnsi="宋体" w:eastAsia="宋体" w:cs="宋体"/>
          <w:color w:val="auto"/>
          <w:spacing w:val="6"/>
          <w:sz w:val="23"/>
          <w:szCs w:val="23"/>
        </w:rPr>
        <w:t>递交的电子投标文件 (加密电子投标文件和未加密电子投标文件)</w:t>
      </w:r>
      <w:r>
        <w:rPr>
          <w:rFonts w:ascii="宋体" w:hAnsi="宋体" w:eastAsia="宋体" w:cs="宋体"/>
          <w:color w:val="auto"/>
          <w:sz w:val="23"/>
          <w:szCs w:val="23"/>
        </w:rPr>
        <w:t xml:space="preserve"> </w:t>
      </w:r>
      <w:r>
        <w:rPr>
          <w:rFonts w:ascii="宋体" w:hAnsi="宋体" w:eastAsia="宋体" w:cs="宋体"/>
          <w:color w:val="auto"/>
          <w:spacing w:val="9"/>
          <w:sz w:val="23"/>
          <w:szCs w:val="23"/>
        </w:rPr>
        <w:t>均无法满足正常开标、评标使用功能的</w:t>
      </w:r>
      <w:r>
        <w:rPr>
          <w:rFonts w:ascii="宋体" w:hAnsi="宋体" w:eastAsia="宋体" w:cs="宋体"/>
          <w:color w:val="auto"/>
          <w:spacing w:val="6"/>
          <w:sz w:val="23"/>
          <w:szCs w:val="23"/>
        </w:rPr>
        <w:t>；</w:t>
      </w:r>
    </w:p>
    <w:p w14:paraId="72E408A1">
      <w:pPr>
        <w:spacing w:before="2" w:line="375" w:lineRule="auto"/>
        <w:ind w:left="488" w:right="200" w:hanging="1"/>
        <w:rPr>
          <w:rFonts w:ascii="宋体" w:hAnsi="宋体" w:eastAsia="宋体" w:cs="宋体"/>
          <w:color w:val="auto"/>
          <w:sz w:val="23"/>
          <w:szCs w:val="23"/>
        </w:rPr>
      </w:pPr>
      <w:r>
        <w:rPr>
          <w:rFonts w:ascii="宋体" w:hAnsi="宋体" w:eastAsia="宋体" w:cs="宋体"/>
          <w:color w:val="auto"/>
          <w:sz w:val="23"/>
          <w:szCs w:val="23"/>
        </w:rPr>
        <w:t>K</w:t>
      </w:r>
      <w:r>
        <w:rPr>
          <w:rFonts w:ascii="宋体" w:hAnsi="宋体" w:eastAsia="宋体" w:cs="宋体"/>
          <w:color w:val="auto"/>
          <w:spacing w:val="11"/>
          <w:sz w:val="23"/>
          <w:szCs w:val="23"/>
        </w:rPr>
        <w:t>、</w:t>
      </w:r>
      <w:r>
        <w:rPr>
          <w:rFonts w:ascii="宋体" w:hAnsi="宋体" w:eastAsia="宋体" w:cs="宋体"/>
          <w:color w:val="auto"/>
          <w:spacing w:val="8"/>
          <w:sz w:val="23"/>
          <w:szCs w:val="23"/>
        </w:rPr>
        <w:t>投标人名称或组织结构与领取采购文件时不一致且无有效变更证明的</w:t>
      </w:r>
      <w:r>
        <w:rPr>
          <w:rFonts w:hint="eastAsia" w:ascii="宋体" w:hAnsi="宋体" w:eastAsia="宋体" w:cs="宋体"/>
          <w:color w:val="auto"/>
          <w:spacing w:val="8"/>
          <w:sz w:val="23"/>
          <w:szCs w:val="23"/>
          <w:lang w:eastAsia="zh-CN"/>
        </w:rPr>
        <w:t>；</w:t>
      </w:r>
      <w:r>
        <w:rPr>
          <w:rFonts w:ascii="宋体" w:hAnsi="宋体" w:eastAsia="宋体" w:cs="宋体"/>
          <w:color w:val="auto"/>
          <w:sz w:val="23"/>
          <w:szCs w:val="23"/>
        </w:rPr>
        <w:t xml:space="preserve"> L</w:t>
      </w:r>
      <w:r>
        <w:rPr>
          <w:rFonts w:ascii="宋体" w:hAnsi="宋体" w:eastAsia="宋体" w:cs="宋体"/>
          <w:color w:val="auto"/>
          <w:spacing w:val="16"/>
          <w:sz w:val="23"/>
          <w:szCs w:val="23"/>
        </w:rPr>
        <w:t>、</w:t>
      </w:r>
      <w:r>
        <w:rPr>
          <w:rFonts w:ascii="宋体" w:hAnsi="宋体" w:eastAsia="宋体" w:cs="宋体"/>
          <w:color w:val="auto"/>
          <w:spacing w:val="9"/>
          <w:sz w:val="23"/>
          <w:szCs w:val="23"/>
        </w:rPr>
        <w:t>不符合招标文件中规定的其他实质性要求。</w:t>
      </w:r>
    </w:p>
    <w:p w14:paraId="0294733A">
      <w:pPr>
        <w:spacing w:before="2" w:line="375" w:lineRule="auto"/>
        <w:ind w:left="20" w:right="17" w:firstLine="483"/>
        <w:rPr>
          <w:rFonts w:ascii="宋体" w:hAnsi="宋体" w:eastAsia="宋体" w:cs="宋体"/>
          <w:color w:val="auto"/>
          <w:sz w:val="23"/>
          <w:szCs w:val="23"/>
        </w:rPr>
      </w:pPr>
      <w:r>
        <w:rPr>
          <w:rFonts w:ascii="宋体" w:hAnsi="宋体" w:eastAsia="宋体" w:cs="宋体"/>
          <w:color w:val="auto"/>
          <w:spacing w:val="10"/>
          <w:sz w:val="23"/>
          <w:szCs w:val="23"/>
        </w:rPr>
        <w:t>23.3 投标文件的细微偏差是指在实质上响应招标文件要求，但在个别地</w:t>
      </w:r>
      <w:r>
        <w:rPr>
          <w:rFonts w:ascii="宋体" w:hAnsi="宋体" w:eastAsia="宋体" w:cs="宋体"/>
          <w:color w:val="auto"/>
          <w:spacing w:val="3"/>
          <w:sz w:val="23"/>
          <w:szCs w:val="23"/>
        </w:rPr>
        <w:t>方</w:t>
      </w:r>
      <w:r>
        <w:rPr>
          <w:rFonts w:ascii="宋体" w:hAnsi="宋体" w:eastAsia="宋体" w:cs="宋体"/>
          <w:color w:val="auto"/>
          <w:sz w:val="23"/>
          <w:szCs w:val="23"/>
        </w:rPr>
        <w:t xml:space="preserve"> </w:t>
      </w:r>
      <w:r>
        <w:rPr>
          <w:rFonts w:ascii="宋体" w:hAnsi="宋体" w:eastAsia="宋体" w:cs="宋体"/>
          <w:color w:val="auto"/>
          <w:spacing w:val="14"/>
          <w:sz w:val="23"/>
          <w:szCs w:val="23"/>
        </w:rPr>
        <w:t>存</w:t>
      </w:r>
      <w:r>
        <w:rPr>
          <w:rFonts w:ascii="宋体" w:hAnsi="宋体" w:eastAsia="宋体" w:cs="宋体"/>
          <w:color w:val="auto"/>
          <w:spacing w:val="7"/>
          <w:sz w:val="23"/>
          <w:szCs w:val="23"/>
        </w:rPr>
        <w:t>在漏项或者提供了不完整的技术信息和数据等情况，并且补正这些遗漏或者不</w:t>
      </w:r>
      <w:r>
        <w:rPr>
          <w:rFonts w:ascii="宋体" w:hAnsi="宋体" w:eastAsia="宋体" w:cs="宋体"/>
          <w:color w:val="auto"/>
          <w:sz w:val="23"/>
          <w:szCs w:val="23"/>
        </w:rPr>
        <w:t xml:space="preserve"> </w:t>
      </w:r>
      <w:r>
        <w:rPr>
          <w:rFonts w:ascii="宋体" w:hAnsi="宋体" w:eastAsia="宋体" w:cs="宋体"/>
          <w:color w:val="auto"/>
          <w:spacing w:val="3"/>
          <w:sz w:val="23"/>
          <w:szCs w:val="23"/>
        </w:rPr>
        <w:t>完整，不会对其他投标人造成不公正的结果。细微偏差不影响投标文件的有效</w:t>
      </w:r>
      <w:r>
        <w:rPr>
          <w:rFonts w:ascii="宋体" w:hAnsi="宋体" w:eastAsia="宋体" w:cs="宋体"/>
          <w:color w:val="auto"/>
          <w:spacing w:val="1"/>
          <w:sz w:val="23"/>
          <w:szCs w:val="23"/>
        </w:rPr>
        <w:t>性</w:t>
      </w:r>
      <w:r>
        <w:rPr>
          <w:rFonts w:ascii="宋体" w:hAnsi="宋体" w:eastAsia="宋体" w:cs="宋体"/>
          <w:color w:val="auto"/>
          <w:sz w:val="23"/>
          <w:szCs w:val="23"/>
        </w:rPr>
        <w:t>。</w:t>
      </w:r>
    </w:p>
    <w:p w14:paraId="34DBF9FC">
      <w:pPr>
        <w:spacing w:before="2" w:line="375" w:lineRule="auto"/>
        <w:ind w:left="22" w:right="99" w:firstLine="480"/>
        <w:rPr>
          <w:rFonts w:ascii="宋体" w:hAnsi="宋体" w:eastAsia="宋体" w:cs="宋体"/>
          <w:color w:val="auto"/>
          <w:sz w:val="23"/>
          <w:szCs w:val="23"/>
        </w:rPr>
      </w:pPr>
      <w:r>
        <w:rPr>
          <w:rFonts w:ascii="宋体" w:hAnsi="宋体" w:eastAsia="宋体" w:cs="宋体"/>
          <w:color w:val="auto"/>
          <w:spacing w:val="10"/>
          <w:sz w:val="23"/>
          <w:szCs w:val="23"/>
        </w:rPr>
        <w:t>23.4 初步评审中，对明显的文字和计算错误按下述原则处理，若出现相</w:t>
      </w:r>
      <w:r>
        <w:rPr>
          <w:rFonts w:ascii="宋体" w:hAnsi="宋体" w:eastAsia="宋体" w:cs="宋体"/>
          <w:color w:val="auto"/>
          <w:spacing w:val="3"/>
          <w:sz w:val="23"/>
          <w:szCs w:val="23"/>
        </w:rPr>
        <w:t>互</w:t>
      </w:r>
      <w:r>
        <w:rPr>
          <w:rFonts w:ascii="宋体" w:hAnsi="宋体" w:eastAsia="宋体" w:cs="宋体"/>
          <w:color w:val="auto"/>
          <w:sz w:val="23"/>
          <w:szCs w:val="23"/>
        </w:rPr>
        <w:t xml:space="preserve"> </w:t>
      </w:r>
      <w:r>
        <w:rPr>
          <w:rFonts w:ascii="宋体" w:hAnsi="宋体" w:eastAsia="宋体" w:cs="宋体"/>
          <w:color w:val="auto"/>
          <w:spacing w:val="9"/>
          <w:sz w:val="23"/>
          <w:szCs w:val="23"/>
        </w:rPr>
        <w:t>矛盾之处，应以排列在先的原则为准优先处理</w:t>
      </w:r>
      <w:r>
        <w:rPr>
          <w:rFonts w:ascii="宋体" w:hAnsi="宋体" w:eastAsia="宋体" w:cs="宋体"/>
          <w:color w:val="auto"/>
          <w:spacing w:val="8"/>
          <w:sz w:val="23"/>
          <w:szCs w:val="23"/>
        </w:rPr>
        <w:t>：</w:t>
      </w:r>
    </w:p>
    <w:p w14:paraId="50750A1A">
      <w:pPr>
        <w:spacing w:line="228" w:lineRule="auto"/>
        <w:ind w:left="509"/>
        <w:rPr>
          <w:rFonts w:hint="eastAsia" w:ascii="宋体" w:hAnsi="宋体" w:eastAsia="宋体" w:cs="宋体"/>
          <w:color w:val="auto"/>
          <w:sz w:val="23"/>
          <w:szCs w:val="23"/>
          <w:lang w:eastAsia="zh-CN"/>
        </w:rPr>
      </w:pPr>
      <w:r>
        <w:rPr>
          <w:rFonts w:ascii="宋体" w:hAnsi="宋体" w:eastAsia="宋体" w:cs="宋体"/>
          <w:color w:val="auto"/>
          <w:spacing w:val="16"/>
          <w:sz w:val="23"/>
          <w:szCs w:val="23"/>
        </w:rPr>
        <w:t>1</w:t>
      </w:r>
      <w:r>
        <w:rPr>
          <w:rFonts w:ascii="宋体" w:hAnsi="宋体" w:eastAsia="宋体" w:cs="宋体"/>
          <w:color w:val="auto"/>
          <w:spacing w:val="15"/>
          <w:sz w:val="23"/>
          <w:szCs w:val="23"/>
        </w:rPr>
        <w:t>)</w:t>
      </w:r>
      <w:r>
        <w:rPr>
          <w:rFonts w:ascii="宋体" w:hAnsi="宋体" w:eastAsia="宋体" w:cs="宋体"/>
          <w:color w:val="auto"/>
          <w:spacing w:val="8"/>
          <w:sz w:val="23"/>
          <w:szCs w:val="23"/>
        </w:rPr>
        <w:t xml:space="preserve"> 投标文件中的开标一览表与明细表内容不一致的，以开标一览表为准</w:t>
      </w:r>
      <w:r>
        <w:rPr>
          <w:rFonts w:hint="eastAsia" w:ascii="宋体" w:hAnsi="宋体" w:eastAsia="宋体" w:cs="宋体"/>
          <w:color w:val="auto"/>
          <w:spacing w:val="8"/>
          <w:sz w:val="23"/>
          <w:szCs w:val="23"/>
          <w:lang w:eastAsia="zh-CN"/>
        </w:rPr>
        <w:t>。</w:t>
      </w:r>
    </w:p>
    <w:p w14:paraId="1C9CB347">
      <w:pPr>
        <w:spacing w:before="183" w:line="376" w:lineRule="auto"/>
        <w:ind w:left="25" w:right="99" w:firstLine="478"/>
        <w:rPr>
          <w:rFonts w:ascii="宋体" w:hAnsi="宋体" w:eastAsia="宋体" w:cs="宋体"/>
          <w:color w:val="auto"/>
          <w:sz w:val="23"/>
          <w:szCs w:val="23"/>
        </w:rPr>
      </w:pPr>
      <w:r>
        <w:rPr>
          <w:rFonts w:ascii="宋体" w:hAnsi="宋体" w:eastAsia="宋体" w:cs="宋体"/>
          <w:color w:val="auto"/>
          <w:spacing w:val="13"/>
          <w:sz w:val="23"/>
          <w:szCs w:val="23"/>
        </w:rPr>
        <w:t>2</w:t>
      </w:r>
      <w:r>
        <w:rPr>
          <w:rFonts w:ascii="宋体" w:hAnsi="宋体" w:eastAsia="宋体" w:cs="宋体"/>
          <w:color w:val="auto"/>
          <w:spacing w:val="10"/>
          <w:sz w:val="23"/>
          <w:szCs w:val="23"/>
        </w:rPr>
        <w:t>) 如果以文字表示的数据与数字表示的有差别，以文字为准修正数字。如</w:t>
      </w:r>
      <w:r>
        <w:rPr>
          <w:rFonts w:ascii="宋体" w:hAnsi="宋体" w:eastAsia="宋体" w:cs="宋体"/>
          <w:color w:val="auto"/>
          <w:spacing w:val="9"/>
          <w:sz w:val="23"/>
          <w:szCs w:val="23"/>
        </w:rPr>
        <w:t>果大写金额和小写金额不一致的，以大写金额为准</w:t>
      </w:r>
      <w:r>
        <w:rPr>
          <w:rFonts w:ascii="宋体" w:hAnsi="宋体" w:eastAsia="宋体" w:cs="宋体"/>
          <w:color w:val="auto"/>
          <w:spacing w:val="7"/>
          <w:sz w:val="23"/>
          <w:szCs w:val="23"/>
        </w:rPr>
        <w:t>；</w:t>
      </w:r>
    </w:p>
    <w:p w14:paraId="599B6836">
      <w:pPr>
        <w:spacing w:before="122" w:line="228" w:lineRule="auto"/>
        <w:ind w:left="21" w:firstLine="504" w:firstLineChars="200"/>
        <w:rPr>
          <w:rFonts w:ascii="宋体" w:hAnsi="宋体" w:eastAsia="宋体" w:cs="宋体"/>
          <w:color w:val="auto"/>
          <w:sz w:val="23"/>
          <w:szCs w:val="23"/>
        </w:rPr>
      </w:pPr>
      <w:r>
        <w:rPr>
          <w:rFonts w:ascii="宋体" w:hAnsi="宋体" w:eastAsia="宋体" w:cs="宋体"/>
          <w:color w:val="auto"/>
          <w:spacing w:val="11"/>
          <w:sz w:val="23"/>
          <w:szCs w:val="23"/>
        </w:rPr>
        <w:t>3</w:t>
      </w:r>
      <w:r>
        <w:rPr>
          <w:rFonts w:ascii="宋体" w:hAnsi="宋体" w:eastAsia="宋体" w:cs="宋体"/>
          <w:color w:val="auto"/>
          <w:spacing w:val="10"/>
          <w:sz w:val="23"/>
          <w:szCs w:val="23"/>
        </w:rPr>
        <w:t>) 如果单价乘以数量不等于总价，以单价为准修正总价，但单价金额小数</w:t>
      </w:r>
      <w:r>
        <w:rPr>
          <w:rFonts w:ascii="宋体" w:hAnsi="宋体" w:eastAsia="宋体" w:cs="宋体"/>
          <w:color w:val="auto"/>
          <w:sz w:val="23"/>
          <w:szCs w:val="23"/>
        </w:rPr>
        <w:t xml:space="preserve"> </w:t>
      </w:r>
      <w:r>
        <w:rPr>
          <w:rFonts w:ascii="宋体" w:hAnsi="宋体" w:eastAsia="宋体" w:cs="宋体"/>
          <w:color w:val="auto"/>
          <w:spacing w:val="7"/>
          <w:sz w:val="23"/>
          <w:szCs w:val="23"/>
        </w:rPr>
        <w:t>点有明显错位的，应以总价为准，并修改单价。如果明细价格相加不等于汇总</w:t>
      </w:r>
      <w:r>
        <w:rPr>
          <w:rFonts w:ascii="宋体" w:hAnsi="宋体" w:eastAsia="宋体" w:cs="宋体"/>
          <w:color w:val="auto"/>
          <w:spacing w:val="5"/>
          <w:sz w:val="23"/>
          <w:szCs w:val="23"/>
        </w:rPr>
        <w:t>价</w:t>
      </w:r>
      <w:r>
        <w:rPr>
          <w:rFonts w:ascii="宋体" w:hAnsi="宋体" w:eastAsia="宋体" w:cs="宋体"/>
          <w:color w:val="auto"/>
          <w:spacing w:val="8"/>
          <w:sz w:val="23"/>
          <w:szCs w:val="23"/>
        </w:rPr>
        <w:t>格，以明细价格为准。</w:t>
      </w:r>
    </w:p>
    <w:p w14:paraId="44631B82">
      <w:pPr>
        <w:spacing w:before="182" w:line="376" w:lineRule="auto"/>
        <w:ind w:left="21" w:right="81" w:firstLine="479"/>
        <w:rPr>
          <w:rFonts w:ascii="宋体" w:hAnsi="宋体" w:eastAsia="宋体" w:cs="宋体"/>
          <w:color w:val="auto"/>
          <w:sz w:val="23"/>
          <w:szCs w:val="23"/>
        </w:rPr>
      </w:pPr>
      <w:r>
        <w:rPr>
          <w:rFonts w:ascii="宋体" w:hAnsi="宋体" w:eastAsia="宋体" w:cs="宋体"/>
          <w:color w:val="auto"/>
          <w:spacing w:val="17"/>
          <w:sz w:val="23"/>
          <w:szCs w:val="23"/>
        </w:rPr>
        <w:t>4</w:t>
      </w:r>
      <w:r>
        <w:rPr>
          <w:rFonts w:ascii="宋体" w:hAnsi="宋体" w:eastAsia="宋体" w:cs="宋体"/>
          <w:color w:val="auto"/>
          <w:spacing w:val="10"/>
          <w:sz w:val="23"/>
          <w:szCs w:val="23"/>
        </w:rPr>
        <w:t>) 调整后的数据对投标人具有约束力，投标人不同意以上修正，其投标将</w:t>
      </w:r>
      <w:r>
        <w:rPr>
          <w:rFonts w:ascii="宋体" w:hAnsi="宋体" w:eastAsia="宋体" w:cs="宋体"/>
          <w:color w:val="auto"/>
          <w:sz w:val="23"/>
          <w:szCs w:val="23"/>
        </w:rPr>
        <w:t xml:space="preserve"> </w:t>
      </w:r>
      <w:r>
        <w:rPr>
          <w:rFonts w:ascii="宋体" w:hAnsi="宋体" w:eastAsia="宋体" w:cs="宋体"/>
          <w:color w:val="auto"/>
          <w:spacing w:val="5"/>
          <w:sz w:val="23"/>
          <w:szCs w:val="23"/>
        </w:rPr>
        <w:t>被拒绝。</w:t>
      </w:r>
    </w:p>
    <w:p w14:paraId="632CCF87">
      <w:pPr>
        <w:spacing w:before="1" w:line="375" w:lineRule="auto"/>
        <w:ind w:left="21" w:right="81" w:firstLine="482"/>
        <w:rPr>
          <w:rFonts w:ascii="宋体" w:hAnsi="宋体" w:eastAsia="宋体" w:cs="宋体"/>
          <w:color w:val="auto"/>
          <w:sz w:val="23"/>
          <w:szCs w:val="23"/>
        </w:rPr>
      </w:pPr>
      <w:r>
        <w:rPr>
          <w:rFonts w:ascii="宋体" w:hAnsi="宋体" w:eastAsia="宋体" w:cs="宋体"/>
          <w:color w:val="auto"/>
          <w:spacing w:val="10"/>
          <w:sz w:val="23"/>
          <w:szCs w:val="23"/>
        </w:rPr>
        <w:t>23.5 评标委员会对投标文件的判定，只依据投标文件内容本身，不依据</w:t>
      </w:r>
      <w:r>
        <w:rPr>
          <w:rFonts w:ascii="宋体" w:hAnsi="宋体" w:eastAsia="宋体" w:cs="宋体"/>
          <w:color w:val="auto"/>
          <w:spacing w:val="3"/>
          <w:sz w:val="23"/>
          <w:szCs w:val="23"/>
        </w:rPr>
        <w:t>其</w:t>
      </w:r>
      <w:r>
        <w:rPr>
          <w:rFonts w:ascii="宋体" w:hAnsi="宋体" w:eastAsia="宋体" w:cs="宋体"/>
          <w:color w:val="auto"/>
          <w:spacing w:val="10"/>
          <w:sz w:val="23"/>
          <w:szCs w:val="23"/>
        </w:rPr>
        <w:t>他</w:t>
      </w:r>
      <w:r>
        <w:rPr>
          <w:rFonts w:ascii="宋体" w:hAnsi="宋体" w:eastAsia="宋体" w:cs="宋体"/>
          <w:color w:val="auto"/>
          <w:spacing w:val="6"/>
          <w:sz w:val="23"/>
          <w:szCs w:val="23"/>
        </w:rPr>
        <w:t>外来证明。</w:t>
      </w:r>
    </w:p>
    <w:p w14:paraId="6D236F25">
      <w:pPr>
        <w:spacing w:line="311" w:lineRule="exact"/>
        <w:ind w:left="23"/>
        <w:rPr>
          <w:rFonts w:ascii="宋体" w:hAnsi="宋体" w:eastAsia="宋体" w:cs="宋体"/>
          <w:color w:val="auto"/>
          <w:sz w:val="23"/>
          <w:szCs w:val="23"/>
        </w:rPr>
      </w:pPr>
      <w:r>
        <w:rPr>
          <w:rFonts w:ascii="宋体" w:hAnsi="宋体" w:eastAsia="宋体" w:cs="宋体"/>
          <w:color w:val="auto"/>
          <w:spacing w:val="10"/>
          <w:position w:val="1"/>
          <w:sz w:val="23"/>
          <w:szCs w:val="23"/>
          <w14:textOutline w14:w="4358" w14:cap="sq" w14:cmpd="sng">
            <w14:solidFill>
              <w14:srgbClr w14:val="000000"/>
            </w14:solidFill>
            <w14:prstDash w14:val="solid"/>
            <w14:bevel/>
          </w14:textOutline>
        </w:rPr>
        <w:t>2</w:t>
      </w:r>
      <w:r>
        <w:rPr>
          <w:rFonts w:ascii="宋体" w:hAnsi="宋体" w:eastAsia="宋体" w:cs="宋体"/>
          <w:color w:val="auto"/>
          <w:spacing w:val="7"/>
          <w:position w:val="1"/>
          <w:sz w:val="23"/>
          <w:szCs w:val="23"/>
          <w14:textOutline w14:w="4358" w14:cap="sq" w14:cmpd="sng">
            <w14:solidFill>
              <w14:srgbClr w14:val="000000"/>
            </w14:solidFill>
            <w14:prstDash w14:val="solid"/>
            <w14:bevel/>
          </w14:textOutline>
        </w:rPr>
        <w:t>4.投标的澄清</w:t>
      </w:r>
    </w:p>
    <w:p w14:paraId="1B07D1A1">
      <w:pPr>
        <w:spacing w:before="155" w:line="376" w:lineRule="auto"/>
        <w:ind w:left="21" w:right="81" w:firstLine="482"/>
        <w:rPr>
          <w:rFonts w:ascii="宋体" w:hAnsi="宋体" w:eastAsia="宋体" w:cs="宋体"/>
          <w:color w:val="auto"/>
          <w:sz w:val="23"/>
          <w:szCs w:val="23"/>
        </w:rPr>
      </w:pPr>
      <w:r>
        <w:rPr>
          <w:rFonts w:ascii="宋体" w:hAnsi="宋体" w:eastAsia="宋体" w:cs="宋体"/>
          <w:color w:val="auto"/>
          <w:spacing w:val="10"/>
          <w:sz w:val="23"/>
          <w:szCs w:val="23"/>
        </w:rPr>
        <w:t>24.1 评标委员会有权要求投标人对投标文件中含义不明确、对同类问题</w:t>
      </w:r>
      <w:r>
        <w:rPr>
          <w:rFonts w:ascii="宋体" w:hAnsi="宋体" w:eastAsia="宋体" w:cs="宋体"/>
          <w:color w:val="auto"/>
          <w:spacing w:val="3"/>
          <w:sz w:val="23"/>
          <w:szCs w:val="23"/>
        </w:rPr>
        <w:t>表</w:t>
      </w:r>
      <w:r>
        <w:rPr>
          <w:rFonts w:ascii="宋体" w:hAnsi="宋体" w:eastAsia="宋体" w:cs="宋体"/>
          <w:color w:val="auto"/>
          <w:sz w:val="23"/>
          <w:szCs w:val="23"/>
        </w:rPr>
        <w:t xml:space="preserve"> </w:t>
      </w:r>
      <w:r>
        <w:rPr>
          <w:rFonts w:ascii="宋体" w:hAnsi="宋体" w:eastAsia="宋体" w:cs="宋体"/>
          <w:color w:val="auto"/>
          <w:spacing w:val="13"/>
          <w:sz w:val="23"/>
          <w:szCs w:val="23"/>
        </w:rPr>
        <w:t>述</w:t>
      </w:r>
      <w:r>
        <w:rPr>
          <w:rFonts w:ascii="宋体" w:hAnsi="宋体" w:eastAsia="宋体" w:cs="宋体"/>
          <w:color w:val="auto"/>
          <w:spacing w:val="7"/>
          <w:sz w:val="23"/>
          <w:szCs w:val="23"/>
        </w:rPr>
        <w:t>不一致或者有明显文字和计算错误等内容作必要的澄清、说明或者补正。该要</w:t>
      </w:r>
      <w:r>
        <w:rPr>
          <w:rFonts w:ascii="宋体" w:hAnsi="宋体" w:eastAsia="宋体" w:cs="宋体"/>
          <w:color w:val="auto"/>
          <w:sz w:val="23"/>
          <w:szCs w:val="23"/>
        </w:rPr>
        <w:t xml:space="preserve"> </w:t>
      </w:r>
      <w:r>
        <w:rPr>
          <w:rFonts w:ascii="宋体" w:hAnsi="宋体" w:eastAsia="宋体" w:cs="宋体"/>
          <w:color w:val="auto"/>
          <w:spacing w:val="13"/>
          <w:sz w:val="23"/>
          <w:szCs w:val="23"/>
        </w:rPr>
        <w:t>求</w:t>
      </w:r>
      <w:r>
        <w:rPr>
          <w:rFonts w:ascii="宋体" w:hAnsi="宋体" w:eastAsia="宋体" w:cs="宋体"/>
          <w:color w:val="auto"/>
          <w:spacing w:val="7"/>
          <w:sz w:val="23"/>
          <w:szCs w:val="23"/>
        </w:rPr>
        <w:t>应当采用书面形式，并由评标委员会成员签字。评标委员会不接受投标人主动</w:t>
      </w:r>
      <w:r>
        <w:rPr>
          <w:rFonts w:ascii="宋体" w:hAnsi="宋体" w:eastAsia="宋体" w:cs="宋体"/>
          <w:color w:val="auto"/>
          <w:sz w:val="23"/>
          <w:szCs w:val="23"/>
        </w:rPr>
        <w:t xml:space="preserve"> </w:t>
      </w:r>
      <w:r>
        <w:rPr>
          <w:rFonts w:ascii="宋体" w:hAnsi="宋体" w:eastAsia="宋体" w:cs="宋体"/>
          <w:color w:val="auto"/>
          <w:spacing w:val="14"/>
          <w:sz w:val="23"/>
          <w:szCs w:val="23"/>
        </w:rPr>
        <w:t>提</w:t>
      </w:r>
      <w:r>
        <w:rPr>
          <w:rFonts w:ascii="宋体" w:hAnsi="宋体" w:eastAsia="宋体" w:cs="宋体"/>
          <w:color w:val="auto"/>
          <w:spacing w:val="8"/>
          <w:sz w:val="23"/>
          <w:szCs w:val="23"/>
        </w:rPr>
        <w:t>出的澄清、说明或者补正。</w:t>
      </w:r>
    </w:p>
    <w:p w14:paraId="6ED1A192">
      <w:pPr>
        <w:spacing w:before="4" w:line="375" w:lineRule="auto"/>
        <w:ind w:left="20" w:firstLine="483"/>
        <w:rPr>
          <w:rFonts w:ascii="宋体" w:hAnsi="宋体" w:eastAsia="宋体" w:cs="宋体"/>
          <w:color w:val="auto"/>
          <w:sz w:val="23"/>
          <w:szCs w:val="23"/>
        </w:rPr>
      </w:pPr>
      <w:r>
        <w:rPr>
          <w:rFonts w:ascii="宋体" w:hAnsi="宋体" w:eastAsia="宋体" w:cs="宋体"/>
          <w:color w:val="auto"/>
          <w:spacing w:val="10"/>
          <w:sz w:val="23"/>
          <w:szCs w:val="23"/>
        </w:rPr>
        <w:t>24.2 投标人必须按照评标委员会通知的内容和时间做出书面答复，该答</w:t>
      </w:r>
      <w:r>
        <w:rPr>
          <w:rFonts w:ascii="宋体" w:hAnsi="宋体" w:eastAsia="宋体" w:cs="宋体"/>
          <w:color w:val="auto"/>
          <w:spacing w:val="3"/>
          <w:sz w:val="23"/>
          <w:szCs w:val="23"/>
        </w:rPr>
        <w:t>复</w:t>
      </w:r>
      <w:r>
        <w:rPr>
          <w:rFonts w:ascii="宋体" w:hAnsi="宋体" w:eastAsia="宋体" w:cs="宋体"/>
          <w:color w:val="auto"/>
          <w:sz w:val="23"/>
          <w:szCs w:val="23"/>
        </w:rPr>
        <w:t xml:space="preserve"> </w:t>
      </w:r>
      <w:r>
        <w:rPr>
          <w:rFonts w:ascii="宋体" w:hAnsi="宋体" w:eastAsia="宋体" w:cs="宋体"/>
          <w:color w:val="auto"/>
          <w:spacing w:val="18"/>
          <w:sz w:val="23"/>
          <w:szCs w:val="23"/>
        </w:rPr>
        <w:t>经法</w:t>
      </w:r>
      <w:r>
        <w:rPr>
          <w:rFonts w:ascii="宋体" w:hAnsi="宋体" w:eastAsia="宋体" w:cs="宋体"/>
          <w:color w:val="auto"/>
          <w:spacing w:val="9"/>
          <w:sz w:val="23"/>
          <w:szCs w:val="23"/>
        </w:rPr>
        <w:t>定代表人或授权代理人的签字认可，将作为投标文件内容的一部分。澄清、</w:t>
      </w:r>
      <w:r>
        <w:rPr>
          <w:rFonts w:ascii="宋体" w:hAnsi="宋体" w:eastAsia="宋体" w:cs="宋体"/>
          <w:color w:val="auto"/>
          <w:sz w:val="23"/>
          <w:szCs w:val="23"/>
        </w:rPr>
        <w:t xml:space="preserve"> </w:t>
      </w:r>
      <w:r>
        <w:rPr>
          <w:rFonts w:ascii="宋体" w:hAnsi="宋体" w:eastAsia="宋体" w:cs="宋体"/>
          <w:color w:val="auto"/>
          <w:spacing w:val="14"/>
          <w:sz w:val="23"/>
          <w:szCs w:val="23"/>
        </w:rPr>
        <w:t>说</w:t>
      </w:r>
      <w:r>
        <w:rPr>
          <w:rFonts w:ascii="宋体" w:hAnsi="宋体" w:eastAsia="宋体" w:cs="宋体"/>
          <w:color w:val="auto"/>
          <w:spacing w:val="7"/>
          <w:sz w:val="23"/>
          <w:szCs w:val="23"/>
        </w:rPr>
        <w:t>明或者补正不得超出投标文件的范围或者改变投标文件的实质性内容。投标人</w:t>
      </w:r>
      <w:r>
        <w:rPr>
          <w:rFonts w:ascii="宋体" w:hAnsi="宋体" w:eastAsia="宋体" w:cs="宋体"/>
          <w:color w:val="auto"/>
          <w:sz w:val="23"/>
          <w:szCs w:val="23"/>
        </w:rPr>
        <w:t xml:space="preserve"> </w:t>
      </w:r>
      <w:r>
        <w:rPr>
          <w:rFonts w:ascii="宋体" w:hAnsi="宋体" w:eastAsia="宋体" w:cs="宋体"/>
          <w:color w:val="auto"/>
          <w:spacing w:val="3"/>
          <w:sz w:val="23"/>
          <w:szCs w:val="23"/>
        </w:rPr>
        <w:t>拒不按照要求对投标文件进行澄清、说明或者补正的，评标委员会可拒绝该投</w:t>
      </w:r>
      <w:r>
        <w:rPr>
          <w:rFonts w:ascii="宋体" w:hAnsi="宋体" w:eastAsia="宋体" w:cs="宋体"/>
          <w:color w:val="auto"/>
          <w:spacing w:val="1"/>
          <w:sz w:val="23"/>
          <w:szCs w:val="23"/>
        </w:rPr>
        <w:t>标</w:t>
      </w:r>
      <w:r>
        <w:rPr>
          <w:rFonts w:ascii="宋体" w:hAnsi="宋体" w:eastAsia="宋体" w:cs="宋体"/>
          <w:color w:val="auto"/>
          <w:sz w:val="23"/>
          <w:szCs w:val="23"/>
        </w:rPr>
        <w:t>。</w:t>
      </w:r>
    </w:p>
    <w:p w14:paraId="77BF4A50">
      <w:pPr>
        <w:spacing w:before="4" w:line="375" w:lineRule="auto"/>
        <w:ind w:left="20" w:right="81" w:firstLine="483"/>
        <w:rPr>
          <w:rFonts w:ascii="宋体" w:hAnsi="宋体" w:eastAsia="宋体" w:cs="宋体"/>
          <w:color w:val="auto"/>
          <w:sz w:val="23"/>
          <w:szCs w:val="23"/>
        </w:rPr>
      </w:pPr>
      <w:r>
        <w:rPr>
          <w:rFonts w:ascii="宋体" w:hAnsi="宋体" w:eastAsia="宋体" w:cs="宋体"/>
          <w:color w:val="auto"/>
          <w:spacing w:val="10"/>
          <w:sz w:val="23"/>
          <w:szCs w:val="23"/>
        </w:rPr>
        <w:t>24.3 如评标委员会一致认为某个投标人的报价明显不合理，有降低质量</w:t>
      </w:r>
      <w:r>
        <w:rPr>
          <w:rFonts w:ascii="宋体" w:hAnsi="宋体" w:eastAsia="宋体" w:cs="宋体"/>
          <w:color w:val="auto"/>
          <w:spacing w:val="3"/>
          <w:sz w:val="23"/>
          <w:szCs w:val="23"/>
        </w:rPr>
        <w:t>、</w:t>
      </w:r>
      <w:r>
        <w:rPr>
          <w:rFonts w:ascii="宋体" w:hAnsi="宋体" w:eastAsia="宋体" w:cs="宋体"/>
          <w:color w:val="auto"/>
          <w:sz w:val="23"/>
          <w:szCs w:val="23"/>
        </w:rPr>
        <w:t xml:space="preserve"> </w:t>
      </w:r>
      <w:r>
        <w:rPr>
          <w:rFonts w:ascii="宋体" w:hAnsi="宋体" w:eastAsia="宋体" w:cs="宋体"/>
          <w:color w:val="auto"/>
          <w:spacing w:val="14"/>
          <w:sz w:val="23"/>
          <w:szCs w:val="23"/>
        </w:rPr>
        <w:t>不</w:t>
      </w:r>
      <w:r>
        <w:rPr>
          <w:rFonts w:ascii="宋体" w:hAnsi="宋体" w:eastAsia="宋体" w:cs="宋体"/>
          <w:color w:val="auto"/>
          <w:spacing w:val="7"/>
          <w:sz w:val="23"/>
          <w:szCs w:val="23"/>
        </w:rPr>
        <w:t>能诚信履行的可能时，评标委员会有权决定是否通知投标人限期进行书面解释</w:t>
      </w:r>
      <w:r>
        <w:rPr>
          <w:rFonts w:ascii="宋体" w:hAnsi="宋体" w:eastAsia="宋体" w:cs="宋体"/>
          <w:color w:val="auto"/>
          <w:sz w:val="23"/>
          <w:szCs w:val="23"/>
        </w:rPr>
        <w:t xml:space="preserve"> </w:t>
      </w:r>
      <w:r>
        <w:rPr>
          <w:rFonts w:ascii="宋体" w:hAnsi="宋体" w:eastAsia="宋体" w:cs="宋体"/>
          <w:color w:val="auto"/>
          <w:spacing w:val="14"/>
          <w:sz w:val="23"/>
          <w:szCs w:val="23"/>
        </w:rPr>
        <w:t>或</w:t>
      </w:r>
      <w:r>
        <w:rPr>
          <w:rFonts w:ascii="宋体" w:hAnsi="宋体" w:eastAsia="宋体" w:cs="宋体"/>
          <w:color w:val="auto"/>
          <w:spacing w:val="7"/>
          <w:sz w:val="23"/>
          <w:szCs w:val="23"/>
        </w:rPr>
        <w:t>提供相关证明材料。若已要求，而该投标人在规定期限内未做出解释、作出的</w:t>
      </w:r>
      <w:r>
        <w:rPr>
          <w:rFonts w:ascii="宋体" w:hAnsi="宋体" w:eastAsia="宋体" w:cs="宋体"/>
          <w:color w:val="auto"/>
          <w:sz w:val="23"/>
          <w:szCs w:val="23"/>
        </w:rPr>
        <w:t xml:space="preserve"> </w:t>
      </w:r>
      <w:r>
        <w:rPr>
          <w:rFonts w:ascii="宋体" w:hAnsi="宋体" w:eastAsia="宋体" w:cs="宋体"/>
          <w:color w:val="auto"/>
          <w:spacing w:val="14"/>
          <w:sz w:val="23"/>
          <w:szCs w:val="23"/>
        </w:rPr>
        <w:t>解</w:t>
      </w:r>
      <w:r>
        <w:rPr>
          <w:rFonts w:ascii="宋体" w:hAnsi="宋体" w:eastAsia="宋体" w:cs="宋体"/>
          <w:color w:val="auto"/>
          <w:spacing w:val="7"/>
          <w:sz w:val="23"/>
          <w:szCs w:val="23"/>
        </w:rPr>
        <w:t>释不合理或不能提供证明材料的，经评标委员会取得一致意见后，可拒绝该投</w:t>
      </w:r>
      <w:r>
        <w:rPr>
          <w:rFonts w:ascii="宋体" w:hAnsi="宋体" w:eastAsia="宋体" w:cs="宋体"/>
          <w:color w:val="auto"/>
          <w:sz w:val="23"/>
          <w:szCs w:val="23"/>
        </w:rPr>
        <w:t xml:space="preserve"> </w:t>
      </w:r>
      <w:r>
        <w:rPr>
          <w:rFonts w:ascii="宋体" w:hAnsi="宋体" w:eastAsia="宋体" w:cs="宋体"/>
          <w:color w:val="auto"/>
          <w:spacing w:val="1"/>
          <w:sz w:val="23"/>
          <w:szCs w:val="23"/>
        </w:rPr>
        <w:t>标</w:t>
      </w:r>
      <w:r>
        <w:rPr>
          <w:rFonts w:ascii="宋体" w:hAnsi="宋体" w:eastAsia="宋体" w:cs="宋体"/>
          <w:color w:val="auto"/>
          <w:sz w:val="23"/>
          <w:szCs w:val="23"/>
        </w:rPr>
        <w:t>。</w:t>
      </w:r>
    </w:p>
    <w:p w14:paraId="5DE12573">
      <w:pPr>
        <w:spacing w:before="1" w:line="375" w:lineRule="auto"/>
        <w:ind w:left="23" w:right="81" w:firstLine="480"/>
        <w:rPr>
          <w:rFonts w:ascii="宋体" w:hAnsi="宋体" w:eastAsia="宋体" w:cs="宋体"/>
          <w:color w:val="auto"/>
          <w:sz w:val="23"/>
          <w:szCs w:val="23"/>
        </w:rPr>
      </w:pPr>
      <w:r>
        <w:rPr>
          <w:rFonts w:ascii="宋体" w:hAnsi="宋体" w:eastAsia="宋体" w:cs="宋体"/>
          <w:color w:val="auto"/>
          <w:spacing w:val="10"/>
          <w:sz w:val="23"/>
          <w:szCs w:val="23"/>
        </w:rPr>
        <w:t>24.4 公开招标采购项目开标结束后，采购人或者采购代理机构应当依法</w:t>
      </w:r>
      <w:r>
        <w:rPr>
          <w:rFonts w:ascii="宋体" w:hAnsi="宋体" w:eastAsia="宋体" w:cs="宋体"/>
          <w:color w:val="auto"/>
          <w:spacing w:val="3"/>
          <w:sz w:val="23"/>
          <w:szCs w:val="23"/>
        </w:rPr>
        <w:t>对</w:t>
      </w:r>
      <w:r>
        <w:rPr>
          <w:rFonts w:ascii="宋体" w:hAnsi="宋体" w:eastAsia="宋体" w:cs="宋体"/>
          <w:color w:val="auto"/>
          <w:sz w:val="23"/>
          <w:szCs w:val="23"/>
        </w:rPr>
        <w:t xml:space="preserve"> </w:t>
      </w:r>
      <w:r>
        <w:rPr>
          <w:rFonts w:ascii="宋体" w:hAnsi="宋体" w:eastAsia="宋体" w:cs="宋体"/>
          <w:color w:val="auto"/>
          <w:spacing w:val="8"/>
          <w:sz w:val="23"/>
          <w:szCs w:val="23"/>
        </w:rPr>
        <w:t>投标人的</w:t>
      </w:r>
      <w:r>
        <w:rPr>
          <w:rFonts w:ascii="宋体" w:hAnsi="宋体" w:eastAsia="宋体" w:cs="宋体"/>
          <w:color w:val="auto"/>
          <w:spacing w:val="4"/>
          <w:sz w:val="23"/>
          <w:szCs w:val="23"/>
        </w:rPr>
        <w:t>资格进行审查。合格投标人不足 3 家的，不得评标。</w:t>
      </w:r>
    </w:p>
    <w:p w14:paraId="7A9003D7">
      <w:pPr>
        <w:spacing w:line="310" w:lineRule="exact"/>
        <w:ind w:left="23"/>
        <w:rPr>
          <w:rFonts w:ascii="宋体" w:hAnsi="宋体" w:eastAsia="宋体" w:cs="宋体"/>
          <w:color w:val="auto"/>
          <w:sz w:val="23"/>
          <w:szCs w:val="23"/>
        </w:rPr>
      </w:pPr>
      <w:r>
        <w:rPr>
          <w:rFonts w:ascii="宋体" w:hAnsi="宋体" w:eastAsia="宋体" w:cs="宋体"/>
          <w:color w:val="auto"/>
          <w:spacing w:val="11"/>
          <w:position w:val="1"/>
          <w:sz w:val="23"/>
          <w:szCs w:val="23"/>
          <w14:textOutline w14:w="4358" w14:cap="sq" w14:cmpd="sng">
            <w14:solidFill>
              <w14:srgbClr w14:val="000000"/>
            </w14:solidFill>
            <w14:prstDash w14:val="solid"/>
            <w14:bevel/>
          </w14:textOutline>
        </w:rPr>
        <w:t>2</w:t>
      </w:r>
      <w:r>
        <w:rPr>
          <w:rFonts w:ascii="宋体" w:hAnsi="宋体" w:eastAsia="宋体" w:cs="宋体"/>
          <w:color w:val="auto"/>
          <w:spacing w:val="6"/>
          <w:position w:val="1"/>
          <w:sz w:val="23"/>
          <w:szCs w:val="23"/>
          <w14:textOutline w14:w="4358" w14:cap="sq" w14:cmpd="sng">
            <w14:solidFill>
              <w14:srgbClr w14:val="000000"/>
            </w14:solidFill>
            <w14:prstDash w14:val="solid"/>
            <w14:bevel/>
          </w14:textOutline>
        </w:rPr>
        <w:t>5.详细评审</w:t>
      </w:r>
    </w:p>
    <w:p w14:paraId="5260D85E">
      <w:pPr>
        <w:spacing w:before="157" w:line="376" w:lineRule="auto"/>
        <w:ind w:left="22" w:right="81" w:firstLine="481"/>
        <w:rPr>
          <w:rFonts w:ascii="宋体" w:hAnsi="宋体" w:eastAsia="宋体" w:cs="宋体"/>
          <w:color w:val="auto"/>
          <w:sz w:val="23"/>
          <w:szCs w:val="23"/>
        </w:rPr>
      </w:pPr>
      <w:r>
        <w:rPr>
          <w:rFonts w:ascii="宋体" w:hAnsi="宋体" w:eastAsia="宋体" w:cs="宋体"/>
          <w:color w:val="auto"/>
          <w:spacing w:val="10"/>
          <w:sz w:val="23"/>
          <w:szCs w:val="23"/>
        </w:rPr>
        <w:t>25.1 评标委员会只对实质上响应招标文件的投标进行评价和比较；评审</w:t>
      </w:r>
      <w:r>
        <w:rPr>
          <w:rFonts w:ascii="宋体" w:hAnsi="宋体" w:eastAsia="宋体" w:cs="宋体"/>
          <w:color w:val="auto"/>
          <w:spacing w:val="3"/>
          <w:sz w:val="23"/>
          <w:szCs w:val="23"/>
        </w:rPr>
        <w:t>应</w:t>
      </w:r>
      <w:r>
        <w:rPr>
          <w:rFonts w:ascii="宋体" w:hAnsi="宋体" w:eastAsia="宋体" w:cs="宋体"/>
          <w:color w:val="auto"/>
          <w:sz w:val="23"/>
          <w:szCs w:val="23"/>
        </w:rPr>
        <w:t xml:space="preserve"> </w:t>
      </w:r>
      <w:r>
        <w:rPr>
          <w:rFonts w:ascii="宋体" w:hAnsi="宋体" w:eastAsia="宋体" w:cs="宋体"/>
          <w:color w:val="auto"/>
          <w:spacing w:val="12"/>
          <w:sz w:val="23"/>
          <w:szCs w:val="23"/>
        </w:rPr>
        <w:t>严格按照</w:t>
      </w:r>
      <w:r>
        <w:rPr>
          <w:rFonts w:ascii="宋体" w:hAnsi="宋体" w:eastAsia="宋体" w:cs="宋体"/>
          <w:color w:val="auto"/>
          <w:spacing w:val="10"/>
          <w:sz w:val="23"/>
          <w:szCs w:val="23"/>
        </w:rPr>
        <w:t>招</w:t>
      </w:r>
      <w:r>
        <w:rPr>
          <w:rFonts w:ascii="宋体" w:hAnsi="宋体" w:eastAsia="宋体" w:cs="宋体"/>
          <w:color w:val="auto"/>
          <w:spacing w:val="6"/>
          <w:sz w:val="23"/>
          <w:szCs w:val="23"/>
        </w:rPr>
        <w:t xml:space="preserve">标文件第二部分“投标人须知前附表”中第 </w:t>
      </w:r>
      <w:r>
        <w:rPr>
          <w:rFonts w:hint="eastAsia" w:ascii="宋体" w:hAnsi="宋体" w:eastAsia="宋体" w:cs="宋体"/>
          <w:color w:val="auto"/>
          <w:spacing w:val="6"/>
          <w:sz w:val="23"/>
          <w:szCs w:val="23"/>
          <w:lang w:val="en-US" w:eastAsia="zh-CN"/>
        </w:rPr>
        <w:t>19</w:t>
      </w:r>
      <w:r>
        <w:rPr>
          <w:rFonts w:ascii="宋体" w:hAnsi="宋体" w:eastAsia="宋体" w:cs="宋体"/>
          <w:color w:val="auto"/>
          <w:spacing w:val="6"/>
          <w:sz w:val="23"/>
          <w:szCs w:val="23"/>
        </w:rPr>
        <w:t xml:space="preserve"> 项规定以及招标文件</w:t>
      </w:r>
      <w:r>
        <w:rPr>
          <w:rFonts w:ascii="宋体" w:hAnsi="宋体" w:eastAsia="宋体" w:cs="宋体"/>
          <w:color w:val="auto"/>
          <w:sz w:val="23"/>
          <w:szCs w:val="23"/>
        </w:rPr>
        <w:t xml:space="preserve"> </w:t>
      </w:r>
      <w:r>
        <w:rPr>
          <w:rFonts w:ascii="宋体" w:hAnsi="宋体" w:eastAsia="宋体" w:cs="宋体"/>
          <w:color w:val="auto"/>
          <w:spacing w:val="16"/>
          <w:sz w:val="23"/>
          <w:szCs w:val="23"/>
        </w:rPr>
        <w:t>的</w:t>
      </w:r>
      <w:r>
        <w:rPr>
          <w:rFonts w:ascii="宋体" w:hAnsi="宋体" w:eastAsia="宋体" w:cs="宋体"/>
          <w:color w:val="auto"/>
          <w:spacing w:val="9"/>
          <w:sz w:val="23"/>
          <w:szCs w:val="23"/>
        </w:rPr>
        <w:t>要求进行。具体要求等详见招标文件第五部分“评审方法”。</w:t>
      </w:r>
    </w:p>
    <w:p w14:paraId="11FC05A4">
      <w:pPr>
        <w:spacing w:before="2" w:line="380" w:lineRule="auto"/>
        <w:ind w:left="20" w:right="81" w:firstLine="483"/>
        <w:rPr>
          <w:rFonts w:ascii="宋体" w:hAnsi="宋体" w:eastAsia="宋体" w:cs="宋体"/>
          <w:color w:val="auto"/>
          <w:spacing w:val="3"/>
          <w:sz w:val="23"/>
          <w:szCs w:val="23"/>
        </w:rPr>
      </w:pPr>
      <w:r>
        <w:rPr>
          <w:rFonts w:ascii="宋体" w:hAnsi="宋体" w:eastAsia="宋体" w:cs="宋体"/>
          <w:color w:val="auto"/>
          <w:spacing w:val="10"/>
          <w:sz w:val="23"/>
          <w:szCs w:val="23"/>
        </w:rPr>
        <w:t>25.2 评标委员会依法独立评审，严格遵守评审工作纪律。对需要共同认</w:t>
      </w:r>
      <w:r>
        <w:rPr>
          <w:rFonts w:ascii="宋体" w:hAnsi="宋体" w:eastAsia="宋体" w:cs="宋体"/>
          <w:color w:val="auto"/>
          <w:spacing w:val="3"/>
          <w:sz w:val="23"/>
          <w:szCs w:val="23"/>
        </w:rPr>
        <w:t>定</w:t>
      </w:r>
      <w:r>
        <w:rPr>
          <w:rFonts w:ascii="宋体" w:hAnsi="宋体" w:eastAsia="宋体" w:cs="宋体"/>
          <w:color w:val="auto"/>
          <w:sz w:val="23"/>
          <w:szCs w:val="23"/>
        </w:rPr>
        <w:t xml:space="preserve"> </w:t>
      </w:r>
      <w:r>
        <w:rPr>
          <w:rFonts w:ascii="宋体" w:hAnsi="宋体" w:eastAsia="宋体" w:cs="宋体"/>
          <w:color w:val="auto"/>
          <w:spacing w:val="14"/>
          <w:sz w:val="23"/>
          <w:szCs w:val="23"/>
        </w:rPr>
        <w:t>的</w:t>
      </w:r>
      <w:r>
        <w:rPr>
          <w:rFonts w:ascii="宋体" w:hAnsi="宋体" w:eastAsia="宋体" w:cs="宋体"/>
          <w:color w:val="auto"/>
          <w:spacing w:val="7"/>
          <w:sz w:val="23"/>
          <w:szCs w:val="23"/>
        </w:rPr>
        <w:t>事项存在争议的，按照少数服从多数的原则作出评审结论。持不同意见的评标</w:t>
      </w:r>
      <w:r>
        <w:rPr>
          <w:rFonts w:ascii="宋体" w:hAnsi="宋体" w:eastAsia="宋体" w:cs="宋体"/>
          <w:color w:val="auto"/>
          <w:sz w:val="23"/>
          <w:szCs w:val="23"/>
        </w:rPr>
        <w:t xml:space="preserve"> </w:t>
      </w:r>
      <w:r>
        <w:rPr>
          <w:rFonts w:ascii="宋体" w:hAnsi="宋体" w:eastAsia="宋体" w:cs="宋体"/>
          <w:color w:val="auto"/>
          <w:spacing w:val="14"/>
          <w:sz w:val="23"/>
          <w:szCs w:val="23"/>
        </w:rPr>
        <w:t>委</w:t>
      </w:r>
      <w:r>
        <w:rPr>
          <w:rFonts w:ascii="宋体" w:hAnsi="宋体" w:eastAsia="宋体" w:cs="宋体"/>
          <w:color w:val="auto"/>
          <w:spacing w:val="7"/>
          <w:sz w:val="23"/>
          <w:szCs w:val="23"/>
        </w:rPr>
        <w:t>员会成员应当在评标报告上签署不同意见并说明理由，不签署不同意见的视为</w:t>
      </w:r>
      <w:r>
        <w:rPr>
          <w:rFonts w:ascii="宋体" w:hAnsi="宋体" w:eastAsia="宋体" w:cs="宋体"/>
          <w:color w:val="auto"/>
          <w:spacing w:val="4"/>
          <w:sz w:val="23"/>
          <w:szCs w:val="23"/>
        </w:rPr>
        <w:t>同意</w:t>
      </w:r>
      <w:r>
        <w:rPr>
          <w:rFonts w:ascii="宋体" w:hAnsi="宋体" w:eastAsia="宋体" w:cs="宋体"/>
          <w:color w:val="auto"/>
          <w:spacing w:val="3"/>
          <w:sz w:val="23"/>
          <w:szCs w:val="23"/>
        </w:rPr>
        <w:t>。</w:t>
      </w:r>
    </w:p>
    <w:p w14:paraId="0B09C7B9">
      <w:pPr>
        <w:spacing w:before="122" w:line="310" w:lineRule="exact"/>
        <w:ind w:left="23"/>
        <w:rPr>
          <w:rFonts w:ascii="宋体" w:hAnsi="宋体" w:eastAsia="宋体" w:cs="宋体"/>
          <w:color w:val="auto"/>
          <w:sz w:val="23"/>
          <w:szCs w:val="23"/>
        </w:rPr>
      </w:pPr>
      <w:r>
        <w:rPr>
          <w:rFonts w:ascii="宋体" w:hAnsi="宋体" w:eastAsia="宋体" w:cs="宋体"/>
          <w:color w:val="auto"/>
          <w:spacing w:val="10"/>
          <w:position w:val="1"/>
          <w:sz w:val="23"/>
          <w:szCs w:val="23"/>
          <w14:textOutline w14:w="4358" w14:cap="sq" w14:cmpd="sng">
            <w14:solidFill>
              <w14:srgbClr w14:val="000000"/>
            </w14:solidFill>
            <w14:prstDash w14:val="solid"/>
            <w14:bevel/>
          </w14:textOutline>
        </w:rPr>
        <w:t>2</w:t>
      </w:r>
      <w:r>
        <w:rPr>
          <w:rFonts w:ascii="宋体" w:hAnsi="宋体" w:eastAsia="宋体" w:cs="宋体"/>
          <w:color w:val="auto"/>
          <w:spacing w:val="7"/>
          <w:position w:val="1"/>
          <w:sz w:val="23"/>
          <w:szCs w:val="23"/>
          <w14:textOutline w14:w="4358" w14:cap="sq" w14:cmpd="sng">
            <w14:solidFill>
              <w14:srgbClr w14:val="000000"/>
            </w14:solidFill>
            <w14:prstDash w14:val="solid"/>
            <w14:bevel/>
          </w14:textOutline>
        </w:rPr>
        <w:t>6.确定中标人</w:t>
      </w:r>
    </w:p>
    <w:p w14:paraId="2D318E7A">
      <w:pPr>
        <w:spacing w:before="156" w:line="376" w:lineRule="auto"/>
        <w:ind w:left="20" w:right="49" w:firstLine="483"/>
        <w:rPr>
          <w:rFonts w:ascii="宋体" w:hAnsi="宋体" w:eastAsia="宋体" w:cs="宋体"/>
          <w:color w:val="auto"/>
          <w:sz w:val="23"/>
          <w:szCs w:val="23"/>
        </w:rPr>
      </w:pPr>
      <w:r>
        <w:rPr>
          <w:rFonts w:ascii="宋体" w:hAnsi="宋体" w:eastAsia="宋体" w:cs="宋体"/>
          <w:color w:val="auto"/>
          <w:spacing w:val="10"/>
          <w:sz w:val="23"/>
          <w:szCs w:val="23"/>
        </w:rPr>
        <w:t>26.1 使用综合评分法的采购项目，提供相同服务且通过资格审查、符合</w:t>
      </w:r>
      <w:r>
        <w:rPr>
          <w:rFonts w:ascii="宋体" w:hAnsi="宋体" w:eastAsia="宋体" w:cs="宋体"/>
          <w:color w:val="auto"/>
          <w:spacing w:val="3"/>
          <w:sz w:val="23"/>
          <w:szCs w:val="23"/>
        </w:rPr>
        <w:t>性</w:t>
      </w:r>
      <w:r>
        <w:rPr>
          <w:rFonts w:ascii="宋体" w:hAnsi="宋体" w:eastAsia="宋体" w:cs="宋体"/>
          <w:color w:val="auto"/>
          <w:sz w:val="23"/>
          <w:szCs w:val="23"/>
        </w:rPr>
        <w:t xml:space="preserve"> </w:t>
      </w:r>
      <w:r>
        <w:rPr>
          <w:rFonts w:ascii="宋体" w:hAnsi="宋体" w:eastAsia="宋体" w:cs="宋体"/>
          <w:color w:val="auto"/>
          <w:spacing w:val="14"/>
          <w:sz w:val="23"/>
          <w:szCs w:val="23"/>
        </w:rPr>
        <w:t>审</w:t>
      </w:r>
      <w:r>
        <w:rPr>
          <w:rFonts w:ascii="宋体" w:hAnsi="宋体" w:eastAsia="宋体" w:cs="宋体"/>
          <w:color w:val="auto"/>
          <w:spacing w:val="7"/>
          <w:sz w:val="23"/>
          <w:szCs w:val="23"/>
        </w:rPr>
        <w:t>查的不同投标人参加同一合同项下投标的，按一家投标人计算，评审后得分最</w:t>
      </w:r>
      <w:r>
        <w:rPr>
          <w:rFonts w:ascii="宋体" w:hAnsi="宋体" w:eastAsia="宋体" w:cs="宋体"/>
          <w:color w:val="auto"/>
          <w:sz w:val="23"/>
          <w:szCs w:val="23"/>
        </w:rPr>
        <w:t xml:space="preserve"> </w:t>
      </w:r>
      <w:r>
        <w:rPr>
          <w:rFonts w:ascii="宋体" w:hAnsi="宋体" w:eastAsia="宋体" w:cs="宋体"/>
          <w:color w:val="auto"/>
          <w:spacing w:val="14"/>
          <w:sz w:val="23"/>
          <w:szCs w:val="23"/>
        </w:rPr>
        <w:t>高</w:t>
      </w:r>
      <w:r>
        <w:rPr>
          <w:rFonts w:ascii="宋体" w:hAnsi="宋体" w:eastAsia="宋体" w:cs="宋体"/>
          <w:color w:val="auto"/>
          <w:spacing w:val="7"/>
          <w:sz w:val="23"/>
          <w:szCs w:val="23"/>
        </w:rPr>
        <w:t>的投标人获得中标人推荐资格；评审得分相同的，由采购人或者采购人委托评</w:t>
      </w:r>
      <w:r>
        <w:rPr>
          <w:rFonts w:ascii="宋体" w:hAnsi="宋体" w:eastAsia="宋体" w:cs="宋体"/>
          <w:color w:val="auto"/>
          <w:sz w:val="23"/>
          <w:szCs w:val="23"/>
        </w:rPr>
        <w:t xml:space="preserve"> </w:t>
      </w:r>
      <w:r>
        <w:rPr>
          <w:rFonts w:ascii="宋体" w:hAnsi="宋体" w:eastAsia="宋体" w:cs="宋体"/>
          <w:color w:val="auto"/>
          <w:spacing w:val="14"/>
          <w:sz w:val="23"/>
          <w:szCs w:val="23"/>
        </w:rPr>
        <w:t>标</w:t>
      </w:r>
      <w:r>
        <w:rPr>
          <w:rFonts w:ascii="宋体" w:hAnsi="宋体" w:eastAsia="宋体" w:cs="宋体"/>
          <w:color w:val="auto"/>
          <w:spacing w:val="7"/>
          <w:sz w:val="23"/>
          <w:szCs w:val="23"/>
        </w:rPr>
        <w:t>委员会按照招标文件规定的方式确定一个投标人获得中标人推荐资格，招标文</w:t>
      </w:r>
      <w:r>
        <w:rPr>
          <w:rFonts w:ascii="宋体" w:hAnsi="宋体" w:eastAsia="宋体" w:cs="宋体"/>
          <w:color w:val="auto"/>
          <w:sz w:val="23"/>
          <w:szCs w:val="23"/>
        </w:rPr>
        <w:t xml:space="preserve"> </w:t>
      </w:r>
      <w:r>
        <w:rPr>
          <w:rFonts w:ascii="宋体" w:hAnsi="宋体" w:eastAsia="宋体" w:cs="宋体"/>
          <w:color w:val="auto"/>
          <w:spacing w:val="9"/>
          <w:sz w:val="23"/>
          <w:szCs w:val="23"/>
        </w:rPr>
        <w:t>件未规定的采取随机抽取方式确定</w:t>
      </w:r>
      <w:r>
        <w:rPr>
          <w:rFonts w:ascii="宋体" w:hAnsi="宋体" w:eastAsia="宋体" w:cs="宋体"/>
          <w:color w:val="auto"/>
          <w:spacing w:val="6"/>
          <w:sz w:val="23"/>
          <w:szCs w:val="23"/>
        </w:rPr>
        <w:t>。</w:t>
      </w:r>
    </w:p>
    <w:p w14:paraId="1EFCCE81">
      <w:pPr>
        <w:spacing w:line="227" w:lineRule="auto"/>
        <w:ind w:left="503"/>
        <w:rPr>
          <w:rFonts w:ascii="宋体" w:hAnsi="宋体" w:eastAsia="宋体" w:cs="宋体"/>
          <w:color w:val="auto"/>
          <w:sz w:val="23"/>
          <w:szCs w:val="23"/>
        </w:rPr>
      </w:pPr>
      <w:r>
        <w:rPr>
          <w:rFonts w:ascii="宋体" w:hAnsi="宋体" w:eastAsia="宋体" w:cs="宋体"/>
          <w:color w:val="auto"/>
          <w:spacing w:val="16"/>
          <w:sz w:val="23"/>
          <w:szCs w:val="23"/>
        </w:rPr>
        <w:t>2</w:t>
      </w:r>
      <w:r>
        <w:rPr>
          <w:rFonts w:ascii="宋体" w:hAnsi="宋体" w:eastAsia="宋体" w:cs="宋体"/>
          <w:color w:val="auto"/>
          <w:spacing w:val="12"/>
          <w:sz w:val="23"/>
          <w:szCs w:val="23"/>
        </w:rPr>
        <w:t>6</w:t>
      </w:r>
      <w:r>
        <w:rPr>
          <w:rFonts w:ascii="宋体" w:hAnsi="宋体" w:eastAsia="宋体" w:cs="宋体"/>
          <w:color w:val="auto"/>
          <w:spacing w:val="8"/>
          <w:sz w:val="23"/>
          <w:szCs w:val="23"/>
        </w:rPr>
        <w:t>.2 评标委员会根据评审结果及招标文件的规定确定中标人。</w:t>
      </w:r>
    </w:p>
    <w:p w14:paraId="5F9F8135">
      <w:pPr>
        <w:spacing w:before="184" w:line="310" w:lineRule="exact"/>
        <w:ind w:left="23"/>
        <w:rPr>
          <w:rFonts w:ascii="宋体" w:hAnsi="宋体" w:eastAsia="宋体" w:cs="宋体"/>
          <w:color w:val="auto"/>
          <w:sz w:val="23"/>
          <w:szCs w:val="23"/>
        </w:rPr>
      </w:pPr>
      <w:r>
        <w:rPr>
          <w:rFonts w:ascii="宋体" w:hAnsi="宋体" w:eastAsia="宋体" w:cs="宋体"/>
          <w:color w:val="auto"/>
          <w:spacing w:val="13"/>
          <w:position w:val="1"/>
          <w:sz w:val="23"/>
          <w:szCs w:val="23"/>
          <w14:textOutline w14:w="4358" w14:cap="sq" w14:cmpd="sng">
            <w14:solidFill>
              <w14:srgbClr w14:val="000000"/>
            </w14:solidFill>
            <w14:prstDash w14:val="solid"/>
            <w14:bevel/>
          </w14:textOutline>
        </w:rPr>
        <w:t>2</w:t>
      </w:r>
      <w:r>
        <w:rPr>
          <w:rFonts w:ascii="宋体" w:hAnsi="宋体" w:eastAsia="宋体" w:cs="宋体"/>
          <w:color w:val="auto"/>
          <w:spacing w:val="7"/>
          <w:position w:val="1"/>
          <w:sz w:val="23"/>
          <w:szCs w:val="23"/>
          <w14:textOutline w14:w="4358" w14:cap="sq" w14:cmpd="sng">
            <w14:solidFill>
              <w14:srgbClr w14:val="000000"/>
            </w14:solidFill>
            <w14:prstDash w14:val="solid"/>
            <w14:bevel/>
          </w14:textOutline>
        </w:rPr>
        <w:t>7.评标过程要求</w:t>
      </w:r>
    </w:p>
    <w:p w14:paraId="59783D51">
      <w:pPr>
        <w:spacing w:before="157" w:line="376" w:lineRule="auto"/>
        <w:ind w:left="40" w:right="50" w:firstLine="463"/>
        <w:rPr>
          <w:rFonts w:ascii="宋体" w:hAnsi="宋体" w:eastAsia="宋体" w:cs="宋体"/>
          <w:color w:val="auto"/>
          <w:sz w:val="23"/>
          <w:szCs w:val="23"/>
        </w:rPr>
      </w:pPr>
      <w:r>
        <w:rPr>
          <w:rFonts w:ascii="宋体" w:hAnsi="宋体" w:eastAsia="宋体" w:cs="宋体"/>
          <w:color w:val="auto"/>
          <w:spacing w:val="10"/>
          <w:sz w:val="23"/>
          <w:szCs w:val="23"/>
        </w:rPr>
        <w:t>27.1 开标之后，直到签订合同止，凡是属于审查、澄清、评价和比较投</w:t>
      </w:r>
      <w:r>
        <w:rPr>
          <w:rFonts w:ascii="宋体" w:hAnsi="宋体" w:eastAsia="宋体" w:cs="宋体"/>
          <w:color w:val="auto"/>
          <w:spacing w:val="3"/>
          <w:sz w:val="23"/>
          <w:szCs w:val="23"/>
        </w:rPr>
        <w:t>标</w:t>
      </w:r>
      <w:r>
        <w:rPr>
          <w:rFonts w:ascii="宋体" w:hAnsi="宋体" w:eastAsia="宋体" w:cs="宋体"/>
          <w:color w:val="auto"/>
          <w:sz w:val="23"/>
          <w:szCs w:val="23"/>
        </w:rPr>
        <w:t xml:space="preserve"> </w:t>
      </w:r>
      <w:r>
        <w:rPr>
          <w:rFonts w:ascii="宋体" w:hAnsi="宋体" w:eastAsia="宋体" w:cs="宋体"/>
          <w:color w:val="auto"/>
          <w:spacing w:val="9"/>
          <w:sz w:val="23"/>
          <w:szCs w:val="23"/>
        </w:rPr>
        <w:t>的有关资料以及定标意向等，均不向投标人或者其他与评标无关的人员透露</w:t>
      </w:r>
      <w:r>
        <w:rPr>
          <w:rFonts w:ascii="宋体" w:hAnsi="宋体" w:eastAsia="宋体" w:cs="宋体"/>
          <w:color w:val="auto"/>
          <w:spacing w:val="3"/>
          <w:sz w:val="23"/>
          <w:szCs w:val="23"/>
        </w:rPr>
        <w:t>。</w:t>
      </w:r>
    </w:p>
    <w:p w14:paraId="31FBE616">
      <w:pPr>
        <w:spacing w:before="1" w:line="375" w:lineRule="auto"/>
        <w:ind w:left="32" w:firstLine="471"/>
        <w:rPr>
          <w:rFonts w:ascii="宋体" w:hAnsi="宋体" w:eastAsia="宋体" w:cs="宋体"/>
          <w:color w:val="auto"/>
          <w:sz w:val="23"/>
          <w:szCs w:val="23"/>
        </w:rPr>
      </w:pPr>
      <w:r>
        <w:rPr>
          <w:rFonts w:ascii="宋体" w:hAnsi="宋体" w:eastAsia="宋体" w:cs="宋体"/>
          <w:color w:val="auto"/>
          <w:spacing w:val="10"/>
          <w:sz w:val="23"/>
          <w:szCs w:val="23"/>
        </w:rPr>
        <w:t>27.2 在确定中标人之前，投标人试图在投标文件审查、澄清、比较和评</w:t>
      </w:r>
      <w:r>
        <w:rPr>
          <w:rFonts w:ascii="宋体" w:hAnsi="宋体" w:eastAsia="宋体" w:cs="宋体"/>
          <w:color w:val="auto"/>
          <w:spacing w:val="3"/>
          <w:sz w:val="23"/>
          <w:szCs w:val="23"/>
        </w:rPr>
        <w:t>标</w:t>
      </w:r>
      <w:r>
        <w:rPr>
          <w:rFonts w:ascii="宋体" w:hAnsi="宋体" w:eastAsia="宋体" w:cs="宋体"/>
          <w:color w:val="auto"/>
          <w:sz w:val="23"/>
          <w:szCs w:val="23"/>
        </w:rPr>
        <w:t xml:space="preserve"> </w:t>
      </w:r>
      <w:r>
        <w:rPr>
          <w:rFonts w:ascii="宋体" w:hAnsi="宋体" w:eastAsia="宋体" w:cs="宋体"/>
          <w:color w:val="auto"/>
          <w:spacing w:val="16"/>
          <w:sz w:val="23"/>
          <w:szCs w:val="23"/>
        </w:rPr>
        <w:t>时</w:t>
      </w:r>
      <w:r>
        <w:rPr>
          <w:rFonts w:ascii="宋体" w:hAnsi="宋体" w:eastAsia="宋体" w:cs="宋体"/>
          <w:color w:val="auto"/>
          <w:spacing w:val="10"/>
          <w:sz w:val="23"/>
          <w:szCs w:val="23"/>
        </w:rPr>
        <w:t>对</w:t>
      </w:r>
      <w:r>
        <w:rPr>
          <w:rFonts w:ascii="宋体" w:hAnsi="宋体" w:eastAsia="宋体" w:cs="宋体"/>
          <w:color w:val="auto"/>
          <w:spacing w:val="8"/>
          <w:sz w:val="23"/>
          <w:szCs w:val="23"/>
        </w:rPr>
        <w:t>评标委员会、采购人和采购代理机构施加任何影响都可能导致其投标无效。</w:t>
      </w:r>
    </w:p>
    <w:p w14:paraId="53CEA2BF">
      <w:pPr>
        <w:spacing w:before="1" w:line="228" w:lineRule="auto"/>
        <w:ind w:left="503"/>
        <w:rPr>
          <w:rFonts w:ascii="宋体" w:hAnsi="宋体" w:eastAsia="宋体" w:cs="宋体"/>
          <w:color w:val="auto"/>
          <w:sz w:val="23"/>
          <w:szCs w:val="23"/>
        </w:rPr>
      </w:pPr>
      <w:r>
        <w:rPr>
          <w:rFonts w:ascii="宋体" w:hAnsi="宋体" w:eastAsia="宋体" w:cs="宋体"/>
          <w:color w:val="auto"/>
          <w:spacing w:val="6"/>
          <w:sz w:val="23"/>
          <w:szCs w:val="23"/>
        </w:rPr>
        <w:t>27</w:t>
      </w:r>
      <w:r>
        <w:rPr>
          <w:rFonts w:ascii="宋体" w:hAnsi="宋体" w:eastAsia="宋体" w:cs="宋体"/>
          <w:color w:val="auto"/>
          <w:spacing w:val="4"/>
          <w:sz w:val="23"/>
          <w:szCs w:val="23"/>
        </w:rPr>
        <w:t>.</w:t>
      </w:r>
      <w:r>
        <w:rPr>
          <w:rFonts w:ascii="宋体" w:hAnsi="宋体" w:eastAsia="宋体" w:cs="宋体"/>
          <w:color w:val="auto"/>
          <w:spacing w:val="3"/>
          <w:sz w:val="23"/>
          <w:szCs w:val="23"/>
        </w:rPr>
        <w:t>3 电子招投标的应急措施</w:t>
      </w:r>
    </w:p>
    <w:p w14:paraId="7361FB3C">
      <w:pPr>
        <w:spacing w:before="182" w:line="376" w:lineRule="auto"/>
        <w:ind w:left="26" w:right="50" w:firstLine="477"/>
        <w:rPr>
          <w:rFonts w:ascii="宋体" w:hAnsi="宋体" w:eastAsia="宋体" w:cs="宋体"/>
          <w:color w:val="auto"/>
          <w:sz w:val="23"/>
          <w:szCs w:val="23"/>
        </w:rPr>
      </w:pPr>
      <w:r>
        <w:rPr>
          <w:rFonts w:ascii="宋体" w:hAnsi="宋体" w:eastAsia="宋体" w:cs="宋体"/>
          <w:color w:val="auto"/>
          <w:spacing w:val="18"/>
          <w:sz w:val="23"/>
          <w:szCs w:val="23"/>
        </w:rPr>
        <w:t>27</w:t>
      </w:r>
      <w:r>
        <w:rPr>
          <w:rFonts w:ascii="宋体" w:hAnsi="宋体" w:eastAsia="宋体" w:cs="宋体"/>
          <w:color w:val="auto"/>
          <w:spacing w:val="10"/>
          <w:sz w:val="23"/>
          <w:szCs w:val="23"/>
        </w:rPr>
        <w:t>.</w:t>
      </w:r>
      <w:r>
        <w:rPr>
          <w:rFonts w:ascii="宋体" w:hAnsi="宋体" w:eastAsia="宋体" w:cs="宋体"/>
          <w:color w:val="auto"/>
          <w:spacing w:val="9"/>
          <w:sz w:val="23"/>
          <w:szCs w:val="23"/>
        </w:rPr>
        <w:t>3.1 电子开标、评标如出现下列原因，导致系统无法正常运行或无法正</w:t>
      </w:r>
      <w:r>
        <w:rPr>
          <w:rFonts w:ascii="宋体" w:hAnsi="宋体" w:eastAsia="宋体" w:cs="宋体"/>
          <w:color w:val="auto"/>
          <w:sz w:val="23"/>
          <w:szCs w:val="23"/>
        </w:rPr>
        <w:t xml:space="preserve"> </w:t>
      </w:r>
      <w:r>
        <w:rPr>
          <w:rFonts w:ascii="宋体" w:hAnsi="宋体" w:eastAsia="宋体" w:cs="宋体"/>
          <w:color w:val="auto"/>
          <w:spacing w:val="8"/>
          <w:sz w:val="23"/>
          <w:szCs w:val="23"/>
        </w:rPr>
        <w:t>常评标时，应采取应急措施。</w:t>
      </w:r>
    </w:p>
    <w:p w14:paraId="2BED5729">
      <w:pPr>
        <w:spacing w:line="228" w:lineRule="auto"/>
        <w:ind w:left="512"/>
        <w:rPr>
          <w:rFonts w:ascii="宋体" w:hAnsi="宋体" w:eastAsia="宋体" w:cs="宋体"/>
          <w:color w:val="auto"/>
          <w:sz w:val="23"/>
          <w:szCs w:val="23"/>
        </w:rPr>
      </w:pPr>
      <w:r>
        <w:rPr>
          <w:rFonts w:ascii="宋体" w:hAnsi="宋体" w:eastAsia="宋体" w:cs="宋体"/>
          <w:color w:val="auto"/>
          <w:spacing w:val="24"/>
          <w:sz w:val="23"/>
          <w:szCs w:val="23"/>
        </w:rPr>
        <w:t>(</w:t>
      </w:r>
      <w:r>
        <w:rPr>
          <w:rFonts w:ascii="宋体" w:hAnsi="宋体" w:eastAsia="宋体" w:cs="宋体"/>
          <w:color w:val="auto"/>
          <w:spacing w:val="17"/>
          <w:sz w:val="23"/>
          <w:szCs w:val="23"/>
        </w:rPr>
        <w:t>1</w:t>
      </w:r>
      <w:r>
        <w:rPr>
          <w:rFonts w:ascii="宋体" w:hAnsi="宋体" w:eastAsia="宋体" w:cs="宋体"/>
          <w:color w:val="auto"/>
          <w:spacing w:val="12"/>
          <w:sz w:val="23"/>
          <w:szCs w:val="23"/>
        </w:rPr>
        <w:t>) 系统服务器发生故障，无法访问或无法使用系统；</w:t>
      </w:r>
    </w:p>
    <w:p w14:paraId="4C614450">
      <w:pPr>
        <w:spacing w:before="184" w:line="228" w:lineRule="auto"/>
        <w:ind w:left="512"/>
        <w:rPr>
          <w:rFonts w:ascii="宋体" w:hAnsi="宋体" w:eastAsia="宋体" w:cs="宋体"/>
          <w:color w:val="auto"/>
          <w:sz w:val="23"/>
          <w:szCs w:val="23"/>
        </w:rPr>
      </w:pPr>
      <w:r>
        <w:rPr>
          <w:rFonts w:ascii="宋体" w:hAnsi="宋体" w:eastAsia="宋体" w:cs="宋体"/>
          <w:color w:val="auto"/>
          <w:spacing w:val="24"/>
          <w:sz w:val="23"/>
          <w:szCs w:val="23"/>
        </w:rPr>
        <w:t>(</w:t>
      </w:r>
      <w:r>
        <w:rPr>
          <w:rFonts w:ascii="宋体" w:hAnsi="宋体" w:eastAsia="宋体" w:cs="宋体"/>
          <w:color w:val="auto"/>
          <w:spacing w:val="15"/>
          <w:sz w:val="23"/>
          <w:szCs w:val="23"/>
        </w:rPr>
        <w:t>2</w:t>
      </w:r>
      <w:r>
        <w:rPr>
          <w:rFonts w:ascii="宋体" w:hAnsi="宋体" w:eastAsia="宋体" w:cs="宋体"/>
          <w:color w:val="auto"/>
          <w:spacing w:val="12"/>
          <w:sz w:val="23"/>
          <w:szCs w:val="23"/>
        </w:rPr>
        <w:t>) 系统的软件或数据库出现错误，不能进行正常操作；</w:t>
      </w:r>
    </w:p>
    <w:p w14:paraId="3F273487">
      <w:pPr>
        <w:spacing w:before="184" w:line="229" w:lineRule="auto"/>
        <w:ind w:left="512"/>
        <w:rPr>
          <w:rFonts w:ascii="宋体" w:hAnsi="宋体" w:eastAsia="宋体" w:cs="宋体"/>
          <w:color w:val="auto"/>
          <w:sz w:val="23"/>
          <w:szCs w:val="23"/>
        </w:rPr>
      </w:pPr>
      <w:r>
        <w:rPr>
          <w:rFonts w:ascii="宋体" w:hAnsi="宋体" w:eastAsia="宋体" w:cs="宋体"/>
          <w:color w:val="auto"/>
          <w:spacing w:val="13"/>
          <w:sz w:val="23"/>
          <w:szCs w:val="23"/>
        </w:rPr>
        <w:t>(3) 系统发现有安全漏洞，有潜在的泄密危险；</w:t>
      </w:r>
    </w:p>
    <w:p w14:paraId="05AF5E88">
      <w:pPr>
        <w:spacing w:before="183" w:line="228" w:lineRule="auto"/>
        <w:ind w:left="512"/>
        <w:rPr>
          <w:rFonts w:ascii="宋体" w:hAnsi="宋体" w:eastAsia="宋体" w:cs="宋体"/>
          <w:color w:val="auto"/>
          <w:sz w:val="23"/>
          <w:szCs w:val="23"/>
        </w:rPr>
      </w:pPr>
      <w:r>
        <w:rPr>
          <w:rFonts w:ascii="宋体" w:hAnsi="宋体" w:eastAsia="宋体" w:cs="宋体"/>
          <w:color w:val="auto"/>
          <w:spacing w:val="25"/>
          <w:sz w:val="23"/>
          <w:szCs w:val="23"/>
        </w:rPr>
        <w:t>(</w:t>
      </w:r>
      <w:r>
        <w:rPr>
          <w:rFonts w:ascii="宋体" w:hAnsi="宋体" w:eastAsia="宋体" w:cs="宋体"/>
          <w:color w:val="auto"/>
          <w:spacing w:val="13"/>
          <w:sz w:val="23"/>
          <w:szCs w:val="23"/>
        </w:rPr>
        <w:t>4) 病毒发作或受到外来病毒的攻击；</w:t>
      </w:r>
    </w:p>
    <w:p w14:paraId="6A6933E9">
      <w:pPr>
        <w:spacing w:before="184" w:line="228" w:lineRule="auto"/>
        <w:ind w:left="512"/>
        <w:rPr>
          <w:rFonts w:ascii="宋体" w:hAnsi="宋体" w:eastAsia="宋体" w:cs="宋体"/>
          <w:color w:val="auto"/>
          <w:sz w:val="23"/>
          <w:szCs w:val="23"/>
        </w:rPr>
      </w:pPr>
      <w:r>
        <w:rPr>
          <w:rFonts w:ascii="宋体" w:hAnsi="宋体" w:eastAsia="宋体" w:cs="宋体"/>
          <w:color w:val="auto"/>
          <w:spacing w:val="19"/>
          <w:sz w:val="23"/>
          <w:szCs w:val="23"/>
        </w:rPr>
        <w:t>(</w:t>
      </w:r>
      <w:r>
        <w:rPr>
          <w:rFonts w:ascii="宋体" w:hAnsi="宋体" w:eastAsia="宋体" w:cs="宋体"/>
          <w:color w:val="auto"/>
          <w:spacing w:val="12"/>
          <w:sz w:val="23"/>
          <w:szCs w:val="23"/>
        </w:rPr>
        <w:t>5) 出现其他不可抗拒的客观原因造成开评标系统无法正常使用。</w:t>
      </w:r>
    </w:p>
    <w:p w14:paraId="09593DF8">
      <w:pPr>
        <w:spacing w:before="183" w:line="376" w:lineRule="auto"/>
        <w:ind w:left="22" w:right="49" w:firstLine="499"/>
        <w:rPr>
          <w:rFonts w:ascii="宋体" w:hAnsi="宋体" w:eastAsia="宋体" w:cs="宋体"/>
          <w:color w:val="auto"/>
          <w:sz w:val="23"/>
          <w:szCs w:val="23"/>
        </w:rPr>
      </w:pPr>
      <w:r>
        <w:rPr>
          <w:rFonts w:ascii="宋体" w:hAnsi="宋体" w:eastAsia="宋体" w:cs="宋体"/>
          <w:color w:val="auto"/>
          <w:spacing w:val="12"/>
          <w:sz w:val="23"/>
          <w:szCs w:val="23"/>
        </w:rPr>
        <w:t>出现</w:t>
      </w:r>
      <w:r>
        <w:rPr>
          <w:rFonts w:ascii="宋体" w:hAnsi="宋体" w:eastAsia="宋体" w:cs="宋体"/>
          <w:color w:val="auto"/>
          <w:spacing w:val="7"/>
          <w:sz w:val="23"/>
          <w:szCs w:val="23"/>
        </w:rPr>
        <w:t>上</w:t>
      </w:r>
      <w:r>
        <w:rPr>
          <w:rFonts w:ascii="宋体" w:hAnsi="宋体" w:eastAsia="宋体" w:cs="宋体"/>
          <w:color w:val="auto"/>
          <w:spacing w:val="6"/>
          <w:sz w:val="23"/>
          <w:szCs w:val="23"/>
        </w:rPr>
        <w:t>述情况时，应对未开标的暂停开标。已在系统内开标、评标的立即停</w:t>
      </w:r>
      <w:r>
        <w:rPr>
          <w:rFonts w:ascii="宋体" w:hAnsi="宋体" w:eastAsia="宋体" w:cs="宋体"/>
          <w:color w:val="auto"/>
          <w:sz w:val="23"/>
          <w:szCs w:val="23"/>
        </w:rPr>
        <w:t xml:space="preserve"> </w:t>
      </w:r>
      <w:r>
        <w:rPr>
          <w:rFonts w:ascii="宋体" w:hAnsi="宋体" w:eastAsia="宋体" w:cs="宋体"/>
          <w:color w:val="auto"/>
          <w:spacing w:val="17"/>
          <w:sz w:val="23"/>
          <w:szCs w:val="23"/>
        </w:rPr>
        <w:t>止</w:t>
      </w:r>
      <w:r>
        <w:rPr>
          <w:rFonts w:ascii="宋体" w:hAnsi="宋体" w:eastAsia="宋体" w:cs="宋体"/>
          <w:color w:val="auto"/>
          <w:spacing w:val="9"/>
          <w:sz w:val="23"/>
          <w:szCs w:val="23"/>
        </w:rPr>
        <w:t>。采取应急措施时，必须对原有资料及信息作出妥善保密处理。</w:t>
      </w:r>
    </w:p>
    <w:p w14:paraId="46C13DDC">
      <w:pPr>
        <w:spacing w:before="2" w:line="375" w:lineRule="auto"/>
        <w:ind w:left="19" w:right="50" w:firstLine="484"/>
        <w:rPr>
          <w:rFonts w:ascii="宋体" w:hAnsi="宋体" w:eastAsia="宋体" w:cs="宋体"/>
          <w:color w:val="auto"/>
          <w:sz w:val="23"/>
          <w:szCs w:val="23"/>
        </w:rPr>
      </w:pPr>
      <w:r>
        <w:rPr>
          <w:rFonts w:ascii="宋体" w:hAnsi="宋体" w:eastAsia="宋体" w:cs="宋体"/>
          <w:color w:val="auto"/>
          <w:spacing w:val="18"/>
          <w:sz w:val="23"/>
          <w:szCs w:val="23"/>
        </w:rPr>
        <w:t>27</w:t>
      </w:r>
      <w:r>
        <w:rPr>
          <w:rFonts w:ascii="宋体" w:hAnsi="宋体" w:eastAsia="宋体" w:cs="宋体"/>
          <w:color w:val="auto"/>
          <w:spacing w:val="10"/>
          <w:sz w:val="23"/>
          <w:szCs w:val="23"/>
        </w:rPr>
        <w:t>.</w:t>
      </w:r>
      <w:r>
        <w:rPr>
          <w:rFonts w:ascii="宋体" w:hAnsi="宋体" w:eastAsia="宋体" w:cs="宋体"/>
          <w:color w:val="auto"/>
          <w:spacing w:val="9"/>
          <w:sz w:val="23"/>
          <w:szCs w:val="23"/>
        </w:rPr>
        <w:t>3.2 因系统原因导致投标人均无法解密电子投标文件时，采购代理机构</w:t>
      </w:r>
      <w:r>
        <w:rPr>
          <w:rFonts w:ascii="宋体" w:hAnsi="宋体" w:eastAsia="宋体" w:cs="宋体"/>
          <w:color w:val="auto"/>
          <w:sz w:val="23"/>
          <w:szCs w:val="23"/>
        </w:rPr>
        <w:t xml:space="preserve"> </w:t>
      </w:r>
      <w:r>
        <w:rPr>
          <w:rFonts w:ascii="宋体" w:hAnsi="宋体" w:eastAsia="宋体" w:cs="宋体"/>
          <w:color w:val="auto"/>
          <w:spacing w:val="21"/>
          <w:sz w:val="23"/>
          <w:szCs w:val="23"/>
        </w:rPr>
        <w:t>可</w:t>
      </w:r>
      <w:r>
        <w:rPr>
          <w:rFonts w:ascii="宋体" w:hAnsi="宋体" w:eastAsia="宋体" w:cs="宋体"/>
          <w:color w:val="auto"/>
          <w:spacing w:val="14"/>
          <w:sz w:val="23"/>
          <w:szCs w:val="23"/>
        </w:rPr>
        <w:t>在开标现场直接导入投标人在投标截止时间前递交的未加密的电子投标文件</w:t>
      </w:r>
      <w:r>
        <w:rPr>
          <w:rFonts w:ascii="宋体" w:hAnsi="宋体" w:eastAsia="宋体" w:cs="宋体"/>
          <w:color w:val="auto"/>
          <w:sz w:val="23"/>
          <w:szCs w:val="23"/>
        </w:rPr>
        <w:t xml:space="preserve"> </w:t>
      </w:r>
      <w:r>
        <w:rPr>
          <w:rFonts w:ascii="宋体" w:hAnsi="宋体" w:eastAsia="宋体" w:cs="宋体"/>
          <w:color w:val="auto"/>
          <w:spacing w:val="8"/>
          <w:sz w:val="23"/>
          <w:szCs w:val="23"/>
        </w:rPr>
        <w:t>进行开标、评标</w:t>
      </w:r>
      <w:r>
        <w:rPr>
          <w:rFonts w:ascii="宋体" w:hAnsi="宋体" w:eastAsia="宋体" w:cs="宋体"/>
          <w:color w:val="auto"/>
          <w:spacing w:val="6"/>
          <w:sz w:val="23"/>
          <w:szCs w:val="23"/>
        </w:rPr>
        <w:t>。</w:t>
      </w:r>
    </w:p>
    <w:p w14:paraId="32BE34CF">
      <w:pPr>
        <w:spacing w:line="310" w:lineRule="exact"/>
        <w:ind w:left="23"/>
        <w:rPr>
          <w:rFonts w:ascii="宋体" w:hAnsi="宋体" w:eastAsia="宋体" w:cs="宋体"/>
          <w:color w:val="auto"/>
          <w:sz w:val="23"/>
          <w:szCs w:val="23"/>
        </w:rPr>
      </w:pPr>
      <w:r>
        <w:rPr>
          <w:rFonts w:ascii="宋体" w:hAnsi="宋体" w:eastAsia="宋体" w:cs="宋体"/>
          <w:color w:val="auto"/>
          <w:spacing w:val="13"/>
          <w:position w:val="1"/>
          <w:sz w:val="23"/>
          <w:szCs w:val="23"/>
          <w14:textOutline w14:w="4358" w14:cap="sq" w14:cmpd="sng">
            <w14:solidFill>
              <w14:srgbClr w14:val="000000"/>
            </w14:solidFill>
            <w14:prstDash w14:val="solid"/>
            <w14:bevel/>
          </w14:textOutline>
        </w:rPr>
        <w:t>2</w:t>
      </w:r>
      <w:r>
        <w:rPr>
          <w:rFonts w:ascii="宋体" w:hAnsi="宋体" w:eastAsia="宋体" w:cs="宋体"/>
          <w:color w:val="auto"/>
          <w:spacing w:val="9"/>
          <w:position w:val="1"/>
          <w:sz w:val="23"/>
          <w:szCs w:val="23"/>
          <w14:textOutline w14:w="4358" w14:cap="sq" w14:cmpd="sng">
            <w14:solidFill>
              <w14:srgbClr w14:val="000000"/>
            </w14:solidFill>
            <w14:prstDash w14:val="solid"/>
            <w14:bevel/>
          </w14:textOutline>
        </w:rPr>
        <w:t>8.投标人瑕疵滞后发现的处理规则</w:t>
      </w:r>
    </w:p>
    <w:p w14:paraId="270E0711">
      <w:pPr>
        <w:spacing w:before="123" w:line="227" w:lineRule="auto"/>
        <w:ind w:left="22"/>
        <w:rPr>
          <w:rFonts w:ascii="宋体" w:hAnsi="宋体" w:eastAsia="宋体" w:cs="宋体"/>
          <w:color w:val="auto"/>
          <w:sz w:val="23"/>
          <w:szCs w:val="23"/>
        </w:rPr>
      </w:pPr>
      <w:r>
        <w:rPr>
          <w:rFonts w:ascii="宋体" w:hAnsi="宋体" w:eastAsia="宋体" w:cs="宋体"/>
          <w:color w:val="auto"/>
          <w:spacing w:val="10"/>
          <w:sz w:val="23"/>
          <w:szCs w:val="23"/>
        </w:rPr>
        <w:t>28.1 无论基于何种原因，各项本应作拒绝处理的情形即便未被及时发现</w:t>
      </w:r>
      <w:r>
        <w:rPr>
          <w:rFonts w:ascii="宋体" w:hAnsi="宋体" w:eastAsia="宋体" w:cs="宋体"/>
          <w:color w:val="auto"/>
          <w:spacing w:val="3"/>
          <w:sz w:val="23"/>
          <w:szCs w:val="23"/>
        </w:rPr>
        <w:t>而</w:t>
      </w:r>
      <w:r>
        <w:rPr>
          <w:rFonts w:ascii="宋体" w:hAnsi="宋体" w:eastAsia="宋体" w:cs="宋体"/>
          <w:color w:val="auto"/>
          <w:sz w:val="23"/>
          <w:szCs w:val="23"/>
        </w:rPr>
        <w:t xml:space="preserve"> </w:t>
      </w:r>
      <w:r>
        <w:rPr>
          <w:rFonts w:ascii="宋体" w:hAnsi="宋体" w:eastAsia="宋体" w:cs="宋体"/>
          <w:color w:val="auto"/>
          <w:spacing w:val="12"/>
          <w:sz w:val="23"/>
          <w:szCs w:val="23"/>
        </w:rPr>
        <w:t>使</w:t>
      </w:r>
      <w:r>
        <w:rPr>
          <w:rFonts w:ascii="宋体" w:hAnsi="宋体" w:eastAsia="宋体" w:cs="宋体"/>
          <w:color w:val="auto"/>
          <w:spacing w:val="7"/>
          <w:sz w:val="23"/>
          <w:szCs w:val="23"/>
        </w:rPr>
        <w:t>该投标人进入初审、综合评审或其他后续程序，包括已经签订合同的情形，一</w:t>
      </w:r>
      <w:r>
        <w:rPr>
          <w:rFonts w:ascii="宋体" w:hAnsi="宋体" w:eastAsia="宋体" w:cs="宋体"/>
          <w:color w:val="auto"/>
          <w:sz w:val="23"/>
          <w:szCs w:val="23"/>
        </w:rPr>
        <w:t xml:space="preserve"> </w:t>
      </w:r>
      <w:r>
        <w:rPr>
          <w:rFonts w:ascii="宋体" w:hAnsi="宋体" w:eastAsia="宋体" w:cs="宋体"/>
          <w:color w:val="auto"/>
          <w:spacing w:val="12"/>
          <w:sz w:val="23"/>
          <w:szCs w:val="23"/>
        </w:rPr>
        <w:t>旦</w:t>
      </w:r>
      <w:r>
        <w:rPr>
          <w:rFonts w:ascii="宋体" w:hAnsi="宋体" w:eastAsia="宋体" w:cs="宋体"/>
          <w:color w:val="auto"/>
          <w:spacing w:val="7"/>
          <w:sz w:val="23"/>
          <w:szCs w:val="23"/>
        </w:rPr>
        <w:t>投标人被拒绝或该投标人的此前评议结果被取消，其现有的位置将被其他投标</w:t>
      </w:r>
      <w:r>
        <w:rPr>
          <w:rFonts w:ascii="宋体" w:hAnsi="宋体" w:eastAsia="宋体" w:cs="宋体"/>
          <w:color w:val="auto"/>
          <w:spacing w:val="9"/>
          <w:sz w:val="23"/>
          <w:szCs w:val="23"/>
        </w:rPr>
        <w:t>人依序替代，相关的一切损失均由该投标人承担。</w:t>
      </w:r>
    </w:p>
    <w:p w14:paraId="0F606167">
      <w:pPr>
        <w:spacing w:before="184" w:line="310" w:lineRule="exact"/>
        <w:ind w:left="23"/>
        <w:rPr>
          <w:rFonts w:ascii="宋体" w:hAnsi="宋体" w:eastAsia="宋体" w:cs="宋体"/>
          <w:color w:val="auto"/>
          <w:sz w:val="23"/>
          <w:szCs w:val="23"/>
        </w:rPr>
      </w:pPr>
      <w:r>
        <w:rPr>
          <w:rFonts w:ascii="宋体" w:hAnsi="宋体" w:eastAsia="宋体" w:cs="宋体"/>
          <w:color w:val="auto"/>
          <w:spacing w:val="13"/>
          <w:position w:val="1"/>
          <w:sz w:val="23"/>
          <w:szCs w:val="23"/>
          <w14:textOutline w14:w="4358" w14:cap="sq" w14:cmpd="sng">
            <w14:solidFill>
              <w14:srgbClr w14:val="000000"/>
            </w14:solidFill>
            <w14:prstDash w14:val="solid"/>
            <w14:bevel/>
          </w14:textOutline>
        </w:rPr>
        <w:t>2</w:t>
      </w:r>
      <w:r>
        <w:rPr>
          <w:rFonts w:ascii="宋体" w:hAnsi="宋体" w:eastAsia="宋体" w:cs="宋体"/>
          <w:color w:val="auto"/>
          <w:spacing w:val="7"/>
          <w:position w:val="1"/>
          <w:sz w:val="23"/>
          <w:szCs w:val="23"/>
          <w14:textOutline w14:w="4358" w14:cap="sq" w14:cmpd="sng">
            <w14:solidFill>
              <w14:srgbClr w14:val="000000"/>
            </w14:solidFill>
            <w14:prstDash w14:val="solid"/>
            <w14:bevel/>
          </w14:textOutline>
        </w:rPr>
        <w:t>9.采购项目废标</w:t>
      </w:r>
    </w:p>
    <w:p w14:paraId="7B36B7CA">
      <w:pPr>
        <w:spacing w:before="157" w:line="376" w:lineRule="auto"/>
        <w:ind w:left="48" w:right="11" w:firstLine="455"/>
        <w:rPr>
          <w:rFonts w:ascii="宋体" w:hAnsi="宋体" w:eastAsia="宋体" w:cs="宋体"/>
          <w:color w:val="auto"/>
          <w:sz w:val="23"/>
          <w:szCs w:val="23"/>
        </w:rPr>
      </w:pPr>
      <w:r>
        <w:rPr>
          <w:rFonts w:ascii="宋体" w:hAnsi="宋体" w:eastAsia="宋体" w:cs="宋体"/>
          <w:color w:val="auto"/>
          <w:spacing w:val="10"/>
          <w:sz w:val="23"/>
          <w:szCs w:val="23"/>
        </w:rPr>
        <w:t>29.1 在评标过程中，评标委员会发现有下列情形之一的，应对采购项目</w:t>
      </w:r>
      <w:r>
        <w:rPr>
          <w:rFonts w:ascii="宋体" w:hAnsi="宋体" w:eastAsia="宋体" w:cs="宋体"/>
          <w:color w:val="auto"/>
          <w:spacing w:val="3"/>
          <w:sz w:val="23"/>
          <w:szCs w:val="23"/>
        </w:rPr>
        <w:t>予</w:t>
      </w:r>
      <w:r>
        <w:rPr>
          <w:rFonts w:ascii="宋体" w:hAnsi="宋体" w:eastAsia="宋体" w:cs="宋体"/>
          <w:color w:val="auto"/>
          <w:sz w:val="23"/>
          <w:szCs w:val="23"/>
        </w:rPr>
        <w:t xml:space="preserve"> </w:t>
      </w:r>
      <w:r>
        <w:rPr>
          <w:rFonts w:ascii="宋体" w:hAnsi="宋体" w:eastAsia="宋体" w:cs="宋体"/>
          <w:color w:val="auto"/>
          <w:spacing w:val="-2"/>
          <w:sz w:val="23"/>
          <w:szCs w:val="23"/>
        </w:rPr>
        <w:t>以废标</w:t>
      </w:r>
      <w:r>
        <w:rPr>
          <w:rFonts w:ascii="宋体" w:hAnsi="宋体" w:eastAsia="宋体" w:cs="宋体"/>
          <w:color w:val="auto"/>
          <w:spacing w:val="-1"/>
          <w:sz w:val="23"/>
          <w:szCs w:val="23"/>
        </w:rPr>
        <w:t>：</w:t>
      </w:r>
    </w:p>
    <w:p w14:paraId="6BE6498F">
      <w:pPr>
        <w:spacing w:before="1" w:line="375" w:lineRule="auto"/>
        <w:ind w:left="27" w:right="68" w:firstLine="491"/>
        <w:rPr>
          <w:rFonts w:ascii="宋体" w:hAnsi="宋体" w:eastAsia="宋体" w:cs="宋体"/>
          <w:color w:val="auto"/>
          <w:sz w:val="23"/>
          <w:szCs w:val="23"/>
        </w:rPr>
      </w:pPr>
      <w:r>
        <w:rPr>
          <w:rFonts w:ascii="宋体" w:hAnsi="宋体" w:eastAsia="宋体" w:cs="宋体"/>
          <w:color w:val="auto"/>
          <w:spacing w:val="8"/>
          <w:sz w:val="23"/>
          <w:szCs w:val="23"/>
        </w:rPr>
        <w:t>1) 符合专业条件的供应商或者对招标文件作实质响应的供应商数量不足，</w:t>
      </w:r>
      <w:r>
        <w:rPr>
          <w:rFonts w:ascii="宋体" w:hAnsi="宋体" w:eastAsia="宋体" w:cs="宋体"/>
          <w:color w:val="auto"/>
          <w:sz w:val="23"/>
          <w:szCs w:val="23"/>
        </w:rPr>
        <w:t xml:space="preserve"> </w:t>
      </w:r>
      <w:r>
        <w:rPr>
          <w:rFonts w:ascii="宋体" w:hAnsi="宋体" w:eastAsia="宋体" w:cs="宋体"/>
          <w:color w:val="auto"/>
          <w:spacing w:val="6"/>
          <w:sz w:val="23"/>
          <w:szCs w:val="23"/>
        </w:rPr>
        <w:t>导致进入</w:t>
      </w:r>
      <w:r>
        <w:rPr>
          <w:rFonts w:ascii="宋体" w:hAnsi="宋体" w:eastAsia="宋体" w:cs="宋体"/>
          <w:color w:val="auto"/>
          <w:spacing w:val="5"/>
          <w:sz w:val="23"/>
          <w:szCs w:val="23"/>
        </w:rPr>
        <w:t>详</w:t>
      </w:r>
      <w:r>
        <w:rPr>
          <w:rFonts w:ascii="宋体" w:hAnsi="宋体" w:eastAsia="宋体" w:cs="宋体"/>
          <w:color w:val="auto"/>
          <w:spacing w:val="3"/>
          <w:sz w:val="23"/>
          <w:szCs w:val="23"/>
        </w:rPr>
        <w:t>细评审、打分阶段的供应商不足 3 家的；</w:t>
      </w:r>
    </w:p>
    <w:p w14:paraId="1B90F8BD">
      <w:pPr>
        <w:spacing w:line="226" w:lineRule="auto"/>
        <w:ind w:left="501"/>
        <w:rPr>
          <w:rFonts w:ascii="宋体" w:hAnsi="宋体" w:eastAsia="宋体" w:cs="宋体"/>
          <w:color w:val="auto"/>
          <w:sz w:val="23"/>
          <w:szCs w:val="23"/>
        </w:rPr>
      </w:pPr>
      <w:r>
        <w:rPr>
          <w:rFonts w:ascii="宋体" w:hAnsi="宋体" w:eastAsia="宋体" w:cs="宋体"/>
          <w:color w:val="auto"/>
          <w:spacing w:val="8"/>
          <w:sz w:val="23"/>
          <w:szCs w:val="23"/>
        </w:rPr>
        <w:t>2) 投标人的报价均超过了采购预算</w:t>
      </w:r>
      <w:r>
        <w:rPr>
          <w:rFonts w:ascii="宋体" w:hAnsi="宋体" w:eastAsia="宋体" w:cs="宋体"/>
          <w:color w:val="auto"/>
          <w:spacing w:val="6"/>
          <w:sz w:val="23"/>
          <w:szCs w:val="23"/>
        </w:rPr>
        <w:t>；</w:t>
      </w:r>
    </w:p>
    <w:p w14:paraId="5D7D6597">
      <w:pPr>
        <w:spacing w:before="186" w:line="227" w:lineRule="auto"/>
        <w:ind w:left="503"/>
        <w:rPr>
          <w:rFonts w:ascii="宋体" w:hAnsi="宋体" w:eastAsia="宋体" w:cs="宋体"/>
          <w:color w:val="auto"/>
          <w:sz w:val="23"/>
          <w:szCs w:val="23"/>
        </w:rPr>
      </w:pPr>
      <w:r>
        <w:rPr>
          <w:rFonts w:ascii="宋体" w:hAnsi="宋体" w:eastAsia="宋体" w:cs="宋体"/>
          <w:color w:val="auto"/>
          <w:spacing w:val="10"/>
          <w:sz w:val="23"/>
          <w:szCs w:val="23"/>
        </w:rPr>
        <w:t>3</w:t>
      </w:r>
      <w:r>
        <w:rPr>
          <w:rFonts w:ascii="宋体" w:hAnsi="宋体" w:eastAsia="宋体" w:cs="宋体"/>
          <w:color w:val="auto"/>
          <w:spacing w:val="8"/>
          <w:sz w:val="23"/>
          <w:szCs w:val="23"/>
        </w:rPr>
        <w:t>) 出现影响采购公正的违法、违规行为的；</w:t>
      </w:r>
    </w:p>
    <w:p w14:paraId="2C6A30D7">
      <w:pPr>
        <w:spacing w:before="185" w:line="229" w:lineRule="auto"/>
        <w:ind w:left="497"/>
        <w:rPr>
          <w:rFonts w:ascii="宋体" w:hAnsi="宋体" w:eastAsia="宋体" w:cs="宋体"/>
          <w:color w:val="auto"/>
          <w:sz w:val="23"/>
          <w:szCs w:val="23"/>
        </w:rPr>
      </w:pPr>
      <w:r>
        <w:rPr>
          <w:rFonts w:ascii="宋体" w:hAnsi="宋体" w:eastAsia="宋体" w:cs="宋体"/>
          <w:color w:val="auto"/>
          <w:spacing w:val="8"/>
          <w:sz w:val="23"/>
          <w:szCs w:val="23"/>
        </w:rPr>
        <w:t>4) 因重大变故，采购任务取消的。</w:t>
      </w:r>
    </w:p>
    <w:p w14:paraId="13C02FAA">
      <w:pPr>
        <w:spacing w:before="183" w:line="228" w:lineRule="auto"/>
        <w:ind w:left="503"/>
        <w:rPr>
          <w:rFonts w:ascii="宋体" w:hAnsi="宋体" w:eastAsia="宋体" w:cs="宋体"/>
          <w:color w:val="auto"/>
          <w:sz w:val="23"/>
          <w:szCs w:val="23"/>
        </w:rPr>
      </w:pPr>
      <w:r>
        <w:rPr>
          <w:rFonts w:ascii="宋体" w:hAnsi="宋体" w:eastAsia="宋体" w:cs="宋体"/>
          <w:color w:val="auto"/>
          <w:spacing w:val="7"/>
          <w:sz w:val="23"/>
          <w:szCs w:val="23"/>
        </w:rPr>
        <w:t>2</w:t>
      </w:r>
      <w:r>
        <w:rPr>
          <w:rFonts w:ascii="宋体" w:hAnsi="宋体" w:eastAsia="宋体" w:cs="宋体"/>
          <w:color w:val="auto"/>
          <w:spacing w:val="5"/>
          <w:sz w:val="23"/>
          <w:szCs w:val="23"/>
        </w:rPr>
        <w:t>9.2 投标人存在下列情况之一的,投标无效；</w:t>
      </w:r>
    </w:p>
    <w:p w14:paraId="6A49B917">
      <w:pPr>
        <w:spacing w:before="184" w:line="231" w:lineRule="auto"/>
        <w:ind w:left="543"/>
        <w:rPr>
          <w:rFonts w:ascii="宋体" w:hAnsi="宋体" w:eastAsia="宋体" w:cs="宋体"/>
          <w:color w:val="auto"/>
          <w:sz w:val="23"/>
          <w:szCs w:val="23"/>
        </w:rPr>
      </w:pPr>
      <w:r>
        <w:rPr>
          <w:rFonts w:ascii="宋体" w:hAnsi="宋体" w:eastAsia="宋体" w:cs="宋体"/>
          <w:color w:val="auto"/>
          <w:spacing w:val="12"/>
          <w:sz w:val="23"/>
          <w:szCs w:val="23"/>
        </w:rPr>
        <w:t>(一</w:t>
      </w:r>
      <w:r>
        <w:rPr>
          <w:rFonts w:ascii="宋体" w:hAnsi="宋体" w:eastAsia="宋体" w:cs="宋体"/>
          <w:color w:val="auto"/>
          <w:spacing w:val="10"/>
          <w:sz w:val="23"/>
          <w:szCs w:val="23"/>
        </w:rPr>
        <w:t>)</w:t>
      </w:r>
      <w:r>
        <w:rPr>
          <w:rFonts w:ascii="宋体" w:hAnsi="宋体" w:eastAsia="宋体" w:cs="宋体"/>
          <w:color w:val="auto"/>
          <w:spacing w:val="6"/>
          <w:sz w:val="23"/>
          <w:szCs w:val="23"/>
        </w:rPr>
        <w:t>未按照招标文件的规定提交投标保证金的；</w:t>
      </w:r>
    </w:p>
    <w:p w14:paraId="46515FB6">
      <w:pPr>
        <w:spacing w:before="180" w:line="228" w:lineRule="auto"/>
        <w:ind w:left="543"/>
        <w:rPr>
          <w:rFonts w:ascii="宋体" w:hAnsi="宋体" w:eastAsia="宋体" w:cs="宋体"/>
          <w:color w:val="auto"/>
          <w:sz w:val="23"/>
          <w:szCs w:val="23"/>
        </w:rPr>
      </w:pPr>
      <w:r>
        <w:rPr>
          <w:rFonts w:ascii="宋体" w:hAnsi="宋体" w:eastAsia="宋体" w:cs="宋体"/>
          <w:color w:val="auto"/>
          <w:spacing w:val="12"/>
          <w:sz w:val="23"/>
          <w:szCs w:val="23"/>
        </w:rPr>
        <w:t>(二</w:t>
      </w:r>
      <w:r>
        <w:rPr>
          <w:rFonts w:ascii="宋体" w:hAnsi="宋体" w:eastAsia="宋体" w:cs="宋体"/>
          <w:color w:val="auto"/>
          <w:spacing w:val="10"/>
          <w:sz w:val="23"/>
          <w:szCs w:val="23"/>
        </w:rPr>
        <w:t>)</w:t>
      </w:r>
      <w:r>
        <w:rPr>
          <w:rFonts w:ascii="宋体" w:hAnsi="宋体" w:eastAsia="宋体" w:cs="宋体"/>
          <w:color w:val="auto"/>
          <w:spacing w:val="6"/>
          <w:sz w:val="23"/>
          <w:szCs w:val="23"/>
        </w:rPr>
        <w:t>投标文件未按招标文件要求签署、盖章的；</w:t>
      </w:r>
    </w:p>
    <w:p w14:paraId="3BE85BCC">
      <w:pPr>
        <w:spacing w:before="184" w:line="228" w:lineRule="auto"/>
        <w:ind w:left="543"/>
        <w:rPr>
          <w:rFonts w:ascii="宋体" w:hAnsi="宋体" w:eastAsia="宋体" w:cs="宋体"/>
          <w:color w:val="auto"/>
          <w:sz w:val="23"/>
          <w:szCs w:val="23"/>
        </w:rPr>
      </w:pPr>
      <w:r>
        <w:rPr>
          <w:rFonts w:ascii="宋体" w:hAnsi="宋体" w:eastAsia="宋体" w:cs="宋体"/>
          <w:color w:val="auto"/>
          <w:spacing w:val="12"/>
          <w:sz w:val="23"/>
          <w:szCs w:val="23"/>
        </w:rPr>
        <w:t>(</w:t>
      </w:r>
      <w:r>
        <w:rPr>
          <w:rFonts w:ascii="宋体" w:hAnsi="宋体" w:eastAsia="宋体" w:cs="宋体"/>
          <w:color w:val="auto"/>
          <w:spacing w:val="8"/>
          <w:sz w:val="23"/>
          <w:szCs w:val="23"/>
        </w:rPr>
        <w:t>三</w:t>
      </w:r>
      <w:r>
        <w:rPr>
          <w:rFonts w:ascii="宋体" w:hAnsi="宋体" w:eastAsia="宋体" w:cs="宋体"/>
          <w:color w:val="auto"/>
          <w:spacing w:val="6"/>
          <w:sz w:val="23"/>
          <w:szCs w:val="23"/>
        </w:rPr>
        <w:t>)不具备招标文件中规定的资格要求的；</w:t>
      </w:r>
    </w:p>
    <w:p w14:paraId="0F3E1924">
      <w:pPr>
        <w:spacing w:before="183" w:line="227" w:lineRule="auto"/>
        <w:ind w:left="543"/>
        <w:rPr>
          <w:rFonts w:ascii="宋体" w:hAnsi="宋体" w:eastAsia="宋体" w:cs="宋体"/>
          <w:color w:val="auto"/>
          <w:sz w:val="23"/>
          <w:szCs w:val="23"/>
        </w:rPr>
      </w:pPr>
      <w:r>
        <w:rPr>
          <w:rFonts w:ascii="宋体" w:hAnsi="宋体" w:eastAsia="宋体" w:cs="宋体"/>
          <w:color w:val="auto"/>
          <w:spacing w:val="14"/>
          <w:sz w:val="23"/>
          <w:szCs w:val="23"/>
        </w:rPr>
        <w:t>(</w:t>
      </w:r>
      <w:r>
        <w:rPr>
          <w:rFonts w:ascii="宋体" w:hAnsi="宋体" w:eastAsia="宋体" w:cs="宋体"/>
          <w:color w:val="auto"/>
          <w:spacing w:val="9"/>
          <w:sz w:val="23"/>
          <w:szCs w:val="23"/>
        </w:rPr>
        <w:t>四</w:t>
      </w:r>
      <w:r>
        <w:rPr>
          <w:rFonts w:ascii="宋体" w:hAnsi="宋体" w:eastAsia="宋体" w:cs="宋体"/>
          <w:color w:val="auto"/>
          <w:spacing w:val="7"/>
          <w:sz w:val="23"/>
          <w:szCs w:val="23"/>
        </w:rPr>
        <w:t>)报价超过招标文件中规定的预算金额或者最高限价的；</w:t>
      </w:r>
    </w:p>
    <w:p w14:paraId="2A0A02F1">
      <w:pPr>
        <w:spacing w:before="186" w:line="227" w:lineRule="auto"/>
        <w:ind w:left="543"/>
        <w:rPr>
          <w:rFonts w:ascii="宋体" w:hAnsi="宋体" w:eastAsia="宋体" w:cs="宋体"/>
          <w:color w:val="auto"/>
          <w:sz w:val="23"/>
          <w:szCs w:val="23"/>
        </w:rPr>
      </w:pPr>
      <w:r>
        <w:rPr>
          <w:rFonts w:ascii="宋体" w:hAnsi="宋体" w:eastAsia="宋体" w:cs="宋体"/>
          <w:color w:val="auto"/>
          <w:spacing w:val="7"/>
          <w:sz w:val="23"/>
          <w:szCs w:val="23"/>
        </w:rPr>
        <w:t>(五)投标文件含有采购人不能接受的附加条件的</w:t>
      </w:r>
      <w:r>
        <w:rPr>
          <w:rFonts w:ascii="宋体" w:hAnsi="宋体" w:eastAsia="宋体" w:cs="宋体"/>
          <w:color w:val="auto"/>
          <w:spacing w:val="4"/>
          <w:sz w:val="23"/>
          <w:szCs w:val="23"/>
        </w:rPr>
        <w:t>；</w:t>
      </w:r>
    </w:p>
    <w:p w14:paraId="7C66897D">
      <w:pPr>
        <w:spacing w:before="185" w:line="228" w:lineRule="auto"/>
        <w:ind w:left="543"/>
        <w:rPr>
          <w:rFonts w:ascii="宋体" w:hAnsi="宋体" w:eastAsia="宋体" w:cs="宋体"/>
          <w:color w:val="auto"/>
          <w:spacing w:val="4"/>
          <w:sz w:val="23"/>
          <w:szCs w:val="23"/>
        </w:rPr>
      </w:pPr>
      <w:r>
        <w:rPr>
          <w:rFonts w:ascii="宋体" w:hAnsi="宋体" w:eastAsia="宋体" w:cs="宋体"/>
          <w:color w:val="auto"/>
          <w:spacing w:val="7"/>
          <w:sz w:val="23"/>
          <w:szCs w:val="23"/>
        </w:rPr>
        <w:t>(六)法律、法规和招标文件规定的其他无效情形</w:t>
      </w:r>
      <w:r>
        <w:rPr>
          <w:rFonts w:ascii="宋体" w:hAnsi="宋体" w:eastAsia="宋体" w:cs="宋体"/>
          <w:color w:val="auto"/>
          <w:spacing w:val="4"/>
          <w:sz w:val="23"/>
          <w:szCs w:val="23"/>
        </w:rPr>
        <w:t>；</w:t>
      </w:r>
    </w:p>
    <w:p w14:paraId="0F4E955F">
      <w:pPr>
        <w:spacing w:before="75" w:line="229" w:lineRule="auto"/>
        <w:ind w:left="24"/>
        <w:outlineLvl w:val="2"/>
        <w:rPr>
          <w:rFonts w:ascii="宋体" w:hAnsi="宋体" w:eastAsia="宋体" w:cs="宋体"/>
          <w:color w:val="auto"/>
          <w:sz w:val="23"/>
          <w:szCs w:val="23"/>
        </w:rPr>
      </w:pPr>
      <w:r>
        <w:rPr>
          <w:rFonts w:ascii="宋体" w:hAnsi="宋体" w:eastAsia="宋体" w:cs="宋体"/>
          <w:color w:val="auto"/>
          <w:spacing w:val="13"/>
          <w:sz w:val="23"/>
          <w:szCs w:val="23"/>
          <w14:textOutline w14:w="4358" w14:cap="sq" w14:cmpd="sng">
            <w14:solidFill>
              <w14:srgbClr w14:val="000000"/>
            </w14:solidFill>
            <w14:prstDash w14:val="solid"/>
            <w14:bevel/>
          </w14:textOutline>
        </w:rPr>
        <w:t>八</w:t>
      </w:r>
      <w:r>
        <w:rPr>
          <w:rFonts w:ascii="宋体" w:hAnsi="宋体" w:eastAsia="宋体" w:cs="宋体"/>
          <w:color w:val="auto"/>
          <w:spacing w:val="8"/>
          <w:sz w:val="23"/>
          <w:szCs w:val="23"/>
          <w14:textOutline w14:w="4358" w14:cap="sq" w14:cmpd="sng">
            <w14:solidFill>
              <w14:srgbClr w14:val="000000"/>
            </w14:solidFill>
            <w14:prstDash w14:val="solid"/>
            <w14:bevel/>
          </w14:textOutline>
        </w:rPr>
        <w:t>、履约保证金</w:t>
      </w:r>
    </w:p>
    <w:p w14:paraId="70E19F13">
      <w:pPr>
        <w:spacing w:line="288" w:lineRule="auto"/>
        <w:rPr>
          <w:rFonts w:ascii="Arial"/>
          <w:color w:val="auto"/>
          <w:sz w:val="21"/>
        </w:rPr>
      </w:pPr>
    </w:p>
    <w:p w14:paraId="3750C755">
      <w:pPr>
        <w:spacing w:before="76" w:line="309" w:lineRule="exact"/>
        <w:ind w:left="25"/>
        <w:rPr>
          <w:rFonts w:ascii="宋体" w:hAnsi="宋体" w:eastAsia="宋体" w:cs="宋体"/>
          <w:color w:val="auto"/>
          <w:sz w:val="23"/>
          <w:szCs w:val="23"/>
        </w:rPr>
      </w:pPr>
      <w:r>
        <w:rPr>
          <w:rFonts w:ascii="宋体" w:hAnsi="宋体" w:eastAsia="宋体" w:cs="宋体"/>
          <w:color w:val="auto"/>
          <w:spacing w:val="9"/>
          <w:position w:val="1"/>
          <w:sz w:val="23"/>
          <w:szCs w:val="23"/>
          <w14:textOutline w14:w="4358" w14:cap="sq" w14:cmpd="sng">
            <w14:solidFill>
              <w14:srgbClr w14:val="000000"/>
            </w14:solidFill>
            <w14:prstDash w14:val="solid"/>
            <w14:bevel/>
          </w14:textOutline>
        </w:rPr>
        <w:t>3</w:t>
      </w:r>
      <w:r>
        <w:rPr>
          <w:rFonts w:ascii="宋体" w:hAnsi="宋体" w:eastAsia="宋体" w:cs="宋体"/>
          <w:color w:val="auto"/>
          <w:spacing w:val="7"/>
          <w:position w:val="1"/>
          <w:sz w:val="23"/>
          <w:szCs w:val="23"/>
          <w14:textOutline w14:w="4358" w14:cap="sq" w14:cmpd="sng">
            <w14:solidFill>
              <w14:srgbClr w14:val="000000"/>
            </w14:solidFill>
            <w14:prstDash w14:val="solid"/>
            <w14:bevel/>
          </w14:textOutline>
        </w:rPr>
        <w:t>0.履约保证金</w:t>
      </w:r>
    </w:p>
    <w:p w14:paraId="73D407B9">
      <w:pPr>
        <w:spacing w:before="159" w:line="228" w:lineRule="auto"/>
        <w:ind w:left="505"/>
        <w:rPr>
          <w:rFonts w:ascii="宋体" w:hAnsi="宋体" w:eastAsia="宋体" w:cs="宋体"/>
          <w:color w:val="auto"/>
          <w:sz w:val="23"/>
          <w:szCs w:val="23"/>
        </w:rPr>
      </w:pPr>
      <w:r>
        <w:rPr>
          <w:rFonts w:ascii="宋体" w:hAnsi="宋体" w:eastAsia="宋体" w:cs="宋体"/>
          <w:color w:val="auto"/>
          <w:spacing w:val="3"/>
          <w:sz w:val="23"/>
          <w:szCs w:val="23"/>
        </w:rPr>
        <w:t>30.1 履约保证金按照招标文件第二部分“投标人须知前附表”中第 2</w:t>
      </w:r>
      <w:r>
        <w:rPr>
          <w:rFonts w:hint="eastAsia" w:ascii="宋体" w:hAnsi="宋体" w:eastAsia="宋体" w:cs="宋体"/>
          <w:color w:val="auto"/>
          <w:spacing w:val="3"/>
          <w:sz w:val="23"/>
          <w:szCs w:val="23"/>
          <w:lang w:val="en-US" w:eastAsia="zh-CN"/>
        </w:rPr>
        <w:t>0</w:t>
      </w:r>
      <w:r>
        <w:rPr>
          <w:rFonts w:ascii="宋体" w:hAnsi="宋体" w:eastAsia="宋体" w:cs="宋体"/>
          <w:color w:val="auto"/>
          <w:spacing w:val="3"/>
          <w:sz w:val="23"/>
          <w:szCs w:val="23"/>
        </w:rPr>
        <w:t xml:space="preserve"> 项</w:t>
      </w:r>
      <w:r>
        <w:rPr>
          <w:rFonts w:ascii="宋体" w:hAnsi="宋体" w:eastAsia="宋体" w:cs="宋体"/>
          <w:color w:val="auto"/>
          <w:spacing w:val="1"/>
          <w:sz w:val="23"/>
          <w:szCs w:val="23"/>
        </w:rPr>
        <w:t>规</w:t>
      </w:r>
    </w:p>
    <w:p w14:paraId="14CBF884">
      <w:pPr>
        <w:spacing w:before="183" w:line="229" w:lineRule="auto"/>
        <w:ind w:left="26"/>
        <w:rPr>
          <w:rFonts w:ascii="宋体" w:hAnsi="宋体" w:eastAsia="宋体" w:cs="宋体"/>
          <w:color w:val="auto"/>
          <w:sz w:val="23"/>
          <w:szCs w:val="23"/>
        </w:rPr>
      </w:pPr>
      <w:r>
        <w:rPr>
          <w:rFonts w:ascii="宋体" w:hAnsi="宋体" w:eastAsia="宋体" w:cs="宋体"/>
          <w:color w:val="auto"/>
          <w:spacing w:val="14"/>
          <w:sz w:val="23"/>
          <w:szCs w:val="23"/>
        </w:rPr>
        <w:t>定</w:t>
      </w:r>
      <w:r>
        <w:rPr>
          <w:rFonts w:ascii="宋体" w:hAnsi="宋体" w:eastAsia="宋体" w:cs="宋体"/>
          <w:color w:val="auto"/>
          <w:spacing w:val="7"/>
          <w:sz w:val="23"/>
          <w:szCs w:val="23"/>
        </w:rPr>
        <w:t>，在签订合同前交纳。</w:t>
      </w:r>
    </w:p>
    <w:p w14:paraId="4FB961C1">
      <w:pPr>
        <w:spacing w:before="183" w:line="227" w:lineRule="auto"/>
        <w:ind w:left="505"/>
        <w:rPr>
          <w:rFonts w:ascii="宋体" w:hAnsi="宋体" w:eastAsia="宋体" w:cs="宋体"/>
          <w:color w:val="auto"/>
          <w:sz w:val="23"/>
          <w:szCs w:val="23"/>
        </w:rPr>
      </w:pPr>
      <w:r>
        <w:rPr>
          <w:rFonts w:ascii="宋体" w:hAnsi="宋体" w:eastAsia="宋体" w:cs="宋体"/>
          <w:color w:val="auto"/>
          <w:spacing w:val="8"/>
          <w:sz w:val="23"/>
          <w:szCs w:val="23"/>
        </w:rPr>
        <w:t>3</w:t>
      </w:r>
      <w:r>
        <w:rPr>
          <w:rFonts w:ascii="宋体" w:hAnsi="宋体" w:eastAsia="宋体" w:cs="宋体"/>
          <w:color w:val="auto"/>
          <w:spacing w:val="6"/>
          <w:sz w:val="23"/>
          <w:szCs w:val="23"/>
        </w:rPr>
        <w:t>0.2 中标人在中标公告发布后及时足额交纳履约保证金。</w:t>
      </w:r>
    </w:p>
    <w:p w14:paraId="258D54A8">
      <w:pPr>
        <w:spacing w:line="352" w:lineRule="auto"/>
        <w:rPr>
          <w:rFonts w:ascii="Arial"/>
          <w:color w:val="auto"/>
          <w:sz w:val="21"/>
        </w:rPr>
      </w:pPr>
    </w:p>
    <w:p w14:paraId="1E9A1E16">
      <w:pPr>
        <w:spacing w:before="75" w:line="231" w:lineRule="auto"/>
        <w:ind w:left="26"/>
        <w:outlineLvl w:val="2"/>
        <w:rPr>
          <w:rFonts w:ascii="宋体" w:hAnsi="宋体" w:eastAsia="宋体" w:cs="宋体"/>
          <w:color w:val="auto"/>
          <w:sz w:val="23"/>
          <w:szCs w:val="23"/>
        </w:rPr>
      </w:pPr>
      <w:r>
        <w:rPr>
          <w:rFonts w:ascii="宋体" w:hAnsi="宋体" w:eastAsia="宋体" w:cs="宋体"/>
          <w:color w:val="auto"/>
          <w:spacing w:val="14"/>
          <w:sz w:val="23"/>
          <w:szCs w:val="23"/>
          <w14:textOutline w14:w="4358" w14:cap="sq" w14:cmpd="sng">
            <w14:solidFill>
              <w14:srgbClr w14:val="000000"/>
            </w14:solidFill>
            <w14:prstDash w14:val="solid"/>
            <w14:bevel/>
          </w14:textOutline>
        </w:rPr>
        <w:t>九</w:t>
      </w:r>
      <w:r>
        <w:rPr>
          <w:rFonts w:ascii="宋体" w:hAnsi="宋体" w:eastAsia="宋体" w:cs="宋体"/>
          <w:color w:val="auto"/>
          <w:spacing w:val="9"/>
          <w:sz w:val="23"/>
          <w:szCs w:val="23"/>
          <w14:textOutline w14:w="4358" w14:cap="sq" w14:cmpd="sng">
            <w14:solidFill>
              <w14:srgbClr w14:val="000000"/>
            </w14:solidFill>
            <w14:prstDash w14:val="solid"/>
            <w14:bevel/>
          </w14:textOutline>
        </w:rPr>
        <w:t>、代理服务费、公证费</w:t>
      </w:r>
    </w:p>
    <w:p w14:paraId="0C76D9D3">
      <w:pPr>
        <w:spacing w:line="286" w:lineRule="auto"/>
        <w:rPr>
          <w:rFonts w:ascii="Arial"/>
          <w:color w:val="auto"/>
          <w:sz w:val="21"/>
        </w:rPr>
      </w:pPr>
    </w:p>
    <w:p w14:paraId="40276FCC">
      <w:pPr>
        <w:spacing w:before="74" w:line="310" w:lineRule="exact"/>
        <w:ind w:left="25"/>
        <w:rPr>
          <w:rFonts w:ascii="宋体" w:hAnsi="宋体" w:eastAsia="宋体" w:cs="宋体"/>
          <w:color w:val="auto"/>
          <w:sz w:val="23"/>
          <w:szCs w:val="23"/>
        </w:rPr>
      </w:pPr>
      <w:r>
        <w:rPr>
          <w:rFonts w:ascii="宋体" w:hAnsi="宋体" w:eastAsia="宋体" w:cs="宋体"/>
          <w:color w:val="auto"/>
          <w:spacing w:val="12"/>
          <w:position w:val="1"/>
          <w:sz w:val="23"/>
          <w:szCs w:val="23"/>
          <w14:textOutline w14:w="4358" w14:cap="sq" w14:cmpd="sng">
            <w14:solidFill>
              <w14:srgbClr w14:val="000000"/>
            </w14:solidFill>
            <w14:prstDash w14:val="solid"/>
            <w14:bevel/>
          </w14:textOutline>
        </w:rPr>
        <w:t>3</w:t>
      </w:r>
      <w:r>
        <w:rPr>
          <w:rFonts w:ascii="宋体" w:hAnsi="宋体" w:eastAsia="宋体" w:cs="宋体"/>
          <w:color w:val="auto"/>
          <w:spacing w:val="8"/>
          <w:position w:val="1"/>
          <w:sz w:val="23"/>
          <w:szCs w:val="23"/>
          <w14:textOutline w14:w="4358" w14:cap="sq" w14:cmpd="sng">
            <w14:solidFill>
              <w14:srgbClr w14:val="000000"/>
            </w14:solidFill>
            <w14:prstDash w14:val="solid"/>
            <w14:bevel/>
          </w14:textOutline>
        </w:rPr>
        <w:t>1.代理服务费、公证费</w:t>
      </w:r>
    </w:p>
    <w:p w14:paraId="4E45F01F">
      <w:pPr>
        <w:spacing w:before="158" w:line="411" w:lineRule="auto"/>
        <w:ind w:left="21" w:right="11" w:firstLine="475"/>
        <w:rPr>
          <w:color w:val="auto"/>
        </w:rPr>
        <w:sectPr>
          <w:footerReference r:id="rId22" w:type="default"/>
          <w:pgSz w:w="11906" w:h="16839"/>
          <w:pgMar w:top="1431" w:right="1785" w:bottom="1171" w:left="1785" w:header="0" w:footer="1009" w:gutter="0"/>
          <w:pgNumType w:fmt="decimal"/>
          <w:cols w:space="720" w:num="1"/>
        </w:sectPr>
      </w:pPr>
      <w:r>
        <w:rPr>
          <w:rFonts w:ascii="宋体" w:hAnsi="宋体" w:eastAsia="宋体" w:cs="宋体"/>
          <w:color w:val="auto"/>
          <w:spacing w:val="11"/>
          <w:sz w:val="23"/>
          <w:szCs w:val="23"/>
        </w:rPr>
        <w:t>3</w:t>
      </w:r>
      <w:r>
        <w:rPr>
          <w:rFonts w:ascii="宋体" w:hAnsi="宋体" w:eastAsia="宋体" w:cs="宋体"/>
          <w:color w:val="auto"/>
          <w:spacing w:val="10"/>
          <w:sz w:val="23"/>
          <w:szCs w:val="23"/>
        </w:rPr>
        <w:t>1.1 代理服务费按照招标文件第二部分“投标人须知前附表”中</w:t>
      </w:r>
      <w:r>
        <w:rPr>
          <w:rFonts w:ascii="宋体" w:hAnsi="宋体" w:eastAsia="宋体" w:cs="宋体"/>
          <w:color w:val="auto"/>
          <w:sz w:val="23"/>
          <w:szCs w:val="23"/>
        </w:rPr>
        <w:t xml:space="preserve"> </w:t>
      </w:r>
      <w:r>
        <w:rPr>
          <w:rFonts w:ascii="宋体" w:hAnsi="宋体" w:eastAsia="宋体" w:cs="宋体"/>
          <w:color w:val="auto"/>
          <w:spacing w:val="1"/>
          <w:sz w:val="23"/>
          <w:szCs w:val="23"/>
        </w:rPr>
        <w:t>第 2</w:t>
      </w:r>
      <w:r>
        <w:rPr>
          <w:rFonts w:hint="eastAsia" w:ascii="宋体" w:hAnsi="宋体" w:eastAsia="宋体" w:cs="宋体"/>
          <w:color w:val="auto"/>
          <w:spacing w:val="1"/>
          <w:sz w:val="23"/>
          <w:szCs w:val="23"/>
          <w:lang w:val="en-US" w:eastAsia="zh-CN"/>
        </w:rPr>
        <w:t>1</w:t>
      </w:r>
      <w:r>
        <w:rPr>
          <w:rFonts w:ascii="宋体" w:hAnsi="宋体" w:eastAsia="宋体" w:cs="宋体"/>
          <w:color w:val="auto"/>
          <w:spacing w:val="1"/>
          <w:sz w:val="23"/>
          <w:szCs w:val="23"/>
        </w:rPr>
        <w:t xml:space="preserve"> 项的规定由中标人交</w:t>
      </w:r>
      <w:r>
        <w:rPr>
          <w:rFonts w:ascii="宋体" w:hAnsi="宋体" w:eastAsia="宋体" w:cs="宋体"/>
          <w:color w:val="auto"/>
          <w:sz w:val="23"/>
          <w:szCs w:val="23"/>
        </w:rPr>
        <w:t>纳，请投标人在测算投标报价时充分考虑这</w:t>
      </w:r>
      <w:r>
        <w:rPr>
          <w:rFonts w:ascii="宋体" w:hAnsi="宋体" w:eastAsia="宋体" w:cs="宋体"/>
          <w:color w:val="auto"/>
          <w:spacing w:val="5"/>
          <w:sz w:val="23"/>
          <w:szCs w:val="23"/>
        </w:rPr>
        <w:t>一因素。</w:t>
      </w:r>
    </w:p>
    <w:p w14:paraId="1C949DBA">
      <w:pPr>
        <w:spacing w:before="148" w:line="230" w:lineRule="auto"/>
        <w:outlineLvl w:val="2"/>
        <w:rPr>
          <w:rFonts w:ascii="宋体" w:hAnsi="宋体" w:eastAsia="宋体" w:cs="宋体"/>
          <w:color w:val="auto"/>
          <w:sz w:val="23"/>
          <w:szCs w:val="23"/>
        </w:rPr>
      </w:pPr>
      <w:r>
        <w:rPr>
          <w:rFonts w:ascii="宋体" w:hAnsi="宋体" w:eastAsia="宋体" w:cs="宋体"/>
          <w:color w:val="auto"/>
          <w:spacing w:val="14"/>
          <w:sz w:val="23"/>
          <w:szCs w:val="23"/>
          <w14:textOutline w14:w="4358" w14:cap="sq" w14:cmpd="sng">
            <w14:solidFill>
              <w14:srgbClr w14:val="000000"/>
            </w14:solidFill>
            <w14:prstDash w14:val="solid"/>
            <w14:bevel/>
          </w14:textOutline>
        </w:rPr>
        <w:t>十</w:t>
      </w:r>
      <w:r>
        <w:rPr>
          <w:rFonts w:ascii="宋体" w:hAnsi="宋体" w:eastAsia="宋体" w:cs="宋体"/>
          <w:color w:val="auto"/>
          <w:spacing w:val="9"/>
          <w:sz w:val="23"/>
          <w:szCs w:val="23"/>
          <w14:textOutline w14:w="4358" w14:cap="sq" w14:cmpd="sng">
            <w14:solidFill>
              <w14:srgbClr w14:val="000000"/>
            </w14:solidFill>
            <w14:prstDash w14:val="solid"/>
            <w14:bevel/>
          </w14:textOutline>
        </w:rPr>
        <w:t>、签订、审核合同</w:t>
      </w:r>
    </w:p>
    <w:p w14:paraId="273CAD90">
      <w:pPr>
        <w:spacing w:line="287" w:lineRule="auto"/>
        <w:rPr>
          <w:rFonts w:ascii="Arial"/>
          <w:color w:val="auto"/>
          <w:sz w:val="21"/>
        </w:rPr>
      </w:pPr>
    </w:p>
    <w:p w14:paraId="4633837B">
      <w:pPr>
        <w:spacing w:before="75" w:line="309" w:lineRule="exact"/>
        <w:ind w:left="25"/>
        <w:rPr>
          <w:rFonts w:ascii="宋体" w:hAnsi="宋体" w:eastAsia="宋体" w:cs="宋体"/>
          <w:color w:val="auto"/>
          <w:sz w:val="23"/>
          <w:szCs w:val="23"/>
        </w:rPr>
      </w:pPr>
      <w:r>
        <w:rPr>
          <w:rFonts w:ascii="宋体" w:hAnsi="宋体" w:eastAsia="宋体" w:cs="宋体"/>
          <w:color w:val="auto"/>
          <w:spacing w:val="9"/>
          <w:position w:val="1"/>
          <w:sz w:val="23"/>
          <w:szCs w:val="23"/>
          <w14:textOutline w14:w="4358" w14:cap="sq" w14:cmpd="sng">
            <w14:solidFill>
              <w14:srgbClr w14:val="000000"/>
            </w14:solidFill>
            <w14:prstDash w14:val="solid"/>
            <w14:bevel/>
          </w14:textOutline>
        </w:rPr>
        <w:t>3</w:t>
      </w:r>
      <w:r>
        <w:rPr>
          <w:rFonts w:ascii="宋体" w:hAnsi="宋体" w:eastAsia="宋体" w:cs="宋体"/>
          <w:color w:val="auto"/>
          <w:spacing w:val="6"/>
          <w:position w:val="1"/>
          <w:sz w:val="23"/>
          <w:szCs w:val="23"/>
          <w14:textOutline w14:w="4358" w14:cap="sq" w14:cmpd="sng">
            <w14:solidFill>
              <w14:srgbClr w14:val="000000"/>
            </w14:solidFill>
            <w14:prstDash w14:val="solid"/>
            <w14:bevel/>
          </w14:textOutline>
        </w:rPr>
        <w:t>2.中标通知</w:t>
      </w:r>
    </w:p>
    <w:p w14:paraId="0E88C592">
      <w:pPr>
        <w:spacing w:before="155" w:line="376" w:lineRule="auto"/>
        <w:ind w:left="20" w:right="63" w:firstLine="485"/>
        <w:rPr>
          <w:rFonts w:ascii="宋体" w:hAnsi="宋体" w:eastAsia="宋体" w:cs="宋体"/>
          <w:color w:val="auto"/>
          <w:sz w:val="23"/>
          <w:szCs w:val="23"/>
        </w:rPr>
      </w:pPr>
      <w:r>
        <w:rPr>
          <w:rFonts w:ascii="宋体" w:hAnsi="宋体" w:eastAsia="宋体" w:cs="宋体"/>
          <w:color w:val="auto"/>
          <w:spacing w:val="12"/>
          <w:sz w:val="23"/>
          <w:szCs w:val="23"/>
        </w:rPr>
        <w:t>3</w:t>
      </w:r>
      <w:r>
        <w:rPr>
          <w:rFonts w:ascii="宋体" w:hAnsi="宋体" w:eastAsia="宋体" w:cs="宋体"/>
          <w:color w:val="auto"/>
          <w:spacing w:val="11"/>
          <w:sz w:val="23"/>
          <w:szCs w:val="23"/>
        </w:rPr>
        <w:t>2</w:t>
      </w:r>
      <w:r>
        <w:rPr>
          <w:rFonts w:ascii="宋体" w:hAnsi="宋体" w:eastAsia="宋体" w:cs="宋体"/>
          <w:color w:val="auto"/>
          <w:spacing w:val="6"/>
          <w:sz w:val="23"/>
          <w:szCs w:val="23"/>
        </w:rPr>
        <w:t>.1 中标人确定后,采购代理机构将在相关政府采购信息发布媒体上发布中</w:t>
      </w:r>
      <w:r>
        <w:rPr>
          <w:rFonts w:ascii="宋体" w:hAnsi="宋体" w:eastAsia="宋体" w:cs="宋体"/>
          <w:color w:val="auto"/>
          <w:sz w:val="23"/>
          <w:szCs w:val="23"/>
        </w:rPr>
        <w:t xml:space="preserve"> </w:t>
      </w:r>
      <w:r>
        <w:rPr>
          <w:rFonts w:ascii="宋体" w:hAnsi="宋体" w:eastAsia="宋体" w:cs="宋体"/>
          <w:color w:val="auto"/>
          <w:spacing w:val="14"/>
          <w:sz w:val="23"/>
          <w:szCs w:val="23"/>
        </w:rPr>
        <w:t>标</w:t>
      </w:r>
      <w:r>
        <w:rPr>
          <w:rFonts w:ascii="宋体" w:hAnsi="宋体" w:eastAsia="宋体" w:cs="宋体"/>
          <w:color w:val="auto"/>
          <w:spacing w:val="7"/>
          <w:sz w:val="23"/>
          <w:szCs w:val="23"/>
        </w:rPr>
        <w:t>公告，并以书面形式向中标人发出中标通知书，但该中标结果的有效性不依赖</w:t>
      </w:r>
      <w:r>
        <w:rPr>
          <w:rFonts w:ascii="宋体" w:hAnsi="宋体" w:eastAsia="宋体" w:cs="宋体"/>
          <w:color w:val="auto"/>
          <w:sz w:val="23"/>
          <w:szCs w:val="23"/>
        </w:rPr>
        <w:t xml:space="preserve"> </w:t>
      </w:r>
      <w:r>
        <w:rPr>
          <w:rFonts w:ascii="宋体" w:hAnsi="宋体" w:eastAsia="宋体" w:cs="宋体"/>
          <w:color w:val="auto"/>
          <w:spacing w:val="12"/>
          <w:sz w:val="23"/>
          <w:szCs w:val="23"/>
        </w:rPr>
        <w:t>于未中</w:t>
      </w:r>
      <w:r>
        <w:rPr>
          <w:rFonts w:ascii="宋体" w:hAnsi="宋体" w:eastAsia="宋体" w:cs="宋体"/>
          <w:color w:val="auto"/>
          <w:spacing w:val="6"/>
          <w:sz w:val="23"/>
          <w:szCs w:val="23"/>
        </w:rPr>
        <w:t>标的投标人是否已经收到该通知。中标人应按照上述第 2</w:t>
      </w:r>
      <w:r>
        <w:rPr>
          <w:rFonts w:hint="eastAsia" w:ascii="宋体" w:hAnsi="宋体" w:eastAsia="宋体" w:cs="宋体"/>
          <w:color w:val="auto"/>
          <w:spacing w:val="6"/>
          <w:sz w:val="23"/>
          <w:szCs w:val="23"/>
          <w:lang w:val="en-US" w:eastAsia="zh-CN"/>
        </w:rPr>
        <w:t>0</w:t>
      </w:r>
      <w:r>
        <w:rPr>
          <w:rFonts w:ascii="宋体" w:hAnsi="宋体" w:eastAsia="宋体" w:cs="宋体"/>
          <w:color w:val="auto"/>
          <w:spacing w:val="6"/>
          <w:sz w:val="23"/>
          <w:szCs w:val="23"/>
        </w:rPr>
        <w:t>、2</w:t>
      </w:r>
      <w:r>
        <w:rPr>
          <w:rFonts w:hint="eastAsia" w:ascii="宋体" w:hAnsi="宋体" w:eastAsia="宋体" w:cs="宋体"/>
          <w:color w:val="auto"/>
          <w:spacing w:val="6"/>
          <w:sz w:val="23"/>
          <w:szCs w:val="23"/>
          <w:lang w:val="en-US" w:eastAsia="zh-CN"/>
        </w:rPr>
        <w:t>1</w:t>
      </w:r>
      <w:r>
        <w:rPr>
          <w:rFonts w:ascii="宋体" w:hAnsi="宋体" w:eastAsia="宋体" w:cs="宋体"/>
          <w:color w:val="auto"/>
          <w:spacing w:val="6"/>
          <w:sz w:val="23"/>
          <w:szCs w:val="23"/>
        </w:rPr>
        <w:t xml:space="preserve"> 条的</w:t>
      </w:r>
      <w:r>
        <w:rPr>
          <w:rFonts w:ascii="宋体" w:hAnsi="宋体" w:eastAsia="宋体" w:cs="宋体"/>
          <w:color w:val="auto"/>
          <w:spacing w:val="14"/>
          <w:sz w:val="23"/>
          <w:szCs w:val="23"/>
        </w:rPr>
        <w:t>规</w:t>
      </w:r>
      <w:r>
        <w:rPr>
          <w:rFonts w:ascii="宋体" w:hAnsi="宋体" w:eastAsia="宋体" w:cs="宋体"/>
          <w:color w:val="auto"/>
          <w:spacing w:val="7"/>
          <w:sz w:val="23"/>
          <w:szCs w:val="23"/>
        </w:rPr>
        <w:t>定交纳履约保证金、代理服务费并经采购代理机构确认后，委派专人</w:t>
      </w:r>
      <w:r>
        <w:rPr>
          <w:rFonts w:ascii="宋体" w:hAnsi="宋体" w:eastAsia="宋体" w:cs="宋体"/>
          <w:color w:val="auto"/>
          <w:spacing w:val="14"/>
          <w:sz w:val="23"/>
          <w:szCs w:val="23"/>
        </w:rPr>
        <w:t>持</w:t>
      </w:r>
      <w:r>
        <w:rPr>
          <w:rFonts w:ascii="宋体" w:hAnsi="宋体" w:eastAsia="宋体" w:cs="宋体"/>
          <w:color w:val="auto"/>
          <w:spacing w:val="7"/>
          <w:sz w:val="23"/>
          <w:szCs w:val="23"/>
        </w:rPr>
        <w:t>介绍信或授权书和身份证件前往采购代理机构领取中标通知书。中标通知书对</w:t>
      </w:r>
      <w:r>
        <w:rPr>
          <w:rFonts w:ascii="宋体" w:hAnsi="宋体" w:eastAsia="宋体" w:cs="宋体"/>
          <w:color w:val="auto"/>
          <w:spacing w:val="14"/>
          <w:sz w:val="23"/>
          <w:szCs w:val="23"/>
        </w:rPr>
        <w:t>采</w:t>
      </w:r>
      <w:r>
        <w:rPr>
          <w:rFonts w:ascii="宋体" w:hAnsi="宋体" w:eastAsia="宋体" w:cs="宋体"/>
          <w:color w:val="auto"/>
          <w:spacing w:val="7"/>
          <w:sz w:val="23"/>
          <w:szCs w:val="23"/>
        </w:rPr>
        <w:t>购人和中标人具有同等法律效力。</w:t>
      </w:r>
    </w:p>
    <w:p w14:paraId="5C0E8565">
      <w:pPr>
        <w:spacing w:before="1" w:line="375" w:lineRule="auto"/>
        <w:ind w:left="40" w:right="63" w:firstLine="465"/>
        <w:rPr>
          <w:rFonts w:ascii="宋体" w:hAnsi="宋体" w:eastAsia="宋体" w:cs="宋体"/>
          <w:color w:val="auto"/>
          <w:sz w:val="23"/>
          <w:szCs w:val="23"/>
        </w:rPr>
      </w:pPr>
      <w:r>
        <w:rPr>
          <w:rFonts w:ascii="宋体" w:hAnsi="宋体" w:eastAsia="宋体" w:cs="宋体"/>
          <w:color w:val="auto"/>
          <w:spacing w:val="18"/>
          <w:sz w:val="23"/>
          <w:szCs w:val="23"/>
        </w:rPr>
        <w:t>32</w:t>
      </w:r>
      <w:r>
        <w:rPr>
          <w:rFonts w:ascii="宋体" w:hAnsi="宋体" w:eastAsia="宋体" w:cs="宋体"/>
          <w:color w:val="auto"/>
          <w:spacing w:val="17"/>
          <w:sz w:val="23"/>
          <w:szCs w:val="23"/>
        </w:rPr>
        <w:t>.</w:t>
      </w:r>
      <w:r>
        <w:rPr>
          <w:rFonts w:ascii="宋体" w:hAnsi="宋体" w:eastAsia="宋体" w:cs="宋体"/>
          <w:color w:val="auto"/>
          <w:spacing w:val="9"/>
          <w:sz w:val="23"/>
          <w:szCs w:val="23"/>
        </w:rPr>
        <w:t>2 采购代理机构对未中标的投标人不作未中标原因的解释，但中标结果</w:t>
      </w:r>
      <w:r>
        <w:rPr>
          <w:rFonts w:ascii="宋体" w:hAnsi="宋体" w:eastAsia="宋体" w:cs="宋体"/>
          <w:color w:val="auto"/>
          <w:sz w:val="23"/>
          <w:szCs w:val="23"/>
        </w:rPr>
        <w:t xml:space="preserve"> </w:t>
      </w:r>
      <w:r>
        <w:rPr>
          <w:rFonts w:ascii="宋体" w:hAnsi="宋体" w:eastAsia="宋体" w:cs="宋体"/>
          <w:color w:val="auto"/>
          <w:spacing w:val="16"/>
          <w:sz w:val="23"/>
          <w:szCs w:val="23"/>
        </w:rPr>
        <w:t>的</w:t>
      </w:r>
      <w:r>
        <w:rPr>
          <w:rFonts w:ascii="宋体" w:hAnsi="宋体" w:eastAsia="宋体" w:cs="宋体"/>
          <w:color w:val="auto"/>
          <w:spacing w:val="12"/>
          <w:sz w:val="23"/>
          <w:szCs w:val="23"/>
        </w:rPr>
        <w:t>有</w:t>
      </w:r>
      <w:r>
        <w:rPr>
          <w:rFonts w:ascii="宋体" w:hAnsi="宋体" w:eastAsia="宋体" w:cs="宋体"/>
          <w:color w:val="auto"/>
          <w:spacing w:val="8"/>
          <w:sz w:val="23"/>
          <w:szCs w:val="23"/>
        </w:rPr>
        <w:t>效性不以未中标的投标人是否收到相应的通知为前提。</w:t>
      </w:r>
    </w:p>
    <w:p w14:paraId="0717DFD5">
      <w:pPr>
        <w:spacing w:before="1" w:line="227" w:lineRule="auto"/>
        <w:ind w:left="505"/>
        <w:rPr>
          <w:rFonts w:ascii="宋体" w:hAnsi="宋体" w:eastAsia="宋体" w:cs="宋体"/>
          <w:color w:val="auto"/>
          <w:sz w:val="23"/>
          <w:szCs w:val="23"/>
        </w:rPr>
      </w:pPr>
      <w:r>
        <w:rPr>
          <w:rFonts w:ascii="宋体" w:hAnsi="宋体" w:eastAsia="宋体" w:cs="宋体"/>
          <w:color w:val="auto"/>
          <w:spacing w:val="8"/>
          <w:sz w:val="23"/>
          <w:szCs w:val="23"/>
        </w:rPr>
        <w:t>3</w:t>
      </w:r>
      <w:r>
        <w:rPr>
          <w:rFonts w:ascii="宋体" w:hAnsi="宋体" w:eastAsia="宋体" w:cs="宋体"/>
          <w:color w:val="auto"/>
          <w:spacing w:val="4"/>
          <w:sz w:val="23"/>
          <w:szCs w:val="23"/>
        </w:rPr>
        <w:t>2.3 中标通知书是合同的组成部分。</w:t>
      </w:r>
    </w:p>
    <w:p w14:paraId="50935CB8">
      <w:pPr>
        <w:spacing w:before="185" w:line="309" w:lineRule="exact"/>
        <w:ind w:left="25"/>
        <w:rPr>
          <w:rFonts w:ascii="宋体" w:hAnsi="宋体" w:eastAsia="宋体" w:cs="宋体"/>
          <w:color w:val="auto"/>
          <w:sz w:val="23"/>
          <w:szCs w:val="23"/>
        </w:rPr>
      </w:pPr>
      <w:r>
        <w:rPr>
          <w:rFonts w:ascii="宋体" w:hAnsi="宋体" w:eastAsia="宋体" w:cs="宋体"/>
          <w:color w:val="auto"/>
          <w:spacing w:val="9"/>
          <w:position w:val="1"/>
          <w:sz w:val="23"/>
          <w:szCs w:val="23"/>
          <w14:textOutline w14:w="4358" w14:cap="sq" w14:cmpd="sng">
            <w14:solidFill>
              <w14:srgbClr w14:val="000000"/>
            </w14:solidFill>
            <w14:prstDash w14:val="solid"/>
            <w14:bevel/>
          </w14:textOutline>
        </w:rPr>
        <w:t>3</w:t>
      </w:r>
      <w:r>
        <w:rPr>
          <w:rFonts w:ascii="宋体" w:hAnsi="宋体" w:eastAsia="宋体" w:cs="宋体"/>
          <w:color w:val="auto"/>
          <w:spacing w:val="6"/>
          <w:position w:val="1"/>
          <w:sz w:val="23"/>
          <w:szCs w:val="23"/>
          <w14:textOutline w14:w="4358" w14:cap="sq" w14:cmpd="sng">
            <w14:solidFill>
              <w14:srgbClr w14:val="000000"/>
            </w14:solidFill>
            <w14:prstDash w14:val="solid"/>
            <w14:bevel/>
          </w14:textOutline>
        </w:rPr>
        <w:t>3.签订合同</w:t>
      </w:r>
    </w:p>
    <w:p w14:paraId="71DEB3D3">
      <w:pPr>
        <w:spacing w:before="159" w:line="227" w:lineRule="auto"/>
        <w:ind w:left="505"/>
        <w:rPr>
          <w:rFonts w:ascii="宋体" w:hAnsi="宋体" w:eastAsia="宋体" w:cs="宋体"/>
          <w:color w:val="auto"/>
          <w:sz w:val="23"/>
          <w:szCs w:val="23"/>
        </w:rPr>
      </w:pPr>
      <w:r>
        <w:rPr>
          <w:rFonts w:ascii="宋体" w:hAnsi="宋体" w:eastAsia="宋体" w:cs="宋体"/>
          <w:color w:val="auto"/>
          <w:spacing w:val="6"/>
          <w:sz w:val="23"/>
          <w:szCs w:val="23"/>
        </w:rPr>
        <w:t>33.</w:t>
      </w:r>
      <w:r>
        <w:rPr>
          <w:rFonts w:ascii="宋体" w:hAnsi="宋体" w:eastAsia="宋体" w:cs="宋体"/>
          <w:color w:val="auto"/>
          <w:spacing w:val="3"/>
          <w:sz w:val="23"/>
          <w:szCs w:val="23"/>
        </w:rPr>
        <w:t>1 中标人须在中标通知书发出之日起</w:t>
      </w:r>
      <w:r>
        <w:rPr>
          <w:rFonts w:hint="eastAsia" w:ascii="宋体" w:hAnsi="宋体" w:eastAsia="宋体" w:cs="宋体"/>
          <w:color w:val="auto"/>
          <w:spacing w:val="3"/>
          <w:sz w:val="23"/>
          <w:szCs w:val="23"/>
          <w:lang w:val="en-US" w:eastAsia="zh-CN"/>
        </w:rPr>
        <w:t>30</w:t>
      </w:r>
      <w:r>
        <w:rPr>
          <w:rFonts w:ascii="宋体" w:hAnsi="宋体" w:eastAsia="宋体" w:cs="宋体"/>
          <w:color w:val="auto"/>
          <w:spacing w:val="3"/>
          <w:sz w:val="23"/>
          <w:szCs w:val="23"/>
        </w:rPr>
        <w:t>日内与采购人签订采购合同。</w:t>
      </w:r>
    </w:p>
    <w:p w14:paraId="727E958D">
      <w:pPr>
        <w:spacing w:before="183" w:line="376" w:lineRule="auto"/>
        <w:ind w:left="21" w:right="63" w:firstLine="484"/>
        <w:rPr>
          <w:rFonts w:ascii="宋体" w:hAnsi="宋体" w:eastAsia="宋体" w:cs="宋体"/>
          <w:color w:val="auto"/>
          <w:sz w:val="23"/>
          <w:szCs w:val="23"/>
        </w:rPr>
      </w:pPr>
      <w:r>
        <w:rPr>
          <w:rFonts w:ascii="宋体" w:hAnsi="宋体" w:eastAsia="宋体" w:cs="宋体"/>
          <w:color w:val="auto"/>
          <w:spacing w:val="18"/>
          <w:sz w:val="23"/>
          <w:szCs w:val="23"/>
        </w:rPr>
        <w:t>33</w:t>
      </w:r>
      <w:r>
        <w:rPr>
          <w:rFonts w:ascii="宋体" w:hAnsi="宋体" w:eastAsia="宋体" w:cs="宋体"/>
          <w:color w:val="auto"/>
          <w:spacing w:val="17"/>
          <w:sz w:val="23"/>
          <w:szCs w:val="23"/>
        </w:rPr>
        <w:t>.</w:t>
      </w:r>
      <w:r>
        <w:rPr>
          <w:rFonts w:ascii="宋体" w:hAnsi="宋体" w:eastAsia="宋体" w:cs="宋体"/>
          <w:color w:val="auto"/>
          <w:spacing w:val="9"/>
          <w:sz w:val="23"/>
          <w:szCs w:val="23"/>
        </w:rPr>
        <w:t>2 中标人须按照招标文件、投标文件及评标过程中的有关澄清、说明或</w:t>
      </w:r>
      <w:r>
        <w:rPr>
          <w:rFonts w:ascii="宋体" w:hAnsi="宋体" w:eastAsia="宋体" w:cs="宋体"/>
          <w:color w:val="auto"/>
          <w:sz w:val="23"/>
          <w:szCs w:val="23"/>
        </w:rPr>
        <w:t xml:space="preserve"> </w:t>
      </w:r>
      <w:r>
        <w:rPr>
          <w:rFonts w:ascii="宋体" w:hAnsi="宋体" w:eastAsia="宋体" w:cs="宋体"/>
          <w:color w:val="auto"/>
          <w:spacing w:val="13"/>
          <w:sz w:val="23"/>
          <w:szCs w:val="23"/>
        </w:rPr>
        <w:t>者</w:t>
      </w:r>
      <w:r>
        <w:rPr>
          <w:rFonts w:ascii="宋体" w:hAnsi="宋体" w:eastAsia="宋体" w:cs="宋体"/>
          <w:color w:val="auto"/>
          <w:spacing w:val="7"/>
          <w:sz w:val="23"/>
          <w:szCs w:val="23"/>
        </w:rPr>
        <w:t>补正文件的内容与采购人签订合同。中标人不得再与采购人签订背离合同实质</w:t>
      </w:r>
      <w:r>
        <w:rPr>
          <w:rFonts w:ascii="宋体" w:hAnsi="宋体" w:eastAsia="宋体" w:cs="宋体"/>
          <w:color w:val="auto"/>
          <w:sz w:val="23"/>
          <w:szCs w:val="23"/>
        </w:rPr>
        <w:t xml:space="preserve"> </w:t>
      </w:r>
      <w:r>
        <w:rPr>
          <w:rFonts w:ascii="宋体" w:hAnsi="宋体" w:eastAsia="宋体" w:cs="宋体"/>
          <w:color w:val="auto"/>
          <w:spacing w:val="12"/>
          <w:sz w:val="23"/>
          <w:szCs w:val="23"/>
        </w:rPr>
        <w:t>性</w:t>
      </w:r>
      <w:r>
        <w:rPr>
          <w:rFonts w:ascii="宋体" w:hAnsi="宋体" w:eastAsia="宋体" w:cs="宋体"/>
          <w:color w:val="auto"/>
          <w:spacing w:val="8"/>
          <w:sz w:val="23"/>
          <w:szCs w:val="23"/>
        </w:rPr>
        <w:t>内容的其他协议或声明。</w:t>
      </w:r>
    </w:p>
    <w:p w14:paraId="35234D32">
      <w:pPr>
        <w:spacing w:before="3" w:line="375" w:lineRule="auto"/>
        <w:ind w:left="19" w:firstLine="486"/>
        <w:rPr>
          <w:rFonts w:ascii="宋体" w:hAnsi="宋体" w:eastAsia="宋体" w:cs="宋体"/>
          <w:color w:val="auto"/>
          <w:sz w:val="23"/>
          <w:szCs w:val="23"/>
        </w:rPr>
      </w:pPr>
      <w:r>
        <w:rPr>
          <w:rFonts w:ascii="宋体" w:hAnsi="宋体" w:eastAsia="宋体" w:cs="宋体"/>
          <w:color w:val="auto"/>
          <w:spacing w:val="18"/>
          <w:sz w:val="23"/>
          <w:szCs w:val="23"/>
        </w:rPr>
        <w:t>33</w:t>
      </w:r>
      <w:r>
        <w:rPr>
          <w:rFonts w:ascii="宋体" w:hAnsi="宋体" w:eastAsia="宋体" w:cs="宋体"/>
          <w:color w:val="auto"/>
          <w:spacing w:val="17"/>
          <w:sz w:val="23"/>
          <w:szCs w:val="23"/>
        </w:rPr>
        <w:t>.</w:t>
      </w:r>
      <w:r>
        <w:rPr>
          <w:rFonts w:ascii="宋体" w:hAnsi="宋体" w:eastAsia="宋体" w:cs="宋体"/>
          <w:color w:val="auto"/>
          <w:spacing w:val="9"/>
          <w:sz w:val="23"/>
          <w:szCs w:val="23"/>
        </w:rPr>
        <w:t>3 采购人如需追加与合同标的相同的货物，在不改变合同其他条款的前</w:t>
      </w:r>
      <w:r>
        <w:rPr>
          <w:rFonts w:ascii="宋体" w:hAnsi="宋体" w:eastAsia="宋体" w:cs="宋体"/>
          <w:color w:val="auto"/>
          <w:sz w:val="23"/>
          <w:szCs w:val="23"/>
        </w:rPr>
        <w:t xml:space="preserve"> </w:t>
      </w:r>
      <w:r>
        <w:rPr>
          <w:rFonts w:ascii="宋体" w:hAnsi="宋体" w:eastAsia="宋体" w:cs="宋体"/>
          <w:color w:val="auto"/>
          <w:spacing w:val="4"/>
          <w:sz w:val="23"/>
          <w:szCs w:val="23"/>
        </w:rPr>
        <w:t>提下，提交追加</w:t>
      </w:r>
      <w:r>
        <w:rPr>
          <w:rFonts w:ascii="宋体" w:hAnsi="宋体" w:eastAsia="宋体" w:cs="宋体"/>
          <w:color w:val="auto"/>
          <w:spacing w:val="3"/>
          <w:sz w:val="23"/>
          <w:szCs w:val="23"/>
        </w:rPr>
        <w:t>合</w:t>
      </w:r>
      <w:r>
        <w:rPr>
          <w:rFonts w:ascii="宋体" w:hAnsi="宋体" w:eastAsia="宋体" w:cs="宋体"/>
          <w:color w:val="auto"/>
          <w:spacing w:val="2"/>
          <w:sz w:val="23"/>
          <w:szCs w:val="23"/>
        </w:rPr>
        <w:t>同的申请报经同级财政部门审核后，可与中标人签订补充合同，</w:t>
      </w:r>
      <w:r>
        <w:rPr>
          <w:rFonts w:ascii="宋体" w:hAnsi="宋体" w:eastAsia="宋体" w:cs="宋体"/>
          <w:color w:val="auto"/>
          <w:sz w:val="23"/>
          <w:szCs w:val="23"/>
        </w:rPr>
        <w:t xml:space="preserve"> </w:t>
      </w:r>
      <w:r>
        <w:rPr>
          <w:rFonts w:ascii="宋体" w:hAnsi="宋体" w:eastAsia="宋体" w:cs="宋体"/>
          <w:color w:val="auto"/>
          <w:spacing w:val="18"/>
          <w:sz w:val="23"/>
          <w:szCs w:val="23"/>
        </w:rPr>
        <w:t>但</w:t>
      </w:r>
      <w:r>
        <w:rPr>
          <w:rFonts w:ascii="宋体" w:hAnsi="宋体" w:eastAsia="宋体" w:cs="宋体"/>
          <w:color w:val="auto"/>
          <w:spacing w:val="9"/>
          <w:sz w:val="23"/>
          <w:szCs w:val="23"/>
        </w:rPr>
        <w:t>所有补充合同的采购金额不得超过原合同金额的百分之十。</w:t>
      </w:r>
    </w:p>
    <w:p w14:paraId="11686597">
      <w:pPr>
        <w:spacing w:before="2" w:line="375" w:lineRule="auto"/>
        <w:ind w:left="20" w:right="63" w:firstLine="485"/>
        <w:rPr>
          <w:rFonts w:ascii="宋体" w:hAnsi="宋体" w:eastAsia="宋体" w:cs="宋体"/>
          <w:color w:val="auto"/>
          <w:sz w:val="23"/>
          <w:szCs w:val="23"/>
        </w:rPr>
      </w:pPr>
      <w:r>
        <w:rPr>
          <w:rFonts w:ascii="宋体" w:hAnsi="宋体" w:eastAsia="宋体" w:cs="宋体"/>
          <w:color w:val="auto"/>
          <w:spacing w:val="18"/>
          <w:sz w:val="23"/>
          <w:szCs w:val="23"/>
        </w:rPr>
        <w:t>33</w:t>
      </w:r>
      <w:r>
        <w:rPr>
          <w:rFonts w:ascii="宋体" w:hAnsi="宋体" w:eastAsia="宋体" w:cs="宋体"/>
          <w:color w:val="auto"/>
          <w:spacing w:val="17"/>
          <w:sz w:val="23"/>
          <w:szCs w:val="23"/>
        </w:rPr>
        <w:t>.</w:t>
      </w:r>
      <w:r>
        <w:rPr>
          <w:rFonts w:ascii="宋体" w:hAnsi="宋体" w:eastAsia="宋体" w:cs="宋体"/>
          <w:color w:val="auto"/>
          <w:spacing w:val="9"/>
          <w:sz w:val="23"/>
          <w:szCs w:val="23"/>
        </w:rPr>
        <w:t>4 中标人一旦中标及签订合同后，不得转包，亦不得将合同全部及任何</w:t>
      </w:r>
      <w:r>
        <w:rPr>
          <w:rFonts w:ascii="宋体" w:hAnsi="宋体" w:eastAsia="宋体" w:cs="宋体"/>
          <w:color w:val="auto"/>
          <w:sz w:val="23"/>
          <w:szCs w:val="23"/>
        </w:rPr>
        <w:t xml:space="preserve"> </w:t>
      </w:r>
      <w:r>
        <w:rPr>
          <w:rFonts w:ascii="宋体" w:hAnsi="宋体" w:eastAsia="宋体" w:cs="宋体"/>
          <w:color w:val="auto"/>
          <w:spacing w:val="13"/>
          <w:sz w:val="23"/>
          <w:szCs w:val="23"/>
        </w:rPr>
        <w:t>权</w:t>
      </w:r>
      <w:r>
        <w:rPr>
          <w:rFonts w:ascii="宋体" w:hAnsi="宋体" w:eastAsia="宋体" w:cs="宋体"/>
          <w:color w:val="auto"/>
          <w:spacing w:val="8"/>
          <w:sz w:val="23"/>
          <w:szCs w:val="23"/>
        </w:rPr>
        <w:t>利、义务向第三方转让。</w:t>
      </w:r>
    </w:p>
    <w:p w14:paraId="63FDE45D">
      <w:pPr>
        <w:spacing w:before="2" w:line="375" w:lineRule="auto"/>
        <w:ind w:left="24" w:firstLine="480"/>
        <w:rPr>
          <w:rFonts w:ascii="宋体" w:hAnsi="宋体" w:eastAsia="宋体" w:cs="宋体"/>
          <w:color w:val="auto"/>
          <w:sz w:val="23"/>
          <w:szCs w:val="23"/>
        </w:rPr>
      </w:pPr>
      <w:r>
        <w:rPr>
          <w:rFonts w:ascii="宋体" w:hAnsi="宋体" w:eastAsia="宋体" w:cs="宋体"/>
          <w:color w:val="auto"/>
          <w:spacing w:val="5"/>
          <w:sz w:val="23"/>
          <w:szCs w:val="23"/>
        </w:rPr>
        <w:t>33.5 中标人不履行合同的，采购人可在报经同级人民政府财政部门核准后</w:t>
      </w:r>
      <w:r>
        <w:rPr>
          <w:rFonts w:ascii="宋体" w:hAnsi="宋体" w:eastAsia="宋体" w:cs="宋体"/>
          <w:color w:val="auto"/>
          <w:sz w:val="23"/>
          <w:szCs w:val="23"/>
        </w:rPr>
        <w:t xml:space="preserve">， </w:t>
      </w:r>
      <w:r>
        <w:rPr>
          <w:rFonts w:ascii="宋体" w:hAnsi="宋体" w:eastAsia="宋体" w:cs="宋体"/>
          <w:color w:val="auto"/>
          <w:spacing w:val="9"/>
          <w:sz w:val="23"/>
          <w:szCs w:val="23"/>
        </w:rPr>
        <w:t>与</w:t>
      </w:r>
      <w:r>
        <w:rPr>
          <w:rFonts w:ascii="宋体" w:hAnsi="宋体" w:eastAsia="宋体" w:cs="宋体"/>
          <w:color w:val="auto"/>
          <w:spacing w:val="7"/>
          <w:sz w:val="23"/>
          <w:szCs w:val="23"/>
        </w:rPr>
        <w:t>排位在中标人之后的第一位中标候选供应商签订合同，以此类推；或在报经同</w:t>
      </w:r>
      <w:r>
        <w:rPr>
          <w:rFonts w:ascii="宋体" w:hAnsi="宋体" w:eastAsia="宋体" w:cs="宋体"/>
          <w:color w:val="auto"/>
          <w:sz w:val="23"/>
          <w:szCs w:val="23"/>
        </w:rPr>
        <w:t xml:space="preserve"> </w:t>
      </w:r>
      <w:r>
        <w:rPr>
          <w:rFonts w:ascii="宋体" w:hAnsi="宋体" w:eastAsia="宋体" w:cs="宋体"/>
          <w:color w:val="auto"/>
          <w:spacing w:val="16"/>
          <w:sz w:val="23"/>
          <w:szCs w:val="23"/>
        </w:rPr>
        <w:t>级</w:t>
      </w:r>
      <w:r>
        <w:rPr>
          <w:rFonts w:ascii="宋体" w:hAnsi="宋体" w:eastAsia="宋体" w:cs="宋体"/>
          <w:color w:val="auto"/>
          <w:spacing w:val="14"/>
          <w:sz w:val="23"/>
          <w:szCs w:val="23"/>
        </w:rPr>
        <w:t>人</w:t>
      </w:r>
      <w:r>
        <w:rPr>
          <w:rFonts w:ascii="宋体" w:hAnsi="宋体" w:eastAsia="宋体" w:cs="宋体"/>
          <w:color w:val="auto"/>
          <w:spacing w:val="8"/>
          <w:sz w:val="23"/>
          <w:szCs w:val="23"/>
        </w:rPr>
        <w:t>民政府财政部门核准后重新组织采购。</w:t>
      </w:r>
    </w:p>
    <w:p w14:paraId="4E7D4716">
      <w:pPr>
        <w:spacing w:line="228" w:lineRule="auto"/>
        <w:ind w:left="505"/>
        <w:rPr>
          <w:rFonts w:ascii="宋体" w:hAnsi="宋体" w:eastAsia="宋体" w:cs="宋体"/>
          <w:color w:val="auto"/>
          <w:sz w:val="23"/>
          <w:szCs w:val="23"/>
        </w:rPr>
      </w:pPr>
      <w:r>
        <w:rPr>
          <w:rFonts w:ascii="宋体" w:hAnsi="宋体" w:eastAsia="宋体" w:cs="宋体"/>
          <w:color w:val="auto"/>
          <w:spacing w:val="2"/>
          <w:sz w:val="23"/>
          <w:szCs w:val="23"/>
        </w:rPr>
        <w:t>33.6</w:t>
      </w:r>
      <w:r>
        <w:rPr>
          <w:rFonts w:ascii="宋体" w:hAnsi="宋体" w:eastAsia="宋体" w:cs="宋体"/>
          <w:color w:val="auto"/>
          <w:spacing w:val="1"/>
          <w:sz w:val="23"/>
          <w:szCs w:val="23"/>
        </w:rPr>
        <w:t xml:space="preserve"> 违反 32.1 条、32.2 条的规定，给对方造成损失的，应承担赔偿责任。</w:t>
      </w:r>
    </w:p>
    <w:p w14:paraId="72DBAA2D">
      <w:pPr>
        <w:spacing w:before="184" w:line="309" w:lineRule="exact"/>
        <w:ind w:left="25"/>
        <w:rPr>
          <w:rFonts w:ascii="宋体" w:hAnsi="宋体" w:eastAsia="宋体" w:cs="宋体"/>
          <w:color w:val="auto"/>
          <w:sz w:val="23"/>
          <w:szCs w:val="23"/>
        </w:rPr>
      </w:pPr>
      <w:r>
        <w:rPr>
          <w:rFonts w:ascii="宋体" w:hAnsi="宋体" w:eastAsia="宋体" w:cs="宋体"/>
          <w:color w:val="auto"/>
          <w:spacing w:val="9"/>
          <w:position w:val="1"/>
          <w:sz w:val="23"/>
          <w:szCs w:val="23"/>
          <w14:textOutline w14:w="4358" w14:cap="sq" w14:cmpd="sng">
            <w14:solidFill>
              <w14:srgbClr w14:val="000000"/>
            </w14:solidFill>
            <w14:prstDash w14:val="solid"/>
            <w14:bevel/>
          </w14:textOutline>
        </w:rPr>
        <w:t>3</w:t>
      </w:r>
      <w:r>
        <w:rPr>
          <w:rFonts w:ascii="宋体" w:hAnsi="宋体" w:eastAsia="宋体" w:cs="宋体"/>
          <w:color w:val="auto"/>
          <w:spacing w:val="6"/>
          <w:position w:val="1"/>
          <w:sz w:val="23"/>
          <w:szCs w:val="23"/>
          <w14:textOutline w14:w="4358" w14:cap="sq" w14:cmpd="sng">
            <w14:solidFill>
              <w14:srgbClr w14:val="000000"/>
            </w14:solidFill>
            <w14:prstDash w14:val="solid"/>
            <w14:bevel/>
          </w14:textOutline>
        </w:rPr>
        <w:t>4.审核合同</w:t>
      </w:r>
    </w:p>
    <w:p w14:paraId="7C3C48DB">
      <w:pPr>
        <w:spacing w:before="159" w:line="384" w:lineRule="auto"/>
        <w:ind w:left="24" w:right="63" w:firstLine="480"/>
        <w:rPr>
          <w:rFonts w:ascii="宋体" w:hAnsi="宋体" w:eastAsia="宋体" w:cs="宋体"/>
          <w:color w:val="auto"/>
          <w:sz w:val="23"/>
          <w:szCs w:val="23"/>
        </w:rPr>
      </w:pPr>
      <w:r>
        <w:rPr>
          <w:rFonts w:ascii="宋体" w:hAnsi="宋体" w:eastAsia="宋体" w:cs="宋体"/>
          <w:color w:val="auto"/>
          <w:spacing w:val="10"/>
          <w:sz w:val="23"/>
          <w:szCs w:val="23"/>
        </w:rPr>
        <w:t>3</w:t>
      </w:r>
      <w:r>
        <w:rPr>
          <w:rFonts w:ascii="宋体" w:hAnsi="宋体" w:eastAsia="宋体" w:cs="宋体"/>
          <w:color w:val="auto"/>
          <w:spacing w:val="6"/>
          <w:sz w:val="23"/>
          <w:szCs w:val="23"/>
        </w:rPr>
        <w:t>4.1 中标人持政府采购合同于签订合同之日起 3 个工作日内到招标人处进</w:t>
      </w:r>
      <w:r>
        <w:rPr>
          <w:rFonts w:ascii="宋体" w:hAnsi="宋体" w:eastAsia="宋体" w:cs="宋体"/>
          <w:color w:val="auto"/>
          <w:sz w:val="23"/>
          <w:szCs w:val="23"/>
        </w:rPr>
        <w:t xml:space="preserve"> </w:t>
      </w:r>
      <w:r>
        <w:rPr>
          <w:rFonts w:ascii="宋体" w:hAnsi="宋体" w:eastAsia="宋体" w:cs="宋体"/>
          <w:color w:val="auto"/>
          <w:spacing w:val="6"/>
          <w:sz w:val="23"/>
          <w:szCs w:val="23"/>
        </w:rPr>
        <w:t>行备案留存。</w:t>
      </w:r>
    </w:p>
    <w:p w14:paraId="4DA3A905">
      <w:pPr>
        <w:rPr>
          <w:color w:val="auto"/>
        </w:rPr>
        <w:sectPr>
          <w:footerReference r:id="rId23" w:type="default"/>
          <w:pgSz w:w="11906" w:h="16839"/>
          <w:pgMar w:top="1431" w:right="1733" w:bottom="1171" w:left="1785" w:header="0" w:footer="1009" w:gutter="0"/>
          <w:pgNumType w:fmt="decimal"/>
          <w:cols w:space="720" w:num="1"/>
        </w:sectPr>
      </w:pPr>
    </w:p>
    <w:p w14:paraId="2BE39159">
      <w:pPr>
        <w:spacing w:before="148" w:line="230" w:lineRule="auto"/>
        <w:ind w:left="22"/>
        <w:outlineLvl w:val="2"/>
        <w:rPr>
          <w:rFonts w:ascii="宋体" w:hAnsi="宋体" w:eastAsia="宋体" w:cs="宋体"/>
          <w:color w:val="auto"/>
          <w:sz w:val="23"/>
          <w:szCs w:val="23"/>
        </w:rPr>
      </w:pPr>
      <w:r>
        <w:rPr>
          <w:rFonts w:ascii="宋体" w:hAnsi="宋体" w:eastAsia="宋体" w:cs="宋体"/>
          <w:color w:val="auto"/>
          <w:spacing w:val="10"/>
          <w:sz w:val="23"/>
          <w:szCs w:val="23"/>
          <w14:textOutline w14:w="4358" w14:cap="sq" w14:cmpd="sng">
            <w14:solidFill>
              <w14:srgbClr w14:val="000000"/>
            </w14:solidFill>
            <w14:prstDash w14:val="solid"/>
            <w14:bevel/>
          </w14:textOutline>
        </w:rPr>
        <w:t>十一、处罚、询问和质</w:t>
      </w:r>
      <w:r>
        <w:rPr>
          <w:rFonts w:ascii="宋体" w:hAnsi="宋体" w:eastAsia="宋体" w:cs="宋体"/>
          <w:color w:val="auto"/>
          <w:spacing w:val="9"/>
          <w:sz w:val="23"/>
          <w:szCs w:val="23"/>
          <w14:textOutline w14:w="4358" w14:cap="sq" w14:cmpd="sng">
            <w14:solidFill>
              <w14:srgbClr w14:val="000000"/>
            </w14:solidFill>
            <w14:prstDash w14:val="solid"/>
            <w14:bevel/>
          </w14:textOutline>
        </w:rPr>
        <w:t>疑</w:t>
      </w:r>
    </w:p>
    <w:p w14:paraId="57457523">
      <w:pPr>
        <w:spacing w:line="287" w:lineRule="auto"/>
        <w:rPr>
          <w:rFonts w:ascii="Arial"/>
          <w:color w:val="auto"/>
          <w:sz w:val="21"/>
        </w:rPr>
      </w:pPr>
    </w:p>
    <w:p w14:paraId="69E03242">
      <w:pPr>
        <w:spacing w:before="75" w:line="309" w:lineRule="exact"/>
        <w:ind w:left="25"/>
        <w:rPr>
          <w:rFonts w:ascii="宋体" w:hAnsi="宋体" w:eastAsia="宋体" w:cs="宋体"/>
          <w:color w:val="auto"/>
          <w:sz w:val="23"/>
          <w:szCs w:val="23"/>
        </w:rPr>
      </w:pPr>
      <w:r>
        <w:rPr>
          <w:rFonts w:ascii="宋体" w:hAnsi="宋体" w:eastAsia="宋体" w:cs="宋体"/>
          <w:color w:val="auto"/>
          <w:spacing w:val="7"/>
          <w:position w:val="1"/>
          <w:sz w:val="23"/>
          <w:szCs w:val="23"/>
          <w14:textOutline w14:w="4358" w14:cap="sq" w14:cmpd="sng">
            <w14:solidFill>
              <w14:srgbClr w14:val="000000"/>
            </w14:solidFill>
            <w14:prstDash w14:val="solid"/>
            <w14:bevel/>
          </w14:textOutline>
        </w:rPr>
        <w:t>3</w:t>
      </w:r>
      <w:r>
        <w:rPr>
          <w:rFonts w:ascii="宋体" w:hAnsi="宋体" w:eastAsia="宋体" w:cs="宋体"/>
          <w:color w:val="auto"/>
          <w:spacing w:val="4"/>
          <w:position w:val="1"/>
          <w:sz w:val="23"/>
          <w:szCs w:val="23"/>
          <w14:textOutline w14:w="4358" w14:cap="sq" w14:cmpd="sng">
            <w14:solidFill>
              <w14:srgbClr w14:val="000000"/>
            </w14:solidFill>
            <w14:prstDash w14:val="solid"/>
            <w14:bevel/>
          </w14:textOutline>
        </w:rPr>
        <w:t>5.处罚</w:t>
      </w:r>
    </w:p>
    <w:p w14:paraId="5579975F">
      <w:pPr>
        <w:spacing w:before="157" w:line="376" w:lineRule="auto"/>
        <w:ind w:left="24" w:right="81" w:firstLine="480"/>
        <w:rPr>
          <w:rFonts w:ascii="宋体" w:hAnsi="宋体" w:eastAsia="宋体" w:cs="宋体"/>
          <w:color w:val="auto"/>
          <w:sz w:val="23"/>
          <w:szCs w:val="23"/>
        </w:rPr>
      </w:pPr>
      <w:r>
        <w:rPr>
          <w:rFonts w:ascii="宋体" w:hAnsi="宋体" w:eastAsia="宋体" w:cs="宋体"/>
          <w:color w:val="auto"/>
          <w:spacing w:val="18"/>
          <w:sz w:val="23"/>
          <w:szCs w:val="23"/>
        </w:rPr>
        <w:t>35</w:t>
      </w:r>
      <w:r>
        <w:rPr>
          <w:rFonts w:ascii="宋体" w:hAnsi="宋体" w:eastAsia="宋体" w:cs="宋体"/>
          <w:color w:val="auto"/>
          <w:spacing w:val="17"/>
          <w:sz w:val="23"/>
          <w:szCs w:val="23"/>
        </w:rPr>
        <w:t>.</w:t>
      </w:r>
      <w:r>
        <w:rPr>
          <w:rFonts w:ascii="宋体" w:hAnsi="宋体" w:eastAsia="宋体" w:cs="宋体"/>
          <w:color w:val="auto"/>
          <w:spacing w:val="9"/>
          <w:sz w:val="23"/>
          <w:szCs w:val="23"/>
        </w:rPr>
        <w:t>1 发生下列情况之一，投标人的保证金不予退还；情节严重的将其列入</w:t>
      </w:r>
      <w:r>
        <w:rPr>
          <w:rFonts w:ascii="宋体" w:hAnsi="宋体" w:eastAsia="宋体" w:cs="宋体"/>
          <w:color w:val="auto"/>
          <w:sz w:val="23"/>
          <w:szCs w:val="23"/>
        </w:rPr>
        <w:t xml:space="preserve"> </w:t>
      </w:r>
      <w:r>
        <w:rPr>
          <w:rFonts w:ascii="宋体" w:hAnsi="宋体" w:eastAsia="宋体" w:cs="宋体"/>
          <w:color w:val="auto"/>
          <w:spacing w:val="10"/>
          <w:sz w:val="23"/>
          <w:szCs w:val="23"/>
        </w:rPr>
        <w:t>不</w:t>
      </w:r>
      <w:r>
        <w:rPr>
          <w:rFonts w:ascii="宋体" w:hAnsi="宋体" w:eastAsia="宋体" w:cs="宋体"/>
          <w:color w:val="auto"/>
          <w:spacing w:val="6"/>
          <w:sz w:val="23"/>
          <w:szCs w:val="23"/>
        </w:rPr>
        <w:t>良记录名单。</w:t>
      </w:r>
    </w:p>
    <w:p w14:paraId="022A2738">
      <w:pPr>
        <w:spacing w:line="228" w:lineRule="auto"/>
        <w:ind w:left="518"/>
        <w:rPr>
          <w:rFonts w:ascii="宋体" w:hAnsi="宋体" w:eastAsia="宋体" w:cs="宋体"/>
          <w:color w:val="auto"/>
          <w:sz w:val="23"/>
          <w:szCs w:val="23"/>
        </w:rPr>
      </w:pPr>
      <w:r>
        <w:rPr>
          <w:rFonts w:ascii="宋体" w:hAnsi="宋体" w:eastAsia="宋体" w:cs="宋体"/>
          <w:color w:val="auto"/>
          <w:spacing w:val="14"/>
          <w:sz w:val="23"/>
          <w:szCs w:val="23"/>
        </w:rPr>
        <w:t>1)</w:t>
      </w:r>
      <w:r>
        <w:rPr>
          <w:rFonts w:ascii="宋体" w:hAnsi="宋体" w:eastAsia="宋体" w:cs="宋体"/>
          <w:color w:val="auto"/>
          <w:spacing w:val="9"/>
          <w:sz w:val="23"/>
          <w:szCs w:val="23"/>
        </w:rPr>
        <w:t xml:space="preserve"> </w:t>
      </w:r>
      <w:r>
        <w:rPr>
          <w:rFonts w:ascii="宋体" w:hAnsi="宋体" w:eastAsia="宋体" w:cs="宋体"/>
          <w:color w:val="auto"/>
          <w:spacing w:val="7"/>
          <w:sz w:val="23"/>
          <w:szCs w:val="23"/>
        </w:rPr>
        <w:t>开标后在投标有效期内，投标人撤回其投标；</w:t>
      </w:r>
    </w:p>
    <w:p w14:paraId="7445B2A9">
      <w:pPr>
        <w:spacing w:before="184" w:line="227" w:lineRule="auto"/>
        <w:ind w:left="503"/>
        <w:rPr>
          <w:rFonts w:ascii="宋体" w:hAnsi="宋体" w:eastAsia="宋体" w:cs="宋体"/>
          <w:color w:val="auto"/>
          <w:sz w:val="23"/>
          <w:szCs w:val="23"/>
        </w:rPr>
      </w:pPr>
      <w:r>
        <w:rPr>
          <w:rFonts w:ascii="宋体" w:hAnsi="宋体" w:eastAsia="宋体" w:cs="宋体"/>
          <w:color w:val="auto"/>
          <w:spacing w:val="14"/>
          <w:sz w:val="23"/>
          <w:szCs w:val="23"/>
        </w:rPr>
        <w:t>2</w:t>
      </w:r>
      <w:r>
        <w:rPr>
          <w:rFonts w:ascii="宋体" w:hAnsi="宋体" w:eastAsia="宋体" w:cs="宋体"/>
          <w:color w:val="auto"/>
          <w:spacing w:val="8"/>
          <w:sz w:val="23"/>
          <w:szCs w:val="23"/>
        </w:rPr>
        <w:t>) 中标后无正当理由不与采购人签订合同的；</w:t>
      </w:r>
    </w:p>
    <w:p w14:paraId="7E56D763">
      <w:pPr>
        <w:spacing w:before="186" w:line="227" w:lineRule="auto"/>
        <w:ind w:left="505"/>
        <w:rPr>
          <w:rFonts w:ascii="宋体" w:hAnsi="宋体" w:eastAsia="宋体" w:cs="宋体"/>
          <w:color w:val="auto"/>
          <w:sz w:val="23"/>
          <w:szCs w:val="23"/>
        </w:rPr>
      </w:pPr>
      <w:r>
        <w:rPr>
          <w:rFonts w:ascii="宋体" w:hAnsi="宋体" w:eastAsia="宋体" w:cs="宋体"/>
          <w:color w:val="auto"/>
          <w:spacing w:val="16"/>
          <w:sz w:val="23"/>
          <w:szCs w:val="23"/>
        </w:rPr>
        <w:t>3</w:t>
      </w:r>
      <w:r>
        <w:rPr>
          <w:rFonts w:ascii="宋体" w:hAnsi="宋体" w:eastAsia="宋体" w:cs="宋体"/>
          <w:color w:val="auto"/>
          <w:spacing w:val="14"/>
          <w:sz w:val="23"/>
          <w:szCs w:val="23"/>
        </w:rPr>
        <w:t>)</w:t>
      </w:r>
      <w:r>
        <w:rPr>
          <w:rFonts w:ascii="宋体" w:hAnsi="宋体" w:eastAsia="宋体" w:cs="宋体"/>
          <w:color w:val="auto"/>
          <w:spacing w:val="8"/>
          <w:sz w:val="23"/>
          <w:szCs w:val="23"/>
        </w:rPr>
        <w:t xml:space="preserve"> 中标人与采购人订立背离合同实质性内容的其他协议；</w:t>
      </w:r>
    </w:p>
    <w:p w14:paraId="33A5C4E2">
      <w:pPr>
        <w:spacing w:before="183" w:line="376" w:lineRule="auto"/>
        <w:ind w:left="23" w:right="81" w:firstLine="476"/>
        <w:rPr>
          <w:rFonts w:ascii="宋体" w:hAnsi="宋体" w:eastAsia="宋体" w:cs="宋体"/>
          <w:color w:val="auto"/>
          <w:sz w:val="23"/>
          <w:szCs w:val="23"/>
        </w:rPr>
      </w:pPr>
      <w:r>
        <w:rPr>
          <w:rFonts w:ascii="宋体" w:hAnsi="宋体" w:eastAsia="宋体" w:cs="宋体"/>
          <w:color w:val="auto"/>
          <w:spacing w:val="17"/>
          <w:sz w:val="23"/>
          <w:szCs w:val="23"/>
        </w:rPr>
        <w:t>4</w:t>
      </w:r>
      <w:r>
        <w:rPr>
          <w:rFonts w:ascii="宋体" w:hAnsi="宋体" w:eastAsia="宋体" w:cs="宋体"/>
          <w:color w:val="auto"/>
          <w:spacing w:val="10"/>
          <w:sz w:val="23"/>
          <w:szCs w:val="23"/>
        </w:rPr>
        <w:t>) 将中标项目转让给他人，或者在投标文件中未说明，且未经采购</w:t>
      </w:r>
      <w:r>
        <w:rPr>
          <w:rFonts w:hint="eastAsia" w:ascii="宋体" w:hAnsi="宋体" w:eastAsia="宋体" w:cs="宋体"/>
          <w:color w:val="auto"/>
          <w:spacing w:val="10"/>
          <w:sz w:val="23"/>
          <w:szCs w:val="23"/>
          <w:lang w:val="en-US" w:eastAsia="zh-CN"/>
        </w:rPr>
        <w:t>人</w:t>
      </w:r>
      <w:r>
        <w:rPr>
          <w:rFonts w:ascii="宋体" w:hAnsi="宋体" w:eastAsia="宋体" w:cs="宋体"/>
          <w:color w:val="auto"/>
          <w:spacing w:val="9"/>
          <w:sz w:val="23"/>
          <w:szCs w:val="23"/>
        </w:rPr>
        <w:t>同</w:t>
      </w:r>
      <w:r>
        <w:rPr>
          <w:rFonts w:ascii="宋体" w:hAnsi="宋体" w:eastAsia="宋体" w:cs="宋体"/>
          <w:color w:val="auto"/>
          <w:spacing w:val="8"/>
          <w:sz w:val="23"/>
          <w:szCs w:val="23"/>
        </w:rPr>
        <w:t>意，将中标项目分包给他人的；</w:t>
      </w:r>
    </w:p>
    <w:p w14:paraId="27690089">
      <w:pPr>
        <w:spacing w:before="1" w:line="228" w:lineRule="auto"/>
        <w:ind w:left="505"/>
        <w:rPr>
          <w:rFonts w:ascii="宋体" w:hAnsi="宋体" w:eastAsia="宋体" w:cs="宋体"/>
          <w:color w:val="auto"/>
          <w:sz w:val="23"/>
          <w:szCs w:val="23"/>
        </w:rPr>
      </w:pPr>
      <w:r>
        <w:rPr>
          <w:rFonts w:ascii="宋体" w:hAnsi="宋体" w:eastAsia="宋体" w:cs="宋体"/>
          <w:color w:val="auto"/>
          <w:spacing w:val="7"/>
          <w:sz w:val="23"/>
          <w:szCs w:val="23"/>
        </w:rPr>
        <w:t>5) 存在串通投标行为的</w:t>
      </w:r>
      <w:r>
        <w:rPr>
          <w:rFonts w:ascii="宋体" w:hAnsi="宋体" w:eastAsia="宋体" w:cs="宋体"/>
          <w:color w:val="auto"/>
          <w:spacing w:val="6"/>
          <w:sz w:val="23"/>
          <w:szCs w:val="23"/>
        </w:rPr>
        <w:t>；</w:t>
      </w:r>
    </w:p>
    <w:p w14:paraId="7374DFED">
      <w:pPr>
        <w:spacing w:before="184" w:line="227" w:lineRule="auto"/>
        <w:ind w:left="502"/>
        <w:rPr>
          <w:rFonts w:ascii="宋体" w:hAnsi="宋体" w:eastAsia="宋体" w:cs="宋体"/>
          <w:color w:val="auto"/>
          <w:sz w:val="23"/>
          <w:szCs w:val="23"/>
        </w:rPr>
      </w:pPr>
      <w:r>
        <w:rPr>
          <w:rFonts w:ascii="宋体" w:hAnsi="宋体" w:eastAsia="宋体" w:cs="宋体"/>
          <w:color w:val="auto"/>
          <w:spacing w:val="15"/>
          <w:sz w:val="23"/>
          <w:szCs w:val="23"/>
        </w:rPr>
        <w:t>6</w:t>
      </w:r>
      <w:r>
        <w:rPr>
          <w:rFonts w:ascii="宋体" w:hAnsi="宋体" w:eastAsia="宋体" w:cs="宋体"/>
          <w:color w:val="auto"/>
          <w:spacing w:val="8"/>
          <w:sz w:val="23"/>
          <w:szCs w:val="23"/>
        </w:rPr>
        <w:t>) 存在弄虚作假或提供虚假材料谋取中标的；</w:t>
      </w:r>
    </w:p>
    <w:p w14:paraId="09C42877">
      <w:pPr>
        <w:spacing w:before="185" w:line="228" w:lineRule="auto"/>
        <w:ind w:left="506"/>
        <w:rPr>
          <w:rFonts w:ascii="宋体" w:hAnsi="宋体" w:eastAsia="宋体" w:cs="宋体"/>
          <w:color w:val="auto"/>
          <w:sz w:val="23"/>
          <w:szCs w:val="23"/>
        </w:rPr>
      </w:pPr>
      <w:r>
        <w:rPr>
          <w:rFonts w:ascii="宋体" w:hAnsi="宋体" w:eastAsia="宋体" w:cs="宋体"/>
          <w:color w:val="auto"/>
          <w:spacing w:val="16"/>
          <w:sz w:val="23"/>
          <w:szCs w:val="23"/>
        </w:rPr>
        <w:t>7)</w:t>
      </w:r>
      <w:r>
        <w:rPr>
          <w:rFonts w:ascii="宋体" w:hAnsi="宋体" w:eastAsia="宋体" w:cs="宋体"/>
          <w:color w:val="auto"/>
          <w:spacing w:val="9"/>
          <w:sz w:val="23"/>
          <w:szCs w:val="23"/>
        </w:rPr>
        <w:t xml:space="preserve"> </w:t>
      </w:r>
      <w:r>
        <w:rPr>
          <w:rFonts w:ascii="宋体" w:hAnsi="宋体" w:eastAsia="宋体" w:cs="宋体"/>
          <w:color w:val="auto"/>
          <w:spacing w:val="8"/>
          <w:sz w:val="23"/>
          <w:szCs w:val="23"/>
        </w:rPr>
        <w:t>投标人其他未按招标文件规定和合同约定履行义务的行为。</w:t>
      </w:r>
    </w:p>
    <w:p w14:paraId="61C46AD8">
      <w:pPr>
        <w:spacing w:before="184" w:line="309" w:lineRule="exact"/>
        <w:ind w:left="25"/>
        <w:rPr>
          <w:rFonts w:ascii="宋体" w:hAnsi="宋体" w:eastAsia="宋体" w:cs="宋体"/>
          <w:color w:val="auto"/>
          <w:sz w:val="23"/>
          <w:szCs w:val="23"/>
        </w:rPr>
      </w:pPr>
      <w:r>
        <w:rPr>
          <w:rFonts w:ascii="宋体" w:hAnsi="宋体" w:eastAsia="宋体" w:cs="宋体"/>
          <w:color w:val="auto"/>
          <w:spacing w:val="8"/>
          <w:position w:val="1"/>
          <w:sz w:val="23"/>
          <w:szCs w:val="23"/>
          <w14:textOutline w14:w="4358" w14:cap="sq" w14:cmpd="sng">
            <w14:solidFill>
              <w14:srgbClr w14:val="000000"/>
            </w14:solidFill>
            <w14:prstDash w14:val="solid"/>
            <w14:bevel/>
          </w14:textOutline>
        </w:rPr>
        <w:t>3</w:t>
      </w:r>
      <w:r>
        <w:rPr>
          <w:rFonts w:ascii="宋体" w:hAnsi="宋体" w:eastAsia="宋体" w:cs="宋体"/>
          <w:color w:val="auto"/>
          <w:spacing w:val="5"/>
          <w:position w:val="1"/>
          <w:sz w:val="23"/>
          <w:szCs w:val="23"/>
          <w14:textOutline w14:w="4358" w14:cap="sq" w14:cmpd="sng">
            <w14:solidFill>
              <w14:srgbClr w14:val="000000"/>
            </w14:solidFill>
            <w14:prstDash w14:val="solid"/>
            <w14:bevel/>
          </w14:textOutline>
        </w:rPr>
        <w:t>6．询问</w:t>
      </w:r>
    </w:p>
    <w:p w14:paraId="1AB73578">
      <w:pPr>
        <w:spacing w:before="159" w:line="227" w:lineRule="auto"/>
        <w:ind w:left="505"/>
        <w:rPr>
          <w:rFonts w:ascii="宋体" w:hAnsi="宋体" w:eastAsia="宋体" w:cs="宋体"/>
          <w:color w:val="auto"/>
          <w:sz w:val="23"/>
          <w:szCs w:val="23"/>
        </w:rPr>
      </w:pPr>
      <w:r>
        <w:rPr>
          <w:rFonts w:ascii="宋体" w:hAnsi="宋体" w:eastAsia="宋体" w:cs="宋体"/>
          <w:color w:val="auto"/>
          <w:spacing w:val="10"/>
          <w:sz w:val="23"/>
          <w:szCs w:val="23"/>
        </w:rPr>
        <w:t>36</w:t>
      </w:r>
      <w:r>
        <w:rPr>
          <w:rFonts w:ascii="宋体" w:hAnsi="宋体" w:eastAsia="宋体" w:cs="宋体"/>
          <w:color w:val="auto"/>
          <w:spacing w:val="8"/>
          <w:sz w:val="23"/>
          <w:szCs w:val="23"/>
        </w:rPr>
        <w:t>.</w:t>
      </w:r>
      <w:r>
        <w:rPr>
          <w:rFonts w:ascii="宋体" w:hAnsi="宋体" w:eastAsia="宋体" w:cs="宋体"/>
          <w:color w:val="auto"/>
          <w:spacing w:val="5"/>
          <w:sz w:val="23"/>
          <w:szCs w:val="23"/>
        </w:rPr>
        <w:t>1 投标人对采购事项有疑问的，可以向采购人或采购代理机构提出询问。</w:t>
      </w:r>
    </w:p>
    <w:p w14:paraId="697A365E">
      <w:pPr>
        <w:spacing w:before="185" w:line="309" w:lineRule="exact"/>
        <w:ind w:left="25"/>
        <w:rPr>
          <w:rFonts w:ascii="宋体" w:hAnsi="宋体" w:eastAsia="宋体" w:cs="宋体"/>
          <w:color w:val="auto"/>
          <w:sz w:val="23"/>
          <w:szCs w:val="23"/>
        </w:rPr>
      </w:pPr>
      <w:r>
        <w:rPr>
          <w:rFonts w:ascii="宋体" w:hAnsi="宋体" w:eastAsia="宋体" w:cs="宋体"/>
          <w:color w:val="auto"/>
          <w:spacing w:val="11"/>
          <w:position w:val="1"/>
          <w:sz w:val="23"/>
          <w:szCs w:val="23"/>
          <w14:textOutline w14:w="4358" w14:cap="sq" w14:cmpd="sng">
            <w14:solidFill>
              <w14:srgbClr w14:val="000000"/>
            </w14:solidFill>
            <w14:prstDash w14:val="solid"/>
            <w14:bevel/>
          </w14:textOutline>
        </w:rPr>
        <w:t>3</w:t>
      </w:r>
      <w:r>
        <w:rPr>
          <w:rFonts w:ascii="宋体" w:hAnsi="宋体" w:eastAsia="宋体" w:cs="宋体"/>
          <w:color w:val="auto"/>
          <w:spacing w:val="9"/>
          <w:position w:val="1"/>
          <w:sz w:val="23"/>
          <w:szCs w:val="23"/>
          <w14:textOutline w14:w="4358" w14:cap="sq" w14:cmpd="sng">
            <w14:solidFill>
              <w14:srgbClr w14:val="000000"/>
            </w14:solidFill>
            <w14:prstDash w14:val="solid"/>
            <w14:bevel/>
          </w14:textOutline>
        </w:rPr>
        <w:t>7.投标人有权就招标事宜提出质疑</w:t>
      </w:r>
    </w:p>
    <w:p w14:paraId="10739F26">
      <w:pPr>
        <w:spacing w:before="157" w:line="376" w:lineRule="auto"/>
        <w:ind w:left="22" w:right="17" w:firstLine="482"/>
        <w:rPr>
          <w:rFonts w:ascii="宋体" w:hAnsi="宋体" w:eastAsia="宋体" w:cs="宋体"/>
          <w:color w:val="auto"/>
          <w:sz w:val="23"/>
          <w:szCs w:val="23"/>
        </w:rPr>
      </w:pPr>
      <w:r>
        <w:rPr>
          <w:rFonts w:ascii="宋体" w:hAnsi="宋体" w:eastAsia="宋体" w:cs="宋体"/>
          <w:color w:val="auto"/>
          <w:spacing w:val="5"/>
          <w:sz w:val="23"/>
          <w:szCs w:val="23"/>
        </w:rPr>
        <w:t>37.1 投标人认为招标文件、采购过程和中标结果使自已的权益受到损害的</w:t>
      </w:r>
      <w:r>
        <w:rPr>
          <w:rFonts w:ascii="宋体" w:hAnsi="宋体" w:eastAsia="宋体" w:cs="宋体"/>
          <w:color w:val="auto"/>
          <w:sz w:val="23"/>
          <w:szCs w:val="23"/>
        </w:rPr>
        <w:t xml:space="preserve">， </w:t>
      </w:r>
      <w:r>
        <w:rPr>
          <w:rFonts w:ascii="宋体" w:hAnsi="宋体" w:eastAsia="宋体" w:cs="宋体"/>
          <w:color w:val="auto"/>
          <w:spacing w:val="12"/>
          <w:sz w:val="23"/>
          <w:szCs w:val="23"/>
        </w:rPr>
        <w:t>可以在知</w:t>
      </w:r>
      <w:r>
        <w:rPr>
          <w:rFonts w:ascii="宋体" w:hAnsi="宋体" w:eastAsia="宋体" w:cs="宋体"/>
          <w:color w:val="auto"/>
          <w:spacing w:val="9"/>
          <w:sz w:val="23"/>
          <w:szCs w:val="23"/>
        </w:rPr>
        <w:t>道</w:t>
      </w:r>
      <w:r>
        <w:rPr>
          <w:rFonts w:ascii="宋体" w:hAnsi="宋体" w:eastAsia="宋体" w:cs="宋体"/>
          <w:color w:val="auto"/>
          <w:spacing w:val="6"/>
          <w:sz w:val="23"/>
          <w:szCs w:val="23"/>
        </w:rPr>
        <w:t>或者应知其权益受到损害之日起 7 个工作日内， 以书面形式提出质</w:t>
      </w:r>
      <w:r>
        <w:rPr>
          <w:rFonts w:ascii="宋体" w:hAnsi="宋体" w:eastAsia="宋体" w:cs="宋体"/>
          <w:color w:val="auto"/>
          <w:sz w:val="23"/>
          <w:szCs w:val="23"/>
        </w:rPr>
        <w:t xml:space="preserve"> </w:t>
      </w:r>
      <w:r>
        <w:rPr>
          <w:rFonts w:ascii="宋体" w:hAnsi="宋体" w:eastAsia="宋体" w:cs="宋体"/>
          <w:color w:val="auto"/>
          <w:spacing w:val="-1"/>
          <w:sz w:val="23"/>
          <w:szCs w:val="23"/>
        </w:rPr>
        <w:t>疑。</w:t>
      </w:r>
    </w:p>
    <w:p w14:paraId="492B8DDC">
      <w:pPr>
        <w:spacing w:before="3" w:line="375" w:lineRule="auto"/>
        <w:ind w:left="20" w:right="81" w:firstLine="485"/>
        <w:rPr>
          <w:rFonts w:ascii="宋体" w:hAnsi="宋体" w:eastAsia="宋体" w:cs="宋体"/>
          <w:color w:val="auto"/>
          <w:sz w:val="23"/>
          <w:szCs w:val="23"/>
        </w:rPr>
      </w:pPr>
      <w:r>
        <w:rPr>
          <w:rFonts w:ascii="宋体" w:hAnsi="宋体" w:eastAsia="宋体" w:cs="宋体"/>
          <w:color w:val="auto"/>
          <w:spacing w:val="18"/>
          <w:sz w:val="23"/>
          <w:szCs w:val="23"/>
        </w:rPr>
        <w:t>37</w:t>
      </w:r>
      <w:r>
        <w:rPr>
          <w:rFonts w:ascii="宋体" w:hAnsi="宋体" w:eastAsia="宋体" w:cs="宋体"/>
          <w:color w:val="auto"/>
          <w:spacing w:val="17"/>
          <w:sz w:val="23"/>
          <w:szCs w:val="23"/>
        </w:rPr>
        <w:t>.</w:t>
      </w:r>
      <w:r>
        <w:rPr>
          <w:rFonts w:ascii="宋体" w:hAnsi="宋体" w:eastAsia="宋体" w:cs="宋体"/>
          <w:color w:val="auto"/>
          <w:spacing w:val="9"/>
          <w:sz w:val="23"/>
          <w:szCs w:val="23"/>
        </w:rPr>
        <w:t>2 质疑应当按照《中华人民共和国政府采购法》、《中华人民共和国政</w:t>
      </w:r>
      <w:r>
        <w:rPr>
          <w:rFonts w:ascii="宋体" w:hAnsi="宋体" w:eastAsia="宋体" w:cs="宋体"/>
          <w:color w:val="auto"/>
          <w:sz w:val="23"/>
          <w:szCs w:val="23"/>
        </w:rPr>
        <w:t xml:space="preserve"> </w:t>
      </w:r>
      <w:r>
        <w:rPr>
          <w:rFonts w:ascii="宋体" w:hAnsi="宋体" w:eastAsia="宋体" w:cs="宋体"/>
          <w:color w:val="auto"/>
          <w:spacing w:val="14"/>
          <w:sz w:val="23"/>
          <w:szCs w:val="23"/>
        </w:rPr>
        <w:t>府</w:t>
      </w:r>
      <w:r>
        <w:rPr>
          <w:rFonts w:ascii="宋体" w:hAnsi="宋体" w:eastAsia="宋体" w:cs="宋体"/>
          <w:color w:val="auto"/>
          <w:spacing w:val="7"/>
          <w:sz w:val="23"/>
          <w:szCs w:val="23"/>
        </w:rPr>
        <w:t>采购法实施条例》、《政府采购质疑和投诉办法》等法律法规的相关规定，以</w:t>
      </w:r>
      <w:r>
        <w:rPr>
          <w:rFonts w:ascii="宋体" w:hAnsi="宋体" w:eastAsia="宋体" w:cs="宋体"/>
          <w:color w:val="auto"/>
          <w:sz w:val="23"/>
          <w:szCs w:val="23"/>
        </w:rPr>
        <w:t xml:space="preserve"> </w:t>
      </w:r>
      <w:r>
        <w:rPr>
          <w:rFonts w:ascii="宋体" w:hAnsi="宋体" w:eastAsia="宋体" w:cs="宋体"/>
          <w:color w:val="auto"/>
          <w:spacing w:val="16"/>
          <w:sz w:val="23"/>
          <w:szCs w:val="23"/>
        </w:rPr>
        <w:t>书</w:t>
      </w:r>
      <w:r>
        <w:rPr>
          <w:rFonts w:ascii="宋体" w:hAnsi="宋体" w:eastAsia="宋体" w:cs="宋体"/>
          <w:color w:val="auto"/>
          <w:spacing w:val="9"/>
          <w:sz w:val="23"/>
          <w:szCs w:val="23"/>
        </w:rPr>
        <w:t>面</w:t>
      </w:r>
      <w:r>
        <w:rPr>
          <w:rFonts w:ascii="宋体" w:hAnsi="宋体" w:eastAsia="宋体" w:cs="宋体"/>
          <w:color w:val="auto"/>
          <w:spacing w:val="8"/>
          <w:sz w:val="23"/>
          <w:szCs w:val="23"/>
        </w:rPr>
        <w:t>形式向采购代理机构提出。</w:t>
      </w:r>
    </w:p>
    <w:p w14:paraId="6E26B58D">
      <w:pPr>
        <w:spacing w:before="3" w:line="375" w:lineRule="auto"/>
        <w:ind w:left="21" w:right="17" w:firstLine="484"/>
        <w:rPr>
          <w:rFonts w:ascii="宋体" w:hAnsi="宋体" w:eastAsia="宋体" w:cs="宋体"/>
          <w:color w:val="auto"/>
          <w:sz w:val="23"/>
          <w:szCs w:val="23"/>
        </w:rPr>
      </w:pPr>
      <w:r>
        <w:rPr>
          <w:rFonts w:ascii="宋体" w:hAnsi="宋体" w:eastAsia="宋体" w:cs="宋体"/>
          <w:color w:val="auto"/>
          <w:spacing w:val="18"/>
          <w:sz w:val="23"/>
          <w:szCs w:val="23"/>
        </w:rPr>
        <w:t>37</w:t>
      </w:r>
      <w:r>
        <w:rPr>
          <w:rFonts w:ascii="宋体" w:hAnsi="宋体" w:eastAsia="宋体" w:cs="宋体"/>
          <w:color w:val="auto"/>
          <w:spacing w:val="17"/>
          <w:sz w:val="23"/>
          <w:szCs w:val="23"/>
        </w:rPr>
        <w:t>.</w:t>
      </w:r>
      <w:r>
        <w:rPr>
          <w:rFonts w:ascii="宋体" w:hAnsi="宋体" w:eastAsia="宋体" w:cs="宋体"/>
          <w:color w:val="auto"/>
          <w:spacing w:val="9"/>
          <w:sz w:val="23"/>
          <w:szCs w:val="23"/>
        </w:rPr>
        <w:t>3 质疑书应当附上相关证明材料，否则质疑将视为无有效证据支持，将</w:t>
      </w:r>
      <w:r>
        <w:rPr>
          <w:rFonts w:ascii="宋体" w:hAnsi="宋体" w:eastAsia="宋体" w:cs="宋体"/>
          <w:color w:val="auto"/>
          <w:sz w:val="23"/>
          <w:szCs w:val="23"/>
        </w:rPr>
        <w:t xml:space="preserve"> </w:t>
      </w:r>
      <w:r>
        <w:rPr>
          <w:rFonts w:ascii="宋体" w:hAnsi="宋体" w:eastAsia="宋体" w:cs="宋体"/>
          <w:color w:val="auto"/>
          <w:spacing w:val="4"/>
          <w:sz w:val="23"/>
          <w:szCs w:val="23"/>
        </w:rPr>
        <w:t>被予以驳回，</w:t>
      </w:r>
      <w:r>
        <w:rPr>
          <w:rFonts w:ascii="宋体" w:hAnsi="宋体" w:eastAsia="宋体" w:cs="宋体"/>
          <w:color w:val="auto"/>
          <w:spacing w:val="3"/>
          <w:sz w:val="23"/>
          <w:szCs w:val="23"/>
        </w:rPr>
        <w:t>并</w:t>
      </w:r>
      <w:r>
        <w:rPr>
          <w:rFonts w:ascii="宋体" w:hAnsi="宋体" w:eastAsia="宋体" w:cs="宋体"/>
          <w:color w:val="auto"/>
          <w:spacing w:val="2"/>
          <w:sz w:val="23"/>
          <w:szCs w:val="23"/>
        </w:rPr>
        <w:t>不得以上述理由要求延长质疑有效期。未递交投标文件的供应商，</w:t>
      </w:r>
      <w:r>
        <w:rPr>
          <w:rFonts w:ascii="宋体" w:hAnsi="宋体" w:eastAsia="宋体" w:cs="宋体"/>
          <w:color w:val="auto"/>
          <w:sz w:val="23"/>
          <w:szCs w:val="23"/>
        </w:rPr>
        <w:t xml:space="preserve"> </w:t>
      </w:r>
      <w:r>
        <w:rPr>
          <w:rFonts w:ascii="宋体" w:hAnsi="宋体" w:eastAsia="宋体" w:cs="宋体"/>
          <w:color w:val="auto"/>
          <w:spacing w:val="13"/>
          <w:sz w:val="23"/>
          <w:szCs w:val="23"/>
        </w:rPr>
        <w:t>其</w:t>
      </w:r>
      <w:r>
        <w:rPr>
          <w:rFonts w:ascii="宋体" w:hAnsi="宋体" w:eastAsia="宋体" w:cs="宋体"/>
          <w:color w:val="auto"/>
          <w:spacing w:val="7"/>
          <w:sz w:val="23"/>
          <w:szCs w:val="23"/>
        </w:rPr>
        <w:t>未参加后续采购活动，不得对递交投标文件截止后的采购过程、采购结果提出</w:t>
      </w:r>
      <w:r>
        <w:rPr>
          <w:rFonts w:ascii="宋体" w:hAnsi="宋体" w:eastAsia="宋体" w:cs="宋体"/>
          <w:color w:val="auto"/>
          <w:sz w:val="23"/>
          <w:szCs w:val="23"/>
        </w:rPr>
        <w:t xml:space="preserve"> </w:t>
      </w:r>
      <w:r>
        <w:rPr>
          <w:rFonts w:ascii="宋体" w:hAnsi="宋体" w:eastAsia="宋体" w:cs="宋体"/>
          <w:color w:val="auto"/>
          <w:spacing w:val="4"/>
          <w:sz w:val="23"/>
          <w:szCs w:val="23"/>
        </w:rPr>
        <w:t>质</w:t>
      </w:r>
      <w:r>
        <w:rPr>
          <w:rFonts w:ascii="宋体" w:hAnsi="宋体" w:eastAsia="宋体" w:cs="宋体"/>
          <w:color w:val="auto"/>
          <w:spacing w:val="3"/>
          <w:sz w:val="23"/>
          <w:szCs w:val="23"/>
        </w:rPr>
        <w:t>疑。</w:t>
      </w:r>
    </w:p>
    <w:p w14:paraId="00BE7F4B">
      <w:pPr>
        <w:spacing w:before="3" w:line="375" w:lineRule="auto"/>
        <w:ind w:left="23" w:right="81" w:firstLine="481"/>
        <w:rPr>
          <w:rFonts w:ascii="宋体" w:hAnsi="宋体" w:eastAsia="宋体" w:cs="宋体"/>
          <w:color w:val="auto"/>
          <w:sz w:val="23"/>
          <w:szCs w:val="23"/>
        </w:rPr>
      </w:pPr>
      <w:r>
        <w:rPr>
          <w:rFonts w:ascii="宋体" w:hAnsi="宋体" w:eastAsia="宋体" w:cs="宋体"/>
          <w:color w:val="auto"/>
          <w:spacing w:val="18"/>
          <w:sz w:val="23"/>
          <w:szCs w:val="23"/>
        </w:rPr>
        <w:t>37</w:t>
      </w:r>
      <w:r>
        <w:rPr>
          <w:rFonts w:ascii="宋体" w:hAnsi="宋体" w:eastAsia="宋体" w:cs="宋体"/>
          <w:color w:val="auto"/>
          <w:spacing w:val="17"/>
          <w:sz w:val="23"/>
          <w:szCs w:val="23"/>
        </w:rPr>
        <w:t>.</w:t>
      </w:r>
      <w:r>
        <w:rPr>
          <w:rFonts w:ascii="宋体" w:hAnsi="宋体" w:eastAsia="宋体" w:cs="宋体"/>
          <w:color w:val="auto"/>
          <w:spacing w:val="9"/>
          <w:sz w:val="23"/>
          <w:szCs w:val="23"/>
        </w:rPr>
        <w:t>4 质疑人可以采取直接送达或者邮寄方式提交质疑书。采购代理机构收</w:t>
      </w:r>
      <w:r>
        <w:rPr>
          <w:rFonts w:ascii="宋体" w:hAnsi="宋体" w:eastAsia="宋体" w:cs="宋体"/>
          <w:color w:val="auto"/>
          <w:sz w:val="23"/>
          <w:szCs w:val="23"/>
        </w:rPr>
        <w:t xml:space="preserve"> </w:t>
      </w:r>
      <w:r>
        <w:rPr>
          <w:rFonts w:ascii="宋体" w:hAnsi="宋体" w:eastAsia="宋体" w:cs="宋体"/>
          <w:color w:val="auto"/>
          <w:spacing w:val="10"/>
          <w:sz w:val="23"/>
          <w:szCs w:val="23"/>
        </w:rPr>
        <w:t>到</w:t>
      </w:r>
      <w:r>
        <w:rPr>
          <w:rFonts w:ascii="宋体" w:hAnsi="宋体" w:eastAsia="宋体" w:cs="宋体"/>
          <w:color w:val="auto"/>
          <w:spacing w:val="7"/>
          <w:sz w:val="23"/>
          <w:szCs w:val="23"/>
        </w:rPr>
        <w:t>质疑书后，对质疑书进行审查，对符合质疑条件的将办理签收手续，自签收质</w:t>
      </w:r>
      <w:r>
        <w:rPr>
          <w:rFonts w:ascii="宋体" w:hAnsi="宋体" w:eastAsia="宋体" w:cs="宋体"/>
          <w:color w:val="auto"/>
          <w:sz w:val="23"/>
          <w:szCs w:val="23"/>
        </w:rPr>
        <w:t xml:space="preserve"> </w:t>
      </w:r>
      <w:r>
        <w:rPr>
          <w:rFonts w:ascii="宋体" w:hAnsi="宋体" w:eastAsia="宋体" w:cs="宋体"/>
          <w:color w:val="auto"/>
          <w:spacing w:val="14"/>
          <w:sz w:val="23"/>
          <w:szCs w:val="23"/>
        </w:rPr>
        <w:t>疑</w:t>
      </w:r>
      <w:r>
        <w:rPr>
          <w:rFonts w:ascii="宋体" w:hAnsi="宋体" w:eastAsia="宋体" w:cs="宋体"/>
          <w:color w:val="auto"/>
          <w:spacing w:val="7"/>
          <w:sz w:val="23"/>
          <w:szCs w:val="23"/>
        </w:rPr>
        <w:t>书之日起即为受理。</w:t>
      </w:r>
    </w:p>
    <w:p w14:paraId="2A8FE93D">
      <w:pPr>
        <w:spacing w:line="227" w:lineRule="auto"/>
        <w:ind w:left="505"/>
        <w:rPr>
          <w:rFonts w:ascii="宋体" w:hAnsi="宋体" w:eastAsia="宋体" w:cs="宋体"/>
          <w:color w:val="auto"/>
          <w:sz w:val="23"/>
          <w:szCs w:val="23"/>
        </w:rPr>
      </w:pPr>
      <w:r>
        <w:rPr>
          <w:rFonts w:ascii="宋体" w:hAnsi="宋体" w:eastAsia="宋体" w:cs="宋体"/>
          <w:color w:val="auto"/>
          <w:spacing w:val="10"/>
          <w:sz w:val="23"/>
          <w:szCs w:val="23"/>
        </w:rPr>
        <w:t>3</w:t>
      </w:r>
      <w:r>
        <w:rPr>
          <w:rFonts w:ascii="宋体" w:hAnsi="宋体" w:eastAsia="宋体" w:cs="宋体"/>
          <w:color w:val="auto"/>
          <w:spacing w:val="6"/>
          <w:sz w:val="23"/>
          <w:szCs w:val="23"/>
        </w:rPr>
        <w:t>7.5 采购代理机构将在受理书面质疑后 7 个工作日内审查质疑事项，作出</w:t>
      </w:r>
    </w:p>
    <w:p w14:paraId="050395AB">
      <w:pPr>
        <w:rPr>
          <w:color w:val="auto"/>
        </w:rPr>
        <w:sectPr>
          <w:footerReference r:id="rId24" w:type="default"/>
          <w:pgSz w:w="11906" w:h="16839"/>
          <w:pgMar w:top="1431" w:right="1716" w:bottom="1171" w:left="1785" w:header="0" w:footer="1009" w:gutter="0"/>
          <w:pgNumType w:fmt="decimal"/>
          <w:cols w:space="720" w:num="1"/>
        </w:sectPr>
      </w:pPr>
    </w:p>
    <w:p w14:paraId="7621575F">
      <w:pPr>
        <w:spacing w:before="121" w:line="376" w:lineRule="auto"/>
        <w:ind w:left="23" w:right="81" w:hanging="2"/>
        <w:rPr>
          <w:rFonts w:ascii="宋体" w:hAnsi="宋体" w:eastAsia="宋体" w:cs="宋体"/>
          <w:color w:val="auto"/>
          <w:sz w:val="23"/>
          <w:szCs w:val="23"/>
        </w:rPr>
      </w:pPr>
      <w:bookmarkStart w:id="2" w:name="_bookmark3"/>
      <w:bookmarkEnd w:id="2"/>
      <w:r>
        <w:rPr>
          <w:rFonts w:ascii="宋体" w:hAnsi="宋体" w:eastAsia="宋体" w:cs="宋体"/>
          <w:color w:val="auto"/>
          <w:spacing w:val="13"/>
          <w:sz w:val="23"/>
          <w:szCs w:val="23"/>
        </w:rPr>
        <w:t>答</w:t>
      </w:r>
      <w:r>
        <w:rPr>
          <w:rFonts w:ascii="宋体" w:hAnsi="宋体" w:eastAsia="宋体" w:cs="宋体"/>
          <w:color w:val="auto"/>
          <w:spacing w:val="7"/>
          <w:sz w:val="23"/>
          <w:szCs w:val="23"/>
        </w:rPr>
        <w:t>复或相关处理决定，并以书面形式通知质疑人和其他相关供应商，但答复的内</w:t>
      </w:r>
      <w:r>
        <w:rPr>
          <w:rFonts w:ascii="宋体" w:hAnsi="宋体" w:eastAsia="宋体" w:cs="宋体"/>
          <w:color w:val="auto"/>
          <w:sz w:val="23"/>
          <w:szCs w:val="23"/>
        </w:rPr>
        <w:t xml:space="preserve"> </w:t>
      </w:r>
      <w:r>
        <w:rPr>
          <w:rFonts w:ascii="宋体" w:hAnsi="宋体" w:eastAsia="宋体" w:cs="宋体"/>
          <w:color w:val="auto"/>
          <w:spacing w:val="11"/>
          <w:sz w:val="23"/>
          <w:szCs w:val="23"/>
        </w:rPr>
        <w:t>容</w:t>
      </w:r>
      <w:r>
        <w:rPr>
          <w:rFonts w:ascii="宋体" w:hAnsi="宋体" w:eastAsia="宋体" w:cs="宋体"/>
          <w:color w:val="auto"/>
          <w:spacing w:val="7"/>
          <w:sz w:val="23"/>
          <w:szCs w:val="23"/>
        </w:rPr>
        <w:t>不涉及商业秘密。</w:t>
      </w:r>
    </w:p>
    <w:p w14:paraId="68D3CF77">
      <w:pPr>
        <w:spacing w:before="2" w:line="375" w:lineRule="auto"/>
        <w:ind w:left="20" w:right="81" w:firstLine="485"/>
        <w:rPr>
          <w:rFonts w:ascii="宋体" w:hAnsi="宋体" w:eastAsia="宋体" w:cs="宋体"/>
          <w:color w:val="auto"/>
          <w:sz w:val="23"/>
          <w:szCs w:val="23"/>
        </w:rPr>
      </w:pPr>
      <w:r>
        <w:rPr>
          <w:rFonts w:ascii="宋体" w:hAnsi="宋体" w:eastAsia="宋体" w:cs="宋体"/>
          <w:color w:val="auto"/>
          <w:spacing w:val="18"/>
          <w:sz w:val="23"/>
          <w:szCs w:val="23"/>
        </w:rPr>
        <w:t>37</w:t>
      </w:r>
      <w:r>
        <w:rPr>
          <w:rFonts w:ascii="宋体" w:hAnsi="宋体" w:eastAsia="宋体" w:cs="宋体"/>
          <w:color w:val="auto"/>
          <w:spacing w:val="17"/>
          <w:sz w:val="23"/>
          <w:szCs w:val="23"/>
        </w:rPr>
        <w:t>.</w:t>
      </w:r>
      <w:r>
        <w:rPr>
          <w:rFonts w:ascii="宋体" w:hAnsi="宋体" w:eastAsia="宋体" w:cs="宋体"/>
          <w:color w:val="auto"/>
          <w:spacing w:val="9"/>
          <w:sz w:val="23"/>
          <w:szCs w:val="23"/>
        </w:rPr>
        <w:t>6 投标人进行虚假和恶意质疑的，采购代理机构将提请有关部门将其列</w:t>
      </w:r>
      <w:r>
        <w:rPr>
          <w:rFonts w:ascii="宋体" w:hAnsi="宋体" w:eastAsia="宋体" w:cs="宋体"/>
          <w:color w:val="auto"/>
          <w:sz w:val="23"/>
          <w:szCs w:val="23"/>
        </w:rPr>
        <w:t xml:space="preserve"> </w:t>
      </w:r>
      <w:r>
        <w:rPr>
          <w:rFonts w:ascii="宋体" w:hAnsi="宋体" w:eastAsia="宋体" w:cs="宋体"/>
          <w:color w:val="auto"/>
          <w:spacing w:val="14"/>
          <w:sz w:val="23"/>
          <w:szCs w:val="23"/>
        </w:rPr>
        <w:t>入</w:t>
      </w:r>
      <w:r>
        <w:rPr>
          <w:rFonts w:ascii="宋体" w:hAnsi="宋体" w:eastAsia="宋体" w:cs="宋体"/>
          <w:color w:val="auto"/>
          <w:spacing w:val="7"/>
          <w:sz w:val="23"/>
          <w:szCs w:val="23"/>
        </w:rPr>
        <w:t>不良记录名单，在一至三年内禁止参加政府采购活动，并将处理决定在相关政</w:t>
      </w:r>
      <w:r>
        <w:rPr>
          <w:rFonts w:ascii="宋体" w:hAnsi="宋体" w:eastAsia="宋体" w:cs="宋体"/>
          <w:color w:val="auto"/>
          <w:sz w:val="23"/>
          <w:szCs w:val="23"/>
        </w:rPr>
        <w:t xml:space="preserve"> </w:t>
      </w:r>
      <w:r>
        <w:rPr>
          <w:rFonts w:ascii="宋体" w:hAnsi="宋体" w:eastAsia="宋体" w:cs="宋体"/>
          <w:color w:val="auto"/>
          <w:spacing w:val="8"/>
          <w:sz w:val="23"/>
          <w:szCs w:val="23"/>
        </w:rPr>
        <w:t>府采购媒体上公布</w:t>
      </w:r>
      <w:r>
        <w:rPr>
          <w:rFonts w:ascii="宋体" w:hAnsi="宋体" w:eastAsia="宋体" w:cs="宋体"/>
          <w:color w:val="auto"/>
          <w:spacing w:val="7"/>
          <w:sz w:val="23"/>
          <w:szCs w:val="23"/>
        </w:rPr>
        <w:t>。</w:t>
      </w:r>
    </w:p>
    <w:p w14:paraId="7E8D88A7">
      <w:pPr>
        <w:spacing w:before="2" w:line="383" w:lineRule="auto"/>
        <w:ind w:left="22" w:right="17" w:firstLine="482"/>
        <w:rPr>
          <w:rFonts w:ascii="宋体" w:hAnsi="宋体" w:eastAsia="宋体" w:cs="宋体"/>
          <w:color w:val="auto"/>
          <w:sz w:val="23"/>
          <w:szCs w:val="23"/>
        </w:rPr>
      </w:pPr>
      <w:r>
        <w:rPr>
          <w:rFonts w:ascii="宋体" w:hAnsi="宋体" w:eastAsia="宋体" w:cs="宋体"/>
          <w:color w:val="auto"/>
          <w:spacing w:val="16"/>
          <w:sz w:val="23"/>
          <w:szCs w:val="23"/>
        </w:rPr>
        <w:t>3</w:t>
      </w:r>
      <w:r>
        <w:rPr>
          <w:rFonts w:ascii="宋体" w:hAnsi="宋体" w:eastAsia="宋体" w:cs="宋体"/>
          <w:color w:val="auto"/>
          <w:spacing w:val="10"/>
          <w:sz w:val="23"/>
          <w:szCs w:val="23"/>
        </w:rPr>
        <w:t>7</w:t>
      </w:r>
      <w:r>
        <w:rPr>
          <w:rFonts w:ascii="宋体" w:hAnsi="宋体" w:eastAsia="宋体" w:cs="宋体"/>
          <w:color w:val="auto"/>
          <w:spacing w:val="8"/>
          <w:sz w:val="23"/>
          <w:szCs w:val="23"/>
        </w:rPr>
        <w:t>.7质疑人对答复不满意以及采购代理机构未在规定的时间内作出答复的，</w:t>
      </w:r>
      <w:r>
        <w:rPr>
          <w:rFonts w:ascii="宋体" w:hAnsi="宋体" w:eastAsia="宋体" w:cs="宋体"/>
          <w:color w:val="auto"/>
          <w:sz w:val="23"/>
          <w:szCs w:val="23"/>
        </w:rPr>
        <w:t xml:space="preserve"> </w:t>
      </w:r>
      <w:r>
        <w:rPr>
          <w:rFonts w:ascii="宋体" w:hAnsi="宋体" w:eastAsia="宋体" w:cs="宋体"/>
          <w:color w:val="auto"/>
          <w:spacing w:val="6"/>
          <w:sz w:val="23"/>
          <w:szCs w:val="23"/>
        </w:rPr>
        <w:t>可以在答</w:t>
      </w:r>
      <w:r>
        <w:rPr>
          <w:rFonts w:ascii="宋体" w:hAnsi="宋体" w:eastAsia="宋体" w:cs="宋体"/>
          <w:color w:val="auto"/>
          <w:spacing w:val="4"/>
          <w:sz w:val="23"/>
          <w:szCs w:val="23"/>
        </w:rPr>
        <w:t>复</w:t>
      </w:r>
      <w:r>
        <w:rPr>
          <w:rFonts w:ascii="宋体" w:hAnsi="宋体" w:eastAsia="宋体" w:cs="宋体"/>
          <w:color w:val="auto"/>
          <w:spacing w:val="3"/>
          <w:sz w:val="23"/>
          <w:szCs w:val="23"/>
        </w:rPr>
        <w:t>期满后 15 个工作日内向财政部门投拆。</w:t>
      </w:r>
    </w:p>
    <w:p w14:paraId="587BA708">
      <w:pPr>
        <w:spacing w:before="264" w:line="230" w:lineRule="auto"/>
        <w:ind w:left="22"/>
        <w:outlineLvl w:val="2"/>
        <w:rPr>
          <w:rFonts w:ascii="宋体" w:hAnsi="宋体" w:eastAsia="宋体" w:cs="宋体"/>
          <w:color w:val="auto"/>
          <w:sz w:val="23"/>
          <w:szCs w:val="23"/>
        </w:rPr>
      </w:pPr>
      <w:r>
        <w:rPr>
          <w:rFonts w:ascii="宋体" w:hAnsi="宋体" w:eastAsia="宋体" w:cs="宋体"/>
          <w:color w:val="auto"/>
          <w:spacing w:val="13"/>
          <w:sz w:val="23"/>
          <w:szCs w:val="23"/>
          <w14:textOutline w14:w="4358" w14:cap="sq" w14:cmpd="sng">
            <w14:solidFill>
              <w14:srgbClr w14:val="000000"/>
            </w14:solidFill>
            <w14:prstDash w14:val="solid"/>
            <w14:bevel/>
          </w14:textOutline>
        </w:rPr>
        <w:t>十</w:t>
      </w:r>
      <w:r>
        <w:rPr>
          <w:rFonts w:ascii="宋体" w:hAnsi="宋体" w:eastAsia="宋体" w:cs="宋体"/>
          <w:color w:val="auto"/>
          <w:spacing w:val="9"/>
          <w:sz w:val="23"/>
          <w:szCs w:val="23"/>
          <w14:textOutline w14:w="4358" w14:cap="sq" w14:cmpd="sng">
            <w14:solidFill>
              <w14:srgbClr w14:val="000000"/>
            </w14:solidFill>
            <w14:prstDash w14:val="solid"/>
            <w14:bevel/>
          </w14:textOutline>
        </w:rPr>
        <w:t>二、保密和披露</w:t>
      </w:r>
    </w:p>
    <w:p w14:paraId="567C9FB9">
      <w:pPr>
        <w:spacing w:line="287" w:lineRule="auto"/>
        <w:rPr>
          <w:rFonts w:ascii="Arial"/>
          <w:color w:val="auto"/>
          <w:sz w:val="21"/>
        </w:rPr>
      </w:pPr>
    </w:p>
    <w:p w14:paraId="7007484C">
      <w:pPr>
        <w:spacing w:before="75" w:line="310" w:lineRule="exact"/>
        <w:ind w:left="25"/>
        <w:rPr>
          <w:rFonts w:ascii="宋体" w:hAnsi="宋体" w:eastAsia="宋体" w:cs="宋体"/>
          <w:color w:val="auto"/>
          <w:sz w:val="23"/>
          <w:szCs w:val="23"/>
        </w:rPr>
      </w:pPr>
      <w:r>
        <w:rPr>
          <w:rFonts w:ascii="宋体" w:hAnsi="宋体" w:eastAsia="宋体" w:cs="宋体"/>
          <w:color w:val="auto"/>
          <w:spacing w:val="9"/>
          <w:position w:val="1"/>
          <w:sz w:val="23"/>
          <w:szCs w:val="23"/>
          <w14:textOutline w14:w="4358" w14:cap="sq" w14:cmpd="sng">
            <w14:solidFill>
              <w14:srgbClr w14:val="000000"/>
            </w14:solidFill>
            <w14:prstDash w14:val="solid"/>
            <w14:bevel/>
          </w14:textOutline>
        </w:rPr>
        <w:t>3</w:t>
      </w:r>
      <w:r>
        <w:rPr>
          <w:rFonts w:ascii="宋体" w:hAnsi="宋体" w:eastAsia="宋体" w:cs="宋体"/>
          <w:color w:val="auto"/>
          <w:spacing w:val="7"/>
          <w:position w:val="1"/>
          <w:sz w:val="23"/>
          <w:szCs w:val="23"/>
          <w14:textOutline w14:w="4358" w14:cap="sq" w14:cmpd="sng">
            <w14:solidFill>
              <w14:srgbClr w14:val="000000"/>
            </w14:solidFill>
            <w14:prstDash w14:val="solid"/>
            <w14:bevel/>
          </w14:textOutline>
        </w:rPr>
        <w:t>8.保密和披露</w:t>
      </w:r>
    </w:p>
    <w:p w14:paraId="635DF976">
      <w:pPr>
        <w:spacing w:before="156" w:line="376" w:lineRule="auto"/>
        <w:ind w:left="20" w:firstLine="485"/>
        <w:rPr>
          <w:rFonts w:ascii="宋体" w:hAnsi="宋体" w:eastAsia="宋体" w:cs="宋体"/>
          <w:color w:val="auto"/>
          <w:sz w:val="23"/>
          <w:szCs w:val="23"/>
        </w:rPr>
      </w:pPr>
      <w:r>
        <w:rPr>
          <w:rFonts w:ascii="宋体" w:hAnsi="宋体" w:eastAsia="宋体" w:cs="宋体"/>
          <w:color w:val="auto"/>
          <w:spacing w:val="18"/>
          <w:sz w:val="23"/>
          <w:szCs w:val="23"/>
        </w:rPr>
        <w:t>38</w:t>
      </w:r>
      <w:r>
        <w:rPr>
          <w:rFonts w:ascii="宋体" w:hAnsi="宋体" w:eastAsia="宋体" w:cs="宋体"/>
          <w:color w:val="auto"/>
          <w:spacing w:val="17"/>
          <w:sz w:val="23"/>
          <w:szCs w:val="23"/>
        </w:rPr>
        <w:t>.</w:t>
      </w:r>
      <w:r>
        <w:rPr>
          <w:rFonts w:ascii="宋体" w:hAnsi="宋体" w:eastAsia="宋体" w:cs="宋体"/>
          <w:color w:val="auto"/>
          <w:spacing w:val="9"/>
          <w:sz w:val="23"/>
          <w:szCs w:val="23"/>
        </w:rPr>
        <w:t>1 投标人自领取招标文件之日起，须承担本招标项目保密义务，不得将</w:t>
      </w:r>
      <w:r>
        <w:rPr>
          <w:rFonts w:ascii="宋体" w:hAnsi="宋体" w:eastAsia="宋体" w:cs="宋体"/>
          <w:color w:val="auto"/>
          <w:sz w:val="23"/>
          <w:szCs w:val="23"/>
        </w:rPr>
        <w:t xml:space="preserve"> </w:t>
      </w:r>
      <w:r>
        <w:rPr>
          <w:rFonts w:ascii="宋体" w:hAnsi="宋体" w:eastAsia="宋体" w:cs="宋体"/>
          <w:color w:val="auto"/>
          <w:spacing w:val="3"/>
          <w:sz w:val="23"/>
          <w:szCs w:val="23"/>
        </w:rPr>
        <w:t>因本次招标获得的信息向第三人外传。由采购人向投标人提供的图纸、详细资</w:t>
      </w:r>
      <w:r>
        <w:rPr>
          <w:rFonts w:ascii="宋体" w:hAnsi="宋体" w:eastAsia="宋体" w:cs="宋体"/>
          <w:color w:val="auto"/>
          <w:spacing w:val="1"/>
          <w:sz w:val="23"/>
          <w:szCs w:val="23"/>
        </w:rPr>
        <w:t>料</w:t>
      </w:r>
      <w:r>
        <w:rPr>
          <w:rFonts w:ascii="宋体" w:hAnsi="宋体" w:eastAsia="宋体" w:cs="宋体"/>
          <w:color w:val="auto"/>
          <w:sz w:val="23"/>
          <w:szCs w:val="23"/>
        </w:rPr>
        <w:t xml:space="preserve">、 </w:t>
      </w:r>
      <w:r>
        <w:rPr>
          <w:rFonts w:ascii="宋体" w:hAnsi="宋体" w:eastAsia="宋体" w:cs="宋体"/>
          <w:color w:val="auto"/>
          <w:spacing w:val="3"/>
          <w:sz w:val="23"/>
          <w:szCs w:val="23"/>
        </w:rPr>
        <w:t>样品、模型、模件和所有其它资料，被视为保密资料，仅被用于它所规定的用</w:t>
      </w:r>
      <w:r>
        <w:rPr>
          <w:rFonts w:ascii="宋体" w:hAnsi="宋体" w:eastAsia="宋体" w:cs="宋体"/>
          <w:color w:val="auto"/>
          <w:spacing w:val="1"/>
          <w:sz w:val="23"/>
          <w:szCs w:val="23"/>
        </w:rPr>
        <w:t>途</w:t>
      </w:r>
      <w:r>
        <w:rPr>
          <w:rFonts w:ascii="宋体" w:hAnsi="宋体" w:eastAsia="宋体" w:cs="宋体"/>
          <w:color w:val="auto"/>
          <w:sz w:val="23"/>
          <w:szCs w:val="23"/>
        </w:rPr>
        <w:t xml:space="preserve">。 </w:t>
      </w:r>
      <w:r>
        <w:rPr>
          <w:rFonts w:ascii="宋体" w:hAnsi="宋体" w:eastAsia="宋体" w:cs="宋体"/>
          <w:color w:val="auto"/>
          <w:spacing w:val="18"/>
          <w:sz w:val="23"/>
          <w:szCs w:val="23"/>
        </w:rPr>
        <w:t>除非</w:t>
      </w:r>
      <w:r>
        <w:rPr>
          <w:rFonts w:ascii="宋体" w:hAnsi="宋体" w:eastAsia="宋体" w:cs="宋体"/>
          <w:color w:val="auto"/>
          <w:spacing w:val="9"/>
          <w:sz w:val="23"/>
          <w:szCs w:val="23"/>
        </w:rPr>
        <w:t>得到采购人的同意，不能向任何第三方透露。开标结束后，应采购人要求，</w:t>
      </w:r>
      <w:r>
        <w:rPr>
          <w:rFonts w:ascii="宋体" w:hAnsi="宋体" w:eastAsia="宋体" w:cs="宋体"/>
          <w:color w:val="auto"/>
          <w:sz w:val="23"/>
          <w:szCs w:val="23"/>
        </w:rPr>
        <w:t xml:space="preserve"> </w:t>
      </w:r>
      <w:r>
        <w:rPr>
          <w:rFonts w:ascii="宋体" w:hAnsi="宋体" w:eastAsia="宋体" w:cs="宋体"/>
          <w:color w:val="auto"/>
          <w:spacing w:val="11"/>
          <w:sz w:val="23"/>
          <w:szCs w:val="23"/>
        </w:rPr>
        <w:t>投</w:t>
      </w:r>
      <w:r>
        <w:rPr>
          <w:rFonts w:ascii="宋体" w:hAnsi="宋体" w:eastAsia="宋体" w:cs="宋体"/>
          <w:color w:val="auto"/>
          <w:spacing w:val="9"/>
          <w:sz w:val="23"/>
          <w:szCs w:val="23"/>
        </w:rPr>
        <w:t>标人应归还所有从采购人处获得的保密资料。</w:t>
      </w:r>
    </w:p>
    <w:p w14:paraId="16559F4D">
      <w:pPr>
        <w:spacing w:before="2" w:line="375" w:lineRule="auto"/>
        <w:ind w:left="25" w:right="81" w:firstLine="480"/>
        <w:rPr>
          <w:rFonts w:ascii="宋体" w:hAnsi="宋体" w:eastAsia="宋体" w:cs="宋体"/>
          <w:color w:val="auto"/>
          <w:sz w:val="23"/>
          <w:szCs w:val="23"/>
        </w:rPr>
      </w:pPr>
      <w:r>
        <w:rPr>
          <w:rFonts w:ascii="宋体" w:hAnsi="宋体" w:eastAsia="宋体" w:cs="宋体"/>
          <w:color w:val="auto"/>
          <w:spacing w:val="18"/>
          <w:sz w:val="23"/>
          <w:szCs w:val="23"/>
        </w:rPr>
        <w:t>38</w:t>
      </w:r>
      <w:r>
        <w:rPr>
          <w:rFonts w:ascii="宋体" w:hAnsi="宋体" w:eastAsia="宋体" w:cs="宋体"/>
          <w:color w:val="auto"/>
          <w:spacing w:val="17"/>
          <w:sz w:val="23"/>
          <w:szCs w:val="23"/>
        </w:rPr>
        <w:t>.</w:t>
      </w:r>
      <w:r>
        <w:rPr>
          <w:rFonts w:ascii="宋体" w:hAnsi="宋体" w:eastAsia="宋体" w:cs="宋体"/>
          <w:color w:val="auto"/>
          <w:spacing w:val="9"/>
          <w:sz w:val="23"/>
          <w:szCs w:val="23"/>
        </w:rPr>
        <w:t>2 采购代理机构有权将投标人提供的所有资料向有关政府部门或评审标</w:t>
      </w:r>
      <w:r>
        <w:rPr>
          <w:rFonts w:ascii="宋体" w:hAnsi="宋体" w:eastAsia="宋体" w:cs="宋体"/>
          <w:color w:val="auto"/>
          <w:sz w:val="23"/>
          <w:szCs w:val="23"/>
        </w:rPr>
        <w:t xml:space="preserve"> </w:t>
      </w:r>
      <w:r>
        <w:rPr>
          <w:rFonts w:ascii="宋体" w:hAnsi="宋体" w:eastAsia="宋体" w:cs="宋体"/>
          <w:color w:val="auto"/>
          <w:spacing w:val="9"/>
          <w:sz w:val="23"/>
          <w:szCs w:val="23"/>
        </w:rPr>
        <w:t>书</w:t>
      </w:r>
      <w:r>
        <w:rPr>
          <w:rFonts w:ascii="宋体" w:hAnsi="宋体" w:eastAsia="宋体" w:cs="宋体"/>
          <w:color w:val="auto"/>
          <w:spacing w:val="7"/>
          <w:sz w:val="23"/>
          <w:szCs w:val="23"/>
        </w:rPr>
        <w:t>的有关人员披露。</w:t>
      </w:r>
    </w:p>
    <w:p w14:paraId="0D1CF09C">
      <w:pPr>
        <w:spacing w:before="6" w:line="378" w:lineRule="auto"/>
        <w:ind w:left="20" w:right="81" w:firstLine="485"/>
        <w:rPr>
          <w:rFonts w:ascii="宋体" w:hAnsi="宋体" w:eastAsia="宋体" w:cs="宋体"/>
          <w:color w:val="auto"/>
          <w:sz w:val="23"/>
          <w:szCs w:val="23"/>
        </w:rPr>
      </w:pPr>
      <w:r>
        <w:rPr>
          <w:rFonts w:ascii="宋体" w:hAnsi="宋体" w:eastAsia="宋体" w:cs="宋体"/>
          <w:color w:val="auto"/>
          <w:spacing w:val="18"/>
          <w:sz w:val="23"/>
          <w:szCs w:val="23"/>
        </w:rPr>
        <w:t>38</w:t>
      </w:r>
      <w:r>
        <w:rPr>
          <w:rFonts w:ascii="宋体" w:hAnsi="宋体" w:eastAsia="宋体" w:cs="宋体"/>
          <w:color w:val="auto"/>
          <w:spacing w:val="17"/>
          <w:sz w:val="23"/>
          <w:szCs w:val="23"/>
        </w:rPr>
        <w:t>.</w:t>
      </w:r>
      <w:r>
        <w:rPr>
          <w:rFonts w:ascii="宋体" w:hAnsi="宋体" w:eastAsia="宋体" w:cs="宋体"/>
          <w:color w:val="auto"/>
          <w:spacing w:val="9"/>
          <w:sz w:val="23"/>
          <w:szCs w:val="23"/>
        </w:rPr>
        <w:t>3 在采购代理机构认为适当时、国家机关调查、审查、审计时以及其他</w:t>
      </w:r>
      <w:r>
        <w:rPr>
          <w:rFonts w:ascii="宋体" w:hAnsi="宋体" w:eastAsia="宋体" w:cs="宋体"/>
          <w:color w:val="auto"/>
          <w:sz w:val="23"/>
          <w:szCs w:val="23"/>
        </w:rPr>
        <w:t xml:space="preserve"> </w:t>
      </w:r>
      <w:r>
        <w:rPr>
          <w:rFonts w:ascii="宋体" w:hAnsi="宋体" w:eastAsia="宋体" w:cs="宋体"/>
          <w:color w:val="auto"/>
          <w:spacing w:val="14"/>
          <w:sz w:val="23"/>
          <w:szCs w:val="23"/>
        </w:rPr>
        <w:t>符</w:t>
      </w:r>
      <w:r>
        <w:rPr>
          <w:rFonts w:ascii="宋体" w:hAnsi="宋体" w:eastAsia="宋体" w:cs="宋体"/>
          <w:color w:val="auto"/>
          <w:spacing w:val="7"/>
          <w:sz w:val="23"/>
          <w:szCs w:val="23"/>
        </w:rPr>
        <w:t>合法律规定的情形下，采购代理机构无须事先征求投标人同意而可以披露关于</w:t>
      </w:r>
      <w:r>
        <w:rPr>
          <w:rFonts w:ascii="宋体" w:hAnsi="宋体" w:eastAsia="宋体" w:cs="宋体"/>
          <w:color w:val="auto"/>
          <w:sz w:val="23"/>
          <w:szCs w:val="23"/>
        </w:rPr>
        <w:t xml:space="preserve"> </w:t>
      </w:r>
      <w:r>
        <w:rPr>
          <w:rFonts w:ascii="宋体" w:hAnsi="宋体" w:eastAsia="宋体" w:cs="宋体"/>
          <w:color w:val="auto"/>
          <w:spacing w:val="14"/>
          <w:sz w:val="23"/>
          <w:szCs w:val="23"/>
        </w:rPr>
        <w:t>采</w:t>
      </w:r>
      <w:r>
        <w:rPr>
          <w:rFonts w:ascii="宋体" w:hAnsi="宋体" w:eastAsia="宋体" w:cs="宋体"/>
          <w:color w:val="auto"/>
          <w:spacing w:val="7"/>
          <w:sz w:val="23"/>
          <w:szCs w:val="23"/>
        </w:rPr>
        <w:t>购过程、合同文本、签署情况的资料、投标人的名称及地址、投标文件的有关</w:t>
      </w:r>
      <w:r>
        <w:rPr>
          <w:rFonts w:ascii="宋体" w:hAnsi="宋体" w:eastAsia="宋体" w:cs="宋体"/>
          <w:color w:val="auto"/>
          <w:sz w:val="23"/>
          <w:szCs w:val="23"/>
        </w:rPr>
        <w:t xml:space="preserve"> </w:t>
      </w:r>
      <w:r>
        <w:rPr>
          <w:rFonts w:ascii="宋体" w:hAnsi="宋体" w:eastAsia="宋体" w:cs="宋体"/>
          <w:color w:val="auto"/>
          <w:spacing w:val="14"/>
          <w:sz w:val="23"/>
          <w:szCs w:val="23"/>
        </w:rPr>
        <w:t>信</w:t>
      </w:r>
      <w:r>
        <w:rPr>
          <w:rFonts w:ascii="宋体" w:hAnsi="宋体" w:eastAsia="宋体" w:cs="宋体"/>
          <w:color w:val="auto"/>
          <w:spacing w:val="7"/>
          <w:sz w:val="23"/>
          <w:szCs w:val="23"/>
        </w:rPr>
        <w:t>息以及补充条款等，但应当在合理的必要范围内。对任何已经公布过的内容或</w:t>
      </w:r>
      <w:r>
        <w:rPr>
          <w:rFonts w:ascii="宋体" w:hAnsi="宋体" w:eastAsia="宋体" w:cs="宋体"/>
          <w:color w:val="auto"/>
          <w:sz w:val="23"/>
          <w:szCs w:val="23"/>
        </w:rPr>
        <w:t xml:space="preserve"> </w:t>
      </w:r>
      <w:r>
        <w:rPr>
          <w:rFonts w:ascii="宋体" w:hAnsi="宋体" w:eastAsia="宋体" w:cs="宋体"/>
          <w:color w:val="auto"/>
          <w:spacing w:val="18"/>
          <w:sz w:val="23"/>
          <w:szCs w:val="23"/>
        </w:rPr>
        <w:t>与</w:t>
      </w:r>
      <w:r>
        <w:rPr>
          <w:rFonts w:ascii="宋体" w:hAnsi="宋体" w:eastAsia="宋体" w:cs="宋体"/>
          <w:color w:val="auto"/>
          <w:spacing w:val="15"/>
          <w:sz w:val="23"/>
          <w:szCs w:val="23"/>
        </w:rPr>
        <w:t>之</w:t>
      </w:r>
      <w:r>
        <w:rPr>
          <w:rFonts w:ascii="宋体" w:hAnsi="宋体" w:eastAsia="宋体" w:cs="宋体"/>
          <w:color w:val="auto"/>
          <w:spacing w:val="9"/>
          <w:sz w:val="23"/>
          <w:szCs w:val="23"/>
        </w:rPr>
        <w:t>内容相同的资料，以及投标人已经泄露或公开的，无须再承担保密责任。</w:t>
      </w:r>
    </w:p>
    <w:p w14:paraId="11BF6264">
      <w:pPr>
        <w:rPr>
          <w:color w:val="auto"/>
        </w:rPr>
        <w:sectPr>
          <w:footerReference r:id="rId25" w:type="default"/>
          <w:pgSz w:w="11906" w:h="16839"/>
          <w:pgMar w:top="1431" w:right="1716" w:bottom="1171" w:left="1785" w:header="0" w:footer="1009" w:gutter="0"/>
          <w:pgNumType w:fmt="decimal"/>
          <w:cols w:space="720" w:num="1"/>
        </w:sectPr>
      </w:pPr>
    </w:p>
    <w:p w14:paraId="75020236">
      <w:pPr>
        <w:spacing w:line="313" w:lineRule="auto"/>
        <w:rPr>
          <w:rFonts w:ascii="Arial"/>
          <w:color w:val="auto"/>
          <w:sz w:val="21"/>
        </w:rPr>
      </w:pPr>
    </w:p>
    <w:p w14:paraId="3164ED36">
      <w:pPr>
        <w:numPr>
          <w:ilvl w:val="0"/>
          <w:numId w:val="3"/>
        </w:numPr>
        <w:spacing w:before="140" w:line="224" w:lineRule="auto"/>
        <w:ind w:left="2452"/>
        <w:outlineLvl w:val="0"/>
        <w:rPr>
          <w:rFonts w:ascii="宋体" w:hAnsi="宋体" w:eastAsia="宋体" w:cs="宋体"/>
          <w:color w:val="auto"/>
          <w:spacing w:val="8"/>
          <w:sz w:val="43"/>
          <w:szCs w:val="43"/>
          <w14:textOutline w14:w="7972" w14:cap="sq" w14:cmpd="sng">
            <w14:solidFill>
              <w14:srgbClr w14:val="000000"/>
            </w14:solidFill>
            <w14:prstDash w14:val="solid"/>
            <w14:bevel/>
          </w14:textOutline>
        </w:rPr>
      </w:pPr>
      <w:r>
        <w:rPr>
          <w:rFonts w:hint="eastAsia" w:ascii="宋体" w:hAnsi="宋体" w:eastAsia="宋体" w:cs="宋体"/>
          <w:color w:val="auto"/>
          <w:spacing w:val="8"/>
          <w:sz w:val="43"/>
          <w:szCs w:val="43"/>
          <w:lang w:eastAsia="zh-CN"/>
          <w14:textOutline w14:w="7972" w14:cap="sq" w14:cmpd="sng">
            <w14:solidFill>
              <w14:srgbClr w14:val="000000"/>
            </w14:solidFill>
            <w14:prstDash w14:val="solid"/>
            <w14:bevel/>
          </w14:textOutline>
        </w:rPr>
        <w:t>采购</w:t>
      </w:r>
      <w:r>
        <w:rPr>
          <w:rFonts w:ascii="宋体" w:hAnsi="宋体" w:eastAsia="宋体" w:cs="宋体"/>
          <w:color w:val="auto"/>
          <w:spacing w:val="8"/>
          <w:sz w:val="43"/>
          <w:szCs w:val="43"/>
          <w14:textOutline w14:w="7972" w14:cap="sq" w14:cmpd="sng">
            <w14:solidFill>
              <w14:srgbClr w14:val="000000"/>
            </w14:solidFill>
            <w14:prstDash w14:val="solid"/>
            <w14:bevel/>
          </w14:textOutline>
        </w:rPr>
        <w:t>需求</w:t>
      </w:r>
    </w:p>
    <w:p w14:paraId="0546F80E">
      <w:pPr>
        <w:keepNext w:val="0"/>
        <w:keepLines w:val="0"/>
        <w:widowControl/>
        <w:suppressLineNumbers w:val="0"/>
        <w:jc w:val="left"/>
        <w:rPr>
          <w:color w:val="auto"/>
        </w:rPr>
      </w:pPr>
      <w:r>
        <w:rPr>
          <w:rFonts w:hint="eastAsia" w:ascii="宋体" w:hAnsi="宋体" w:eastAsia="宋体" w:cs="宋体"/>
          <w:snapToGrid w:val="0"/>
          <w:color w:val="auto"/>
          <w:kern w:val="0"/>
          <w:sz w:val="24"/>
          <w:szCs w:val="24"/>
          <w:lang w:val="en-US" w:eastAsia="zh-CN" w:bidi="ar"/>
        </w:rPr>
        <w:t xml:space="preserve">一、项目概况 </w:t>
      </w:r>
    </w:p>
    <w:p w14:paraId="0E01FE26">
      <w:pPr>
        <w:keepNext w:val="0"/>
        <w:keepLines w:val="0"/>
        <w:widowControl/>
        <w:suppressLineNumbers w:val="0"/>
        <w:jc w:val="left"/>
        <w:rPr>
          <w:rFonts w:hint="eastAsia" w:ascii="宋体" w:hAnsi="宋体" w:eastAsia="宋体" w:cs="宋体"/>
          <w:snapToGrid w:val="0"/>
          <w:color w:val="auto"/>
          <w:kern w:val="0"/>
          <w:sz w:val="24"/>
          <w:szCs w:val="24"/>
          <w:lang w:val="en-US" w:eastAsia="zh-CN" w:bidi="ar"/>
        </w:rPr>
      </w:pPr>
      <w:r>
        <w:rPr>
          <w:rFonts w:hint="eastAsia" w:ascii="宋体" w:hAnsi="宋体" w:eastAsia="宋体" w:cs="宋体"/>
          <w:snapToGrid w:val="0"/>
          <w:color w:val="auto"/>
          <w:kern w:val="0"/>
          <w:sz w:val="24"/>
          <w:szCs w:val="24"/>
          <w:lang w:val="en-US" w:eastAsia="zh-CN" w:bidi="ar"/>
        </w:rPr>
        <w:t>1、项目概况：2024年温泉县玉米绿色高产高效行动项目（B包设备配套类）</w:t>
      </w:r>
    </w:p>
    <w:p w14:paraId="6D549D43">
      <w:pPr>
        <w:keepNext w:val="0"/>
        <w:keepLines w:val="0"/>
        <w:widowControl/>
        <w:suppressLineNumbers w:val="0"/>
        <w:jc w:val="left"/>
        <w:rPr>
          <w:color w:val="auto"/>
        </w:rPr>
      </w:pPr>
      <w:r>
        <w:rPr>
          <w:rFonts w:hint="eastAsia" w:ascii="宋体" w:hAnsi="宋体" w:eastAsia="宋体" w:cs="宋体"/>
          <w:snapToGrid w:val="0"/>
          <w:color w:val="auto"/>
          <w:kern w:val="0"/>
          <w:sz w:val="24"/>
          <w:szCs w:val="24"/>
          <w:lang w:val="en-US" w:eastAsia="zh-CN" w:bidi="ar"/>
        </w:rPr>
        <w:t xml:space="preserve">2、供货数量：详见清单，具体以采购人实际需求为准。 </w:t>
      </w:r>
    </w:p>
    <w:p w14:paraId="599B9460">
      <w:pPr>
        <w:keepNext w:val="0"/>
        <w:keepLines w:val="0"/>
        <w:widowControl/>
        <w:suppressLineNumbers w:val="0"/>
        <w:jc w:val="left"/>
        <w:rPr>
          <w:color w:val="auto"/>
        </w:rPr>
      </w:pPr>
      <w:r>
        <w:rPr>
          <w:rFonts w:hint="eastAsia" w:ascii="宋体" w:hAnsi="宋体" w:eastAsia="宋体" w:cs="宋体"/>
          <w:snapToGrid w:val="0"/>
          <w:color w:val="auto"/>
          <w:kern w:val="0"/>
          <w:sz w:val="24"/>
          <w:szCs w:val="24"/>
          <w:lang w:val="en-US" w:eastAsia="zh-CN" w:bidi="ar"/>
        </w:rPr>
        <w:t xml:space="preserve">3、项目供货/服务地点：温泉县农业农村局（采购人指定使用地点）。 </w:t>
      </w:r>
    </w:p>
    <w:p w14:paraId="6ED0B4BC">
      <w:pPr>
        <w:keepNext w:val="0"/>
        <w:keepLines w:val="0"/>
        <w:widowControl/>
        <w:suppressLineNumbers w:val="0"/>
        <w:jc w:val="left"/>
        <w:rPr>
          <w:color w:val="auto"/>
        </w:rPr>
      </w:pPr>
      <w:r>
        <w:rPr>
          <w:rFonts w:hint="eastAsia" w:ascii="宋体" w:hAnsi="宋体" w:eastAsia="宋体" w:cs="宋体"/>
          <w:snapToGrid w:val="0"/>
          <w:color w:val="auto"/>
          <w:kern w:val="0"/>
          <w:sz w:val="24"/>
          <w:szCs w:val="24"/>
          <w:lang w:val="en-US" w:eastAsia="zh-CN" w:bidi="ar"/>
        </w:rPr>
        <w:t xml:space="preserve">（1）技术参数 </w:t>
      </w:r>
    </w:p>
    <w:tbl>
      <w:tblPr>
        <w:tblStyle w:val="12"/>
        <w:tblpPr w:leftFromText="180" w:rightFromText="180" w:vertAnchor="text" w:horzAnchor="page" w:tblpX="1683" w:tblpY="77"/>
        <w:tblOverlap w:val="never"/>
        <w:tblW w:w="8967"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70"/>
        <w:gridCol w:w="1251"/>
        <w:gridCol w:w="700"/>
        <w:gridCol w:w="575"/>
        <w:gridCol w:w="1213"/>
        <w:gridCol w:w="1300"/>
        <w:gridCol w:w="3358"/>
      </w:tblGrid>
      <w:tr w14:paraId="696AFA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570" w:type="dxa"/>
            <w:vAlign w:val="top"/>
          </w:tcPr>
          <w:p w14:paraId="54F0121C">
            <w:pPr>
              <w:spacing w:before="78" w:line="222" w:lineRule="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pacing w:val="-11"/>
                <w:sz w:val="24"/>
                <w:szCs w:val="24"/>
              </w:rPr>
              <w:t>序号</w:t>
            </w:r>
          </w:p>
        </w:tc>
        <w:tc>
          <w:tcPr>
            <w:tcW w:w="1251" w:type="dxa"/>
            <w:vAlign w:val="top"/>
          </w:tcPr>
          <w:p w14:paraId="42DC7BFC">
            <w:pPr>
              <w:spacing w:before="78" w:line="221" w:lineRule="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pacing w:val="-6"/>
                <w:sz w:val="24"/>
                <w:szCs w:val="24"/>
                <w:lang w:val="en-US" w:eastAsia="zh-CN"/>
              </w:rPr>
              <w:t>商品</w:t>
            </w:r>
            <w:r>
              <w:rPr>
                <w:rFonts w:hint="eastAsia" w:asciiTheme="minorEastAsia" w:hAnsiTheme="minorEastAsia" w:eastAsiaTheme="minorEastAsia" w:cstheme="minorEastAsia"/>
                <w:b w:val="0"/>
                <w:bCs w:val="0"/>
                <w:color w:val="auto"/>
                <w:spacing w:val="-6"/>
                <w:sz w:val="24"/>
                <w:szCs w:val="24"/>
              </w:rPr>
              <w:t>名称</w:t>
            </w:r>
          </w:p>
        </w:tc>
        <w:tc>
          <w:tcPr>
            <w:tcW w:w="700" w:type="dxa"/>
            <w:vAlign w:val="top"/>
          </w:tcPr>
          <w:p w14:paraId="210CE152">
            <w:pPr>
              <w:spacing w:before="78" w:line="223" w:lineRule="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pacing w:val="-11"/>
                <w:sz w:val="24"/>
                <w:szCs w:val="24"/>
              </w:rPr>
              <w:t>数量</w:t>
            </w:r>
          </w:p>
        </w:tc>
        <w:tc>
          <w:tcPr>
            <w:tcW w:w="575" w:type="dxa"/>
            <w:vAlign w:val="top"/>
          </w:tcPr>
          <w:p w14:paraId="102C767D">
            <w:pPr>
              <w:spacing w:before="78" w:line="223" w:lineRule="auto"/>
              <w:rPr>
                <w:rFonts w:hint="eastAsia" w:asciiTheme="minorEastAsia" w:hAnsiTheme="minorEastAsia" w:eastAsiaTheme="minorEastAsia" w:cstheme="minorEastAsia"/>
                <w:b w:val="0"/>
                <w:bCs w:val="0"/>
                <w:color w:val="auto"/>
                <w:spacing w:val="-11"/>
                <w:sz w:val="24"/>
                <w:szCs w:val="24"/>
              </w:rPr>
            </w:pPr>
            <w:r>
              <w:rPr>
                <w:rFonts w:hint="eastAsia" w:asciiTheme="minorEastAsia" w:hAnsiTheme="minorEastAsia" w:eastAsiaTheme="minorEastAsia" w:cstheme="minorEastAsia"/>
                <w:b w:val="0"/>
                <w:bCs w:val="0"/>
                <w:color w:val="auto"/>
                <w:spacing w:val="-11"/>
                <w:sz w:val="24"/>
                <w:szCs w:val="24"/>
                <w:lang w:val="en-US" w:eastAsia="zh-CN"/>
              </w:rPr>
              <w:t>单位</w:t>
            </w:r>
          </w:p>
        </w:tc>
        <w:tc>
          <w:tcPr>
            <w:tcW w:w="1213" w:type="dxa"/>
            <w:vAlign w:val="top"/>
          </w:tcPr>
          <w:p w14:paraId="0D1EC57D">
            <w:pPr>
              <w:spacing w:before="78" w:line="223" w:lineRule="auto"/>
              <w:rPr>
                <w:rFonts w:hint="eastAsia" w:asciiTheme="minorEastAsia" w:hAnsiTheme="minorEastAsia" w:eastAsiaTheme="minorEastAsia" w:cstheme="minorEastAsia"/>
                <w:b w:val="0"/>
                <w:bCs w:val="0"/>
                <w:color w:val="auto"/>
                <w:spacing w:val="-11"/>
                <w:sz w:val="24"/>
                <w:szCs w:val="24"/>
                <w:lang w:val="en-US" w:eastAsia="zh-CN"/>
              </w:rPr>
            </w:pPr>
            <w:r>
              <w:rPr>
                <w:rFonts w:hint="eastAsia" w:asciiTheme="minorEastAsia" w:hAnsiTheme="minorEastAsia" w:eastAsiaTheme="minorEastAsia" w:cstheme="minorEastAsia"/>
                <w:b w:val="0"/>
                <w:bCs w:val="0"/>
                <w:color w:val="auto"/>
                <w:spacing w:val="-11"/>
                <w:sz w:val="24"/>
                <w:szCs w:val="24"/>
                <w:lang w:val="en-US" w:eastAsia="zh-CN"/>
              </w:rPr>
              <w:t>预算价（元）（包含安装调试和培训费用）</w:t>
            </w:r>
          </w:p>
        </w:tc>
        <w:tc>
          <w:tcPr>
            <w:tcW w:w="1300" w:type="dxa"/>
            <w:vAlign w:val="top"/>
          </w:tcPr>
          <w:p w14:paraId="7DD3D23B">
            <w:pPr>
              <w:spacing w:before="78" w:line="223" w:lineRule="auto"/>
              <w:rPr>
                <w:rFonts w:hint="eastAsia" w:asciiTheme="minorEastAsia" w:hAnsiTheme="minorEastAsia" w:eastAsiaTheme="minorEastAsia" w:cstheme="minorEastAsia"/>
                <w:b w:val="0"/>
                <w:bCs w:val="0"/>
                <w:color w:val="auto"/>
                <w:spacing w:val="-11"/>
                <w:sz w:val="24"/>
                <w:szCs w:val="24"/>
                <w:lang w:val="en-US" w:eastAsia="zh-CN"/>
              </w:rPr>
            </w:pPr>
            <w:r>
              <w:rPr>
                <w:rFonts w:hint="eastAsia" w:asciiTheme="minorEastAsia" w:hAnsiTheme="minorEastAsia" w:eastAsiaTheme="minorEastAsia" w:cstheme="minorEastAsia"/>
                <w:b w:val="0"/>
                <w:bCs w:val="0"/>
                <w:color w:val="auto"/>
                <w:spacing w:val="-11"/>
                <w:sz w:val="24"/>
                <w:szCs w:val="24"/>
                <w:lang w:val="en-US" w:eastAsia="zh-CN"/>
              </w:rPr>
              <w:t>控制价（元）（包含安装调试和培训费用）</w:t>
            </w:r>
          </w:p>
        </w:tc>
        <w:tc>
          <w:tcPr>
            <w:tcW w:w="3358" w:type="dxa"/>
            <w:vAlign w:val="top"/>
          </w:tcPr>
          <w:p w14:paraId="14768888">
            <w:pPr>
              <w:spacing w:before="78" w:line="223" w:lineRule="auto"/>
              <w:rPr>
                <w:rFonts w:hint="eastAsia" w:asciiTheme="minorEastAsia" w:hAnsiTheme="minorEastAsia" w:eastAsiaTheme="minorEastAsia" w:cstheme="minorEastAsia"/>
                <w:b w:val="0"/>
                <w:bCs w:val="0"/>
                <w:color w:val="auto"/>
                <w:spacing w:val="-11"/>
                <w:sz w:val="24"/>
                <w:szCs w:val="24"/>
                <w:lang w:val="en-US" w:eastAsia="zh-CN"/>
              </w:rPr>
            </w:pPr>
            <w:r>
              <w:rPr>
                <w:rFonts w:hint="eastAsia" w:asciiTheme="minorEastAsia" w:hAnsiTheme="minorEastAsia" w:eastAsiaTheme="minorEastAsia" w:cstheme="minorEastAsia"/>
                <w:b w:val="0"/>
                <w:bCs w:val="0"/>
                <w:color w:val="auto"/>
                <w:spacing w:val="-11"/>
                <w:sz w:val="24"/>
                <w:szCs w:val="24"/>
                <w:lang w:val="en-US" w:eastAsia="zh-CN"/>
              </w:rPr>
              <w:t>要求</w:t>
            </w:r>
          </w:p>
        </w:tc>
      </w:tr>
      <w:tr w14:paraId="533662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0" w:hRule="atLeast"/>
        </w:trPr>
        <w:tc>
          <w:tcPr>
            <w:tcW w:w="570" w:type="dxa"/>
            <w:vAlign w:val="top"/>
          </w:tcPr>
          <w:p w14:paraId="75A30086">
            <w:pPr>
              <w:spacing w:before="156" w:line="181" w:lineRule="auto"/>
              <w:jc w:val="center"/>
              <w:rPr>
                <w:rFonts w:hint="eastAsia" w:asciiTheme="minorEastAsia" w:hAnsiTheme="minorEastAsia" w:eastAsiaTheme="minorEastAsia" w:cstheme="minorEastAsia"/>
                <w:b w:val="0"/>
                <w:bCs w:val="0"/>
                <w:color w:val="auto"/>
                <w:sz w:val="24"/>
                <w:szCs w:val="24"/>
                <w:highlight w:val="none"/>
                <w:lang w:val="en-US" w:eastAsia="zh-CN"/>
              </w:rPr>
            </w:pPr>
            <w:bookmarkStart w:id="3" w:name="_GoBack" w:colFirst="5" w:colLast="6"/>
            <w:r>
              <w:rPr>
                <w:rFonts w:hint="eastAsia" w:asciiTheme="minorEastAsia" w:hAnsiTheme="minorEastAsia" w:eastAsiaTheme="minorEastAsia" w:cstheme="minorEastAsia"/>
                <w:b w:val="0"/>
                <w:bCs w:val="0"/>
                <w:color w:val="auto"/>
                <w:sz w:val="24"/>
                <w:szCs w:val="24"/>
                <w:highlight w:val="none"/>
                <w:lang w:val="en-US" w:eastAsia="zh-CN"/>
              </w:rPr>
              <w:t>1</w:t>
            </w:r>
          </w:p>
        </w:tc>
        <w:tc>
          <w:tcPr>
            <w:tcW w:w="1251" w:type="dxa"/>
            <w:vAlign w:val="top"/>
          </w:tcPr>
          <w:p w14:paraId="30545ECB">
            <w:pPr>
              <w:pStyle w:val="13"/>
              <w:spacing w:before="115" w:line="221" w:lineRule="auto"/>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施肥泵（含发电机</w:t>
            </w:r>
          </w:p>
        </w:tc>
        <w:tc>
          <w:tcPr>
            <w:tcW w:w="700" w:type="dxa"/>
            <w:vAlign w:val="top"/>
          </w:tcPr>
          <w:p w14:paraId="75A7DC68">
            <w:pPr>
              <w:pStyle w:val="13"/>
              <w:spacing w:before="115" w:line="221" w:lineRule="auto"/>
              <w:rPr>
                <w:rFonts w:hint="default"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30</w:t>
            </w:r>
          </w:p>
        </w:tc>
        <w:tc>
          <w:tcPr>
            <w:tcW w:w="575" w:type="dxa"/>
            <w:vAlign w:val="top"/>
          </w:tcPr>
          <w:p w14:paraId="5277EA40">
            <w:pPr>
              <w:pStyle w:val="13"/>
              <w:spacing w:before="115" w:line="221" w:lineRule="auto"/>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套</w:t>
            </w:r>
          </w:p>
        </w:tc>
        <w:tc>
          <w:tcPr>
            <w:tcW w:w="1213" w:type="dxa"/>
            <w:vAlign w:val="top"/>
          </w:tcPr>
          <w:p w14:paraId="3FA74536">
            <w:pPr>
              <w:pStyle w:val="13"/>
              <w:spacing w:before="115" w:line="221" w:lineRule="auto"/>
              <w:rPr>
                <w:rFonts w:hint="default"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10000</w:t>
            </w:r>
          </w:p>
        </w:tc>
        <w:tc>
          <w:tcPr>
            <w:tcW w:w="1300" w:type="dxa"/>
            <w:vAlign w:val="top"/>
          </w:tcPr>
          <w:p w14:paraId="506F9166">
            <w:pPr>
              <w:pStyle w:val="13"/>
              <w:spacing w:before="115" w:line="221" w:lineRule="auto"/>
              <w:rPr>
                <w:rFonts w:hint="default"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300000</w:t>
            </w:r>
          </w:p>
        </w:tc>
        <w:tc>
          <w:tcPr>
            <w:tcW w:w="3358" w:type="dxa"/>
            <w:vAlign w:val="top"/>
          </w:tcPr>
          <w:p w14:paraId="18A3E8FF">
            <w:pPr>
              <w:pStyle w:val="13"/>
              <w:spacing w:before="115" w:line="221" w:lineRule="auto"/>
              <w:rPr>
                <w:rFonts w:hint="eastAsia" w:asciiTheme="minorEastAsia" w:hAnsiTheme="minorEastAsia" w:eastAsiaTheme="minorEastAsia" w:cstheme="minorEastAsia"/>
                <w:b w:val="0"/>
                <w:bCs w:val="0"/>
                <w:snapToGrid w:val="0"/>
                <w:color w:val="auto"/>
                <w:spacing w:val="-11"/>
                <w:kern w:val="0"/>
                <w:sz w:val="24"/>
                <w:szCs w:val="24"/>
                <w:lang w:val="en-US" w:eastAsia="zh-CN"/>
              </w:rPr>
            </w:pPr>
            <w:r>
              <w:rPr>
                <w:rFonts w:hint="eastAsia" w:asciiTheme="minorEastAsia" w:hAnsiTheme="minorEastAsia" w:eastAsiaTheme="minorEastAsia" w:cstheme="minorEastAsia"/>
                <w:b w:val="0"/>
                <w:bCs w:val="0"/>
                <w:snapToGrid w:val="0"/>
                <w:color w:val="auto"/>
                <w:spacing w:val="-11"/>
                <w:kern w:val="0"/>
                <w:sz w:val="24"/>
                <w:szCs w:val="24"/>
                <w:lang w:val="en-US" w:eastAsia="zh-CN"/>
              </w:rPr>
              <w:t>单台满足1000亩施肥使用，扬程26米，流量8m³/h，功率1.5kw，电压220v和380v。柴油发电机，3KW，输出220V，电启动，口径：50mm（本表总价金额包含安装调试费用，投标单位投标时需详细列明产品各项性能和参数）</w:t>
            </w:r>
          </w:p>
        </w:tc>
      </w:tr>
      <w:bookmarkEnd w:id="3"/>
      <w:tr w14:paraId="379105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0" w:hRule="atLeast"/>
        </w:trPr>
        <w:tc>
          <w:tcPr>
            <w:tcW w:w="570" w:type="dxa"/>
            <w:vAlign w:val="top"/>
          </w:tcPr>
          <w:p w14:paraId="36795633">
            <w:pPr>
              <w:spacing w:before="156" w:line="181" w:lineRule="auto"/>
              <w:jc w:val="center"/>
              <w:rPr>
                <w:rFonts w:hint="default"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2</w:t>
            </w:r>
          </w:p>
        </w:tc>
        <w:tc>
          <w:tcPr>
            <w:tcW w:w="1251" w:type="dxa"/>
            <w:vAlign w:val="top"/>
          </w:tcPr>
          <w:p w14:paraId="3856BA32">
            <w:pPr>
              <w:pStyle w:val="13"/>
              <w:spacing w:before="115" w:line="221" w:lineRule="auto"/>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杀虫灯</w:t>
            </w:r>
          </w:p>
        </w:tc>
        <w:tc>
          <w:tcPr>
            <w:tcW w:w="700" w:type="dxa"/>
            <w:vAlign w:val="top"/>
          </w:tcPr>
          <w:p w14:paraId="4EC5C480">
            <w:pPr>
              <w:pStyle w:val="13"/>
              <w:spacing w:before="115" w:line="221" w:lineRule="auto"/>
              <w:rPr>
                <w:rFonts w:hint="default"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750</w:t>
            </w:r>
          </w:p>
        </w:tc>
        <w:tc>
          <w:tcPr>
            <w:tcW w:w="575" w:type="dxa"/>
            <w:vAlign w:val="top"/>
          </w:tcPr>
          <w:p w14:paraId="0833F933">
            <w:pPr>
              <w:pStyle w:val="13"/>
              <w:spacing w:before="115" w:line="221" w:lineRule="auto"/>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座</w:t>
            </w:r>
          </w:p>
        </w:tc>
        <w:tc>
          <w:tcPr>
            <w:tcW w:w="1213" w:type="dxa"/>
            <w:vAlign w:val="top"/>
          </w:tcPr>
          <w:p w14:paraId="5C661BC5">
            <w:pPr>
              <w:pStyle w:val="13"/>
              <w:spacing w:before="115" w:line="221" w:lineRule="auto"/>
              <w:rPr>
                <w:rFonts w:hint="default"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1600</w:t>
            </w:r>
          </w:p>
        </w:tc>
        <w:tc>
          <w:tcPr>
            <w:tcW w:w="1300" w:type="dxa"/>
            <w:vAlign w:val="top"/>
          </w:tcPr>
          <w:p w14:paraId="5058F790">
            <w:pPr>
              <w:pStyle w:val="13"/>
              <w:spacing w:before="115" w:line="221" w:lineRule="auto"/>
              <w:rPr>
                <w:rFonts w:hint="default"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1200000</w:t>
            </w:r>
          </w:p>
        </w:tc>
        <w:tc>
          <w:tcPr>
            <w:tcW w:w="3358" w:type="dxa"/>
            <w:vAlign w:val="top"/>
          </w:tcPr>
          <w:p w14:paraId="27B96856">
            <w:pPr>
              <w:pStyle w:val="13"/>
              <w:spacing w:before="115" w:line="221" w:lineRule="auto"/>
              <w:rPr>
                <w:rFonts w:hint="eastAsia" w:asciiTheme="minorEastAsia" w:hAnsiTheme="minorEastAsia" w:eastAsiaTheme="minorEastAsia" w:cstheme="minorEastAsia"/>
                <w:b w:val="0"/>
                <w:bCs w:val="0"/>
                <w:snapToGrid w:val="0"/>
                <w:color w:val="auto"/>
                <w:spacing w:val="-11"/>
                <w:kern w:val="0"/>
                <w:sz w:val="24"/>
                <w:szCs w:val="24"/>
                <w:lang w:val="en-US" w:eastAsia="zh-CN"/>
              </w:rPr>
            </w:pPr>
            <w:r>
              <w:rPr>
                <w:rFonts w:hint="eastAsia" w:asciiTheme="minorEastAsia" w:hAnsiTheme="minorEastAsia" w:eastAsiaTheme="minorEastAsia" w:cstheme="minorEastAsia"/>
                <w:b w:val="0"/>
                <w:bCs w:val="0"/>
                <w:snapToGrid w:val="0"/>
                <w:color w:val="auto"/>
                <w:spacing w:val="-11"/>
                <w:kern w:val="0"/>
                <w:sz w:val="24"/>
                <w:szCs w:val="24"/>
                <w:lang w:val="en-US" w:eastAsia="zh-CN"/>
              </w:rPr>
              <w:t>1、产品不低于GB/T 24689.2-2017《植物保护机械 杀虫灯》国家标准。（需出具国家农机具质量监督检验中心出具的检验报告）</w:t>
            </w:r>
          </w:p>
          <w:p w14:paraId="1EE53893">
            <w:pPr>
              <w:pStyle w:val="13"/>
              <w:spacing w:before="115" w:line="221" w:lineRule="auto"/>
              <w:rPr>
                <w:rFonts w:hint="eastAsia" w:asciiTheme="minorEastAsia" w:hAnsiTheme="minorEastAsia" w:eastAsiaTheme="minorEastAsia" w:cstheme="minorEastAsia"/>
                <w:b w:val="0"/>
                <w:bCs w:val="0"/>
                <w:snapToGrid w:val="0"/>
                <w:color w:val="auto"/>
                <w:spacing w:val="-11"/>
                <w:kern w:val="0"/>
                <w:sz w:val="24"/>
                <w:szCs w:val="24"/>
                <w:lang w:val="en-US" w:eastAsia="zh-CN"/>
              </w:rPr>
            </w:pPr>
            <w:r>
              <w:rPr>
                <w:rFonts w:hint="eastAsia" w:asciiTheme="minorEastAsia" w:hAnsiTheme="minorEastAsia" w:eastAsiaTheme="minorEastAsia" w:cstheme="minorEastAsia"/>
                <w:b w:val="0"/>
                <w:bCs w:val="0"/>
                <w:snapToGrid w:val="0"/>
                <w:color w:val="auto"/>
                <w:spacing w:val="-11"/>
                <w:kern w:val="0"/>
                <w:sz w:val="24"/>
                <w:szCs w:val="24"/>
                <w:lang w:val="en-US" w:eastAsia="zh-CN"/>
              </w:rPr>
              <w:t>2、具备物联网接入端口。</w:t>
            </w:r>
          </w:p>
          <w:p w14:paraId="251D60F7">
            <w:pPr>
              <w:pStyle w:val="13"/>
              <w:spacing w:before="115" w:line="221" w:lineRule="auto"/>
              <w:rPr>
                <w:rFonts w:hint="eastAsia" w:asciiTheme="minorEastAsia" w:hAnsiTheme="minorEastAsia" w:eastAsiaTheme="minorEastAsia" w:cstheme="minorEastAsia"/>
                <w:b w:val="0"/>
                <w:bCs w:val="0"/>
                <w:snapToGrid w:val="0"/>
                <w:color w:val="auto"/>
                <w:spacing w:val="-11"/>
                <w:kern w:val="0"/>
                <w:sz w:val="24"/>
                <w:szCs w:val="24"/>
                <w:lang w:val="en-US" w:eastAsia="zh-CN"/>
              </w:rPr>
            </w:pPr>
            <w:r>
              <w:rPr>
                <w:rFonts w:hint="eastAsia" w:asciiTheme="minorEastAsia" w:hAnsiTheme="minorEastAsia" w:eastAsiaTheme="minorEastAsia" w:cstheme="minorEastAsia"/>
                <w:b w:val="0"/>
                <w:bCs w:val="0"/>
                <w:snapToGrid w:val="0"/>
                <w:color w:val="auto"/>
                <w:spacing w:val="-11"/>
                <w:kern w:val="0"/>
                <w:sz w:val="24"/>
                <w:szCs w:val="24"/>
                <w:lang w:val="en-US" w:eastAsia="zh-CN"/>
              </w:rPr>
              <w:t>*3、电网采用方形不锈钢双层竖网连接，网丝φ≥2.5mm，电网电压5500±500V，网间距≤10mm。</w:t>
            </w:r>
          </w:p>
          <w:p w14:paraId="68FE08F1">
            <w:pPr>
              <w:pStyle w:val="13"/>
              <w:spacing w:before="115" w:line="221" w:lineRule="auto"/>
              <w:rPr>
                <w:rFonts w:hint="eastAsia" w:asciiTheme="minorEastAsia" w:hAnsiTheme="minorEastAsia" w:eastAsiaTheme="minorEastAsia" w:cstheme="minorEastAsia"/>
                <w:b w:val="0"/>
                <w:bCs w:val="0"/>
                <w:snapToGrid w:val="0"/>
                <w:color w:val="auto"/>
                <w:spacing w:val="-11"/>
                <w:kern w:val="0"/>
                <w:sz w:val="24"/>
                <w:szCs w:val="24"/>
                <w:lang w:val="en-US" w:eastAsia="zh-CN"/>
              </w:rPr>
            </w:pPr>
            <w:r>
              <w:rPr>
                <w:rFonts w:hint="eastAsia" w:asciiTheme="minorEastAsia" w:hAnsiTheme="minorEastAsia" w:eastAsiaTheme="minorEastAsia" w:cstheme="minorEastAsia"/>
                <w:b w:val="0"/>
                <w:bCs w:val="0"/>
                <w:snapToGrid w:val="0"/>
                <w:color w:val="auto"/>
                <w:spacing w:val="-11"/>
                <w:kern w:val="0"/>
                <w:sz w:val="24"/>
                <w:szCs w:val="24"/>
                <w:lang w:val="en-US" w:eastAsia="zh-CN"/>
              </w:rPr>
              <w:t>4、绝缘柱(体)应有可靠地耐腐蚀、耐高电压性能，连续电弧放电至少30min，绝缘柱应无碳化现象。</w:t>
            </w:r>
          </w:p>
          <w:p w14:paraId="476AE6C2">
            <w:pPr>
              <w:pStyle w:val="13"/>
              <w:spacing w:before="115" w:line="221" w:lineRule="auto"/>
              <w:rPr>
                <w:rFonts w:hint="eastAsia" w:asciiTheme="minorEastAsia" w:hAnsiTheme="minorEastAsia" w:eastAsiaTheme="minorEastAsia" w:cstheme="minorEastAsia"/>
                <w:b w:val="0"/>
                <w:bCs w:val="0"/>
                <w:snapToGrid w:val="0"/>
                <w:color w:val="auto"/>
                <w:spacing w:val="-11"/>
                <w:kern w:val="0"/>
                <w:sz w:val="24"/>
                <w:szCs w:val="24"/>
                <w:lang w:val="en-US" w:eastAsia="zh-CN"/>
              </w:rPr>
            </w:pPr>
            <w:r>
              <w:rPr>
                <w:rFonts w:hint="eastAsia" w:asciiTheme="minorEastAsia" w:hAnsiTheme="minorEastAsia" w:eastAsiaTheme="minorEastAsia" w:cstheme="minorEastAsia"/>
                <w:b w:val="0"/>
                <w:bCs w:val="0"/>
                <w:snapToGrid w:val="0"/>
                <w:color w:val="auto"/>
                <w:spacing w:val="-11"/>
                <w:kern w:val="0"/>
                <w:sz w:val="24"/>
                <w:szCs w:val="24"/>
                <w:lang w:val="en-US" w:eastAsia="zh-CN"/>
              </w:rPr>
              <w:t>5、光控功能：根据昼夜交替自动开关灯。</w:t>
            </w:r>
          </w:p>
          <w:p w14:paraId="61CEC541">
            <w:pPr>
              <w:pStyle w:val="13"/>
              <w:spacing w:before="115" w:line="221" w:lineRule="auto"/>
              <w:rPr>
                <w:rFonts w:hint="eastAsia" w:asciiTheme="minorEastAsia" w:hAnsiTheme="minorEastAsia" w:eastAsiaTheme="minorEastAsia" w:cstheme="minorEastAsia"/>
                <w:b w:val="0"/>
                <w:bCs w:val="0"/>
                <w:snapToGrid w:val="0"/>
                <w:color w:val="auto"/>
                <w:spacing w:val="-11"/>
                <w:kern w:val="0"/>
                <w:sz w:val="24"/>
                <w:szCs w:val="24"/>
                <w:lang w:val="en-US" w:eastAsia="zh-CN"/>
              </w:rPr>
            </w:pPr>
            <w:r>
              <w:rPr>
                <w:rFonts w:hint="eastAsia" w:asciiTheme="minorEastAsia" w:hAnsiTheme="minorEastAsia" w:eastAsiaTheme="minorEastAsia" w:cstheme="minorEastAsia"/>
                <w:b w:val="0"/>
                <w:bCs w:val="0"/>
                <w:snapToGrid w:val="0"/>
                <w:color w:val="auto"/>
                <w:spacing w:val="-11"/>
                <w:kern w:val="0"/>
                <w:sz w:val="24"/>
                <w:szCs w:val="24"/>
                <w:lang w:val="en-US" w:eastAsia="zh-CN"/>
              </w:rPr>
              <w:t>6、雨控功能：杀虫灯在雨天应能自动进入保护状态，雨停后可自动恢复工作。</w:t>
            </w:r>
          </w:p>
          <w:p w14:paraId="3801411C">
            <w:pPr>
              <w:pStyle w:val="13"/>
              <w:spacing w:before="115" w:line="221" w:lineRule="auto"/>
              <w:rPr>
                <w:rFonts w:hint="eastAsia" w:asciiTheme="minorEastAsia" w:hAnsiTheme="minorEastAsia" w:eastAsiaTheme="minorEastAsia" w:cstheme="minorEastAsia"/>
                <w:b w:val="0"/>
                <w:bCs w:val="0"/>
                <w:snapToGrid w:val="0"/>
                <w:color w:val="auto"/>
                <w:spacing w:val="-11"/>
                <w:kern w:val="0"/>
                <w:sz w:val="24"/>
                <w:szCs w:val="24"/>
                <w:lang w:val="en-US" w:eastAsia="zh-CN"/>
              </w:rPr>
            </w:pPr>
            <w:r>
              <w:rPr>
                <w:rFonts w:hint="eastAsia" w:asciiTheme="minorEastAsia" w:hAnsiTheme="minorEastAsia" w:eastAsiaTheme="minorEastAsia" w:cstheme="minorEastAsia"/>
                <w:b w:val="0"/>
                <w:bCs w:val="0"/>
                <w:snapToGrid w:val="0"/>
                <w:color w:val="auto"/>
                <w:spacing w:val="-11"/>
                <w:kern w:val="0"/>
                <w:sz w:val="24"/>
                <w:szCs w:val="24"/>
                <w:lang w:val="en-US" w:eastAsia="zh-CN"/>
              </w:rPr>
              <w:t>*7、接虫方式：接虫桶设置有防逃逸装置，避免诱集到的害虫发生二次逃逸现象。</w:t>
            </w:r>
          </w:p>
          <w:p w14:paraId="7D23F071">
            <w:pPr>
              <w:pStyle w:val="13"/>
              <w:spacing w:before="115" w:line="221" w:lineRule="auto"/>
              <w:rPr>
                <w:rFonts w:hint="eastAsia" w:asciiTheme="minorEastAsia" w:hAnsiTheme="minorEastAsia" w:eastAsiaTheme="minorEastAsia" w:cstheme="minorEastAsia"/>
                <w:b w:val="0"/>
                <w:bCs w:val="0"/>
                <w:snapToGrid w:val="0"/>
                <w:color w:val="auto"/>
                <w:spacing w:val="-11"/>
                <w:kern w:val="0"/>
                <w:sz w:val="24"/>
                <w:szCs w:val="24"/>
                <w:lang w:val="en-US" w:eastAsia="zh-CN"/>
              </w:rPr>
            </w:pPr>
            <w:r>
              <w:rPr>
                <w:rFonts w:hint="eastAsia" w:asciiTheme="minorEastAsia" w:hAnsiTheme="minorEastAsia" w:eastAsiaTheme="minorEastAsia" w:cstheme="minorEastAsia"/>
                <w:b w:val="0"/>
                <w:bCs w:val="0"/>
                <w:snapToGrid w:val="0"/>
                <w:color w:val="auto"/>
                <w:spacing w:val="-11"/>
                <w:kern w:val="0"/>
                <w:sz w:val="24"/>
                <w:szCs w:val="24"/>
                <w:lang w:val="en-US" w:eastAsia="zh-CN"/>
              </w:rPr>
              <w:t>8、一键设置功能：根据昆虫生活习性规律，可以设定4个时间段（夜间亮灯时间3-10小时可调）控制模式。</w:t>
            </w:r>
          </w:p>
          <w:p w14:paraId="2ED75295">
            <w:pPr>
              <w:pStyle w:val="13"/>
              <w:spacing w:before="115" w:line="221" w:lineRule="auto"/>
              <w:rPr>
                <w:rFonts w:hint="eastAsia" w:asciiTheme="minorEastAsia" w:hAnsiTheme="minorEastAsia" w:eastAsiaTheme="minorEastAsia" w:cstheme="minorEastAsia"/>
                <w:b w:val="0"/>
                <w:bCs w:val="0"/>
                <w:snapToGrid w:val="0"/>
                <w:color w:val="auto"/>
                <w:spacing w:val="-11"/>
                <w:kern w:val="0"/>
                <w:sz w:val="24"/>
                <w:szCs w:val="24"/>
                <w:lang w:val="en-US" w:eastAsia="zh-CN"/>
              </w:rPr>
            </w:pPr>
            <w:r>
              <w:rPr>
                <w:rFonts w:hint="eastAsia" w:asciiTheme="minorEastAsia" w:hAnsiTheme="minorEastAsia" w:eastAsiaTheme="minorEastAsia" w:cstheme="minorEastAsia"/>
                <w:b w:val="0"/>
                <w:bCs w:val="0"/>
                <w:snapToGrid w:val="0"/>
                <w:color w:val="auto"/>
                <w:spacing w:val="-11"/>
                <w:kern w:val="0"/>
                <w:sz w:val="24"/>
                <w:szCs w:val="24"/>
                <w:lang w:val="en-US" w:eastAsia="zh-CN"/>
              </w:rPr>
              <w:t>9、一键测试功能：按测试键即可开启电网和灯管电压，方便用户测试杀虫灯电网和灯管电路是否正常。</w:t>
            </w:r>
          </w:p>
          <w:p w14:paraId="24E840F9">
            <w:pPr>
              <w:pStyle w:val="13"/>
              <w:spacing w:before="115" w:line="221" w:lineRule="auto"/>
              <w:rPr>
                <w:rFonts w:hint="eastAsia" w:asciiTheme="minorEastAsia" w:hAnsiTheme="minorEastAsia" w:eastAsiaTheme="minorEastAsia" w:cstheme="minorEastAsia"/>
                <w:b w:val="0"/>
                <w:bCs w:val="0"/>
                <w:snapToGrid w:val="0"/>
                <w:color w:val="auto"/>
                <w:spacing w:val="-11"/>
                <w:kern w:val="0"/>
                <w:sz w:val="24"/>
                <w:szCs w:val="24"/>
                <w:lang w:val="en-US" w:eastAsia="zh-CN"/>
              </w:rPr>
            </w:pPr>
            <w:r>
              <w:rPr>
                <w:rFonts w:hint="eastAsia" w:asciiTheme="minorEastAsia" w:hAnsiTheme="minorEastAsia" w:eastAsiaTheme="minorEastAsia" w:cstheme="minorEastAsia"/>
                <w:b w:val="0"/>
                <w:bCs w:val="0"/>
                <w:snapToGrid w:val="0"/>
                <w:color w:val="auto"/>
                <w:spacing w:val="-11"/>
                <w:kern w:val="0"/>
                <w:sz w:val="24"/>
                <w:szCs w:val="24"/>
                <w:lang w:val="en-US" w:eastAsia="zh-CN"/>
              </w:rPr>
              <w:t>10、诱集光源：频振灯管功率15W(波长320～680nm)。</w:t>
            </w:r>
          </w:p>
          <w:p w14:paraId="51310B6D">
            <w:pPr>
              <w:pStyle w:val="13"/>
              <w:spacing w:before="115" w:line="221" w:lineRule="auto"/>
              <w:rPr>
                <w:rFonts w:hint="eastAsia" w:asciiTheme="minorEastAsia" w:hAnsiTheme="minorEastAsia" w:eastAsiaTheme="minorEastAsia" w:cstheme="minorEastAsia"/>
                <w:b w:val="0"/>
                <w:bCs w:val="0"/>
                <w:snapToGrid w:val="0"/>
                <w:color w:val="auto"/>
                <w:spacing w:val="-11"/>
                <w:kern w:val="0"/>
                <w:sz w:val="24"/>
                <w:szCs w:val="24"/>
                <w:lang w:val="en-US" w:eastAsia="zh-CN"/>
              </w:rPr>
            </w:pPr>
            <w:r>
              <w:rPr>
                <w:rFonts w:hint="eastAsia" w:asciiTheme="minorEastAsia" w:hAnsiTheme="minorEastAsia" w:eastAsiaTheme="minorEastAsia" w:cstheme="minorEastAsia"/>
                <w:b w:val="0"/>
                <w:bCs w:val="0"/>
                <w:snapToGrid w:val="0"/>
                <w:color w:val="auto"/>
                <w:spacing w:val="-11"/>
                <w:kern w:val="0"/>
                <w:sz w:val="24"/>
                <w:szCs w:val="24"/>
                <w:lang w:val="en-US" w:eastAsia="zh-CN"/>
              </w:rPr>
              <w:t>*11、撞击面积：≥0.25㎡。</w:t>
            </w:r>
          </w:p>
          <w:p w14:paraId="71DE5C84">
            <w:pPr>
              <w:pStyle w:val="13"/>
              <w:spacing w:before="115" w:line="221" w:lineRule="auto"/>
              <w:rPr>
                <w:rFonts w:hint="eastAsia" w:asciiTheme="minorEastAsia" w:hAnsiTheme="minorEastAsia" w:eastAsiaTheme="minorEastAsia" w:cstheme="minorEastAsia"/>
                <w:b w:val="0"/>
                <w:bCs w:val="0"/>
                <w:snapToGrid w:val="0"/>
                <w:color w:val="auto"/>
                <w:spacing w:val="-11"/>
                <w:kern w:val="0"/>
                <w:sz w:val="24"/>
                <w:szCs w:val="24"/>
                <w:lang w:val="en-US" w:eastAsia="zh-CN"/>
              </w:rPr>
            </w:pPr>
            <w:r>
              <w:rPr>
                <w:rFonts w:hint="eastAsia" w:asciiTheme="minorEastAsia" w:hAnsiTheme="minorEastAsia" w:eastAsiaTheme="minorEastAsia" w:cstheme="minorEastAsia"/>
                <w:b w:val="0"/>
                <w:bCs w:val="0"/>
                <w:snapToGrid w:val="0"/>
                <w:color w:val="auto"/>
                <w:spacing w:val="-11"/>
                <w:kern w:val="0"/>
                <w:sz w:val="24"/>
                <w:szCs w:val="24"/>
                <w:lang w:val="en-US" w:eastAsia="zh-CN"/>
              </w:rPr>
              <w:t>12、整灯高度≥2.7米，主体结构采用不锈钢材料。</w:t>
            </w:r>
          </w:p>
          <w:p w14:paraId="79CF9230">
            <w:pPr>
              <w:pStyle w:val="13"/>
              <w:spacing w:before="115" w:line="221" w:lineRule="auto"/>
              <w:rPr>
                <w:rFonts w:hint="eastAsia" w:asciiTheme="minorEastAsia" w:hAnsiTheme="minorEastAsia" w:eastAsiaTheme="minorEastAsia" w:cstheme="minorEastAsia"/>
                <w:b w:val="0"/>
                <w:bCs w:val="0"/>
                <w:snapToGrid w:val="0"/>
                <w:color w:val="auto"/>
                <w:spacing w:val="-11"/>
                <w:kern w:val="0"/>
                <w:sz w:val="24"/>
                <w:szCs w:val="24"/>
                <w:lang w:val="en-US" w:eastAsia="zh-CN"/>
              </w:rPr>
            </w:pPr>
            <w:r>
              <w:rPr>
                <w:rFonts w:hint="eastAsia" w:asciiTheme="minorEastAsia" w:hAnsiTheme="minorEastAsia" w:eastAsiaTheme="minorEastAsia" w:cstheme="minorEastAsia"/>
                <w:b w:val="0"/>
                <w:bCs w:val="0"/>
                <w:snapToGrid w:val="0"/>
                <w:color w:val="auto"/>
                <w:spacing w:val="-11"/>
                <w:kern w:val="0"/>
                <w:sz w:val="24"/>
                <w:szCs w:val="24"/>
                <w:lang w:val="en-US" w:eastAsia="zh-CN"/>
              </w:rPr>
              <w:t>13、太阳能板：单晶硅，功率≥40W。</w:t>
            </w:r>
          </w:p>
          <w:p w14:paraId="0737CFFB">
            <w:pPr>
              <w:pStyle w:val="13"/>
              <w:spacing w:before="115" w:line="221" w:lineRule="auto"/>
              <w:rPr>
                <w:rFonts w:hint="eastAsia" w:asciiTheme="minorEastAsia" w:hAnsiTheme="minorEastAsia" w:eastAsiaTheme="minorEastAsia" w:cstheme="minorEastAsia"/>
                <w:b w:val="0"/>
                <w:bCs w:val="0"/>
                <w:snapToGrid w:val="0"/>
                <w:color w:val="auto"/>
                <w:spacing w:val="-11"/>
                <w:kern w:val="0"/>
                <w:sz w:val="24"/>
                <w:szCs w:val="24"/>
                <w:lang w:val="en-US" w:eastAsia="zh-CN"/>
              </w:rPr>
            </w:pPr>
            <w:r>
              <w:rPr>
                <w:rFonts w:hint="eastAsia" w:asciiTheme="minorEastAsia" w:hAnsiTheme="minorEastAsia" w:eastAsiaTheme="minorEastAsia" w:cstheme="minorEastAsia"/>
                <w:b w:val="0"/>
                <w:bCs w:val="0"/>
                <w:snapToGrid w:val="0"/>
                <w:color w:val="auto"/>
                <w:spacing w:val="-11"/>
                <w:kern w:val="0"/>
                <w:sz w:val="24"/>
                <w:szCs w:val="24"/>
                <w:lang w:val="en-US" w:eastAsia="zh-CN"/>
              </w:rPr>
              <w:t>14、电池：12V/20AH锂电池。</w:t>
            </w:r>
          </w:p>
          <w:p w14:paraId="0EEC7376">
            <w:pPr>
              <w:pStyle w:val="13"/>
              <w:spacing w:before="115" w:line="221" w:lineRule="auto"/>
              <w:rPr>
                <w:rFonts w:hint="eastAsia" w:asciiTheme="minorEastAsia" w:hAnsiTheme="minorEastAsia" w:eastAsiaTheme="minorEastAsia" w:cstheme="minorEastAsia"/>
                <w:b w:val="0"/>
                <w:bCs w:val="0"/>
                <w:snapToGrid w:val="0"/>
                <w:color w:val="auto"/>
                <w:spacing w:val="-11"/>
                <w:kern w:val="0"/>
                <w:sz w:val="24"/>
                <w:szCs w:val="24"/>
                <w:lang w:val="en-US" w:eastAsia="zh-CN"/>
              </w:rPr>
            </w:pPr>
            <w:r>
              <w:rPr>
                <w:rFonts w:hint="eastAsia" w:asciiTheme="minorEastAsia" w:hAnsiTheme="minorEastAsia" w:eastAsiaTheme="minorEastAsia" w:cstheme="minorEastAsia"/>
                <w:b w:val="0"/>
                <w:bCs w:val="0"/>
                <w:snapToGrid w:val="0"/>
                <w:color w:val="auto"/>
                <w:spacing w:val="-11"/>
                <w:kern w:val="0"/>
                <w:sz w:val="24"/>
                <w:szCs w:val="24"/>
                <w:lang w:val="en-US" w:eastAsia="zh-CN"/>
              </w:rPr>
              <w:t>*15、控制器：具备光控、时控、雨控功能，防护等级≥IPX5。</w:t>
            </w:r>
          </w:p>
          <w:p w14:paraId="6FEAC092">
            <w:pPr>
              <w:pStyle w:val="13"/>
              <w:spacing w:before="115" w:line="221" w:lineRule="auto"/>
              <w:rPr>
                <w:rFonts w:hint="eastAsia" w:asciiTheme="minorEastAsia" w:hAnsiTheme="minorEastAsia" w:eastAsiaTheme="minorEastAsia" w:cstheme="minorEastAsia"/>
                <w:b w:val="0"/>
                <w:bCs w:val="0"/>
                <w:snapToGrid w:val="0"/>
                <w:color w:val="auto"/>
                <w:spacing w:val="-11"/>
                <w:kern w:val="0"/>
                <w:sz w:val="24"/>
                <w:szCs w:val="24"/>
                <w:lang w:val="en-US" w:eastAsia="zh-CN"/>
              </w:rPr>
            </w:pPr>
            <w:r>
              <w:rPr>
                <w:rFonts w:hint="eastAsia" w:asciiTheme="minorEastAsia" w:hAnsiTheme="minorEastAsia" w:eastAsiaTheme="minorEastAsia" w:cstheme="minorEastAsia"/>
                <w:b w:val="0"/>
                <w:bCs w:val="0"/>
                <w:snapToGrid w:val="0"/>
                <w:color w:val="auto"/>
                <w:spacing w:val="-11"/>
                <w:kern w:val="0"/>
                <w:sz w:val="24"/>
                <w:szCs w:val="24"/>
                <w:lang w:val="en-US" w:eastAsia="zh-CN"/>
              </w:rPr>
              <w:t>16、灯体明显部位应有符合GB 10396规定的安全标志。</w:t>
            </w:r>
          </w:p>
          <w:p w14:paraId="4A24BE10">
            <w:pPr>
              <w:pStyle w:val="13"/>
              <w:spacing w:before="115" w:line="221" w:lineRule="auto"/>
              <w:rPr>
                <w:rFonts w:hint="eastAsia" w:asciiTheme="minorEastAsia" w:hAnsiTheme="minorEastAsia" w:eastAsiaTheme="minorEastAsia" w:cstheme="minorEastAsia"/>
                <w:b w:val="0"/>
                <w:bCs w:val="0"/>
                <w:snapToGrid w:val="0"/>
                <w:color w:val="auto"/>
                <w:spacing w:val="-11"/>
                <w:kern w:val="0"/>
                <w:sz w:val="24"/>
                <w:szCs w:val="24"/>
                <w:lang w:val="en-US" w:eastAsia="zh-CN"/>
              </w:rPr>
            </w:pPr>
            <w:r>
              <w:rPr>
                <w:rFonts w:hint="eastAsia" w:asciiTheme="minorEastAsia" w:hAnsiTheme="minorEastAsia" w:eastAsiaTheme="minorEastAsia" w:cstheme="minorEastAsia"/>
                <w:b w:val="0"/>
                <w:bCs w:val="0"/>
                <w:snapToGrid w:val="0"/>
                <w:color w:val="auto"/>
                <w:spacing w:val="-11"/>
                <w:kern w:val="0"/>
                <w:sz w:val="24"/>
                <w:szCs w:val="24"/>
                <w:lang w:val="en-US" w:eastAsia="zh-CN"/>
              </w:rPr>
              <w:t>17、单灯控制面积：30-60亩。</w:t>
            </w:r>
          </w:p>
        </w:tc>
      </w:tr>
      <w:tr w14:paraId="387806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0" w:hRule="atLeast"/>
        </w:trPr>
        <w:tc>
          <w:tcPr>
            <w:tcW w:w="570" w:type="dxa"/>
            <w:vAlign w:val="top"/>
          </w:tcPr>
          <w:p w14:paraId="63279FC9">
            <w:pPr>
              <w:spacing w:before="156" w:line="181" w:lineRule="auto"/>
              <w:jc w:val="center"/>
              <w:rPr>
                <w:rFonts w:hint="default"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3</w:t>
            </w:r>
          </w:p>
        </w:tc>
        <w:tc>
          <w:tcPr>
            <w:tcW w:w="1251" w:type="dxa"/>
            <w:vAlign w:val="top"/>
          </w:tcPr>
          <w:p w14:paraId="23066815">
            <w:pPr>
              <w:pStyle w:val="13"/>
              <w:spacing w:before="115" w:line="221" w:lineRule="auto"/>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光谱巡田无人机</w:t>
            </w:r>
          </w:p>
        </w:tc>
        <w:tc>
          <w:tcPr>
            <w:tcW w:w="700" w:type="dxa"/>
            <w:vAlign w:val="top"/>
          </w:tcPr>
          <w:p w14:paraId="418C695E">
            <w:pPr>
              <w:pStyle w:val="13"/>
              <w:spacing w:before="115" w:line="221" w:lineRule="auto"/>
              <w:rPr>
                <w:rFonts w:hint="default"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2</w:t>
            </w:r>
          </w:p>
        </w:tc>
        <w:tc>
          <w:tcPr>
            <w:tcW w:w="575" w:type="dxa"/>
            <w:vAlign w:val="top"/>
          </w:tcPr>
          <w:p w14:paraId="5AFF77D5">
            <w:pPr>
              <w:pStyle w:val="13"/>
              <w:spacing w:before="115" w:line="221" w:lineRule="auto"/>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架</w:t>
            </w:r>
          </w:p>
        </w:tc>
        <w:tc>
          <w:tcPr>
            <w:tcW w:w="1213" w:type="dxa"/>
            <w:vAlign w:val="top"/>
          </w:tcPr>
          <w:p w14:paraId="3AB4881D">
            <w:pPr>
              <w:pStyle w:val="13"/>
              <w:spacing w:before="115" w:line="221" w:lineRule="auto"/>
              <w:rPr>
                <w:rFonts w:hint="default"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70000</w:t>
            </w:r>
          </w:p>
        </w:tc>
        <w:tc>
          <w:tcPr>
            <w:tcW w:w="1300" w:type="dxa"/>
            <w:vAlign w:val="top"/>
          </w:tcPr>
          <w:p w14:paraId="51942F42">
            <w:pPr>
              <w:pStyle w:val="13"/>
              <w:spacing w:before="115" w:line="221" w:lineRule="auto"/>
              <w:rPr>
                <w:rFonts w:hint="default"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140000</w:t>
            </w:r>
          </w:p>
        </w:tc>
        <w:tc>
          <w:tcPr>
            <w:tcW w:w="3358" w:type="dxa"/>
            <w:vAlign w:val="top"/>
          </w:tcPr>
          <w:p w14:paraId="2D0E2CA9">
            <w:pPr>
              <w:pStyle w:val="13"/>
              <w:spacing w:before="115" w:line="221" w:lineRule="auto"/>
              <w:rPr>
                <w:rFonts w:hint="eastAsia" w:asciiTheme="minorEastAsia" w:hAnsiTheme="minorEastAsia" w:eastAsiaTheme="minorEastAsia" w:cstheme="minorEastAsia"/>
                <w:b w:val="0"/>
                <w:bCs w:val="0"/>
                <w:snapToGrid w:val="0"/>
                <w:color w:val="auto"/>
                <w:spacing w:val="-11"/>
                <w:kern w:val="0"/>
                <w:sz w:val="24"/>
                <w:szCs w:val="24"/>
                <w:lang w:val="en-US" w:eastAsia="zh-CN"/>
              </w:rPr>
            </w:pPr>
            <w:r>
              <w:rPr>
                <w:rFonts w:hint="eastAsia" w:asciiTheme="minorEastAsia" w:hAnsiTheme="minorEastAsia" w:eastAsiaTheme="minorEastAsia" w:cstheme="minorEastAsia"/>
                <w:b w:val="0"/>
                <w:bCs w:val="0"/>
                <w:snapToGrid w:val="0"/>
                <w:color w:val="auto"/>
                <w:spacing w:val="-11"/>
                <w:kern w:val="0"/>
                <w:sz w:val="24"/>
                <w:szCs w:val="24"/>
                <w:lang w:val="en-US" w:eastAsia="zh-CN"/>
              </w:rPr>
              <w:t>无人机的：</w:t>
            </w:r>
          </w:p>
          <w:p w14:paraId="62B7A3A5">
            <w:pPr>
              <w:pStyle w:val="13"/>
              <w:spacing w:before="115" w:line="221" w:lineRule="auto"/>
              <w:rPr>
                <w:rFonts w:hint="eastAsia" w:asciiTheme="minorEastAsia" w:hAnsiTheme="minorEastAsia" w:eastAsiaTheme="minorEastAsia" w:cstheme="minorEastAsia"/>
                <w:b w:val="0"/>
                <w:bCs w:val="0"/>
                <w:snapToGrid w:val="0"/>
                <w:color w:val="auto"/>
                <w:spacing w:val="-11"/>
                <w:kern w:val="0"/>
                <w:sz w:val="24"/>
                <w:szCs w:val="24"/>
                <w:lang w:val="en-US" w:eastAsia="zh-CN"/>
              </w:rPr>
            </w:pPr>
            <w:r>
              <w:rPr>
                <w:rFonts w:hint="eastAsia" w:asciiTheme="minorEastAsia" w:hAnsiTheme="minorEastAsia" w:eastAsiaTheme="minorEastAsia" w:cstheme="minorEastAsia"/>
                <w:b w:val="0"/>
                <w:bCs w:val="0"/>
                <w:snapToGrid w:val="0"/>
                <w:color w:val="auto"/>
                <w:spacing w:val="-11"/>
                <w:kern w:val="0"/>
                <w:sz w:val="24"/>
                <w:szCs w:val="24"/>
                <w:lang w:val="en-US" w:eastAsia="zh-CN"/>
              </w:rPr>
              <w:t>飞行器</w:t>
            </w:r>
          </w:p>
          <w:p w14:paraId="12D3A97E">
            <w:pPr>
              <w:pStyle w:val="13"/>
              <w:spacing w:before="115" w:line="221" w:lineRule="auto"/>
              <w:rPr>
                <w:rFonts w:hint="eastAsia" w:asciiTheme="minorEastAsia" w:hAnsiTheme="minorEastAsia" w:eastAsiaTheme="minorEastAsia" w:cstheme="minorEastAsia"/>
                <w:b w:val="0"/>
                <w:bCs w:val="0"/>
                <w:snapToGrid w:val="0"/>
                <w:color w:val="auto"/>
                <w:spacing w:val="-11"/>
                <w:kern w:val="0"/>
                <w:sz w:val="24"/>
                <w:szCs w:val="24"/>
                <w:lang w:val="en-US" w:eastAsia="zh-CN"/>
              </w:rPr>
            </w:pPr>
            <w:r>
              <w:rPr>
                <w:rFonts w:hint="eastAsia" w:asciiTheme="minorEastAsia" w:hAnsiTheme="minorEastAsia" w:eastAsiaTheme="minorEastAsia" w:cstheme="minorEastAsia"/>
                <w:b w:val="0"/>
                <w:bCs w:val="0"/>
                <w:snapToGrid w:val="0"/>
                <w:color w:val="auto"/>
                <w:spacing w:val="-11"/>
                <w:kern w:val="0"/>
                <w:sz w:val="24"/>
                <w:szCs w:val="24"/>
                <w:lang w:val="en-US" w:eastAsia="zh-CN"/>
              </w:rPr>
              <w:t>最大上升速度≥8 米/秒</w:t>
            </w:r>
          </w:p>
          <w:p w14:paraId="546392E4">
            <w:pPr>
              <w:pStyle w:val="13"/>
              <w:spacing w:before="115" w:line="221" w:lineRule="auto"/>
              <w:rPr>
                <w:rFonts w:hint="eastAsia" w:asciiTheme="minorEastAsia" w:hAnsiTheme="minorEastAsia" w:eastAsiaTheme="minorEastAsia" w:cstheme="minorEastAsia"/>
                <w:b w:val="0"/>
                <w:bCs w:val="0"/>
                <w:snapToGrid w:val="0"/>
                <w:color w:val="auto"/>
                <w:spacing w:val="-11"/>
                <w:kern w:val="0"/>
                <w:sz w:val="24"/>
                <w:szCs w:val="24"/>
                <w:lang w:val="en-US" w:eastAsia="zh-CN"/>
              </w:rPr>
            </w:pPr>
            <w:r>
              <w:rPr>
                <w:rFonts w:hint="eastAsia" w:asciiTheme="minorEastAsia" w:hAnsiTheme="minorEastAsia" w:eastAsiaTheme="minorEastAsia" w:cstheme="minorEastAsia"/>
                <w:b w:val="0"/>
                <w:bCs w:val="0"/>
                <w:snapToGrid w:val="0"/>
                <w:color w:val="auto"/>
                <w:spacing w:val="-11"/>
                <w:kern w:val="0"/>
                <w:sz w:val="24"/>
                <w:szCs w:val="24"/>
                <w:lang w:val="en-US" w:eastAsia="zh-CN"/>
              </w:rPr>
              <w:t>最大下降速度≥6 米/秒</w:t>
            </w:r>
          </w:p>
          <w:p w14:paraId="71D480A5">
            <w:pPr>
              <w:pStyle w:val="13"/>
              <w:spacing w:before="115" w:line="221" w:lineRule="auto"/>
              <w:rPr>
                <w:rFonts w:hint="eastAsia" w:asciiTheme="minorEastAsia" w:hAnsiTheme="minorEastAsia" w:eastAsiaTheme="minorEastAsia" w:cstheme="minorEastAsia"/>
                <w:b w:val="0"/>
                <w:bCs w:val="0"/>
                <w:snapToGrid w:val="0"/>
                <w:color w:val="auto"/>
                <w:spacing w:val="-11"/>
                <w:kern w:val="0"/>
                <w:sz w:val="24"/>
                <w:szCs w:val="24"/>
                <w:lang w:val="en-US" w:eastAsia="zh-CN"/>
              </w:rPr>
            </w:pPr>
            <w:r>
              <w:rPr>
                <w:rFonts w:hint="eastAsia" w:asciiTheme="minorEastAsia" w:hAnsiTheme="minorEastAsia" w:eastAsiaTheme="minorEastAsia" w:cstheme="minorEastAsia"/>
                <w:b w:val="0"/>
                <w:bCs w:val="0"/>
                <w:snapToGrid w:val="0"/>
                <w:color w:val="auto"/>
                <w:spacing w:val="-11"/>
                <w:kern w:val="0"/>
                <w:sz w:val="24"/>
                <w:szCs w:val="24"/>
                <w:lang w:val="en-US" w:eastAsia="zh-CN"/>
              </w:rPr>
              <w:t>最大水平飞行速度(海平面附近无风)≥15 米/秒</w:t>
            </w:r>
          </w:p>
          <w:p w14:paraId="56235010">
            <w:pPr>
              <w:pStyle w:val="13"/>
              <w:spacing w:before="115" w:line="221" w:lineRule="auto"/>
              <w:rPr>
                <w:rFonts w:hint="eastAsia" w:asciiTheme="minorEastAsia" w:hAnsiTheme="minorEastAsia" w:eastAsiaTheme="minorEastAsia" w:cstheme="minorEastAsia"/>
                <w:b w:val="0"/>
                <w:bCs w:val="0"/>
                <w:snapToGrid w:val="0"/>
                <w:color w:val="auto"/>
                <w:spacing w:val="-11"/>
                <w:kern w:val="0"/>
                <w:sz w:val="24"/>
                <w:szCs w:val="24"/>
                <w:lang w:val="en-US" w:eastAsia="zh-CN"/>
              </w:rPr>
            </w:pPr>
            <w:r>
              <w:rPr>
                <w:rFonts w:hint="eastAsia" w:asciiTheme="minorEastAsia" w:hAnsiTheme="minorEastAsia" w:eastAsiaTheme="minorEastAsia" w:cstheme="minorEastAsia"/>
                <w:b w:val="0"/>
                <w:bCs w:val="0"/>
                <w:snapToGrid w:val="0"/>
                <w:color w:val="auto"/>
                <w:spacing w:val="-11"/>
                <w:kern w:val="0"/>
                <w:sz w:val="24"/>
                <w:szCs w:val="24"/>
                <w:lang w:val="en-US" w:eastAsia="zh-CN"/>
              </w:rPr>
              <w:t>续航时间(无风环境): ≥60分钟</w:t>
            </w:r>
          </w:p>
          <w:p w14:paraId="3F2FE08C">
            <w:pPr>
              <w:pStyle w:val="13"/>
              <w:spacing w:before="115" w:line="221" w:lineRule="auto"/>
              <w:rPr>
                <w:rFonts w:hint="eastAsia" w:asciiTheme="minorEastAsia" w:hAnsiTheme="minorEastAsia" w:eastAsiaTheme="minorEastAsia" w:cstheme="minorEastAsia"/>
                <w:b w:val="0"/>
                <w:bCs w:val="0"/>
                <w:snapToGrid w:val="0"/>
                <w:color w:val="auto"/>
                <w:spacing w:val="-11"/>
                <w:kern w:val="0"/>
                <w:sz w:val="24"/>
                <w:szCs w:val="24"/>
                <w:lang w:val="en-US" w:eastAsia="zh-CN"/>
              </w:rPr>
            </w:pPr>
            <w:r>
              <w:rPr>
                <w:rFonts w:hint="eastAsia" w:asciiTheme="minorEastAsia" w:hAnsiTheme="minorEastAsia" w:eastAsiaTheme="minorEastAsia" w:cstheme="minorEastAsia"/>
                <w:b w:val="0"/>
                <w:bCs w:val="0"/>
                <w:snapToGrid w:val="0"/>
                <w:color w:val="auto"/>
                <w:spacing w:val="-11"/>
                <w:kern w:val="0"/>
                <w:sz w:val="24"/>
                <w:szCs w:val="24"/>
                <w:lang w:val="en-US" w:eastAsia="zh-CN"/>
              </w:rPr>
              <w:t>最大续航里程:≥32 公里</w:t>
            </w:r>
          </w:p>
          <w:p w14:paraId="6243888B">
            <w:pPr>
              <w:pStyle w:val="13"/>
              <w:spacing w:before="115" w:line="221" w:lineRule="auto"/>
              <w:rPr>
                <w:rFonts w:hint="eastAsia" w:asciiTheme="minorEastAsia" w:hAnsiTheme="minorEastAsia" w:eastAsiaTheme="minorEastAsia" w:cstheme="minorEastAsia"/>
                <w:b w:val="0"/>
                <w:bCs w:val="0"/>
                <w:snapToGrid w:val="0"/>
                <w:color w:val="auto"/>
                <w:spacing w:val="-11"/>
                <w:kern w:val="0"/>
                <w:sz w:val="24"/>
                <w:szCs w:val="24"/>
                <w:lang w:val="en-US" w:eastAsia="zh-CN"/>
              </w:rPr>
            </w:pPr>
            <w:r>
              <w:rPr>
                <w:rFonts w:hint="eastAsia" w:asciiTheme="minorEastAsia" w:hAnsiTheme="minorEastAsia" w:eastAsiaTheme="minorEastAsia" w:cstheme="minorEastAsia"/>
                <w:b w:val="0"/>
                <w:bCs w:val="0"/>
                <w:snapToGrid w:val="0"/>
                <w:color w:val="auto"/>
                <w:spacing w:val="-11"/>
                <w:kern w:val="0"/>
                <w:sz w:val="24"/>
                <w:szCs w:val="24"/>
                <w:lang w:val="en-US" w:eastAsia="zh-CN"/>
              </w:rPr>
              <w:t>工作环境温度:-10°C至 40°C</w:t>
            </w:r>
          </w:p>
          <w:p w14:paraId="6EA5A524">
            <w:pPr>
              <w:pStyle w:val="13"/>
              <w:spacing w:before="115" w:line="221" w:lineRule="auto"/>
              <w:rPr>
                <w:rFonts w:hint="eastAsia" w:asciiTheme="minorEastAsia" w:hAnsiTheme="minorEastAsia" w:eastAsiaTheme="minorEastAsia" w:cstheme="minorEastAsia"/>
                <w:b w:val="0"/>
                <w:bCs w:val="0"/>
                <w:snapToGrid w:val="0"/>
                <w:color w:val="auto"/>
                <w:spacing w:val="-11"/>
                <w:kern w:val="0"/>
                <w:sz w:val="24"/>
                <w:szCs w:val="24"/>
                <w:lang w:val="en-US" w:eastAsia="zh-CN"/>
              </w:rPr>
            </w:pPr>
            <w:r>
              <w:rPr>
                <w:rFonts w:hint="eastAsia" w:asciiTheme="minorEastAsia" w:hAnsiTheme="minorEastAsia" w:eastAsiaTheme="minorEastAsia" w:cstheme="minorEastAsia"/>
                <w:b w:val="0"/>
                <w:bCs w:val="0"/>
                <w:snapToGrid w:val="0"/>
                <w:color w:val="auto"/>
                <w:spacing w:val="-11"/>
                <w:kern w:val="0"/>
                <w:sz w:val="24"/>
                <w:szCs w:val="24"/>
                <w:lang w:val="en-US" w:eastAsia="zh-CN"/>
              </w:rPr>
              <w:t>光强传感器:无人机内置可见光相机影像传感器4/3 CMOS，有效像素 2000万镜头</w:t>
            </w:r>
          </w:p>
          <w:p w14:paraId="2F1A732E">
            <w:pPr>
              <w:pStyle w:val="13"/>
              <w:spacing w:before="115" w:line="221" w:lineRule="auto"/>
              <w:rPr>
                <w:rFonts w:hint="eastAsia" w:asciiTheme="minorEastAsia" w:hAnsiTheme="minorEastAsia" w:eastAsiaTheme="minorEastAsia" w:cstheme="minorEastAsia"/>
                <w:b w:val="0"/>
                <w:bCs w:val="0"/>
                <w:snapToGrid w:val="0"/>
                <w:color w:val="auto"/>
                <w:spacing w:val="-11"/>
                <w:kern w:val="0"/>
                <w:sz w:val="24"/>
                <w:szCs w:val="24"/>
                <w:lang w:val="en-US" w:eastAsia="zh-CN"/>
              </w:rPr>
            </w:pPr>
            <w:r>
              <w:rPr>
                <w:rFonts w:hint="eastAsia" w:asciiTheme="minorEastAsia" w:hAnsiTheme="minorEastAsia" w:eastAsiaTheme="minorEastAsia" w:cstheme="minorEastAsia"/>
                <w:b w:val="0"/>
                <w:bCs w:val="0"/>
                <w:snapToGrid w:val="0"/>
                <w:color w:val="auto"/>
                <w:spacing w:val="-11"/>
                <w:kern w:val="0"/>
                <w:sz w:val="24"/>
                <w:szCs w:val="24"/>
                <w:lang w:val="en-US" w:eastAsia="zh-CN"/>
              </w:rPr>
              <w:t>视角:84°</w:t>
            </w:r>
          </w:p>
          <w:p w14:paraId="463954C4">
            <w:pPr>
              <w:pStyle w:val="13"/>
              <w:spacing w:before="115" w:line="221" w:lineRule="auto"/>
              <w:rPr>
                <w:rFonts w:hint="eastAsia" w:asciiTheme="minorEastAsia" w:hAnsiTheme="minorEastAsia" w:eastAsiaTheme="minorEastAsia" w:cstheme="minorEastAsia"/>
                <w:b w:val="0"/>
                <w:bCs w:val="0"/>
                <w:snapToGrid w:val="0"/>
                <w:color w:val="auto"/>
                <w:spacing w:val="-11"/>
                <w:kern w:val="0"/>
                <w:sz w:val="24"/>
                <w:szCs w:val="24"/>
                <w:lang w:val="en-US" w:eastAsia="zh-CN"/>
              </w:rPr>
            </w:pPr>
            <w:r>
              <w:rPr>
                <w:rFonts w:hint="eastAsia" w:asciiTheme="minorEastAsia" w:hAnsiTheme="minorEastAsia" w:eastAsiaTheme="minorEastAsia" w:cstheme="minorEastAsia"/>
                <w:b w:val="0"/>
                <w:bCs w:val="0"/>
                <w:snapToGrid w:val="0"/>
                <w:color w:val="auto"/>
                <w:spacing w:val="-11"/>
                <w:kern w:val="0"/>
                <w:sz w:val="24"/>
                <w:szCs w:val="24"/>
                <w:lang w:val="en-US" w:eastAsia="zh-CN"/>
              </w:rPr>
              <w:t>ISO 范围100至 6400</w:t>
            </w:r>
          </w:p>
          <w:p w14:paraId="13DD097F">
            <w:pPr>
              <w:pStyle w:val="13"/>
              <w:spacing w:before="115" w:line="221" w:lineRule="auto"/>
              <w:rPr>
                <w:rFonts w:hint="eastAsia" w:asciiTheme="minorEastAsia" w:hAnsiTheme="minorEastAsia" w:eastAsiaTheme="minorEastAsia" w:cstheme="minorEastAsia"/>
                <w:b w:val="0"/>
                <w:bCs w:val="0"/>
                <w:snapToGrid w:val="0"/>
                <w:color w:val="auto"/>
                <w:spacing w:val="-11"/>
                <w:kern w:val="0"/>
                <w:sz w:val="24"/>
                <w:szCs w:val="24"/>
                <w:lang w:val="en-US" w:eastAsia="zh-CN"/>
              </w:rPr>
            </w:pPr>
            <w:r>
              <w:rPr>
                <w:rFonts w:hint="eastAsia" w:asciiTheme="minorEastAsia" w:hAnsiTheme="minorEastAsia" w:eastAsiaTheme="minorEastAsia" w:cstheme="minorEastAsia"/>
                <w:b w:val="0"/>
                <w:bCs w:val="0"/>
                <w:snapToGrid w:val="0"/>
                <w:color w:val="auto"/>
                <w:spacing w:val="-11"/>
                <w:kern w:val="0"/>
                <w:sz w:val="24"/>
                <w:szCs w:val="24"/>
                <w:lang w:val="en-US" w:eastAsia="zh-CN"/>
              </w:rPr>
              <w:t>最大照片尺寸:5280x3956</w:t>
            </w:r>
          </w:p>
          <w:p w14:paraId="573C38AF">
            <w:pPr>
              <w:pStyle w:val="13"/>
              <w:spacing w:before="115" w:line="221" w:lineRule="auto"/>
              <w:rPr>
                <w:rFonts w:hint="eastAsia" w:asciiTheme="minorEastAsia" w:hAnsiTheme="minorEastAsia" w:eastAsiaTheme="minorEastAsia" w:cstheme="minorEastAsia"/>
                <w:b w:val="0"/>
                <w:bCs w:val="0"/>
                <w:snapToGrid w:val="0"/>
                <w:color w:val="auto"/>
                <w:spacing w:val="-11"/>
                <w:kern w:val="0"/>
                <w:sz w:val="24"/>
                <w:szCs w:val="24"/>
                <w:lang w:val="en-US" w:eastAsia="zh-CN"/>
              </w:rPr>
            </w:pPr>
            <w:r>
              <w:rPr>
                <w:rFonts w:hint="eastAsia" w:asciiTheme="minorEastAsia" w:hAnsiTheme="minorEastAsia" w:eastAsiaTheme="minorEastAsia" w:cstheme="minorEastAsia"/>
                <w:b w:val="0"/>
                <w:bCs w:val="0"/>
                <w:snapToGrid w:val="0"/>
                <w:color w:val="auto"/>
                <w:spacing w:val="-11"/>
                <w:kern w:val="0"/>
                <w:sz w:val="24"/>
                <w:szCs w:val="24"/>
                <w:lang w:val="en-US" w:eastAsia="zh-CN"/>
              </w:rPr>
              <w:t xml:space="preserve"> (原始素材)录像编码及分辨率H.264:4K:3840x2160@30FPS</w:t>
            </w:r>
          </w:p>
          <w:p w14:paraId="16A38226">
            <w:pPr>
              <w:pStyle w:val="13"/>
              <w:spacing w:before="115" w:line="221" w:lineRule="auto"/>
              <w:rPr>
                <w:rFonts w:hint="eastAsia" w:asciiTheme="minorEastAsia" w:hAnsiTheme="minorEastAsia" w:eastAsiaTheme="minorEastAsia" w:cstheme="minorEastAsia"/>
                <w:b w:val="0"/>
                <w:bCs w:val="0"/>
                <w:snapToGrid w:val="0"/>
                <w:color w:val="auto"/>
                <w:spacing w:val="-11"/>
                <w:kern w:val="0"/>
                <w:sz w:val="24"/>
                <w:szCs w:val="24"/>
                <w:lang w:val="en-US" w:eastAsia="zh-CN"/>
              </w:rPr>
            </w:pPr>
            <w:r>
              <w:rPr>
                <w:rFonts w:hint="eastAsia" w:asciiTheme="minorEastAsia" w:hAnsiTheme="minorEastAsia" w:eastAsiaTheme="minorEastAsia" w:cstheme="minorEastAsia"/>
                <w:b w:val="0"/>
                <w:bCs w:val="0"/>
                <w:snapToGrid w:val="0"/>
                <w:color w:val="auto"/>
                <w:spacing w:val="-11"/>
                <w:kern w:val="0"/>
                <w:sz w:val="24"/>
                <w:szCs w:val="24"/>
                <w:lang w:val="en-US" w:eastAsia="zh-CN"/>
              </w:rPr>
              <w:t>FHD:1920x1080@30FPS</w:t>
            </w:r>
          </w:p>
          <w:p w14:paraId="5D123600">
            <w:pPr>
              <w:pStyle w:val="13"/>
              <w:spacing w:before="115" w:line="221" w:lineRule="auto"/>
              <w:rPr>
                <w:rFonts w:hint="eastAsia" w:asciiTheme="minorEastAsia" w:hAnsiTheme="minorEastAsia" w:eastAsiaTheme="minorEastAsia" w:cstheme="minorEastAsia"/>
                <w:b w:val="0"/>
                <w:bCs w:val="0"/>
                <w:snapToGrid w:val="0"/>
                <w:color w:val="auto"/>
                <w:spacing w:val="-11"/>
                <w:kern w:val="0"/>
                <w:sz w:val="24"/>
                <w:szCs w:val="24"/>
                <w:lang w:val="en-US" w:eastAsia="zh-CN"/>
              </w:rPr>
            </w:pPr>
            <w:r>
              <w:rPr>
                <w:rFonts w:hint="eastAsia" w:asciiTheme="minorEastAsia" w:hAnsiTheme="minorEastAsia" w:eastAsiaTheme="minorEastAsia" w:cstheme="minorEastAsia"/>
                <w:b w:val="0"/>
                <w:bCs w:val="0"/>
                <w:snapToGrid w:val="0"/>
                <w:color w:val="auto"/>
                <w:spacing w:val="-11"/>
                <w:kern w:val="0"/>
                <w:sz w:val="24"/>
                <w:szCs w:val="24"/>
                <w:lang w:val="en-US" w:eastAsia="zh-CN"/>
              </w:rPr>
              <w:t>支持文件系统:EXFAT照片格式:JPEG/DNG(RAW)</w:t>
            </w:r>
          </w:p>
          <w:p w14:paraId="5B6F56F5">
            <w:pPr>
              <w:pStyle w:val="13"/>
              <w:spacing w:before="115" w:line="221" w:lineRule="auto"/>
              <w:rPr>
                <w:rFonts w:hint="eastAsia" w:asciiTheme="minorEastAsia" w:hAnsiTheme="minorEastAsia" w:eastAsiaTheme="minorEastAsia" w:cstheme="minorEastAsia"/>
                <w:b w:val="0"/>
                <w:bCs w:val="0"/>
                <w:snapToGrid w:val="0"/>
                <w:color w:val="auto"/>
                <w:spacing w:val="-11"/>
                <w:kern w:val="0"/>
                <w:sz w:val="24"/>
                <w:szCs w:val="24"/>
                <w:lang w:val="en-US" w:eastAsia="zh-CN"/>
              </w:rPr>
            </w:pPr>
            <w:r>
              <w:rPr>
                <w:rFonts w:hint="eastAsia" w:asciiTheme="minorEastAsia" w:hAnsiTheme="minorEastAsia" w:eastAsiaTheme="minorEastAsia" w:cstheme="minorEastAsia"/>
                <w:b w:val="0"/>
                <w:bCs w:val="0"/>
                <w:snapToGrid w:val="0"/>
                <w:color w:val="auto"/>
                <w:spacing w:val="-11"/>
                <w:kern w:val="0"/>
                <w:sz w:val="24"/>
                <w:szCs w:val="24"/>
                <w:lang w:val="en-US" w:eastAsia="zh-CN"/>
              </w:rPr>
              <w:t>视频格式:MP4(MPEG-4AVC/H.264)</w:t>
            </w:r>
          </w:p>
          <w:p w14:paraId="4FCCD3A4">
            <w:pPr>
              <w:pStyle w:val="13"/>
              <w:spacing w:before="115" w:line="221" w:lineRule="auto"/>
              <w:rPr>
                <w:rFonts w:hint="eastAsia" w:asciiTheme="minorEastAsia" w:hAnsiTheme="minorEastAsia" w:eastAsiaTheme="minorEastAsia" w:cstheme="minorEastAsia"/>
                <w:b w:val="0"/>
                <w:bCs w:val="0"/>
                <w:snapToGrid w:val="0"/>
                <w:color w:val="auto"/>
                <w:spacing w:val="-11"/>
                <w:kern w:val="0"/>
                <w:sz w:val="24"/>
                <w:szCs w:val="24"/>
                <w:lang w:val="en-US" w:eastAsia="zh-CN"/>
              </w:rPr>
            </w:pPr>
            <w:r>
              <w:rPr>
                <w:rFonts w:hint="eastAsia" w:asciiTheme="minorEastAsia" w:hAnsiTheme="minorEastAsia" w:eastAsiaTheme="minorEastAsia" w:cstheme="minorEastAsia"/>
                <w:b w:val="0"/>
                <w:bCs w:val="0"/>
                <w:snapToGrid w:val="0"/>
                <w:color w:val="auto"/>
                <w:spacing w:val="-11"/>
                <w:kern w:val="0"/>
                <w:sz w:val="24"/>
                <w:szCs w:val="24"/>
                <w:lang w:val="en-US" w:eastAsia="zh-CN"/>
              </w:rPr>
              <w:t>多光谱相机:影像传感器</w:t>
            </w:r>
          </w:p>
          <w:p w14:paraId="73A718D1">
            <w:pPr>
              <w:pStyle w:val="13"/>
              <w:spacing w:before="115" w:line="221" w:lineRule="auto"/>
              <w:rPr>
                <w:rFonts w:hint="eastAsia" w:asciiTheme="minorEastAsia" w:hAnsiTheme="minorEastAsia" w:eastAsiaTheme="minorEastAsia" w:cstheme="minorEastAsia"/>
                <w:b w:val="0"/>
                <w:bCs w:val="0"/>
                <w:snapToGrid w:val="0"/>
                <w:color w:val="auto"/>
                <w:spacing w:val="-11"/>
                <w:kern w:val="0"/>
                <w:sz w:val="24"/>
                <w:szCs w:val="24"/>
                <w:lang w:val="en-US" w:eastAsia="zh-CN"/>
              </w:rPr>
            </w:pPr>
            <w:r>
              <w:rPr>
                <w:rFonts w:hint="eastAsia" w:asciiTheme="minorEastAsia" w:hAnsiTheme="minorEastAsia" w:eastAsiaTheme="minorEastAsia" w:cstheme="minorEastAsia"/>
                <w:b w:val="0"/>
                <w:bCs w:val="0"/>
                <w:snapToGrid w:val="0"/>
                <w:color w:val="auto"/>
                <w:spacing w:val="-11"/>
                <w:kern w:val="0"/>
                <w:sz w:val="24"/>
                <w:szCs w:val="24"/>
                <w:lang w:val="en-US" w:eastAsia="zh-CN"/>
              </w:rPr>
              <w:t>1/2.8英寸CMOS，有效像素500万镜头</w:t>
            </w:r>
          </w:p>
          <w:p w14:paraId="6A0AD68F">
            <w:pPr>
              <w:pStyle w:val="13"/>
              <w:spacing w:before="115" w:line="221" w:lineRule="auto"/>
              <w:rPr>
                <w:rFonts w:hint="eastAsia" w:asciiTheme="minorEastAsia" w:hAnsiTheme="minorEastAsia" w:eastAsiaTheme="minorEastAsia" w:cstheme="minorEastAsia"/>
                <w:b w:val="0"/>
                <w:bCs w:val="0"/>
                <w:snapToGrid w:val="0"/>
                <w:color w:val="auto"/>
                <w:spacing w:val="-11"/>
                <w:kern w:val="0"/>
                <w:sz w:val="24"/>
                <w:szCs w:val="24"/>
                <w:lang w:val="en-US" w:eastAsia="zh-CN"/>
              </w:rPr>
            </w:pPr>
            <w:r>
              <w:rPr>
                <w:rFonts w:hint="eastAsia" w:asciiTheme="minorEastAsia" w:hAnsiTheme="minorEastAsia" w:eastAsiaTheme="minorEastAsia" w:cstheme="minorEastAsia"/>
                <w:b w:val="0"/>
                <w:bCs w:val="0"/>
                <w:snapToGrid w:val="0"/>
                <w:color w:val="auto"/>
                <w:spacing w:val="-11"/>
                <w:kern w:val="0"/>
                <w:sz w:val="24"/>
                <w:szCs w:val="24"/>
                <w:lang w:val="en-US" w:eastAsia="zh-CN"/>
              </w:rPr>
              <w:t>单张拍摄:500 万像素</w:t>
            </w:r>
          </w:p>
          <w:p w14:paraId="5A8A4764">
            <w:pPr>
              <w:pStyle w:val="13"/>
              <w:spacing w:before="115" w:line="221" w:lineRule="auto"/>
              <w:rPr>
                <w:rFonts w:hint="eastAsia" w:asciiTheme="minorEastAsia" w:hAnsiTheme="minorEastAsia" w:eastAsiaTheme="minorEastAsia" w:cstheme="minorEastAsia"/>
                <w:b w:val="0"/>
                <w:bCs w:val="0"/>
                <w:snapToGrid w:val="0"/>
                <w:color w:val="auto"/>
                <w:spacing w:val="-11"/>
                <w:kern w:val="0"/>
                <w:sz w:val="24"/>
                <w:szCs w:val="24"/>
                <w:lang w:val="en-US" w:eastAsia="zh-CN"/>
              </w:rPr>
            </w:pPr>
            <w:r>
              <w:rPr>
                <w:rFonts w:hint="eastAsia" w:asciiTheme="minorEastAsia" w:hAnsiTheme="minorEastAsia" w:eastAsiaTheme="minorEastAsia" w:cstheme="minorEastAsia"/>
                <w:b w:val="0"/>
                <w:bCs w:val="0"/>
                <w:snapToGrid w:val="0"/>
                <w:color w:val="auto"/>
                <w:spacing w:val="-11"/>
                <w:kern w:val="0"/>
                <w:sz w:val="24"/>
                <w:szCs w:val="24"/>
                <w:lang w:val="en-US" w:eastAsia="zh-CN"/>
              </w:rPr>
              <w:t>定时拍摄:500 万像素</w:t>
            </w:r>
          </w:p>
          <w:p w14:paraId="527EF4CE">
            <w:pPr>
              <w:pStyle w:val="13"/>
              <w:spacing w:before="115" w:line="221" w:lineRule="auto"/>
              <w:rPr>
                <w:rFonts w:hint="eastAsia" w:asciiTheme="minorEastAsia" w:hAnsiTheme="minorEastAsia" w:eastAsiaTheme="minorEastAsia" w:cstheme="minorEastAsia"/>
                <w:b w:val="0"/>
                <w:bCs w:val="0"/>
                <w:snapToGrid w:val="0"/>
                <w:color w:val="auto"/>
                <w:spacing w:val="-11"/>
                <w:kern w:val="0"/>
                <w:sz w:val="24"/>
                <w:szCs w:val="24"/>
                <w:lang w:val="en-US" w:eastAsia="zh-CN"/>
              </w:rPr>
            </w:pPr>
            <w:r>
              <w:rPr>
                <w:rFonts w:hint="eastAsia" w:asciiTheme="minorEastAsia" w:hAnsiTheme="minorEastAsia" w:eastAsiaTheme="minorEastAsia" w:cstheme="minorEastAsia"/>
                <w:b w:val="0"/>
                <w:bCs w:val="0"/>
                <w:snapToGrid w:val="0"/>
                <w:color w:val="auto"/>
                <w:spacing w:val="-11"/>
                <w:kern w:val="0"/>
                <w:sz w:val="24"/>
                <w:szCs w:val="24"/>
                <w:lang w:val="en-US" w:eastAsia="zh-CN"/>
              </w:rPr>
              <w:t>TIFF:2/3/5/7/10/15/20/30/60秒</w:t>
            </w:r>
          </w:p>
          <w:p w14:paraId="24B4BFD7">
            <w:pPr>
              <w:pStyle w:val="13"/>
              <w:spacing w:before="115" w:line="221" w:lineRule="auto"/>
              <w:rPr>
                <w:rFonts w:hint="eastAsia" w:asciiTheme="minorEastAsia" w:hAnsiTheme="minorEastAsia" w:eastAsiaTheme="minorEastAsia" w:cstheme="minorEastAsia"/>
                <w:b w:val="0"/>
                <w:bCs w:val="0"/>
                <w:snapToGrid w:val="0"/>
                <w:color w:val="auto"/>
                <w:spacing w:val="-11"/>
                <w:kern w:val="0"/>
                <w:sz w:val="24"/>
                <w:szCs w:val="24"/>
                <w:lang w:val="en-US" w:eastAsia="zh-CN"/>
              </w:rPr>
            </w:pPr>
            <w:r>
              <w:rPr>
                <w:rFonts w:hint="eastAsia" w:asciiTheme="minorEastAsia" w:hAnsiTheme="minorEastAsia" w:eastAsiaTheme="minorEastAsia" w:cstheme="minorEastAsia"/>
                <w:b w:val="0"/>
                <w:bCs w:val="0"/>
                <w:snapToGrid w:val="0"/>
                <w:color w:val="auto"/>
                <w:spacing w:val="-11"/>
                <w:kern w:val="0"/>
                <w:sz w:val="24"/>
                <w:szCs w:val="24"/>
                <w:lang w:val="en-US" w:eastAsia="zh-CN"/>
              </w:rPr>
              <w:t>稳定系统：三轴机械云台(俯仰、横滚、平移)</w:t>
            </w:r>
          </w:p>
          <w:p w14:paraId="19B07422">
            <w:pPr>
              <w:pStyle w:val="13"/>
              <w:spacing w:before="115" w:line="221" w:lineRule="auto"/>
              <w:rPr>
                <w:rFonts w:hint="eastAsia" w:asciiTheme="minorEastAsia" w:hAnsiTheme="minorEastAsia" w:eastAsiaTheme="minorEastAsia" w:cstheme="minorEastAsia"/>
                <w:b w:val="0"/>
                <w:bCs w:val="0"/>
                <w:snapToGrid w:val="0"/>
                <w:color w:val="auto"/>
                <w:spacing w:val="-11"/>
                <w:kern w:val="0"/>
                <w:sz w:val="24"/>
                <w:szCs w:val="24"/>
                <w:lang w:val="en-US" w:eastAsia="zh-CN"/>
              </w:rPr>
            </w:pPr>
            <w:r>
              <w:rPr>
                <w:rFonts w:hint="eastAsia" w:asciiTheme="minorEastAsia" w:hAnsiTheme="minorEastAsia" w:eastAsiaTheme="minorEastAsia" w:cstheme="minorEastAsia"/>
                <w:b w:val="0"/>
                <w:bCs w:val="0"/>
                <w:snapToGrid w:val="0"/>
                <w:color w:val="auto"/>
                <w:spacing w:val="-11"/>
                <w:kern w:val="0"/>
                <w:sz w:val="24"/>
                <w:szCs w:val="24"/>
                <w:lang w:val="en-US" w:eastAsia="zh-CN"/>
              </w:rPr>
              <w:t>感知系统类型：全向双目视觉系统，辅以机身底部红外传感器前视</w:t>
            </w:r>
          </w:p>
          <w:p w14:paraId="6CEEC902">
            <w:pPr>
              <w:pStyle w:val="13"/>
              <w:spacing w:before="115" w:line="221" w:lineRule="auto"/>
              <w:rPr>
                <w:rFonts w:hint="eastAsia" w:asciiTheme="minorEastAsia" w:hAnsiTheme="minorEastAsia" w:eastAsiaTheme="minorEastAsia" w:cstheme="minorEastAsia"/>
                <w:b w:val="0"/>
                <w:bCs w:val="0"/>
                <w:snapToGrid w:val="0"/>
                <w:color w:val="auto"/>
                <w:spacing w:val="-11"/>
                <w:kern w:val="0"/>
                <w:sz w:val="24"/>
                <w:szCs w:val="24"/>
                <w:lang w:val="en-US" w:eastAsia="zh-CN"/>
              </w:rPr>
            </w:pPr>
            <w:r>
              <w:rPr>
                <w:rFonts w:hint="eastAsia" w:asciiTheme="minorEastAsia" w:hAnsiTheme="minorEastAsia" w:eastAsiaTheme="minorEastAsia" w:cstheme="minorEastAsia"/>
                <w:b w:val="0"/>
                <w:bCs w:val="0"/>
                <w:snapToGrid w:val="0"/>
                <w:color w:val="auto"/>
                <w:spacing w:val="-11"/>
                <w:kern w:val="0"/>
                <w:sz w:val="24"/>
                <w:szCs w:val="24"/>
                <w:lang w:val="en-US" w:eastAsia="zh-CN"/>
              </w:rPr>
              <w:t>遥控器:1080P/30FPS</w:t>
            </w:r>
          </w:p>
          <w:p w14:paraId="0FCD5AA1">
            <w:pPr>
              <w:pStyle w:val="13"/>
              <w:spacing w:before="115" w:line="221" w:lineRule="auto"/>
              <w:rPr>
                <w:rFonts w:hint="eastAsia" w:asciiTheme="minorEastAsia" w:hAnsiTheme="minorEastAsia" w:eastAsiaTheme="minorEastAsia" w:cstheme="minorEastAsia"/>
                <w:b w:val="0"/>
                <w:bCs w:val="0"/>
                <w:snapToGrid w:val="0"/>
                <w:color w:val="auto"/>
                <w:spacing w:val="-11"/>
                <w:kern w:val="0"/>
                <w:sz w:val="24"/>
                <w:szCs w:val="24"/>
                <w:lang w:val="en-US" w:eastAsia="zh-CN"/>
              </w:rPr>
            </w:pPr>
            <w:r>
              <w:rPr>
                <w:rFonts w:hint="eastAsia" w:asciiTheme="minorEastAsia" w:hAnsiTheme="minorEastAsia" w:eastAsiaTheme="minorEastAsia" w:cstheme="minorEastAsia"/>
                <w:b w:val="0"/>
                <w:bCs w:val="0"/>
                <w:snapToGrid w:val="0"/>
                <w:color w:val="auto"/>
                <w:spacing w:val="-11"/>
                <w:kern w:val="0"/>
                <w:sz w:val="24"/>
                <w:szCs w:val="24"/>
                <w:lang w:val="en-US" w:eastAsia="zh-CN"/>
              </w:rPr>
              <w:t>图传方案DJI03 图传行业版最大信号有效距离(无干扰、无遮挡)FCC:15 公里CE:8公里SRRC:8公里MIC:8公里</w:t>
            </w:r>
          </w:p>
          <w:p w14:paraId="4A90B5A4">
            <w:pPr>
              <w:pStyle w:val="13"/>
              <w:spacing w:before="115" w:line="221" w:lineRule="auto"/>
              <w:rPr>
                <w:rFonts w:hint="eastAsia" w:asciiTheme="minorEastAsia" w:hAnsiTheme="minorEastAsia" w:eastAsiaTheme="minorEastAsia" w:cstheme="minorEastAsia"/>
                <w:b w:val="0"/>
                <w:bCs w:val="0"/>
                <w:snapToGrid w:val="0"/>
                <w:color w:val="auto"/>
                <w:spacing w:val="-11"/>
                <w:kern w:val="0"/>
                <w:sz w:val="24"/>
                <w:szCs w:val="24"/>
                <w:lang w:val="en-US" w:eastAsia="zh-CN"/>
              </w:rPr>
            </w:pPr>
            <w:r>
              <w:rPr>
                <w:rFonts w:hint="eastAsia" w:asciiTheme="minorEastAsia" w:hAnsiTheme="minorEastAsia" w:eastAsiaTheme="minorEastAsia" w:cstheme="minorEastAsia"/>
                <w:b w:val="0"/>
                <w:bCs w:val="0"/>
                <w:snapToGrid w:val="0"/>
                <w:color w:val="auto"/>
                <w:spacing w:val="-11"/>
                <w:kern w:val="0"/>
                <w:sz w:val="24"/>
                <w:szCs w:val="24"/>
                <w:lang w:val="en-US" w:eastAsia="zh-CN"/>
              </w:rPr>
              <w:t>屏幕分辨率:1920x1080</w:t>
            </w:r>
          </w:p>
          <w:p w14:paraId="780D21C2">
            <w:pPr>
              <w:pStyle w:val="13"/>
              <w:spacing w:before="115" w:line="221" w:lineRule="auto"/>
              <w:rPr>
                <w:rFonts w:hint="eastAsia" w:asciiTheme="minorEastAsia" w:hAnsiTheme="minorEastAsia" w:eastAsiaTheme="minorEastAsia" w:cstheme="minorEastAsia"/>
                <w:b w:val="0"/>
                <w:bCs w:val="0"/>
                <w:snapToGrid w:val="0"/>
                <w:color w:val="auto"/>
                <w:spacing w:val="-11"/>
                <w:kern w:val="0"/>
                <w:sz w:val="24"/>
                <w:szCs w:val="24"/>
                <w:lang w:val="en-US" w:eastAsia="zh-CN"/>
              </w:rPr>
            </w:pPr>
            <w:r>
              <w:rPr>
                <w:rFonts w:hint="eastAsia" w:asciiTheme="minorEastAsia" w:hAnsiTheme="minorEastAsia" w:eastAsiaTheme="minorEastAsia" w:cstheme="minorEastAsia"/>
                <w:b w:val="0"/>
                <w:bCs w:val="0"/>
                <w:snapToGrid w:val="0"/>
                <w:color w:val="auto"/>
                <w:spacing w:val="-11"/>
                <w:kern w:val="0"/>
                <w:sz w:val="24"/>
                <w:szCs w:val="24"/>
                <w:lang w:val="en-US" w:eastAsia="zh-CN"/>
              </w:rPr>
              <w:t>屏幕帧率:60FPS</w:t>
            </w:r>
          </w:p>
          <w:p w14:paraId="5FF611A2">
            <w:pPr>
              <w:pStyle w:val="13"/>
              <w:spacing w:before="115" w:line="221" w:lineRule="auto"/>
              <w:rPr>
                <w:rFonts w:hint="eastAsia" w:asciiTheme="minorEastAsia" w:hAnsiTheme="minorEastAsia" w:eastAsiaTheme="minorEastAsia" w:cstheme="minorEastAsia"/>
                <w:b w:val="0"/>
                <w:bCs w:val="0"/>
                <w:snapToGrid w:val="0"/>
                <w:color w:val="auto"/>
                <w:spacing w:val="-11"/>
                <w:kern w:val="0"/>
                <w:sz w:val="24"/>
                <w:szCs w:val="24"/>
                <w:lang w:val="en-US" w:eastAsia="zh-CN"/>
              </w:rPr>
            </w:pPr>
            <w:r>
              <w:rPr>
                <w:rFonts w:hint="eastAsia" w:asciiTheme="minorEastAsia" w:hAnsiTheme="minorEastAsia" w:eastAsiaTheme="minorEastAsia" w:cstheme="minorEastAsia"/>
                <w:b w:val="0"/>
                <w:bCs w:val="0"/>
                <w:snapToGrid w:val="0"/>
                <w:color w:val="auto"/>
                <w:spacing w:val="-11"/>
                <w:kern w:val="0"/>
                <w:sz w:val="24"/>
                <w:szCs w:val="24"/>
                <w:lang w:val="en-US" w:eastAsia="zh-CN"/>
              </w:rPr>
              <w:t>电池:锂离子电池(5000 毫安时，7.2伏)充电方式</w:t>
            </w:r>
          </w:p>
          <w:p w14:paraId="3EF55CCE">
            <w:pPr>
              <w:pStyle w:val="13"/>
              <w:spacing w:before="115" w:line="221" w:lineRule="auto"/>
              <w:rPr>
                <w:rFonts w:hint="eastAsia" w:asciiTheme="minorEastAsia" w:hAnsiTheme="minorEastAsia" w:eastAsiaTheme="minorEastAsia" w:cstheme="minorEastAsia"/>
                <w:b w:val="0"/>
                <w:bCs w:val="0"/>
                <w:snapToGrid w:val="0"/>
                <w:color w:val="auto"/>
                <w:spacing w:val="-11"/>
                <w:kern w:val="0"/>
                <w:sz w:val="24"/>
                <w:szCs w:val="24"/>
                <w:lang w:val="en-US" w:eastAsia="zh-CN"/>
              </w:rPr>
            </w:pPr>
            <w:r>
              <w:rPr>
                <w:rFonts w:hint="eastAsia" w:asciiTheme="minorEastAsia" w:hAnsiTheme="minorEastAsia" w:eastAsiaTheme="minorEastAsia" w:cstheme="minorEastAsia"/>
                <w:b w:val="0"/>
                <w:bCs w:val="0"/>
                <w:snapToGrid w:val="0"/>
                <w:color w:val="auto"/>
                <w:spacing w:val="-11"/>
                <w:kern w:val="0"/>
                <w:sz w:val="24"/>
                <w:szCs w:val="24"/>
                <w:lang w:val="en-US" w:eastAsia="zh-CN"/>
              </w:rPr>
              <w:t>存储空间：机身内存(ROM):64GB</w:t>
            </w:r>
          </w:p>
          <w:p w14:paraId="7634D995">
            <w:pPr>
              <w:pStyle w:val="13"/>
              <w:spacing w:before="115" w:line="221" w:lineRule="auto"/>
              <w:rPr>
                <w:rFonts w:hint="eastAsia" w:asciiTheme="minorEastAsia" w:hAnsiTheme="minorEastAsia" w:eastAsiaTheme="minorEastAsia" w:cstheme="minorEastAsia"/>
                <w:b w:val="0"/>
                <w:bCs w:val="0"/>
                <w:snapToGrid w:val="0"/>
                <w:color w:val="auto"/>
                <w:spacing w:val="-11"/>
                <w:kern w:val="0"/>
                <w:sz w:val="24"/>
                <w:szCs w:val="24"/>
                <w:lang w:val="en-US" w:eastAsia="zh-CN"/>
              </w:rPr>
            </w:pPr>
            <w:r>
              <w:rPr>
                <w:rFonts w:hint="eastAsia" w:asciiTheme="minorEastAsia" w:hAnsiTheme="minorEastAsia" w:eastAsiaTheme="minorEastAsia" w:cstheme="minorEastAsia"/>
                <w:b w:val="0"/>
                <w:bCs w:val="0"/>
                <w:snapToGrid w:val="0"/>
                <w:color w:val="auto"/>
                <w:spacing w:val="-11"/>
                <w:kern w:val="0"/>
                <w:sz w:val="24"/>
                <w:szCs w:val="24"/>
                <w:lang w:val="en-US" w:eastAsia="zh-CN"/>
              </w:rPr>
              <w:t>支持使用 MICROSD 卡拓展存储容量</w:t>
            </w:r>
          </w:p>
          <w:p w14:paraId="6B706EE7">
            <w:pPr>
              <w:pStyle w:val="13"/>
              <w:spacing w:before="115" w:line="221" w:lineRule="auto"/>
              <w:rPr>
                <w:rFonts w:hint="eastAsia" w:asciiTheme="minorEastAsia" w:hAnsiTheme="minorEastAsia" w:eastAsiaTheme="minorEastAsia" w:cstheme="minorEastAsia"/>
                <w:b w:val="0"/>
                <w:bCs w:val="0"/>
                <w:snapToGrid w:val="0"/>
                <w:color w:val="auto"/>
                <w:spacing w:val="-11"/>
                <w:kern w:val="0"/>
                <w:sz w:val="24"/>
                <w:szCs w:val="24"/>
                <w:lang w:val="en-US" w:eastAsia="zh-CN"/>
              </w:rPr>
            </w:pPr>
            <w:r>
              <w:rPr>
                <w:rFonts w:hint="eastAsia" w:asciiTheme="minorEastAsia" w:hAnsiTheme="minorEastAsia" w:eastAsiaTheme="minorEastAsia" w:cstheme="minorEastAsia"/>
                <w:b w:val="0"/>
                <w:bCs w:val="0"/>
                <w:snapToGrid w:val="0"/>
                <w:color w:val="auto"/>
                <w:spacing w:val="-11"/>
                <w:kern w:val="0"/>
                <w:sz w:val="24"/>
                <w:szCs w:val="24"/>
                <w:lang w:val="en-US" w:eastAsia="zh-CN"/>
              </w:rPr>
              <w:t>功能：具备智能巡田、智能测亩、智能扫描作物株行距及株数、智能分析长势、智能监测病虫害、墒情等。可精准定位、北斗/GPS导航、GPS自动校正（本表总价金额包含安装调试和培训费，投标单位投标时需详细列明产品各项性能、技术参数及配套软硬件）。</w:t>
            </w:r>
          </w:p>
        </w:tc>
      </w:tr>
    </w:tbl>
    <w:p w14:paraId="53923F95">
      <w:pPr>
        <w:keepNext w:val="0"/>
        <w:keepLines w:val="0"/>
        <w:widowControl/>
        <w:suppressLineNumbers w:val="0"/>
        <w:jc w:val="left"/>
        <w:rPr>
          <w:rFonts w:hint="eastAsia" w:ascii="宋体" w:hAnsi="宋体" w:eastAsia="宋体" w:cs="宋体"/>
          <w:color w:val="auto"/>
          <w:sz w:val="24"/>
          <w:szCs w:val="24"/>
        </w:rPr>
      </w:pPr>
      <w:r>
        <w:rPr>
          <w:rFonts w:hint="eastAsia" w:ascii="宋体" w:hAnsi="宋体" w:eastAsia="宋体" w:cs="宋体"/>
          <w:snapToGrid w:val="0"/>
          <w:color w:val="auto"/>
          <w:kern w:val="0"/>
          <w:sz w:val="24"/>
          <w:szCs w:val="24"/>
          <w:lang w:val="en-US" w:eastAsia="zh-CN" w:bidi="ar"/>
        </w:rPr>
        <w:t xml:space="preserve">此报价应包括采购范围所述的全部工作内容的价格体现以及完成该项目的成本、管理费、利润、风险费、运输费、装卸费、人工费、技术措施费、机械进出场费等全部费用。 </w:t>
      </w:r>
    </w:p>
    <w:p w14:paraId="6ED3CDF6">
      <w:pPr>
        <w:keepNext w:val="0"/>
        <w:keepLines w:val="0"/>
        <w:widowControl/>
        <w:suppressLineNumbers w:val="0"/>
        <w:jc w:val="left"/>
        <w:rPr>
          <w:rFonts w:hint="eastAsia" w:ascii="宋体" w:hAnsi="宋体" w:eastAsia="宋体" w:cs="宋体"/>
          <w:color w:val="auto"/>
          <w:sz w:val="24"/>
          <w:szCs w:val="24"/>
        </w:rPr>
      </w:pPr>
      <w:r>
        <w:rPr>
          <w:rFonts w:hint="eastAsia" w:ascii="宋体" w:hAnsi="宋体" w:eastAsia="宋体" w:cs="宋体"/>
          <w:b/>
          <w:bCs/>
          <w:snapToGrid w:val="0"/>
          <w:color w:val="auto"/>
          <w:kern w:val="0"/>
          <w:sz w:val="24"/>
          <w:szCs w:val="24"/>
          <w:lang w:val="en-US" w:eastAsia="zh-CN" w:bidi="ar"/>
        </w:rPr>
        <w:t xml:space="preserve">备注： </w:t>
      </w:r>
    </w:p>
    <w:p w14:paraId="05A254CB">
      <w:pPr>
        <w:keepNext w:val="0"/>
        <w:keepLines w:val="0"/>
        <w:widowControl/>
        <w:suppressLineNumbers w:val="0"/>
        <w:jc w:val="left"/>
        <w:rPr>
          <w:rFonts w:hint="eastAsia" w:ascii="宋体" w:hAnsi="宋体" w:eastAsia="宋体" w:cs="宋体"/>
          <w:color w:val="auto"/>
          <w:sz w:val="24"/>
          <w:szCs w:val="24"/>
        </w:rPr>
      </w:pPr>
      <w:r>
        <w:rPr>
          <w:rFonts w:hint="eastAsia" w:ascii="宋体" w:hAnsi="宋体" w:eastAsia="宋体" w:cs="宋体"/>
          <w:b/>
          <w:bCs/>
          <w:snapToGrid w:val="0"/>
          <w:color w:val="auto"/>
          <w:kern w:val="0"/>
          <w:sz w:val="24"/>
          <w:szCs w:val="24"/>
          <w:lang w:val="en-US" w:eastAsia="zh-CN" w:bidi="ar"/>
        </w:rPr>
        <w:t xml:space="preserve">1、质保≥1年，所提供产品生产日期须为新鲜日期。 </w:t>
      </w:r>
    </w:p>
    <w:p w14:paraId="347D3B33">
      <w:pPr>
        <w:keepNext w:val="0"/>
        <w:keepLines w:val="0"/>
        <w:widowControl/>
        <w:suppressLineNumbers w:val="0"/>
        <w:jc w:val="left"/>
        <w:rPr>
          <w:rFonts w:hint="eastAsia" w:ascii="宋体" w:hAnsi="宋体" w:eastAsia="宋体" w:cs="宋体"/>
          <w:color w:val="auto"/>
          <w:sz w:val="24"/>
          <w:szCs w:val="24"/>
        </w:rPr>
      </w:pPr>
      <w:r>
        <w:rPr>
          <w:rFonts w:hint="eastAsia" w:ascii="宋体" w:hAnsi="宋体" w:eastAsia="宋体" w:cs="宋体"/>
          <w:b/>
          <w:bCs/>
          <w:snapToGrid w:val="0"/>
          <w:color w:val="auto"/>
          <w:kern w:val="0"/>
          <w:sz w:val="24"/>
          <w:szCs w:val="24"/>
          <w:lang w:val="en-US" w:eastAsia="zh-CN" w:bidi="ar"/>
        </w:rPr>
        <w:t xml:space="preserve">2、供应商提供合法获得该货物及售后服务支持的有效证明。 </w:t>
      </w:r>
    </w:p>
    <w:p w14:paraId="4F9BC142">
      <w:pPr>
        <w:keepNext w:val="0"/>
        <w:keepLines w:val="0"/>
        <w:widowControl/>
        <w:suppressLineNumbers w:val="0"/>
        <w:jc w:val="left"/>
        <w:rPr>
          <w:rFonts w:hint="eastAsia" w:ascii="宋体" w:hAnsi="宋体" w:eastAsia="宋体" w:cs="宋体"/>
          <w:color w:val="auto"/>
          <w:sz w:val="24"/>
          <w:szCs w:val="24"/>
        </w:rPr>
      </w:pPr>
      <w:r>
        <w:rPr>
          <w:rFonts w:hint="eastAsia" w:ascii="宋体" w:hAnsi="宋体" w:eastAsia="宋体" w:cs="宋体"/>
          <w:b/>
          <w:bCs/>
          <w:snapToGrid w:val="0"/>
          <w:color w:val="auto"/>
          <w:kern w:val="0"/>
          <w:sz w:val="24"/>
          <w:szCs w:val="24"/>
          <w:lang w:val="en-US" w:eastAsia="zh-CN" w:bidi="ar"/>
        </w:rPr>
        <w:t xml:space="preserve">3、提供所投产品技术支持文件，包括产品彩页及检测报告、说明书等。 </w:t>
      </w:r>
    </w:p>
    <w:p w14:paraId="7B92B19A">
      <w:pPr>
        <w:keepNext w:val="0"/>
        <w:keepLines w:val="0"/>
        <w:widowControl/>
        <w:suppressLineNumbers w:val="0"/>
        <w:jc w:val="left"/>
        <w:rPr>
          <w:rFonts w:hint="eastAsia" w:ascii="宋体" w:hAnsi="宋体" w:eastAsia="宋体" w:cs="宋体"/>
          <w:color w:val="auto"/>
          <w:sz w:val="24"/>
          <w:szCs w:val="24"/>
        </w:rPr>
      </w:pPr>
      <w:r>
        <w:rPr>
          <w:rFonts w:hint="eastAsia" w:ascii="宋体" w:hAnsi="宋体" w:eastAsia="宋体" w:cs="宋体"/>
          <w:b/>
          <w:bCs/>
          <w:snapToGrid w:val="0"/>
          <w:color w:val="auto"/>
          <w:kern w:val="0"/>
          <w:sz w:val="24"/>
          <w:szCs w:val="24"/>
          <w:lang w:val="en-US" w:eastAsia="zh-CN" w:bidi="ar"/>
        </w:rPr>
        <w:t xml:space="preserve">一、售后服务等要求： </w:t>
      </w:r>
    </w:p>
    <w:p w14:paraId="39FE95DA">
      <w:pPr>
        <w:keepNext w:val="0"/>
        <w:keepLines w:val="0"/>
        <w:widowControl/>
        <w:suppressLineNumbers w:val="0"/>
        <w:jc w:val="left"/>
        <w:rPr>
          <w:rFonts w:hint="eastAsia" w:ascii="宋体" w:hAnsi="宋体" w:eastAsia="宋体" w:cs="宋体"/>
          <w:color w:val="auto"/>
          <w:sz w:val="24"/>
          <w:szCs w:val="24"/>
        </w:rPr>
      </w:pPr>
      <w:r>
        <w:rPr>
          <w:rFonts w:hint="eastAsia" w:ascii="宋体" w:hAnsi="宋体" w:eastAsia="宋体" w:cs="宋体"/>
          <w:b/>
          <w:bCs/>
          <w:snapToGrid w:val="0"/>
          <w:color w:val="auto"/>
          <w:kern w:val="0"/>
          <w:sz w:val="24"/>
          <w:szCs w:val="24"/>
          <w:lang w:val="en-US" w:eastAsia="zh-CN" w:bidi="ar"/>
        </w:rPr>
        <w:t xml:space="preserve">1、售后服务保障期限：售后服务不少于6年，包括维护维修、操作培训、配件供应等。 </w:t>
      </w:r>
    </w:p>
    <w:p w14:paraId="3BFB187D">
      <w:pPr>
        <w:keepNext w:val="0"/>
        <w:keepLines w:val="0"/>
        <w:widowControl/>
        <w:suppressLineNumbers w:val="0"/>
        <w:jc w:val="left"/>
        <w:rPr>
          <w:rFonts w:hint="eastAsia" w:ascii="宋体" w:hAnsi="宋体" w:eastAsia="宋体" w:cs="宋体"/>
          <w:color w:val="auto"/>
          <w:sz w:val="24"/>
          <w:szCs w:val="24"/>
        </w:rPr>
      </w:pPr>
      <w:r>
        <w:rPr>
          <w:rFonts w:hint="eastAsia" w:ascii="宋体" w:hAnsi="宋体" w:eastAsia="宋体" w:cs="宋体"/>
          <w:b/>
          <w:bCs/>
          <w:snapToGrid w:val="0"/>
          <w:color w:val="auto"/>
          <w:kern w:val="0"/>
          <w:sz w:val="24"/>
          <w:szCs w:val="24"/>
          <w:lang w:val="en-US" w:eastAsia="zh-CN" w:bidi="ar"/>
        </w:rPr>
        <w:t xml:space="preserve">2、中标方必须提供技术+运维保障及 7*24 小时值班电话. </w:t>
      </w:r>
    </w:p>
    <w:p w14:paraId="3954F751">
      <w:pPr>
        <w:keepNext w:val="0"/>
        <w:keepLines w:val="0"/>
        <w:widowControl/>
        <w:suppressLineNumbers w:val="0"/>
        <w:jc w:val="left"/>
        <w:rPr>
          <w:rFonts w:hint="eastAsia" w:ascii="宋体" w:hAnsi="宋体" w:eastAsia="宋体" w:cs="宋体"/>
          <w:color w:val="auto"/>
          <w:sz w:val="24"/>
          <w:szCs w:val="24"/>
        </w:rPr>
      </w:pPr>
      <w:r>
        <w:rPr>
          <w:rFonts w:hint="eastAsia" w:ascii="宋体" w:hAnsi="宋体" w:eastAsia="宋体" w:cs="宋体"/>
          <w:b/>
          <w:bCs/>
          <w:snapToGrid w:val="0"/>
          <w:color w:val="auto"/>
          <w:kern w:val="0"/>
          <w:sz w:val="24"/>
          <w:szCs w:val="24"/>
          <w:lang w:val="en-US" w:eastAsia="zh-CN" w:bidi="ar"/>
        </w:rPr>
        <w:t xml:space="preserve">3、中标方应提供产品使用培训、团队情况。 </w:t>
      </w:r>
    </w:p>
    <w:p w14:paraId="5F86890C">
      <w:pPr>
        <w:keepNext w:val="0"/>
        <w:keepLines w:val="0"/>
        <w:widowControl/>
        <w:suppressLineNumbers w:val="0"/>
        <w:jc w:val="left"/>
        <w:rPr>
          <w:rFonts w:hint="eastAsia" w:ascii="宋体" w:hAnsi="宋体" w:eastAsia="宋体" w:cs="宋体"/>
          <w:color w:val="auto"/>
          <w:sz w:val="24"/>
          <w:szCs w:val="24"/>
        </w:rPr>
      </w:pPr>
      <w:r>
        <w:rPr>
          <w:rFonts w:hint="eastAsia" w:ascii="宋体" w:hAnsi="宋体" w:eastAsia="宋体" w:cs="宋体"/>
          <w:b/>
          <w:bCs/>
          <w:snapToGrid w:val="0"/>
          <w:color w:val="auto"/>
          <w:kern w:val="0"/>
          <w:sz w:val="24"/>
          <w:szCs w:val="24"/>
          <w:lang w:val="en-US" w:eastAsia="zh-CN" w:bidi="ar"/>
        </w:rPr>
        <w:t xml:space="preserve">4、人员操作培训；货物出现问题，必须响应时间≤5 分钟，到达现场响应时间≤48 个小时并常年提供技术咨询。 </w:t>
      </w:r>
    </w:p>
    <w:p w14:paraId="4BA97EA0">
      <w:pPr>
        <w:keepNext w:val="0"/>
        <w:keepLines w:val="0"/>
        <w:widowControl/>
        <w:suppressLineNumbers w:val="0"/>
        <w:jc w:val="left"/>
        <w:rPr>
          <w:rFonts w:hint="eastAsia" w:ascii="宋体" w:hAnsi="宋体" w:eastAsia="宋体" w:cs="宋体"/>
          <w:color w:val="auto"/>
          <w:sz w:val="24"/>
          <w:szCs w:val="24"/>
        </w:rPr>
      </w:pPr>
      <w:r>
        <w:rPr>
          <w:rFonts w:hint="eastAsia" w:ascii="宋体" w:hAnsi="宋体" w:eastAsia="宋体" w:cs="宋体"/>
          <w:snapToGrid w:val="0"/>
          <w:color w:val="auto"/>
          <w:kern w:val="0"/>
          <w:sz w:val="24"/>
          <w:szCs w:val="24"/>
          <w:lang w:val="en-US" w:eastAsia="zh-CN" w:bidi="ar"/>
        </w:rPr>
        <w:t>2、</w:t>
      </w:r>
      <w:r>
        <w:rPr>
          <w:rFonts w:hint="eastAsia" w:ascii="宋体" w:hAnsi="宋体" w:eastAsia="宋体" w:cs="宋体"/>
          <w:b/>
          <w:bCs/>
          <w:snapToGrid w:val="0"/>
          <w:color w:val="auto"/>
          <w:kern w:val="0"/>
          <w:sz w:val="24"/>
          <w:szCs w:val="24"/>
          <w:lang w:val="en-US" w:eastAsia="zh-CN" w:bidi="ar"/>
        </w:rPr>
        <w:t xml:space="preserve">培训： </w:t>
      </w:r>
    </w:p>
    <w:p w14:paraId="7AF555C3">
      <w:pPr>
        <w:keepNext w:val="0"/>
        <w:keepLines w:val="0"/>
        <w:widowControl/>
        <w:suppressLineNumbers w:val="0"/>
        <w:jc w:val="left"/>
        <w:rPr>
          <w:rFonts w:hint="eastAsia" w:ascii="宋体" w:hAnsi="宋体" w:eastAsia="宋体" w:cs="宋体"/>
          <w:color w:val="auto"/>
          <w:sz w:val="24"/>
          <w:szCs w:val="24"/>
        </w:rPr>
      </w:pPr>
      <w:r>
        <w:rPr>
          <w:rFonts w:hint="eastAsia" w:ascii="宋体" w:hAnsi="宋体" w:eastAsia="宋体" w:cs="宋体"/>
          <w:snapToGrid w:val="0"/>
          <w:color w:val="auto"/>
          <w:kern w:val="0"/>
          <w:sz w:val="24"/>
          <w:szCs w:val="24"/>
          <w:lang w:val="en-US" w:eastAsia="zh-CN" w:bidi="ar"/>
        </w:rPr>
        <w:t xml:space="preserve">需确保正常使用，并进行现场使用培训。确保我方工作人员能够承担简单的货物维护工作。 </w:t>
      </w:r>
    </w:p>
    <w:p w14:paraId="0D8B2D07">
      <w:pPr>
        <w:keepNext w:val="0"/>
        <w:keepLines w:val="0"/>
        <w:widowControl/>
        <w:suppressLineNumbers w:val="0"/>
        <w:jc w:val="left"/>
        <w:rPr>
          <w:rFonts w:hint="eastAsia" w:ascii="宋体" w:hAnsi="宋体" w:eastAsia="宋体" w:cs="宋体"/>
          <w:color w:val="auto"/>
          <w:sz w:val="24"/>
          <w:szCs w:val="24"/>
        </w:rPr>
      </w:pPr>
      <w:r>
        <w:rPr>
          <w:rFonts w:hint="eastAsia" w:ascii="宋体" w:hAnsi="宋体" w:eastAsia="宋体" w:cs="宋体"/>
          <w:snapToGrid w:val="0"/>
          <w:color w:val="auto"/>
          <w:kern w:val="0"/>
          <w:sz w:val="24"/>
          <w:szCs w:val="24"/>
          <w:lang w:val="en-US" w:eastAsia="zh-CN" w:bidi="ar"/>
        </w:rPr>
        <w:t>3、</w:t>
      </w:r>
      <w:r>
        <w:rPr>
          <w:rFonts w:hint="eastAsia" w:ascii="宋体" w:hAnsi="宋体" w:eastAsia="宋体" w:cs="宋体"/>
          <w:b/>
          <w:bCs/>
          <w:snapToGrid w:val="0"/>
          <w:color w:val="auto"/>
          <w:kern w:val="0"/>
          <w:sz w:val="24"/>
          <w:szCs w:val="24"/>
          <w:lang w:val="en-US" w:eastAsia="zh-CN" w:bidi="ar"/>
        </w:rPr>
        <w:t>验收标准：</w:t>
      </w:r>
      <w:r>
        <w:rPr>
          <w:rFonts w:hint="eastAsia" w:ascii="宋体" w:hAnsi="宋体" w:eastAsia="宋体" w:cs="宋体"/>
          <w:snapToGrid w:val="0"/>
          <w:color w:val="auto"/>
          <w:kern w:val="0"/>
          <w:sz w:val="24"/>
          <w:szCs w:val="24"/>
          <w:lang w:val="en-US" w:eastAsia="zh-CN" w:bidi="ar"/>
        </w:rPr>
        <w:t xml:space="preserve">按照采购文件的要求及国家相关技术质量标准验收；项目实施需保证我方设备的顺利接入，并提供详细的安装方案，方案内容应满足设备调试、设备操作、设备安装。 </w:t>
      </w:r>
    </w:p>
    <w:p w14:paraId="78BF9B10">
      <w:pPr>
        <w:keepNext w:val="0"/>
        <w:keepLines w:val="0"/>
        <w:widowControl/>
        <w:suppressLineNumbers w:val="0"/>
        <w:jc w:val="left"/>
        <w:rPr>
          <w:rFonts w:hint="eastAsia" w:ascii="宋体" w:hAnsi="宋体" w:eastAsia="宋体" w:cs="宋体"/>
          <w:color w:val="auto"/>
          <w:sz w:val="24"/>
          <w:szCs w:val="24"/>
        </w:rPr>
      </w:pPr>
      <w:r>
        <w:rPr>
          <w:rFonts w:hint="eastAsia" w:ascii="宋体" w:hAnsi="宋体" w:eastAsia="宋体" w:cs="宋体"/>
          <w:b/>
          <w:bCs/>
          <w:snapToGrid w:val="0"/>
          <w:color w:val="auto"/>
          <w:kern w:val="0"/>
          <w:sz w:val="24"/>
          <w:szCs w:val="24"/>
          <w:lang w:val="en-US" w:eastAsia="zh-CN" w:bidi="ar"/>
        </w:rPr>
        <w:t xml:space="preserve">二、质量保证1、卖方应保证货物是全新、未使用过的，并完全符合强制性的国家技术质量规范和合同规定的质量、规格、性能和技术规范等的要求。 </w:t>
      </w:r>
    </w:p>
    <w:p w14:paraId="1FE26DC5">
      <w:pPr>
        <w:keepNext w:val="0"/>
        <w:keepLines w:val="0"/>
        <w:widowControl/>
        <w:suppressLineNumbers w:val="0"/>
        <w:jc w:val="left"/>
        <w:rPr>
          <w:rFonts w:hint="eastAsia" w:ascii="宋体" w:hAnsi="宋体" w:eastAsia="宋体" w:cs="宋体"/>
          <w:color w:val="auto"/>
          <w:sz w:val="24"/>
          <w:szCs w:val="24"/>
        </w:rPr>
      </w:pPr>
      <w:r>
        <w:rPr>
          <w:rFonts w:hint="eastAsia" w:ascii="宋体" w:hAnsi="宋体" w:eastAsia="宋体" w:cs="宋体"/>
          <w:b/>
          <w:bCs/>
          <w:snapToGrid w:val="0"/>
          <w:color w:val="auto"/>
          <w:kern w:val="0"/>
          <w:sz w:val="24"/>
          <w:szCs w:val="24"/>
          <w:lang w:val="en-US" w:eastAsia="zh-CN" w:bidi="ar"/>
        </w:rPr>
        <w:t xml:space="preserve">三、索赔 </w:t>
      </w:r>
    </w:p>
    <w:p w14:paraId="3249BA7A">
      <w:pPr>
        <w:keepNext w:val="0"/>
        <w:keepLines w:val="0"/>
        <w:widowControl/>
        <w:suppressLineNumbers w:val="0"/>
        <w:jc w:val="left"/>
        <w:rPr>
          <w:rFonts w:hint="eastAsia" w:ascii="宋体" w:hAnsi="宋体" w:eastAsia="宋体" w:cs="宋体"/>
          <w:color w:val="auto"/>
          <w:sz w:val="24"/>
          <w:szCs w:val="24"/>
        </w:rPr>
      </w:pPr>
      <w:r>
        <w:rPr>
          <w:rFonts w:hint="eastAsia" w:ascii="宋体" w:hAnsi="宋体" w:eastAsia="宋体" w:cs="宋体"/>
          <w:snapToGrid w:val="0"/>
          <w:color w:val="auto"/>
          <w:kern w:val="0"/>
          <w:sz w:val="24"/>
          <w:szCs w:val="24"/>
          <w:lang w:val="en-US" w:eastAsia="zh-CN" w:bidi="ar"/>
        </w:rPr>
        <w:t xml:space="preserve">1、如果产品的品质、数量、重量等与合同不符，或在规定的质量保证期内证实货物是有缺陷的，包括潜在的缺陷或使用不符合要求的材料，买方有权根据有资质的质检机构的检验结果向卖方提出索赔。但责任应由保险公司或运输部门承担的除外。 </w:t>
      </w:r>
    </w:p>
    <w:p w14:paraId="0EC2BB49">
      <w:pPr>
        <w:keepNext w:val="0"/>
        <w:keepLines w:val="0"/>
        <w:widowControl/>
        <w:suppressLineNumbers w:val="0"/>
        <w:jc w:val="left"/>
        <w:rPr>
          <w:rFonts w:hint="eastAsia" w:ascii="宋体" w:hAnsi="宋体" w:eastAsia="宋体" w:cs="宋体"/>
          <w:color w:val="auto"/>
          <w:sz w:val="24"/>
          <w:szCs w:val="24"/>
        </w:rPr>
      </w:pPr>
      <w:r>
        <w:rPr>
          <w:rFonts w:hint="eastAsia" w:ascii="宋体" w:hAnsi="宋体" w:eastAsia="宋体" w:cs="宋体"/>
          <w:snapToGrid w:val="0"/>
          <w:color w:val="auto"/>
          <w:kern w:val="0"/>
          <w:sz w:val="24"/>
          <w:szCs w:val="24"/>
          <w:lang w:val="en-US" w:eastAsia="zh-CN" w:bidi="ar"/>
        </w:rPr>
        <w:t xml:space="preserve">2、在根据合同规定的检验期和质量保证期内，如果卖方对买方提出的索赔负有责任，卖方应按照买方同意的下列一种或多种方式解决索赔事宜： </w:t>
      </w:r>
    </w:p>
    <w:p w14:paraId="4F3B5C60">
      <w:pPr>
        <w:keepNext w:val="0"/>
        <w:keepLines w:val="0"/>
        <w:widowControl/>
        <w:suppressLineNumbers w:val="0"/>
        <w:jc w:val="left"/>
        <w:rPr>
          <w:rFonts w:hint="eastAsia" w:ascii="宋体" w:hAnsi="宋体" w:eastAsia="宋体" w:cs="宋体"/>
          <w:color w:val="auto"/>
          <w:sz w:val="24"/>
          <w:szCs w:val="24"/>
        </w:rPr>
      </w:pPr>
      <w:r>
        <w:rPr>
          <w:rFonts w:hint="eastAsia" w:ascii="宋体" w:hAnsi="宋体" w:eastAsia="宋体" w:cs="宋体"/>
          <w:snapToGrid w:val="0"/>
          <w:color w:val="auto"/>
          <w:kern w:val="0"/>
          <w:sz w:val="24"/>
          <w:szCs w:val="24"/>
          <w:lang w:val="en-US" w:eastAsia="zh-CN" w:bidi="ar"/>
        </w:rPr>
        <w:t xml:space="preserve">2.1 在法定的退货期内，卖方应按合同规定将货款退还给买方，并承担由此发生的一切损失和费用，包括利息、银行手续费、运费、保险费、检验费、仓储费、装卸费以及为保护退回货物所需的其它必要费用。如已超过退货期，但卖方同意退货，可比照上述办法办理，或由双方协商处理。 </w:t>
      </w:r>
    </w:p>
    <w:p w14:paraId="28FD5EF8">
      <w:pPr>
        <w:keepNext w:val="0"/>
        <w:keepLines w:val="0"/>
        <w:widowControl/>
        <w:suppressLineNumbers w:val="0"/>
        <w:jc w:val="left"/>
        <w:rPr>
          <w:rFonts w:hint="eastAsia" w:ascii="宋体" w:hAnsi="宋体" w:eastAsia="宋体" w:cs="宋体"/>
          <w:color w:val="auto"/>
          <w:sz w:val="24"/>
          <w:szCs w:val="24"/>
        </w:rPr>
      </w:pPr>
      <w:r>
        <w:rPr>
          <w:rFonts w:hint="eastAsia" w:ascii="宋体" w:hAnsi="宋体" w:eastAsia="宋体" w:cs="宋体"/>
          <w:snapToGrid w:val="0"/>
          <w:color w:val="auto"/>
          <w:kern w:val="0"/>
          <w:sz w:val="24"/>
          <w:szCs w:val="24"/>
          <w:lang w:val="en-US" w:eastAsia="zh-CN" w:bidi="ar"/>
        </w:rPr>
        <w:t xml:space="preserve">2.2 根据货物低劣程度、损坏程度以及买方所遭受损失的数额，经买卖双方商定降低产品的价格，或由有权的部门评估，以降低后的价格或评估价格为准。 </w:t>
      </w:r>
    </w:p>
    <w:p w14:paraId="1D87DB39">
      <w:pPr>
        <w:keepNext w:val="0"/>
        <w:keepLines w:val="0"/>
        <w:widowControl/>
        <w:suppressLineNumbers w:val="0"/>
        <w:jc w:val="left"/>
        <w:rPr>
          <w:rFonts w:hint="eastAsia" w:ascii="宋体" w:hAnsi="宋体" w:eastAsia="宋体" w:cs="宋体"/>
          <w:color w:val="auto"/>
          <w:sz w:val="24"/>
          <w:szCs w:val="24"/>
        </w:rPr>
      </w:pPr>
      <w:r>
        <w:rPr>
          <w:rFonts w:hint="eastAsia" w:ascii="宋体" w:hAnsi="宋体" w:eastAsia="宋体" w:cs="宋体"/>
          <w:snapToGrid w:val="0"/>
          <w:color w:val="auto"/>
          <w:kern w:val="0"/>
          <w:sz w:val="24"/>
          <w:szCs w:val="24"/>
          <w:lang w:val="en-US" w:eastAsia="zh-CN" w:bidi="ar"/>
        </w:rPr>
        <w:t xml:space="preserve">2.3 用符合规格、质量和性能要求的新零件、部件来更换有缺陷的部分或／和修补缺陷部分，卖方应承担一切费用和风险并负担买方所发生的一切直接费用。同时，卖方应按合同规定，相应延长修补或更换件的质量保证期。 </w:t>
      </w:r>
    </w:p>
    <w:p w14:paraId="0B1818CE">
      <w:pPr>
        <w:keepNext w:val="0"/>
        <w:keepLines w:val="0"/>
        <w:widowControl/>
        <w:suppressLineNumbers w:val="0"/>
        <w:jc w:val="left"/>
        <w:rPr>
          <w:rFonts w:hint="eastAsia" w:ascii="宋体" w:hAnsi="宋体" w:eastAsia="宋体" w:cs="宋体"/>
          <w:color w:val="auto"/>
          <w:sz w:val="24"/>
          <w:szCs w:val="24"/>
        </w:rPr>
      </w:pPr>
      <w:r>
        <w:rPr>
          <w:rFonts w:hint="eastAsia" w:ascii="宋体" w:hAnsi="宋体" w:eastAsia="宋体" w:cs="宋体"/>
          <w:snapToGrid w:val="0"/>
          <w:color w:val="auto"/>
          <w:kern w:val="0"/>
          <w:sz w:val="24"/>
          <w:szCs w:val="24"/>
          <w:lang w:val="en-US" w:eastAsia="zh-CN" w:bidi="ar"/>
        </w:rPr>
        <w:t xml:space="preserve">3.3 如果在买方发出索赔通知后 7 天内，卖方未作答复，上述索赔应视为已被卖方接受。如卖方未能在买方提出索赔通知后 7 天内或买方同意的更长时间内，按照本合同规定的任何一种方法解决索赔事宜，买方将从合同款或从卖方开具的履约保证金保函中扣回索赔金额。如果这些金额不足以补偿索赔金额，买方有权向卖方提出不足部分的补偿。 </w:t>
      </w:r>
    </w:p>
    <w:p w14:paraId="423D600F">
      <w:pPr>
        <w:keepNext w:val="0"/>
        <w:keepLines w:val="0"/>
        <w:widowControl/>
        <w:suppressLineNumbers w:val="0"/>
        <w:jc w:val="left"/>
        <w:rPr>
          <w:rFonts w:hint="eastAsia" w:ascii="宋体" w:hAnsi="宋体" w:eastAsia="宋体" w:cs="宋体"/>
          <w:color w:val="auto"/>
          <w:sz w:val="24"/>
          <w:szCs w:val="24"/>
        </w:rPr>
      </w:pPr>
      <w:r>
        <w:rPr>
          <w:rFonts w:hint="eastAsia" w:ascii="宋体" w:hAnsi="宋体" w:eastAsia="宋体" w:cs="宋体"/>
          <w:b/>
          <w:bCs/>
          <w:snapToGrid w:val="0"/>
          <w:color w:val="auto"/>
          <w:kern w:val="0"/>
          <w:sz w:val="24"/>
          <w:szCs w:val="24"/>
          <w:lang w:val="en-US" w:eastAsia="zh-CN" w:bidi="ar"/>
        </w:rPr>
        <w:t xml:space="preserve">四、迟延交物 </w:t>
      </w:r>
    </w:p>
    <w:p w14:paraId="753BE0A5">
      <w:pPr>
        <w:keepNext w:val="0"/>
        <w:keepLines w:val="0"/>
        <w:widowControl/>
        <w:suppressLineNumbers w:val="0"/>
        <w:jc w:val="left"/>
        <w:rPr>
          <w:rFonts w:hint="eastAsia" w:ascii="宋体" w:hAnsi="宋体" w:eastAsia="宋体" w:cs="宋体"/>
          <w:color w:val="auto"/>
          <w:sz w:val="24"/>
          <w:szCs w:val="24"/>
        </w:rPr>
      </w:pPr>
      <w:r>
        <w:rPr>
          <w:rFonts w:hint="eastAsia" w:ascii="宋体" w:hAnsi="宋体" w:eastAsia="宋体" w:cs="宋体"/>
          <w:snapToGrid w:val="0"/>
          <w:color w:val="auto"/>
          <w:kern w:val="0"/>
          <w:sz w:val="24"/>
          <w:szCs w:val="24"/>
          <w:lang w:val="en-US" w:eastAsia="zh-CN" w:bidi="ar"/>
        </w:rPr>
        <w:t xml:space="preserve">1.1 卖方应按照“采购文件”中买方规定的时间表交货和提供服务。 </w:t>
      </w:r>
    </w:p>
    <w:p w14:paraId="6065347C">
      <w:pPr>
        <w:keepNext w:val="0"/>
        <w:keepLines w:val="0"/>
        <w:widowControl/>
        <w:suppressLineNumbers w:val="0"/>
        <w:jc w:val="left"/>
        <w:rPr>
          <w:rFonts w:hint="eastAsia" w:ascii="宋体" w:hAnsi="宋体" w:eastAsia="宋体" w:cs="宋体"/>
          <w:color w:val="auto"/>
          <w:sz w:val="24"/>
          <w:szCs w:val="24"/>
        </w:rPr>
      </w:pPr>
      <w:r>
        <w:rPr>
          <w:rFonts w:hint="eastAsia" w:ascii="宋体" w:hAnsi="宋体" w:eastAsia="宋体" w:cs="宋体"/>
          <w:snapToGrid w:val="0"/>
          <w:color w:val="auto"/>
          <w:kern w:val="0"/>
          <w:sz w:val="24"/>
          <w:szCs w:val="24"/>
          <w:lang w:val="en-US" w:eastAsia="zh-CN" w:bidi="ar"/>
        </w:rPr>
        <w:t xml:space="preserve">1.2 如果卖方无正当理由迟延交货，买方有权提出违约损失赔偿或解除合同。 </w:t>
      </w:r>
    </w:p>
    <w:p w14:paraId="619C9BAF">
      <w:pPr>
        <w:keepNext w:val="0"/>
        <w:keepLines w:val="0"/>
        <w:widowControl/>
        <w:suppressLineNumbers w:val="0"/>
        <w:jc w:val="left"/>
        <w:rPr>
          <w:rFonts w:hint="eastAsia" w:ascii="宋体" w:hAnsi="宋体" w:eastAsia="宋体" w:cs="宋体"/>
          <w:color w:val="auto"/>
          <w:sz w:val="24"/>
          <w:szCs w:val="24"/>
        </w:rPr>
      </w:pPr>
      <w:r>
        <w:rPr>
          <w:rFonts w:hint="eastAsia" w:ascii="宋体" w:hAnsi="宋体" w:eastAsia="宋体" w:cs="宋体"/>
          <w:snapToGrid w:val="0"/>
          <w:color w:val="auto"/>
          <w:kern w:val="0"/>
          <w:sz w:val="24"/>
          <w:szCs w:val="24"/>
          <w:lang w:val="en-US" w:eastAsia="zh-CN" w:bidi="ar"/>
        </w:rPr>
        <w:t xml:space="preserve">1.3 在履行合同过程中，如果卖方遇到不能按时交货和提供服务的情况，应及时以书面形式将不能按时交货的理由、预期延误时间通知买方。买方收到卖方通知后，认为其理由正当的，可酌情延长交货时间。 </w:t>
      </w:r>
    </w:p>
    <w:p w14:paraId="5D1A2A27">
      <w:pPr>
        <w:keepNext w:val="0"/>
        <w:keepLines w:val="0"/>
        <w:widowControl/>
        <w:suppressLineNumbers w:val="0"/>
        <w:jc w:val="left"/>
        <w:rPr>
          <w:rFonts w:hint="eastAsia" w:ascii="宋体" w:hAnsi="宋体" w:eastAsia="宋体" w:cs="宋体"/>
          <w:color w:val="auto"/>
          <w:sz w:val="24"/>
          <w:szCs w:val="24"/>
        </w:rPr>
      </w:pPr>
      <w:r>
        <w:rPr>
          <w:rFonts w:hint="eastAsia" w:ascii="宋体" w:hAnsi="宋体" w:eastAsia="宋体" w:cs="宋体"/>
          <w:b/>
          <w:bCs/>
          <w:snapToGrid w:val="0"/>
          <w:color w:val="auto"/>
          <w:kern w:val="0"/>
          <w:sz w:val="24"/>
          <w:szCs w:val="24"/>
          <w:lang w:val="en-US" w:eastAsia="zh-CN" w:bidi="ar"/>
        </w:rPr>
        <w:t xml:space="preserve">五、违约赔偿 </w:t>
      </w:r>
    </w:p>
    <w:p w14:paraId="7729986B">
      <w:pPr>
        <w:keepNext w:val="0"/>
        <w:keepLines w:val="0"/>
        <w:widowControl/>
        <w:suppressLineNumbers w:val="0"/>
        <w:jc w:val="left"/>
        <w:rPr>
          <w:rFonts w:hint="eastAsia" w:ascii="宋体" w:hAnsi="宋体" w:eastAsia="宋体" w:cs="宋体"/>
          <w:color w:val="auto"/>
          <w:sz w:val="24"/>
          <w:szCs w:val="24"/>
        </w:rPr>
      </w:pPr>
      <w:r>
        <w:rPr>
          <w:rFonts w:hint="eastAsia" w:ascii="宋体" w:hAnsi="宋体" w:eastAsia="宋体" w:cs="宋体"/>
          <w:snapToGrid w:val="0"/>
          <w:color w:val="auto"/>
          <w:kern w:val="0"/>
          <w:sz w:val="24"/>
          <w:szCs w:val="24"/>
          <w:lang w:val="en-US" w:eastAsia="zh-CN" w:bidi="ar"/>
        </w:rPr>
        <w:t xml:space="preserve">1.1 除合同规定外，如果卖方没有按照合同规定的时间交货和提供服务，买方可要求卖方支付违约金。违约金按每周迟交货物或未提供服务交货价的 0.5%计收。但违约金的最高限额为迟交货物或没有提供服务的合同价的 10%。一周按 7 天计算，不足 7 天按一周计算。如果达到最高限额，买方有权解除合同。 </w:t>
      </w:r>
    </w:p>
    <w:p w14:paraId="0AF7EF05">
      <w:pPr>
        <w:keepNext w:val="0"/>
        <w:keepLines w:val="0"/>
        <w:widowControl/>
        <w:suppressLineNumbers w:val="0"/>
        <w:jc w:val="left"/>
        <w:rPr>
          <w:rFonts w:hint="eastAsia" w:ascii="宋体" w:hAnsi="宋体" w:eastAsia="宋体" w:cs="宋体"/>
          <w:color w:val="auto"/>
          <w:sz w:val="24"/>
          <w:szCs w:val="24"/>
        </w:rPr>
      </w:pPr>
      <w:r>
        <w:rPr>
          <w:rFonts w:hint="eastAsia" w:ascii="宋体" w:hAnsi="宋体" w:eastAsia="宋体" w:cs="宋体"/>
          <w:b/>
          <w:bCs/>
          <w:snapToGrid w:val="0"/>
          <w:color w:val="auto"/>
          <w:kern w:val="0"/>
          <w:sz w:val="24"/>
          <w:szCs w:val="24"/>
          <w:lang w:val="en-US" w:eastAsia="zh-CN" w:bidi="ar"/>
        </w:rPr>
        <w:t xml:space="preserve">六、不可抗力 </w:t>
      </w:r>
    </w:p>
    <w:p w14:paraId="6F901593">
      <w:pPr>
        <w:keepNext w:val="0"/>
        <w:keepLines w:val="0"/>
        <w:widowControl/>
        <w:suppressLineNumbers w:val="0"/>
        <w:jc w:val="left"/>
        <w:rPr>
          <w:rFonts w:hint="eastAsia" w:ascii="宋体" w:hAnsi="宋体" w:eastAsia="宋体" w:cs="宋体"/>
          <w:color w:val="auto"/>
          <w:sz w:val="24"/>
          <w:szCs w:val="24"/>
        </w:rPr>
      </w:pPr>
      <w:r>
        <w:rPr>
          <w:rFonts w:hint="eastAsia" w:ascii="宋体" w:hAnsi="宋体" w:eastAsia="宋体" w:cs="宋体"/>
          <w:snapToGrid w:val="0"/>
          <w:color w:val="auto"/>
          <w:kern w:val="0"/>
          <w:sz w:val="24"/>
          <w:szCs w:val="24"/>
          <w:lang w:val="en-US" w:eastAsia="zh-CN" w:bidi="ar"/>
        </w:rPr>
        <w:t xml:space="preserve">1.1 如果双方中任何一方遭遇法律规定的不可抗力，致使合同履行受阻时，履行合同的期限应予延长，延长的期限应相当于不可抗力所影响的时间。 </w:t>
      </w:r>
    </w:p>
    <w:p w14:paraId="5177A3EB">
      <w:pPr>
        <w:keepNext w:val="0"/>
        <w:keepLines w:val="0"/>
        <w:widowControl/>
        <w:suppressLineNumbers w:val="0"/>
        <w:jc w:val="left"/>
        <w:rPr>
          <w:rFonts w:hint="eastAsia" w:ascii="宋体" w:hAnsi="宋体" w:eastAsia="宋体" w:cs="宋体"/>
          <w:color w:val="auto"/>
          <w:sz w:val="24"/>
          <w:szCs w:val="24"/>
        </w:rPr>
      </w:pPr>
      <w:r>
        <w:rPr>
          <w:rFonts w:hint="eastAsia" w:ascii="宋体" w:hAnsi="宋体" w:eastAsia="宋体" w:cs="宋体"/>
          <w:snapToGrid w:val="0"/>
          <w:color w:val="auto"/>
          <w:kern w:val="0"/>
          <w:sz w:val="24"/>
          <w:szCs w:val="24"/>
          <w:lang w:val="en-US" w:eastAsia="zh-CN" w:bidi="ar"/>
        </w:rPr>
        <w:t xml:space="preserve">1.2 受事故影响的一方应在不可抗力的事故发生后尽快书面形式通知另一方，并在事故发生后 14 天内，将有关部门出具的证明文件送达另一方。 </w:t>
      </w:r>
    </w:p>
    <w:p w14:paraId="7AD5AA6B">
      <w:pPr>
        <w:keepNext w:val="0"/>
        <w:keepLines w:val="0"/>
        <w:widowControl/>
        <w:suppressLineNumbers w:val="0"/>
        <w:jc w:val="left"/>
        <w:rPr>
          <w:rFonts w:hint="eastAsia" w:ascii="宋体" w:hAnsi="宋体" w:eastAsia="宋体" w:cs="宋体"/>
          <w:snapToGrid w:val="0"/>
          <w:color w:val="auto"/>
          <w:kern w:val="0"/>
          <w:sz w:val="24"/>
          <w:szCs w:val="24"/>
          <w:lang w:val="en-US" w:eastAsia="zh-CN" w:bidi="ar"/>
        </w:rPr>
      </w:pPr>
      <w:r>
        <w:rPr>
          <w:rFonts w:hint="eastAsia" w:ascii="宋体" w:hAnsi="宋体" w:eastAsia="宋体" w:cs="宋体"/>
          <w:snapToGrid w:val="0"/>
          <w:color w:val="auto"/>
          <w:kern w:val="0"/>
          <w:sz w:val="24"/>
          <w:szCs w:val="24"/>
          <w:lang w:val="en-US" w:eastAsia="zh-CN" w:bidi="ar"/>
        </w:rPr>
        <w:t>1.3 不可抗力使合同的某些内容有变更必要的，双方应通过协商在 28 日内达成进一步履行合 同的协议，因不可抗力致使合同不能履行的，合同终止。</w:t>
      </w:r>
    </w:p>
    <w:p w14:paraId="0D03718F">
      <w:pPr>
        <w:keepNext w:val="0"/>
        <w:keepLines w:val="0"/>
        <w:widowControl/>
        <w:suppressLineNumbers w:val="0"/>
        <w:jc w:val="left"/>
        <w:rPr>
          <w:rFonts w:hint="eastAsia" w:ascii="宋体" w:hAnsi="宋体" w:eastAsia="宋体" w:cs="宋体"/>
          <w:color w:val="auto"/>
          <w:sz w:val="24"/>
          <w:szCs w:val="24"/>
        </w:rPr>
      </w:pPr>
      <w:r>
        <w:rPr>
          <w:rFonts w:hint="eastAsia" w:ascii="宋体" w:hAnsi="宋体" w:eastAsia="宋体" w:cs="宋体"/>
          <w:b/>
          <w:bCs/>
          <w:snapToGrid w:val="0"/>
          <w:color w:val="auto"/>
          <w:kern w:val="0"/>
          <w:sz w:val="24"/>
          <w:szCs w:val="24"/>
          <w:lang w:val="en-US" w:eastAsia="zh-CN" w:bidi="ar"/>
        </w:rPr>
        <w:t>七、税费</w:t>
      </w:r>
    </w:p>
    <w:p w14:paraId="1B77CA6A">
      <w:pPr>
        <w:keepNext w:val="0"/>
        <w:keepLines w:val="0"/>
        <w:widowControl/>
        <w:suppressLineNumbers w:val="0"/>
        <w:jc w:val="left"/>
        <w:rPr>
          <w:rFonts w:hint="eastAsia" w:ascii="宋体" w:hAnsi="宋体" w:eastAsia="宋体" w:cs="宋体"/>
          <w:color w:val="auto"/>
          <w:sz w:val="24"/>
          <w:szCs w:val="24"/>
        </w:rPr>
      </w:pPr>
      <w:r>
        <w:rPr>
          <w:rFonts w:hint="eastAsia" w:ascii="宋体" w:hAnsi="宋体" w:eastAsia="宋体" w:cs="宋体"/>
          <w:snapToGrid w:val="0"/>
          <w:color w:val="auto"/>
          <w:kern w:val="0"/>
          <w:sz w:val="24"/>
          <w:szCs w:val="24"/>
          <w:lang w:val="en-US" w:eastAsia="zh-CN" w:bidi="ar"/>
        </w:rPr>
        <w:t xml:space="preserve">与本合同有关的一切税费均适用中华人民共和国法律的相关规定。 </w:t>
      </w:r>
    </w:p>
    <w:p w14:paraId="455EBB16">
      <w:pPr>
        <w:keepNext w:val="0"/>
        <w:keepLines w:val="0"/>
        <w:widowControl/>
        <w:suppressLineNumbers w:val="0"/>
        <w:jc w:val="left"/>
        <w:rPr>
          <w:rFonts w:hint="eastAsia" w:ascii="宋体" w:hAnsi="宋体" w:eastAsia="宋体" w:cs="宋体"/>
          <w:color w:val="auto"/>
          <w:sz w:val="24"/>
          <w:szCs w:val="24"/>
        </w:rPr>
      </w:pPr>
      <w:r>
        <w:rPr>
          <w:rFonts w:hint="eastAsia" w:ascii="宋体" w:hAnsi="宋体" w:eastAsia="宋体" w:cs="宋体"/>
          <w:b/>
          <w:bCs/>
          <w:snapToGrid w:val="0"/>
          <w:color w:val="auto"/>
          <w:kern w:val="0"/>
          <w:sz w:val="24"/>
          <w:szCs w:val="24"/>
          <w:lang w:val="en-US" w:eastAsia="zh-CN" w:bidi="ar"/>
        </w:rPr>
        <w:t xml:space="preserve">八、仲裁 </w:t>
      </w:r>
    </w:p>
    <w:p w14:paraId="5B2CD22C">
      <w:pPr>
        <w:keepNext w:val="0"/>
        <w:keepLines w:val="0"/>
        <w:widowControl/>
        <w:suppressLineNumbers w:val="0"/>
        <w:jc w:val="left"/>
        <w:rPr>
          <w:rFonts w:hint="eastAsia" w:ascii="宋体" w:hAnsi="宋体" w:eastAsia="宋体" w:cs="宋体"/>
          <w:color w:val="auto"/>
          <w:sz w:val="24"/>
          <w:szCs w:val="24"/>
        </w:rPr>
      </w:pPr>
      <w:r>
        <w:rPr>
          <w:rFonts w:hint="eastAsia" w:ascii="宋体" w:hAnsi="宋体" w:eastAsia="宋体" w:cs="宋体"/>
          <w:snapToGrid w:val="0"/>
          <w:color w:val="auto"/>
          <w:kern w:val="0"/>
          <w:sz w:val="24"/>
          <w:szCs w:val="24"/>
          <w:lang w:val="en-US" w:eastAsia="zh-CN" w:bidi="ar"/>
        </w:rPr>
        <w:t xml:space="preserve">1.1 买卖双方应通过友好协商，解决在执行本合同中所发生的或与本合同有关的一切争端。如果协商不成的，任何一方均可申请仲裁委员会进行仲裁。 </w:t>
      </w:r>
    </w:p>
    <w:p w14:paraId="176D4D61">
      <w:pPr>
        <w:keepNext w:val="0"/>
        <w:keepLines w:val="0"/>
        <w:widowControl/>
        <w:suppressLineNumbers w:val="0"/>
        <w:jc w:val="left"/>
        <w:rPr>
          <w:rFonts w:hint="eastAsia" w:ascii="宋体" w:hAnsi="宋体" w:eastAsia="宋体" w:cs="宋体"/>
          <w:color w:val="auto"/>
          <w:sz w:val="24"/>
          <w:szCs w:val="24"/>
        </w:rPr>
      </w:pPr>
      <w:r>
        <w:rPr>
          <w:rFonts w:hint="eastAsia" w:ascii="宋体" w:hAnsi="宋体" w:eastAsia="宋体" w:cs="宋体"/>
          <w:snapToGrid w:val="0"/>
          <w:color w:val="auto"/>
          <w:kern w:val="0"/>
          <w:sz w:val="24"/>
          <w:szCs w:val="24"/>
          <w:lang w:val="en-US" w:eastAsia="zh-CN" w:bidi="ar"/>
        </w:rPr>
        <w:t xml:space="preserve">1.2 仲裁裁决应为最终裁决，对双方均具有约束力，当事人应当履行。当事人一方在规定时间内不履行仲裁机构的仲裁裁决的，另一方可以申请人民法院强制执行。 </w:t>
      </w:r>
    </w:p>
    <w:p w14:paraId="1558949D">
      <w:pPr>
        <w:keepNext w:val="0"/>
        <w:keepLines w:val="0"/>
        <w:widowControl/>
        <w:suppressLineNumbers w:val="0"/>
        <w:jc w:val="left"/>
        <w:rPr>
          <w:rFonts w:hint="eastAsia" w:ascii="宋体" w:hAnsi="宋体" w:eastAsia="宋体" w:cs="宋体"/>
          <w:color w:val="auto"/>
          <w:sz w:val="24"/>
          <w:szCs w:val="24"/>
        </w:rPr>
      </w:pPr>
      <w:r>
        <w:rPr>
          <w:rFonts w:hint="eastAsia" w:ascii="宋体" w:hAnsi="宋体" w:eastAsia="宋体" w:cs="宋体"/>
          <w:snapToGrid w:val="0"/>
          <w:color w:val="auto"/>
          <w:kern w:val="0"/>
          <w:sz w:val="24"/>
          <w:szCs w:val="24"/>
          <w:lang w:val="en-US" w:eastAsia="zh-CN" w:bidi="ar"/>
        </w:rPr>
        <w:t xml:space="preserve">1.3 仲裁费除仲裁机构另有裁决外，应由败诉方负担。 </w:t>
      </w:r>
    </w:p>
    <w:p w14:paraId="51CE3443">
      <w:pPr>
        <w:keepNext w:val="0"/>
        <w:keepLines w:val="0"/>
        <w:widowControl/>
        <w:suppressLineNumbers w:val="0"/>
        <w:jc w:val="left"/>
        <w:rPr>
          <w:rFonts w:hint="eastAsia" w:ascii="宋体" w:hAnsi="宋体" w:eastAsia="宋体" w:cs="宋体"/>
          <w:color w:val="auto"/>
          <w:sz w:val="24"/>
          <w:szCs w:val="24"/>
        </w:rPr>
      </w:pPr>
      <w:r>
        <w:rPr>
          <w:rFonts w:hint="eastAsia" w:ascii="宋体" w:hAnsi="宋体" w:eastAsia="宋体" w:cs="宋体"/>
          <w:snapToGrid w:val="0"/>
          <w:color w:val="auto"/>
          <w:kern w:val="0"/>
          <w:sz w:val="24"/>
          <w:szCs w:val="24"/>
          <w:lang w:val="en-US" w:eastAsia="zh-CN" w:bidi="ar"/>
        </w:rPr>
        <w:t xml:space="preserve">1.4 在仲裁期间，除正在进行仲裁的合同条款外，合同的其它部分应继续执行。 </w:t>
      </w:r>
    </w:p>
    <w:p w14:paraId="1A967DD5">
      <w:pPr>
        <w:keepNext w:val="0"/>
        <w:keepLines w:val="0"/>
        <w:widowControl/>
        <w:suppressLineNumbers w:val="0"/>
        <w:jc w:val="left"/>
        <w:rPr>
          <w:rFonts w:hint="eastAsia" w:ascii="宋体" w:hAnsi="宋体" w:eastAsia="宋体" w:cs="宋体"/>
          <w:color w:val="auto"/>
          <w:sz w:val="24"/>
          <w:szCs w:val="24"/>
        </w:rPr>
      </w:pPr>
      <w:r>
        <w:rPr>
          <w:rFonts w:hint="eastAsia" w:ascii="宋体" w:hAnsi="宋体" w:eastAsia="宋体" w:cs="宋体"/>
          <w:b/>
          <w:bCs/>
          <w:snapToGrid w:val="0"/>
          <w:color w:val="auto"/>
          <w:kern w:val="0"/>
          <w:sz w:val="24"/>
          <w:szCs w:val="24"/>
          <w:lang w:val="en-US" w:eastAsia="zh-CN" w:bidi="ar"/>
        </w:rPr>
        <w:t xml:space="preserve">九、违约解除合同 </w:t>
      </w:r>
    </w:p>
    <w:p w14:paraId="4FFBC6B2">
      <w:pPr>
        <w:keepNext w:val="0"/>
        <w:keepLines w:val="0"/>
        <w:widowControl/>
        <w:suppressLineNumbers w:val="0"/>
        <w:jc w:val="left"/>
        <w:rPr>
          <w:rFonts w:hint="eastAsia" w:ascii="宋体" w:hAnsi="宋体" w:eastAsia="宋体" w:cs="宋体"/>
          <w:color w:val="auto"/>
          <w:sz w:val="24"/>
          <w:szCs w:val="24"/>
        </w:rPr>
      </w:pPr>
      <w:r>
        <w:rPr>
          <w:rFonts w:hint="eastAsia" w:ascii="宋体" w:hAnsi="宋体" w:eastAsia="宋体" w:cs="宋体"/>
          <w:snapToGrid w:val="0"/>
          <w:color w:val="auto"/>
          <w:kern w:val="0"/>
          <w:sz w:val="24"/>
          <w:szCs w:val="24"/>
          <w:lang w:val="en-US" w:eastAsia="zh-CN" w:bidi="ar"/>
        </w:rPr>
        <w:t xml:space="preserve">1.1 在卖方违约的情况下，买方经政府采购监督管理部门同意后，可向卖方发出书面通知，部分或全部终止合同。同时保留向卖方追诉的权利。 </w:t>
      </w:r>
    </w:p>
    <w:p w14:paraId="73AD5D10">
      <w:pPr>
        <w:keepNext w:val="0"/>
        <w:keepLines w:val="0"/>
        <w:widowControl/>
        <w:suppressLineNumbers w:val="0"/>
        <w:jc w:val="left"/>
        <w:rPr>
          <w:rFonts w:hint="eastAsia" w:ascii="宋体" w:hAnsi="宋体" w:eastAsia="宋体" w:cs="宋体"/>
          <w:color w:val="auto"/>
          <w:sz w:val="24"/>
          <w:szCs w:val="24"/>
        </w:rPr>
      </w:pPr>
      <w:r>
        <w:rPr>
          <w:rFonts w:hint="eastAsia" w:ascii="宋体" w:hAnsi="宋体" w:eastAsia="宋体" w:cs="宋体"/>
          <w:snapToGrid w:val="0"/>
          <w:color w:val="auto"/>
          <w:kern w:val="0"/>
          <w:sz w:val="24"/>
          <w:szCs w:val="24"/>
          <w:lang w:val="en-US" w:eastAsia="zh-CN" w:bidi="ar"/>
        </w:rPr>
        <w:t xml:space="preserve">1.1.1 卖方未能在合同规定的限期或买方同意延长的限期内，提供全部或部分货物的； </w:t>
      </w:r>
    </w:p>
    <w:p w14:paraId="3656C63A">
      <w:pPr>
        <w:keepNext w:val="0"/>
        <w:keepLines w:val="0"/>
        <w:widowControl/>
        <w:suppressLineNumbers w:val="0"/>
        <w:jc w:val="left"/>
        <w:rPr>
          <w:rFonts w:hint="eastAsia" w:ascii="宋体" w:hAnsi="宋体" w:eastAsia="宋体" w:cs="宋体"/>
          <w:color w:val="auto"/>
          <w:sz w:val="24"/>
          <w:szCs w:val="24"/>
        </w:rPr>
      </w:pPr>
      <w:r>
        <w:rPr>
          <w:rFonts w:hint="eastAsia" w:ascii="宋体" w:hAnsi="宋体" w:eastAsia="宋体" w:cs="宋体"/>
          <w:snapToGrid w:val="0"/>
          <w:color w:val="auto"/>
          <w:kern w:val="0"/>
          <w:sz w:val="24"/>
          <w:szCs w:val="24"/>
          <w:lang w:val="en-US" w:eastAsia="zh-CN" w:bidi="ar"/>
        </w:rPr>
        <w:t xml:space="preserve">1.1.2 卖方未能履行合同规定的其它主要义务的； </w:t>
      </w:r>
    </w:p>
    <w:p w14:paraId="7DCB9335">
      <w:pPr>
        <w:keepNext w:val="0"/>
        <w:keepLines w:val="0"/>
        <w:widowControl/>
        <w:suppressLineNumbers w:val="0"/>
        <w:jc w:val="left"/>
        <w:rPr>
          <w:rFonts w:hint="eastAsia" w:ascii="宋体" w:hAnsi="宋体" w:eastAsia="宋体" w:cs="宋体"/>
          <w:color w:val="auto"/>
          <w:sz w:val="24"/>
          <w:szCs w:val="24"/>
        </w:rPr>
      </w:pPr>
      <w:r>
        <w:rPr>
          <w:rFonts w:hint="eastAsia" w:ascii="宋体" w:hAnsi="宋体" w:eastAsia="宋体" w:cs="宋体"/>
          <w:snapToGrid w:val="0"/>
          <w:color w:val="auto"/>
          <w:kern w:val="0"/>
          <w:sz w:val="24"/>
          <w:szCs w:val="24"/>
          <w:lang w:val="en-US" w:eastAsia="zh-CN" w:bidi="ar"/>
        </w:rPr>
        <w:t xml:space="preserve">1.1.3 买方认为卖方在本合同履行过程中有腐败和欺诈行为的。 </w:t>
      </w:r>
    </w:p>
    <w:p w14:paraId="1C33D004">
      <w:pPr>
        <w:keepNext w:val="0"/>
        <w:keepLines w:val="0"/>
        <w:widowControl/>
        <w:suppressLineNumbers w:val="0"/>
        <w:jc w:val="left"/>
        <w:rPr>
          <w:rFonts w:hint="eastAsia" w:ascii="宋体" w:hAnsi="宋体" w:eastAsia="宋体" w:cs="宋体"/>
          <w:color w:val="auto"/>
          <w:sz w:val="24"/>
          <w:szCs w:val="24"/>
        </w:rPr>
      </w:pPr>
      <w:r>
        <w:rPr>
          <w:rFonts w:hint="eastAsia" w:ascii="宋体" w:hAnsi="宋体" w:eastAsia="宋体" w:cs="宋体"/>
          <w:snapToGrid w:val="0"/>
          <w:color w:val="auto"/>
          <w:kern w:val="0"/>
          <w:sz w:val="24"/>
          <w:szCs w:val="24"/>
          <w:lang w:val="en-US" w:eastAsia="zh-CN" w:bidi="ar"/>
        </w:rPr>
        <w:t xml:space="preserve">1.1.3.1“腐败行为”和“欺诈行为”定义如下: </w:t>
      </w:r>
    </w:p>
    <w:p w14:paraId="544E74BF">
      <w:pPr>
        <w:keepNext w:val="0"/>
        <w:keepLines w:val="0"/>
        <w:widowControl/>
        <w:suppressLineNumbers w:val="0"/>
        <w:jc w:val="left"/>
        <w:rPr>
          <w:rFonts w:hint="eastAsia" w:ascii="宋体" w:hAnsi="宋体" w:eastAsia="宋体" w:cs="宋体"/>
          <w:color w:val="auto"/>
          <w:sz w:val="24"/>
          <w:szCs w:val="24"/>
        </w:rPr>
      </w:pPr>
      <w:r>
        <w:rPr>
          <w:rFonts w:hint="eastAsia" w:ascii="宋体" w:hAnsi="宋体" w:eastAsia="宋体" w:cs="宋体"/>
          <w:snapToGrid w:val="0"/>
          <w:color w:val="auto"/>
          <w:kern w:val="0"/>
          <w:sz w:val="24"/>
          <w:szCs w:val="24"/>
          <w:lang w:val="en-US" w:eastAsia="zh-CN" w:bidi="ar"/>
        </w:rPr>
        <w:t xml:space="preserve">1.1.3.1.1“腐败行为”是指提供/给予/接受或索取任何有价值的东西来影响买方在合同签定、履行过程中的行为。 </w:t>
      </w:r>
    </w:p>
    <w:p w14:paraId="61494C06">
      <w:pPr>
        <w:keepNext w:val="0"/>
        <w:keepLines w:val="0"/>
        <w:widowControl/>
        <w:suppressLineNumbers w:val="0"/>
        <w:jc w:val="left"/>
        <w:rPr>
          <w:rFonts w:hint="eastAsia" w:ascii="宋体" w:hAnsi="宋体" w:eastAsia="宋体" w:cs="宋体"/>
          <w:color w:val="auto"/>
          <w:sz w:val="24"/>
          <w:szCs w:val="24"/>
        </w:rPr>
      </w:pPr>
      <w:r>
        <w:rPr>
          <w:rFonts w:hint="eastAsia" w:ascii="宋体" w:hAnsi="宋体" w:eastAsia="宋体" w:cs="宋体"/>
          <w:snapToGrid w:val="0"/>
          <w:color w:val="auto"/>
          <w:kern w:val="0"/>
          <w:sz w:val="24"/>
          <w:szCs w:val="24"/>
          <w:lang w:val="en-US" w:eastAsia="zh-CN" w:bidi="ar"/>
        </w:rPr>
        <w:t xml:space="preserve">1.1.3.1.2“欺诈行为”是指为了影响合同签定、履行过程中，以谎报事实的方法，损害买方的利益的行为。 </w:t>
      </w:r>
    </w:p>
    <w:p w14:paraId="5A732074">
      <w:pPr>
        <w:keepNext w:val="0"/>
        <w:keepLines w:val="0"/>
        <w:widowControl/>
        <w:suppressLineNumbers w:val="0"/>
        <w:jc w:val="left"/>
        <w:rPr>
          <w:rFonts w:hint="eastAsia" w:ascii="宋体" w:hAnsi="宋体" w:eastAsia="宋体" w:cs="宋体"/>
          <w:color w:val="auto"/>
          <w:sz w:val="24"/>
          <w:szCs w:val="24"/>
        </w:rPr>
      </w:pPr>
      <w:r>
        <w:rPr>
          <w:rFonts w:hint="eastAsia" w:ascii="宋体" w:hAnsi="宋体" w:eastAsia="宋体" w:cs="宋体"/>
          <w:snapToGrid w:val="0"/>
          <w:color w:val="auto"/>
          <w:kern w:val="0"/>
          <w:sz w:val="24"/>
          <w:szCs w:val="24"/>
          <w:lang w:val="en-US" w:eastAsia="zh-CN" w:bidi="ar"/>
        </w:rPr>
        <w:t xml:space="preserve">1.2 在买方根据上述规定，全部或部分解除合同之后，应当遵循诚实信用原则，以政府采购监督管理部门同意的方式，购买与未交付的货物类似的货物或服务，卖方应承担买方购买类似货物或服务而产生的额外支出。部分解除合同的，卖方应继续履行合同中未解除的部分。 </w:t>
      </w:r>
    </w:p>
    <w:p w14:paraId="3D24C169">
      <w:pPr>
        <w:keepNext w:val="0"/>
        <w:keepLines w:val="0"/>
        <w:widowControl/>
        <w:suppressLineNumbers w:val="0"/>
        <w:jc w:val="left"/>
        <w:rPr>
          <w:rFonts w:hint="eastAsia" w:ascii="宋体" w:hAnsi="宋体" w:eastAsia="宋体" w:cs="宋体"/>
          <w:color w:val="auto"/>
          <w:sz w:val="24"/>
          <w:szCs w:val="24"/>
        </w:rPr>
      </w:pPr>
      <w:r>
        <w:rPr>
          <w:rFonts w:hint="eastAsia" w:ascii="宋体" w:hAnsi="宋体" w:eastAsia="宋体" w:cs="宋体"/>
          <w:b/>
          <w:bCs/>
          <w:snapToGrid w:val="0"/>
          <w:color w:val="auto"/>
          <w:kern w:val="0"/>
          <w:sz w:val="24"/>
          <w:szCs w:val="24"/>
          <w:lang w:val="en-US" w:eastAsia="zh-CN" w:bidi="ar"/>
        </w:rPr>
        <w:t xml:space="preserve">十、招标的非技术性要求： </w:t>
      </w:r>
    </w:p>
    <w:p w14:paraId="6FA88426">
      <w:pPr>
        <w:keepNext w:val="0"/>
        <w:keepLines w:val="0"/>
        <w:widowControl/>
        <w:suppressLineNumbers w:val="0"/>
        <w:jc w:val="left"/>
        <w:rPr>
          <w:rFonts w:hint="eastAsia" w:ascii="宋体" w:hAnsi="宋体" w:eastAsia="宋体" w:cs="宋体"/>
          <w:color w:val="auto"/>
          <w:sz w:val="24"/>
          <w:szCs w:val="24"/>
        </w:rPr>
      </w:pPr>
      <w:r>
        <w:rPr>
          <w:rFonts w:hint="eastAsia" w:ascii="宋体" w:hAnsi="宋体" w:eastAsia="宋体" w:cs="宋体"/>
          <w:snapToGrid w:val="0"/>
          <w:color w:val="auto"/>
          <w:kern w:val="0"/>
          <w:sz w:val="24"/>
          <w:szCs w:val="24"/>
          <w:lang w:val="en-US" w:eastAsia="zh-CN" w:bidi="ar"/>
        </w:rPr>
        <w:t xml:space="preserve">1.售后服务及质保期要求： </w:t>
      </w:r>
    </w:p>
    <w:p w14:paraId="684AB039">
      <w:pPr>
        <w:keepNext w:val="0"/>
        <w:keepLines w:val="0"/>
        <w:widowControl/>
        <w:suppressLineNumbers w:val="0"/>
        <w:jc w:val="left"/>
        <w:rPr>
          <w:rFonts w:hint="eastAsia" w:ascii="宋体" w:hAnsi="宋体" w:eastAsia="宋体" w:cs="宋体"/>
          <w:color w:val="auto"/>
          <w:sz w:val="24"/>
          <w:szCs w:val="24"/>
        </w:rPr>
      </w:pPr>
      <w:r>
        <w:rPr>
          <w:rFonts w:hint="eastAsia" w:ascii="宋体" w:hAnsi="宋体" w:eastAsia="宋体" w:cs="宋体"/>
          <w:snapToGrid w:val="0"/>
          <w:color w:val="auto"/>
          <w:kern w:val="0"/>
          <w:sz w:val="24"/>
          <w:szCs w:val="24"/>
          <w:lang w:val="en-US" w:eastAsia="zh-CN" w:bidi="ar"/>
        </w:rPr>
        <w:t xml:space="preserve">11 本次采购货物均为生产厂家原装全新产品，投标人不得以次充好；产品来源渠道合法，同时应根据国家有关规定、厂家服务承诺及采购单位的要求做好售后服务工作。 </w:t>
      </w:r>
    </w:p>
    <w:p w14:paraId="0925AEFC">
      <w:pPr>
        <w:keepNext w:val="0"/>
        <w:keepLines w:val="0"/>
        <w:widowControl/>
        <w:suppressLineNumbers w:val="0"/>
        <w:jc w:val="left"/>
        <w:rPr>
          <w:rFonts w:hint="eastAsia" w:ascii="宋体" w:hAnsi="宋体" w:eastAsia="宋体" w:cs="宋体"/>
          <w:color w:val="auto"/>
          <w:sz w:val="24"/>
          <w:szCs w:val="24"/>
        </w:rPr>
      </w:pPr>
      <w:r>
        <w:rPr>
          <w:rFonts w:hint="eastAsia" w:ascii="宋体" w:hAnsi="宋体" w:eastAsia="宋体" w:cs="宋体"/>
          <w:snapToGrid w:val="0"/>
          <w:color w:val="auto"/>
          <w:kern w:val="0"/>
          <w:sz w:val="24"/>
          <w:szCs w:val="24"/>
          <w:lang w:val="en-US" w:eastAsia="zh-CN" w:bidi="ar"/>
        </w:rPr>
        <w:t xml:space="preserve">1.2 投标人提供的货物制造标准、安装标准及技术规范等，必须符合最新国家标准、部颁相关标准和规范的要求。各项技术标准应当符合国家强制性标准。 </w:t>
      </w:r>
    </w:p>
    <w:p w14:paraId="741BCEA9">
      <w:pPr>
        <w:keepNext w:val="0"/>
        <w:keepLines w:val="0"/>
        <w:widowControl/>
        <w:suppressLineNumbers w:val="0"/>
        <w:jc w:val="left"/>
        <w:rPr>
          <w:rFonts w:hint="eastAsia" w:ascii="宋体" w:hAnsi="宋体" w:eastAsia="宋体" w:cs="宋体"/>
          <w:color w:val="auto"/>
          <w:sz w:val="24"/>
          <w:szCs w:val="24"/>
        </w:rPr>
      </w:pPr>
      <w:r>
        <w:rPr>
          <w:rFonts w:hint="eastAsia" w:ascii="宋体" w:hAnsi="宋体" w:eastAsia="宋体" w:cs="宋体"/>
          <w:snapToGrid w:val="0"/>
          <w:color w:val="auto"/>
          <w:kern w:val="0"/>
          <w:sz w:val="24"/>
          <w:szCs w:val="24"/>
          <w:lang w:val="en-US" w:eastAsia="zh-CN" w:bidi="ar"/>
        </w:rPr>
        <w:t xml:space="preserve">1.3 生产制造商供货后使用方对所供产品进行抽样到权威检验部门进行检测，如未达到招标要求，使用方有权做退货处理。 </w:t>
      </w:r>
    </w:p>
    <w:p w14:paraId="1B19C811">
      <w:pPr>
        <w:keepNext w:val="0"/>
        <w:keepLines w:val="0"/>
        <w:widowControl/>
        <w:suppressLineNumbers w:val="0"/>
        <w:jc w:val="left"/>
        <w:rPr>
          <w:rFonts w:hint="eastAsia" w:ascii="宋体" w:hAnsi="宋体" w:eastAsia="宋体" w:cs="宋体"/>
          <w:color w:val="auto"/>
          <w:sz w:val="24"/>
          <w:szCs w:val="24"/>
        </w:rPr>
      </w:pPr>
      <w:r>
        <w:rPr>
          <w:rFonts w:hint="eastAsia" w:ascii="宋体" w:hAnsi="宋体" w:eastAsia="宋体" w:cs="宋体"/>
          <w:snapToGrid w:val="0"/>
          <w:color w:val="auto"/>
          <w:kern w:val="0"/>
          <w:sz w:val="24"/>
          <w:szCs w:val="24"/>
          <w:lang w:val="en-US" w:eastAsia="zh-CN" w:bidi="ar"/>
        </w:rPr>
        <w:t xml:space="preserve">1.4 为确保产品质量达标，在生产、供货过程中，使用方有权派人员到生产现场监督生产、发货过程。如产品质量、交货期未按合同履约，则使用方有权终止合同；中标厂家不得分包、转包给第三方，否则做废标处理。 </w:t>
      </w:r>
    </w:p>
    <w:p w14:paraId="3D1BD137">
      <w:pPr>
        <w:keepNext w:val="0"/>
        <w:keepLines w:val="0"/>
        <w:widowControl/>
        <w:suppressLineNumbers w:val="0"/>
        <w:jc w:val="left"/>
        <w:rPr>
          <w:rFonts w:hint="eastAsia" w:ascii="宋体" w:hAnsi="宋体" w:eastAsia="宋体" w:cs="宋体"/>
          <w:color w:val="auto"/>
          <w:sz w:val="24"/>
          <w:szCs w:val="24"/>
        </w:rPr>
      </w:pPr>
      <w:r>
        <w:rPr>
          <w:rFonts w:hint="eastAsia" w:ascii="宋体" w:hAnsi="宋体" w:eastAsia="宋体" w:cs="宋体"/>
          <w:snapToGrid w:val="0"/>
          <w:color w:val="auto"/>
          <w:kern w:val="0"/>
          <w:sz w:val="24"/>
          <w:szCs w:val="24"/>
          <w:lang w:val="en-US" w:eastAsia="zh-CN" w:bidi="ar"/>
        </w:rPr>
        <w:t xml:space="preserve">1.5 运输、交货地点：由中标人负责办理运输及装卸，直接送至用户所在地并负责安装调试。 </w:t>
      </w:r>
    </w:p>
    <w:p w14:paraId="39864717">
      <w:pPr>
        <w:keepNext w:val="0"/>
        <w:keepLines w:val="0"/>
        <w:widowControl/>
        <w:suppressLineNumbers w:val="0"/>
        <w:jc w:val="left"/>
        <w:rPr>
          <w:rFonts w:hint="eastAsia" w:ascii="宋体" w:hAnsi="宋体" w:eastAsia="宋体" w:cs="宋体"/>
          <w:color w:val="auto"/>
          <w:sz w:val="24"/>
          <w:szCs w:val="24"/>
        </w:rPr>
      </w:pPr>
      <w:r>
        <w:rPr>
          <w:rFonts w:hint="eastAsia" w:ascii="宋体" w:hAnsi="宋体" w:eastAsia="宋体" w:cs="宋体"/>
          <w:snapToGrid w:val="0"/>
          <w:color w:val="auto"/>
          <w:kern w:val="0"/>
          <w:sz w:val="24"/>
          <w:szCs w:val="24"/>
          <w:lang w:val="en-US" w:eastAsia="zh-CN" w:bidi="ar"/>
        </w:rPr>
        <w:t>1.6 投标文件以中文资料为准。</w:t>
      </w:r>
    </w:p>
    <w:p w14:paraId="65E9F113">
      <w:pPr>
        <w:pStyle w:val="2"/>
        <w:rPr>
          <w:color w:val="auto"/>
        </w:rPr>
      </w:pPr>
    </w:p>
    <w:p w14:paraId="261AFFEE">
      <w:pPr>
        <w:pStyle w:val="2"/>
        <w:numPr>
          <w:ilvl w:val="0"/>
          <w:numId w:val="0"/>
        </w:numPr>
        <w:ind w:leftChars="0"/>
        <w:rPr>
          <w:color w:val="auto"/>
        </w:rPr>
      </w:pPr>
    </w:p>
    <w:p w14:paraId="30EE8540">
      <w:pPr>
        <w:spacing w:before="107" w:line="224" w:lineRule="auto"/>
        <w:ind w:left="539"/>
        <w:rPr>
          <w:rFonts w:ascii="宋体" w:hAnsi="宋体" w:eastAsia="宋体" w:cs="宋体"/>
          <w:color w:val="auto"/>
          <w:spacing w:val="13"/>
          <w:sz w:val="43"/>
          <w:szCs w:val="43"/>
          <w14:textOutline w14:w="7972" w14:cap="sq" w14:cmpd="sng">
            <w14:solidFill>
              <w14:srgbClr w14:val="000000"/>
            </w14:solidFill>
            <w14:prstDash w14:val="solid"/>
            <w14:bevel/>
          </w14:textOutline>
        </w:rPr>
      </w:pPr>
    </w:p>
    <w:p w14:paraId="01199EDF">
      <w:pPr>
        <w:spacing w:before="107" w:line="224" w:lineRule="auto"/>
        <w:ind w:left="539"/>
        <w:rPr>
          <w:rFonts w:ascii="宋体" w:hAnsi="宋体" w:eastAsia="宋体" w:cs="宋体"/>
          <w:color w:val="auto"/>
          <w:spacing w:val="13"/>
          <w:sz w:val="43"/>
          <w:szCs w:val="43"/>
          <w14:textOutline w14:w="7972" w14:cap="sq" w14:cmpd="sng">
            <w14:solidFill>
              <w14:srgbClr w14:val="000000"/>
            </w14:solidFill>
            <w14:prstDash w14:val="solid"/>
            <w14:bevel/>
          </w14:textOutline>
        </w:rPr>
      </w:pPr>
    </w:p>
    <w:p w14:paraId="22CECC6A">
      <w:pPr>
        <w:spacing w:before="107" w:line="224" w:lineRule="auto"/>
        <w:ind w:left="539"/>
        <w:rPr>
          <w:rFonts w:ascii="宋体" w:hAnsi="宋体" w:eastAsia="宋体" w:cs="宋体"/>
          <w:color w:val="auto"/>
          <w:spacing w:val="13"/>
          <w:sz w:val="43"/>
          <w:szCs w:val="43"/>
          <w14:textOutline w14:w="7972" w14:cap="sq" w14:cmpd="sng">
            <w14:solidFill>
              <w14:srgbClr w14:val="000000"/>
            </w14:solidFill>
            <w14:prstDash w14:val="solid"/>
            <w14:bevel/>
          </w14:textOutline>
        </w:rPr>
      </w:pPr>
    </w:p>
    <w:p w14:paraId="7C40D8D9">
      <w:pPr>
        <w:pStyle w:val="2"/>
        <w:rPr>
          <w:rFonts w:ascii="宋体" w:hAnsi="宋体" w:eastAsia="宋体" w:cs="宋体"/>
          <w:color w:val="auto"/>
          <w:spacing w:val="13"/>
          <w:sz w:val="43"/>
          <w:szCs w:val="43"/>
          <w14:textOutline w14:w="7972" w14:cap="sq" w14:cmpd="sng">
            <w14:solidFill>
              <w14:srgbClr w14:val="000000"/>
            </w14:solidFill>
            <w14:prstDash w14:val="solid"/>
            <w14:bevel/>
          </w14:textOutline>
        </w:rPr>
      </w:pPr>
    </w:p>
    <w:p w14:paraId="425138AF">
      <w:pPr>
        <w:pStyle w:val="4"/>
        <w:rPr>
          <w:rFonts w:ascii="宋体" w:hAnsi="宋体" w:eastAsia="宋体" w:cs="宋体"/>
          <w:color w:val="auto"/>
          <w:spacing w:val="13"/>
          <w:sz w:val="43"/>
          <w:szCs w:val="43"/>
          <w14:textOutline w14:w="7972" w14:cap="sq" w14:cmpd="sng">
            <w14:solidFill>
              <w14:srgbClr w14:val="000000"/>
            </w14:solidFill>
            <w14:prstDash w14:val="solid"/>
            <w14:bevel/>
          </w14:textOutline>
        </w:rPr>
      </w:pPr>
    </w:p>
    <w:p w14:paraId="0FAE6D14">
      <w:pPr>
        <w:pStyle w:val="4"/>
        <w:rPr>
          <w:rFonts w:ascii="宋体" w:hAnsi="宋体" w:eastAsia="宋体" w:cs="宋体"/>
          <w:color w:val="auto"/>
          <w:spacing w:val="13"/>
          <w:sz w:val="43"/>
          <w:szCs w:val="43"/>
          <w14:textOutline w14:w="7972" w14:cap="sq" w14:cmpd="sng">
            <w14:solidFill>
              <w14:srgbClr w14:val="000000"/>
            </w14:solidFill>
            <w14:prstDash w14:val="solid"/>
            <w14:bevel/>
          </w14:textOutline>
        </w:rPr>
      </w:pPr>
    </w:p>
    <w:p w14:paraId="6DD0361B">
      <w:pPr>
        <w:pStyle w:val="4"/>
        <w:rPr>
          <w:rFonts w:ascii="宋体" w:hAnsi="宋体" w:eastAsia="宋体" w:cs="宋体"/>
          <w:color w:val="auto"/>
          <w:spacing w:val="13"/>
          <w:sz w:val="43"/>
          <w:szCs w:val="43"/>
          <w14:textOutline w14:w="7972" w14:cap="sq" w14:cmpd="sng">
            <w14:solidFill>
              <w14:srgbClr w14:val="000000"/>
            </w14:solidFill>
            <w14:prstDash w14:val="solid"/>
            <w14:bevel/>
          </w14:textOutline>
        </w:rPr>
      </w:pPr>
    </w:p>
    <w:p w14:paraId="7FE1A619">
      <w:pPr>
        <w:pStyle w:val="4"/>
        <w:rPr>
          <w:rFonts w:ascii="宋体" w:hAnsi="宋体" w:eastAsia="宋体" w:cs="宋体"/>
          <w:color w:val="auto"/>
          <w:spacing w:val="13"/>
          <w:sz w:val="43"/>
          <w:szCs w:val="43"/>
          <w14:textOutline w14:w="7972" w14:cap="sq" w14:cmpd="sng">
            <w14:solidFill>
              <w14:srgbClr w14:val="000000"/>
            </w14:solidFill>
            <w14:prstDash w14:val="solid"/>
            <w14:bevel/>
          </w14:textOutline>
        </w:rPr>
      </w:pPr>
    </w:p>
    <w:p w14:paraId="34D11C38">
      <w:pPr>
        <w:pStyle w:val="4"/>
        <w:rPr>
          <w:rFonts w:ascii="宋体" w:hAnsi="宋体" w:eastAsia="宋体" w:cs="宋体"/>
          <w:color w:val="auto"/>
          <w:spacing w:val="13"/>
          <w:sz w:val="43"/>
          <w:szCs w:val="43"/>
          <w14:textOutline w14:w="7972" w14:cap="sq" w14:cmpd="sng">
            <w14:solidFill>
              <w14:srgbClr w14:val="000000"/>
            </w14:solidFill>
            <w14:prstDash w14:val="solid"/>
            <w14:bevel/>
          </w14:textOutline>
        </w:rPr>
      </w:pPr>
    </w:p>
    <w:p w14:paraId="5A201261">
      <w:pPr>
        <w:pStyle w:val="4"/>
        <w:rPr>
          <w:rFonts w:ascii="宋体" w:hAnsi="宋体" w:eastAsia="宋体" w:cs="宋体"/>
          <w:color w:val="auto"/>
          <w:spacing w:val="13"/>
          <w:sz w:val="43"/>
          <w:szCs w:val="43"/>
          <w14:textOutline w14:w="7972" w14:cap="sq" w14:cmpd="sng">
            <w14:solidFill>
              <w14:srgbClr w14:val="000000"/>
            </w14:solidFill>
            <w14:prstDash w14:val="solid"/>
            <w14:bevel/>
          </w14:textOutline>
        </w:rPr>
      </w:pPr>
    </w:p>
    <w:p w14:paraId="0C9E7CB0">
      <w:pPr>
        <w:pStyle w:val="4"/>
        <w:rPr>
          <w:rFonts w:ascii="宋体" w:hAnsi="宋体" w:eastAsia="宋体" w:cs="宋体"/>
          <w:color w:val="auto"/>
          <w:spacing w:val="13"/>
          <w:sz w:val="43"/>
          <w:szCs w:val="43"/>
          <w14:textOutline w14:w="7972" w14:cap="sq" w14:cmpd="sng">
            <w14:solidFill>
              <w14:srgbClr w14:val="000000"/>
            </w14:solidFill>
            <w14:prstDash w14:val="solid"/>
            <w14:bevel/>
          </w14:textOutline>
        </w:rPr>
      </w:pPr>
    </w:p>
    <w:p w14:paraId="10139D58">
      <w:pPr>
        <w:spacing w:before="107" w:line="224" w:lineRule="auto"/>
        <w:ind w:left="539"/>
        <w:rPr>
          <w:rFonts w:ascii="宋体" w:hAnsi="宋体" w:eastAsia="宋体" w:cs="宋体"/>
          <w:color w:val="auto"/>
          <w:sz w:val="43"/>
          <w:szCs w:val="43"/>
        </w:rPr>
      </w:pPr>
      <w:r>
        <w:rPr>
          <w:rFonts w:ascii="宋体" w:hAnsi="宋体" w:eastAsia="宋体" w:cs="宋体"/>
          <w:color w:val="auto"/>
          <w:spacing w:val="13"/>
          <w:sz w:val="43"/>
          <w:szCs w:val="43"/>
          <w14:textOutline w14:w="7972" w14:cap="sq" w14:cmpd="sng">
            <w14:solidFill>
              <w14:srgbClr w14:val="000000"/>
            </w14:solidFill>
            <w14:prstDash w14:val="solid"/>
            <w14:bevel/>
          </w14:textOutline>
        </w:rPr>
        <w:t>第</w:t>
      </w:r>
      <w:r>
        <w:rPr>
          <w:rFonts w:ascii="宋体" w:hAnsi="宋体" w:eastAsia="宋体" w:cs="宋体"/>
          <w:color w:val="auto"/>
          <w:spacing w:val="8"/>
          <w:sz w:val="43"/>
          <w:szCs w:val="43"/>
          <w14:textOutline w14:w="7972" w14:cap="sq" w14:cmpd="sng">
            <w14:solidFill>
              <w14:srgbClr w14:val="000000"/>
            </w14:solidFill>
            <w14:prstDash w14:val="solid"/>
            <w14:bevel/>
          </w14:textOutline>
        </w:rPr>
        <w:t>四部分</w:t>
      </w:r>
      <w:r>
        <w:rPr>
          <w:rFonts w:ascii="宋体" w:hAnsi="宋体" w:eastAsia="宋体" w:cs="宋体"/>
          <w:color w:val="auto"/>
          <w:spacing w:val="8"/>
          <w:sz w:val="43"/>
          <w:szCs w:val="43"/>
        </w:rPr>
        <w:t xml:space="preserve">   </w:t>
      </w:r>
      <w:r>
        <w:rPr>
          <w:rFonts w:ascii="宋体" w:hAnsi="宋体" w:eastAsia="宋体" w:cs="宋体"/>
          <w:color w:val="auto"/>
          <w:spacing w:val="8"/>
          <w:sz w:val="43"/>
          <w:szCs w:val="43"/>
          <w14:textOutline w14:w="7972" w14:cap="sq" w14:cmpd="sng">
            <w14:solidFill>
              <w14:srgbClr w14:val="000000"/>
            </w14:solidFill>
            <w14:prstDash w14:val="solid"/>
            <w14:bevel/>
          </w14:textOutline>
        </w:rPr>
        <w:t>评审方法</w:t>
      </w:r>
      <w:r>
        <w:rPr>
          <w:rFonts w:ascii="宋体" w:hAnsi="宋体" w:eastAsia="宋体" w:cs="宋体"/>
          <w:color w:val="auto"/>
          <w:spacing w:val="8"/>
          <w:sz w:val="43"/>
          <w:szCs w:val="43"/>
        </w:rPr>
        <w:t xml:space="preserve"> </w:t>
      </w:r>
      <w:r>
        <w:rPr>
          <w:rFonts w:ascii="宋体" w:hAnsi="宋体" w:eastAsia="宋体" w:cs="宋体"/>
          <w:color w:val="auto"/>
          <w:spacing w:val="8"/>
          <w:sz w:val="43"/>
          <w:szCs w:val="43"/>
          <w14:textOutline w14:w="7972" w14:cap="sq" w14:cmpd="sng">
            <w14:solidFill>
              <w14:srgbClr w14:val="000000"/>
            </w14:solidFill>
            <w14:prstDash w14:val="solid"/>
            <w14:bevel/>
          </w14:textOutline>
        </w:rPr>
        <w:t>(综合评分法)</w:t>
      </w:r>
    </w:p>
    <w:p w14:paraId="3A9D8166">
      <w:pPr>
        <w:spacing w:before="304" w:line="466" w:lineRule="exact"/>
        <w:rPr>
          <w:rFonts w:ascii="宋体" w:hAnsi="宋体" w:eastAsia="宋体" w:cs="宋体"/>
          <w:color w:val="auto"/>
          <w:sz w:val="23"/>
          <w:szCs w:val="23"/>
        </w:rPr>
      </w:pPr>
      <w:r>
        <w:rPr>
          <w:rFonts w:ascii="宋体" w:hAnsi="宋体" w:eastAsia="宋体" w:cs="宋体"/>
          <w:color w:val="auto"/>
          <w:spacing w:val="24"/>
          <w:position w:val="17"/>
          <w:sz w:val="23"/>
          <w:szCs w:val="23"/>
        </w:rPr>
        <w:t>本</w:t>
      </w:r>
      <w:r>
        <w:rPr>
          <w:rFonts w:ascii="宋体" w:hAnsi="宋体" w:eastAsia="宋体" w:cs="宋体"/>
          <w:color w:val="auto"/>
          <w:spacing w:val="13"/>
          <w:position w:val="17"/>
          <w:sz w:val="23"/>
          <w:szCs w:val="23"/>
        </w:rPr>
        <w:t>项目评审方法见招标文件第二部分“投标人须知前附表”中的规定。采</w:t>
      </w:r>
    </w:p>
    <w:p w14:paraId="0D6E3552">
      <w:pPr>
        <w:spacing w:before="1" w:line="228" w:lineRule="auto"/>
        <w:ind w:left="39"/>
        <w:rPr>
          <w:rFonts w:ascii="宋体" w:hAnsi="宋体" w:eastAsia="宋体" w:cs="宋体"/>
          <w:color w:val="auto"/>
          <w:spacing w:val="8"/>
          <w:sz w:val="23"/>
          <w:szCs w:val="23"/>
        </w:rPr>
      </w:pPr>
      <w:r>
        <w:rPr>
          <w:rFonts w:ascii="宋体" w:hAnsi="宋体" w:eastAsia="宋体" w:cs="宋体"/>
          <w:color w:val="auto"/>
          <w:spacing w:val="14"/>
          <w:sz w:val="23"/>
          <w:szCs w:val="23"/>
        </w:rPr>
        <w:t>用</w:t>
      </w:r>
      <w:r>
        <w:rPr>
          <w:rFonts w:ascii="宋体" w:hAnsi="宋体" w:eastAsia="宋体" w:cs="宋体"/>
          <w:color w:val="auto"/>
          <w:spacing w:val="8"/>
          <w:sz w:val="23"/>
          <w:szCs w:val="23"/>
        </w:rPr>
        <w:t>综合评分法，评分细则如下：</w:t>
      </w:r>
    </w:p>
    <w:p w14:paraId="52A2198F">
      <w:pPr>
        <w:pStyle w:val="2"/>
        <w:rPr>
          <w:rFonts w:ascii="宋体" w:hAnsi="宋体" w:eastAsia="宋体" w:cs="宋体"/>
          <w:color w:val="auto"/>
          <w:spacing w:val="8"/>
          <w:sz w:val="23"/>
          <w:szCs w:val="23"/>
        </w:rPr>
      </w:pPr>
    </w:p>
    <w:p w14:paraId="65DE0500">
      <w:pPr>
        <w:spacing w:before="101" w:line="226" w:lineRule="auto"/>
        <w:ind w:left="3112"/>
        <w:outlineLvl w:val="0"/>
        <w:rPr>
          <w:color w:val="auto"/>
        </w:rPr>
      </w:pPr>
      <w:r>
        <w:rPr>
          <w:rFonts w:ascii="仿宋" w:hAnsi="仿宋" w:eastAsia="仿宋" w:cs="仿宋"/>
          <w:b/>
          <w:bCs/>
          <w:color w:val="auto"/>
          <w:spacing w:val="6"/>
          <w:sz w:val="31"/>
          <w:szCs w:val="31"/>
        </w:rPr>
        <w:t>初步评审—资格性审查表</w:t>
      </w:r>
    </w:p>
    <w:tbl>
      <w:tblPr>
        <w:tblStyle w:val="12"/>
        <w:tblpPr w:leftFromText="180" w:rightFromText="180" w:vertAnchor="text" w:horzAnchor="page" w:tblpX="2071" w:tblpY="589"/>
        <w:tblOverlap w:val="never"/>
        <w:tblW w:w="8989"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22"/>
        <w:gridCol w:w="1825"/>
        <w:gridCol w:w="6642"/>
      </w:tblGrid>
      <w:tr w14:paraId="7621F4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1" w:hRule="atLeast"/>
        </w:trPr>
        <w:tc>
          <w:tcPr>
            <w:tcW w:w="522" w:type="dxa"/>
            <w:vAlign w:val="top"/>
          </w:tcPr>
          <w:p w14:paraId="72F38452">
            <w:pPr>
              <w:pStyle w:val="13"/>
              <w:spacing w:before="75" w:line="231"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pacing w:val="-1"/>
                <w:sz w:val="24"/>
                <w:szCs w:val="24"/>
              </w:rPr>
              <w:t>序号</w:t>
            </w:r>
          </w:p>
        </w:tc>
        <w:tc>
          <w:tcPr>
            <w:tcW w:w="1825" w:type="dxa"/>
            <w:vAlign w:val="top"/>
          </w:tcPr>
          <w:p w14:paraId="4A153296">
            <w:pPr>
              <w:pStyle w:val="13"/>
              <w:spacing w:before="75" w:line="231" w:lineRule="auto"/>
              <w:ind w:left="122"/>
              <w:jc w:val="center"/>
              <w:rPr>
                <w:rFonts w:hint="eastAsia" w:asciiTheme="minorEastAsia" w:hAnsiTheme="minorEastAsia" w:eastAsiaTheme="minorEastAsia" w:cstheme="minorEastAsia"/>
                <w:b/>
                <w:bCs/>
                <w:color w:val="auto"/>
                <w:spacing w:val="-1"/>
                <w:sz w:val="24"/>
                <w:szCs w:val="24"/>
              </w:rPr>
            </w:pPr>
            <w:r>
              <w:rPr>
                <w:rFonts w:hint="eastAsia" w:asciiTheme="minorEastAsia" w:hAnsiTheme="minorEastAsia" w:eastAsiaTheme="minorEastAsia" w:cstheme="minorEastAsia"/>
                <w:b/>
                <w:bCs/>
                <w:color w:val="auto"/>
                <w:spacing w:val="-1"/>
                <w:sz w:val="24"/>
                <w:szCs w:val="24"/>
              </w:rPr>
              <w:t>评审要求</w:t>
            </w:r>
          </w:p>
        </w:tc>
        <w:tc>
          <w:tcPr>
            <w:tcW w:w="6642" w:type="dxa"/>
            <w:vAlign w:val="top"/>
          </w:tcPr>
          <w:p w14:paraId="49E81521">
            <w:pPr>
              <w:pStyle w:val="13"/>
              <w:spacing w:before="75" w:line="231" w:lineRule="auto"/>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b/>
                <w:bCs/>
                <w:color w:val="auto"/>
                <w:spacing w:val="3"/>
                <w:sz w:val="24"/>
                <w:szCs w:val="24"/>
              </w:rPr>
              <w:t>评审</w:t>
            </w:r>
            <w:r>
              <w:rPr>
                <w:rFonts w:hint="eastAsia" w:asciiTheme="minorEastAsia" w:hAnsiTheme="minorEastAsia" w:eastAsiaTheme="minorEastAsia" w:cstheme="minorEastAsia"/>
                <w:b/>
                <w:bCs/>
                <w:color w:val="auto"/>
                <w:spacing w:val="3"/>
                <w:sz w:val="24"/>
                <w:szCs w:val="24"/>
                <w:lang w:val="en-US" w:eastAsia="zh-CN"/>
              </w:rPr>
              <w:t>标准</w:t>
            </w:r>
          </w:p>
        </w:tc>
      </w:tr>
      <w:tr w14:paraId="570DF7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1" w:hRule="atLeast"/>
        </w:trPr>
        <w:tc>
          <w:tcPr>
            <w:tcW w:w="522" w:type="dxa"/>
            <w:vAlign w:val="top"/>
          </w:tcPr>
          <w:p w14:paraId="6E7F7E29">
            <w:pPr>
              <w:pStyle w:val="13"/>
              <w:spacing w:before="115" w:line="187" w:lineRule="auto"/>
              <w:ind w:left="133"/>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w:t>
            </w:r>
          </w:p>
        </w:tc>
        <w:tc>
          <w:tcPr>
            <w:tcW w:w="1825" w:type="dxa"/>
            <w:vAlign w:val="top"/>
          </w:tcPr>
          <w:p w14:paraId="2A945A30">
            <w:pPr>
              <w:keepNext w:val="0"/>
              <w:keepLines w:val="0"/>
              <w:widowControl/>
              <w:suppressLineNumbers w:val="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snapToGrid w:val="0"/>
                <w:color w:val="auto"/>
                <w:kern w:val="0"/>
                <w:sz w:val="24"/>
                <w:szCs w:val="24"/>
                <w:lang w:val="en-US" w:eastAsia="zh-CN" w:bidi="ar"/>
              </w:rPr>
              <w:t>具有独立承担民事责任的能力</w:t>
            </w:r>
          </w:p>
        </w:tc>
        <w:tc>
          <w:tcPr>
            <w:tcW w:w="6642" w:type="dxa"/>
            <w:vAlign w:val="top"/>
          </w:tcPr>
          <w:p w14:paraId="06F019F6">
            <w:pPr>
              <w:pStyle w:val="13"/>
              <w:spacing w:before="74" w:line="231" w:lineRule="auto"/>
              <w:ind w:left="121"/>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pacing w:val="7"/>
                <w:sz w:val="24"/>
                <w:szCs w:val="24"/>
              </w:rPr>
              <w:t>具有有效的营业执照</w:t>
            </w:r>
            <w:r>
              <w:rPr>
                <w:rFonts w:hint="eastAsia" w:asciiTheme="minorEastAsia" w:hAnsiTheme="minorEastAsia" w:eastAsiaTheme="minorEastAsia" w:cstheme="minorEastAsia"/>
                <w:color w:val="auto"/>
                <w:spacing w:val="7"/>
                <w:sz w:val="24"/>
                <w:szCs w:val="24"/>
                <w:lang w:eastAsia="zh-CN"/>
              </w:rPr>
              <w:t>；</w:t>
            </w:r>
          </w:p>
        </w:tc>
      </w:tr>
      <w:tr w14:paraId="3CA2C0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4" w:hRule="atLeast"/>
        </w:trPr>
        <w:tc>
          <w:tcPr>
            <w:tcW w:w="522" w:type="dxa"/>
            <w:vAlign w:val="top"/>
          </w:tcPr>
          <w:p w14:paraId="292F4940">
            <w:pPr>
              <w:pStyle w:val="13"/>
              <w:spacing w:before="235" w:line="186" w:lineRule="auto"/>
              <w:ind w:left="120"/>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w:t>
            </w:r>
          </w:p>
        </w:tc>
        <w:tc>
          <w:tcPr>
            <w:tcW w:w="1825" w:type="dxa"/>
            <w:vAlign w:val="top"/>
          </w:tcPr>
          <w:p w14:paraId="604037DB">
            <w:pPr>
              <w:keepNext w:val="0"/>
              <w:keepLines w:val="0"/>
              <w:widowControl/>
              <w:suppressLineNumbers w:val="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snapToGrid w:val="0"/>
                <w:color w:val="auto"/>
                <w:kern w:val="0"/>
                <w:sz w:val="24"/>
                <w:szCs w:val="24"/>
                <w:lang w:val="en-US" w:eastAsia="zh-CN" w:bidi="ar"/>
              </w:rPr>
              <w:t>信用查询</w:t>
            </w:r>
          </w:p>
        </w:tc>
        <w:tc>
          <w:tcPr>
            <w:tcW w:w="6642" w:type="dxa"/>
            <w:vAlign w:val="center"/>
          </w:tcPr>
          <w:p w14:paraId="6F28E744">
            <w:pPr>
              <w:pageBreakBefore w:val="0"/>
              <w:widowControl/>
              <w:numPr>
                <w:ilvl w:val="0"/>
                <w:numId w:val="0"/>
              </w:numPr>
              <w:kinsoku w:val="0"/>
              <w:wordWrap/>
              <w:overflowPunct/>
              <w:topLinePunct w:val="0"/>
              <w:autoSpaceDE w:val="0"/>
              <w:autoSpaceDN w:val="0"/>
              <w:bidi w:val="0"/>
              <w:adjustRightInd w:val="0"/>
              <w:snapToGrid w:val="0"/>
              <w:spacing w:before="4" w:line="240" w:lineRule="auto"/>
              <w:ind w:left="0" w:leftChars="0" w:firstLine="0" w:firstLineChars="0"/>
              <w:textAlignment w:val="baseline"/>
              <w:rPr>
                <w:rFonts w:hint="eastAsia" w:asciiTheme="minorEastAsia" w:hAnsiTheme="minorEastAsia" w:eastAsiaTheme="minorEastAsia" w:cstheme="minorEastAsia"/>
                <w:snapToGrid w:val="0"/>
                <w:color w:val="auto"/>
                <w:kern w:val="0"/>
                <w:sz w:val="24"/>
                <w:szCs w:val="24"/>
                <w:highlight w:val="none"/>
                <w:lang w:val="en-US" w:eastAsia="zh-CN" w:bidi="ar"/>
              </w:rPr>
            </w:pPr>
            <w:r>
              <w:rPr>
                <w:rFonts w:hint="eastAsia" w:ascii="宋体" w:hAnsi="宋体" w:eastAsia="宋体" w:cs="宋体"/>
                <w:color w:val="auto"/>
                <w:spacing w:val="10"/>
                <w:sz w:val="23"/>
                <w:szCs w:val="23"/>
                <w:lang w:val="en-US" w:eastAsia="zh-CN"/>
              </w:rPr>
              <w:t>未被列入“信用中国 www.creditchina.gov.cn”网站中的“失信被执行名单”、“企业经营异常名录”、“重大税收违法案件当事人名单”其中之一，未被列入“中国政府采购网（www.ccgp.gov.cn）”中的“政府采购严重违法失信行为记录名单”，（尚在处罚期内的），否则将被拒绝参与本次政府采购活动（查询日期必须在发布公告日期之后）；</w:t>
            </w:r>
          </w:p>
        </w:tc>
      </w:tr>
      <w:tr w14:paraId="7E6912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0" w:hRule="atLeast"/>
        </w:trPr>
        <w:tc>
          <w:tcPr>
            <w:tcW w:w="522" w:type="dxa"/>
            <w:vAlign w:val="top"/>
          </w:tcPr>
          <w:p w14:paraId="495A3137">
            <w:pPr>
              <w:pStyle w:val="13"/>
              <w:spacing w:before="235" w:line="186" w:lineRule="auto"/>
              <w:ind w:left="120"/>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3</w:t>
            </w:r>
          </w:p>
        </w:tc>
        <w:tc>
          <w:tcPr>
            <w:tcW w:w="1825" w:type="dxa"/>
            <w:vAlign w:val="top"/>
          </w:tcPr>
          <w:p w14:paraId="32BDDEFF">
            <w:pPr>
              <w:pageBreakBefore w:val="0"/>
              <w:widowControl/>
              <w:numPr>
                <w:ilvl w:val="0"/>
                <w:numId w:val="0"/>
              </w:numPr>
              <w:kinsoku w:val="0"/>
              <w:wordWrap/>
              <w:overflowPunct/>
              <w:topLinePunct w:val="0"/>
              <w:autoSpaceDE w:val="0"/>
              <w:autoSpaceDN w:val="0"/>
              <w:bidi w:val="0"/>
              <w:adjustRightInd w:val="0"/>
              <w:snapToGrid w:val="0"/>
              <w:spacing w:before="4" w:line="240" w:lineRule="auto"/>
              <w:ind w:left="0" w:leftChars="0" w:firstLine="0" w:firstLineChars="0"/>
              <w:textAlignment w:val="baseline"/>
              <w:rPr>
                <w:rFonts w:hint="eastAsia" w:ascii="宋体" w:hAnsi="宋体" w:eastAsia="宋体" w:cs="宋体"/>
                <w:color w:val="auto"/>
                <w:spacing w:val="10"/>
                <w:sz w:val="23"/>
                <w:szCs w:val="23"/>
                <w:lang w:val="en-US" w:eastAsia="zh-CN"/>
              </w:rPr>
            </w:pPr>
            <w:r>
              <w:rPr>
                <w:rFonts w:hint="eastAsia" w:ascii="宋体" w:hAnsi="宋体" w:eastAsia="宋体" w:cs="宋体"/>
                <w:color w:val="auto"/>
                <w:spacing w:val="10"/>
                <w:sz w:val="23"/>
                <w:szCs w:val="23"/>
                <w:lang w:val="en-US" w:eastAsia="zh-CN"/>
              </w:rPr>
              <w:t>特殊资质</w:t>
            </w:r>
          </w:p>
        </w:tc>
        <w:tc>
          <w:tcPr>
            <w:tcW w:w="6642" w:type="dxa"/>
            <w:vAlign w:val="center"/>
          </w:tcPr>
          <w:p w14:paraId="75FC3C01">
            <w:pPr>
              <w:pageBreakBefore w:val="0"/>
              <w:widowControl/>
              <w:numPr>
                <w:ilvl w:val="0"/>
                <w:numId w:val="0"/>
              </w:numPr>
              <w:kinsoku w:val="0"/>
              <w:wordWrap/>
              <w:overflowPunct/>
              <w:topLinePunct w:val="0"/>
              <w:autoSpaceDE w:val="0"/>
              <w:autoSpaceDN w:val="0"/>
              <w:bidi w:val="0"/>
              <w:adjustRightInd w:val="0"/>
              <w:snapToGrid w:val="0"/>
              <w:spacing w:before="4" w:line="240" w:lineRule="auto"/>
              <w:textAlignment w:val="baseline"/>
              <w:rPr>
                <w:rFonts w:hint="eastAsia" w:ascii="宋体" w:hAnsi="宋体" w:eastAsia="宋体" w:cs="宋体"/>
                <w:color w:val="auto"/>
                <w:spacing w:val="10"/>
                <w:sz w:val="23"/>
                <w:szCs w:val="23"/>
                <w:lang w:val="en-US" w:eastAsia="zh-CN"/>
              </w:rPr>
            </w:pPr>
            <w:r>
              <w:rPr>
                <w:rFonts w:hint="eastAsia" w:eastAsia="宋体" w:cs="宋体"/>
                <w:color w:val="auto"/>
                <w:spacing w:val="10"/>
                <w:sz w:val="23"/>
                <w:szCs w:val="23"/>
                <w:lang w:val="en-US" w:eastAsia="zh-CN"/>
              </w:rPr>
              <w:t>供应商须提供《植保无人机系统操作手合格证》</w:t>
            </w:r>
          </w:p>
        </w:tc>
      </w:tr>
      <w:tr w14:paraId="7043CA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0" w:hRule="atLeast"/>
        </w:trPr>
        <w:tc>
          <w:tcPr>
            <w:tcW w:w="522" w:type="dxa"/>
            <w:vAlign w:val="top"/>
          </w:tcPr>
          <w:p w14:paraId="2F22E068">
            <w:pPr>
              <w:pStyle w:val="13"/>
              <w:spacing w:before="235" w:line="186" w:lineRule="auto"/>
              <w:ind w:left="120"/>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4</w:t>
            </w:r>
          </w:p>
        </w:tc>
        <w:tc>
          <w:tcPr>
            <w:tcW w:w="1825" w:type="dxa"/>
            <w:vAlign w:val="top"/>
          </w:tcPr>
          <w:p w14:paraId="15AFBABA">
            <w:pPr>
              <w:pageBreakBefore w:val="0"/>
              <w:widowControl/>
              <w:numPr>
                <w:ilvl w:val="0"/>
                <w:numId w:val="0"/>
              </w:numPr>
              <w:kinsoku w:val="0"/>
              <w:wordWrap/>
              <w:overflowPunct/>
              <w:topLinePunct w:val="0"/>
              <w:autoSpaceDE w:val="0"/>
              <w:autoSpaceDN w:val="0"/>
              <w:bidi w:val="0"/>
              <w:adjustRightInd w:val="0"/>
              <w:snapToGrid w:val="0"/>
              <w:spacing w:before="4" w:line="240" w:lineRule="auto"/>
              <w:ind w:left="0" w:leftChars="0" w:firstLine="0" w:firstLineChars="0"/>
              <w:textAlignment w:val="baseline"/>
              <w:rPr>
                <w:rFonts w:hint="eastAsia" w:ascii="宋体" w:hAnsi="宋体" w:eastAsia="宋体" w:cs="宋体"/>
                <w:color w:val="auto"/>
                <w:spacing w:val="10"/>
                <w:sz w:val="23"/>
                <w:szCs w:val="23"/>
                <w:lang w:val="en-US" w:eastAsia="zh-CN"/>
              </w:rPr>
            </w:pPr>
            <w:r>
              <w:rPr>
                <w:rFonts w:hint="eastAsia" w:ascii="宋体" w:hAnsi="宋体" w:eastAsia="宋体" w:cs="宋体"/>
                <w:color w:val="auto"/>
                <w:spacing w:val="10"/>
                <w:sz w:val="23"/>
                <w:szCs w:val="23"/>
                <w:lang w:val="en-US" w:eastAsia="zh-CN"/>
              </w:rPr>
              <w:t>法人授权委托书</w:t>
            </w:r>
          </w:p>
        </w:tc>
        <w:tc>
          <w:tcPr>
            <w:tcW w:w="6642" w:type="dxa"/>
            <w:vAlign w:val="center"/>
          </w:tcPr>
          <w:p w14:paraId="5EBF6853">
            <w:pPr>
              <w:pageBreakBefore w:val="0"/>
              <w:widowControl/>
              <w:numPr>
                <w:ilvl w:val="0"/>
                <w:numId w:val="0"/>
              </w:numPr>
              <w:kinsoku w:val="0"/>
              <w:wordWrap/>
              <w:overflowPunct/>
              <w:topLinePunct w:val="0"/>
              <w:autoSpaceDE w:val="0"/>
              <w:autoSpaceDN w:val="0"/>
              <w:bidi w:val="0"/>
              <w:adjustRightInd w:val="0"/>
              <w:snapToGrid w:val="0"/>
              <w:spacing w:before="4" w:line="240" w:lineRule="auto"/>
              <w:ind w:left="0" w:leftChars="0" w:firstLine="0" w:firstLineChars="0"/>
              <w:textAlignment w:val="baseline"/>
              <w:rPr>
                <w:rFonts w:hint="eastAsia" w:ascii="宋体" w:hAnsi="宋体" w:eastAsia="宋体" w:cs="宋体"/>
                <w:color w:val="auto"/>
                <w:spacing w:val="10"/>
                <w:sz w:val="23"/>
                <w:szCs w:val="23"/>
                <w:lang w:val="en-US" w:eastAsia="zh-CN"/>
              </w:rPr>
            </w:pPr>
            <w:r>
              <w:rPr>
                <w:rFonts w:hint="eastAsia" w:ascii="宋体" w:hAnsi="宋体" w:eastAsia="宋体" w:cs="宋体"/>
                <w:color w:val="auto"/>
                <w:spacing w:val="10"/>
                <w:sz w:val="23"/>
                <w:szCs w:val="23"/>
                <w:lang w:val="en-US" w:eastAsia="zh-CN"/>
              </w:rPr>
              <w:t>法人代表授权委托书及委托代理人身份证；</w:t>
            </w:r>
          </w:p>
        </w:tc>
      </w:tr>
      <w:tr w14:paraId="4CBB01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8" w:hRule="atLeast"/>
        </w:trPr>
        <w:tc>
          <w:tcPr>
            <w:tcW w:w="522" w:type="dxa"/>
            <w:vAlign w:val="top"/>
          </w:tcPr>
          <w:p w14:paraId="1F07CB05">
            <w:pPr>
              <w:pStyle w:val="13"/>
              <w:spacing w:before="143" w:line="186" w:lineRule="auto"/>
              <w:ind w:left="114"/>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val="en-US" w:eastAsia="zh-CN"/>
              </w:rPr>
              <w:t>5</w:t>
            </w:r>
          </w:p>
        </w:tc>
        <w:tc>
          <w:tcPr>
            <w:tcW w:w="1825" w:type="dxa"/>
            <w:vAlign w:val="top"/>
          </w:tcPr>
          <w:p w14:paraId="0260A1CB">
            <w:pPr>
              <w:spacing w:before="65" w:line="189" w:lineRule="auto"/>
              <w:jc w:val="both"/>
              <w:rPr>
                <w:rFonts w:hint="eastAsia" w:asciiTheme="minorEastAsia" w:hAnsiTheme="minorEastAsia" w:eastAsiaTheme="minorEastAsia" w:cstheme="minorEastAsia"/>
                <w:color w:val="auto"/>
                <w:sz w:val="24"/>
                <w:szCs w:val="24"/>
              </w:rPr>
            </w:pPr>
            <w:r>
              <w:rPr>
                <w:rFonts w:hint="eastAsia" w:ascii="宋体" w:hAnsi="宋体" w:eastAsia="宋体" w:cs="宋体"/>
                <w:color w:val="auto"/>
                <w:sz w:val="20"/>
                <w:szCs w:val="20"/>
                <w:lang w:val="en-US" w:eastAsia="zh-CN"/>
              </w:rPr>
              <w:t>中小微企业声明函</w:t>
            </w:r>
          </w:p>
        </w:tc>
        <w:tc>
          <w:tcPr>
            <w:tcW w:w="6642" w:type="dxa"/>
            <w:vAlign w:val="center"/>
          </w:tcPr>
          <w:p w14:paraId="73BF8B8D">
            <w:pPr>
              <w:spacing w:before="11" w:line="248" w:lineRule="auto"/>
              <w:ind w:left="12" w:leftChars="0" w:right="118" w:rightChars="0"/>
              <w:jc w:val="both"/>
              <w:rPr>
                <w:rFonts w:hint="eastAsia" w:asciiTheme="minorEastAsia" w:hAnsiTheme="minorEastAsia" w:eastAsiaTheme="minorEastAsia" w:cstheme="minorEastAsia"/>
                <w:color w:val="auto"/>
                <w:sz w:val="24"/>
                <w:szCs w:val="24"/>
              </w:rPr>
            </w:pPr>
            <w:r>
              <w:rPr>
                <w:rFonts w:hint="eastAsia" w:eastAsia="宋体" w:cs="宋体"/>
                <w:color w:val="auto"/>
                <w:spacing w:val="10"/>
                <w:sz w:val="23"/>
                <w:szCs w:val="23"/>
                <w:lang w:val="en-US" w:eastAsia="zh-CN"/>
              </w:rPr>
              <w:t>中小微企业声明函</w:t>
            </w:r>
          </w:p>
        </w:tc>
      </w:tr>
    </w:tbl>
    <w:p w14:paraId="2963DE81">
      <w:pPr>
        <w:pStyle w:val="4"/>
        <w:rPr>
          <w:rFonts w:hint="eastAsia" w:eastAsia="宋体"/>
          <w:color w:val="auto"/>
          <w:lang w:val="en-US" w:eastAsia="zh-CN"/>
        </w:rPr>
      </w:pPr>
    </w:p>
    <w:p w14:paraId="7631DB79">
      <w:pPr>
        <w:spacing w:before="100" w:line="226" w:lineRule="auto"/>
        <w:ind w:left="2819"/>
        <w:outlineLvl w:val="0"/>
        <w:rPr>
          <w:color w:val="auto"/>
        </w:rPr>
      </w:pPr>
      <w:r>
        <w:rPr>
          <w:rFonts w:ascii="仿宋" w:hAnsi="仿宋" w:eastAsia="仿宋" w:cs="仿宋"/>
          <w:b/>
          <w:bCs/>
          <w:color w:val="auto"/>
          <w:spacing w:val="5"/>
          <w:sz w:val="31"/>
          <w:szCs w:val="31"/>
        </w:rPr>
        <w:t>初步评审—符合性审查</w:t>
      </w:r>
    </w:p>
    <w:tbl>
      <w:tblPr>
        <w:tblStyle w:val="12"/>
        <w:tblpPr w:leftFromText="180" w:rightFromText="180" w:vertAnchor="text" w:horzAnchor="page" w:tblpX="2029" w:tblpY="510"/>
        <w:tblOverlap w:val="never"/>
        <w:tblW w:w="9013"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99"/>
        <w:gridCol w:w="1876"/>
        <w:gridCol w:w="6638"/>
      </w:tblGrid>
      <w:tr w14:paraId="355E52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4" w:hRule="atLeast"/>
        </w:trPr>
        <w:tc>
          <w:tcPr>
            <w:tcW w:w="499" w:type="dxa"/>
            <w:vAlign w:val="top"/>
          </w:tcPr>
          <w:p w14:paraId="34CBD83B">
            <w:pPr>
              <w:pStyle w:val="13"/>
              <w:spacing w:before="176" w:line="230" w:lineRule="auto"/>
              <w:ind w:left="155"/>
              <w:rPr>
                <w:b/>
                <w:bCs/>
                <w:color w:val="auto"/>
                <w:sz w:val="24"/>
                <w:szCs w:val="24"/>
              </w:rPr>
            </w:pPr>
            <w:r>
              <w:rPr>
                <w:b/>
                <w:bCs/>
                <w:color w:val="auto"/>
                <w:spacing w:val="5"/>
                <w:sz w:val="24"/>
                <w:szCs w:val="24"/>
              </w:rPr>
              <w:t>序号</w:t>
            </w:r>
          </w:p>
        </w:tc>
        <w:tc>
          <w:tcPr>
            <w:tcW w:w="1876" w:type="dxa"/>
            <w:vAlign w:val="top"/>
          </w:tcPr>
          <w:p w14:paraId="4E21E243">
            <w:pPr>
              <w:pStyle w:val="13"/>
              <w:spacing w:before="176" w:line="229" w:lineRule="auto"/>
              <w:ind w:left="650"/>
              <w:rPr>
                <w:b/>
                <w:bCs/>
                <w:color w:val="auto"/>
                <w:sz w:val="24"/>
                <w:szCs w:val="24"/>
              </w:rPr>
            </w:pPr>
            <w:r>
              <w:rPr>
                <w:b/>
                <w:bCs/>
                <w:color w:val="auto"/>
                <w:spacing w:val="7"/>
                <w:sz w:val="24"/>
                <w:szCs w:val="24"/>
              </w:rPr>
              <w:t>评审要求</w:t>
            </w:r>
          </w:p>
        </w:tc>
        <w:tc>
          <w:tcPr>
            <w:tcW w:w="6638" w:type="dxa"/>
            <w:vAlign w:val="top"/>
          </w:tcPr>
          <w:p w14:paraId="30B7AA4B">
            <w:pPr>
              <w:pStyle w:val="13"/>
              <w:spacing w:before="176" w:line="229" w:lineRule="auto"/>
              <w:ind w:left="2666"/>
              <w:rPr>
                <w:b/>
                <w:bCs/>
                <w:color w:val="auto"/>
                <w:sz w:val="24"/>
                <w:szCs w:val="24"/>
              </w:rPr>
            </w:pPr>
            <w:r>
              <w:rPr>
                <w:b/>
                <w:bCs/>
                <w:color w:val="auto"/>
                <w:spacing w:val="7"/>
                <w:sz w:val="24"/>
                <w:szCs w:val="24"/>
              </w:rPr>
              <w:t>评标标准</w:t>
            </w:r>
          </w:p>
        </w:tc>
      </w:tr>
      <w:tr w14:paraId="313559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499" w:type="dxa"/>
            <w:vAlign w:val="top"/>
          </w:tcPr>
          <w:p w14:paraId="287BFAE3">
            <w:pPr>
              <w:spacing w:line="255" w:lineRule="auto"/>
              <w:rPr>
                <w:rFonts w:ascii="Arial"/>
                <w:color w:val="auto"/>
                <w:sz w:val="24"/>
                <w:szCs w:val="24"/>
              </w:rPr>
            </w:pPr>
          </w:p>
          <w:p w14:paraId="32AB8FD0">
            <w:pPr>
              <w:pStyle w:val="13"/>
              <w:spacing w:before="65" w:line="189" w:lineRule="auto"/>
              <w:ind w:left="328"/>
              <w:rPr>
                <w:color w:val="auto"/>
                <w:sz w:val="24"/>
                <w:szCs w:val="24"/>
              </w:rPr>
            </w:pPr>
            <w:r>
              <w:rPr>
                <w:color w:val="auto"/>
                <w:sz w:val="24"/>
                <w:szCs w:val="24"/>
              </w:rPr>
              <w:t>1</w:t>
            </w:r>
          </w:p>
        </w:tc>
        <w:tc>
          <w:tcPr>
            <w:tcW w:w="1876" w:type="dxa"/>
            <w:vAlign w:val="top"/>
          </w:tcPr>
          <w:p w14:paraId="6CEFC87E">
            <w:pPr>
              <w:pStyle w:val="13"/>
              <w:spacing w:before="289" w:line="227" w:lineRule="auto"/>
              <w:ind w:left="109"/>
              <w:rPr>
                <w:color w:val="auto"/>
                <w:sz w:val="24"/>
                <w:szCs w:val="24"/>
              </w:rPr>
            </w:pPr>
            <w:r>
              <w:rPr>
                <w:color w:val="auto"/>
                <w:spacing w:val="8"/>
                <w:sz w:val="24"/>
                <w:szCs w:val="24"/>
              </w:rPr>
              <w:t>报价唯一</w:t>
            </w:r>
          </w:p>
        </w:tc>
        <w:tc>
          <w:tcPr>
            <w:tcW w:w="6638" w:type="dxa"/>
            <w:vAlign w:val="top"/>
          </w:tcPr>
          <w:p w14:paraId="0CFDAB3C">
            <w:pPr>
              <w:pStyle w:val="13"/>
              <w:spacing w:before="109" w:line="279" w:lineRule="auto"/>
              <w:ind w:left="115" w:right="158"/>
              <w:rPr>
                <w:color w:val="auto"/>
                <w:sz w:val="24"/>
                <w:szCs w:val="24"/>
              </w:rPr>
            </w:pPr>
            <w:r>
              <w:rPr>
                <w:color w:val="auto"/>
                <w:spacing w:val="10"/>
                <w:sz w:val="24"/>
                <w:szCs w:val="24"/>
              </w:rPr>
              <w:t>投标报价未超过采购预算最高限价金额，且只有一个有效报价，</w:t>
            </w:r>
            <w:r>
              <w:rPr>
                <w:color w:val="auto"/>
                <w:spacing w:val="3"/>
                <w:sz w:val="24"/>
                <w:szCs w:val="24"/>
              </w:rPr>
              <w:t xml:space="preserve"> </w:t>
            </w:r>
            <w:r>
              <w:rPr>
                <w:color w:val="auto"/>
                <w:spacing w:val="7"/>
                <w:sz w:val="24"/>
                <w:szCs w:val="24"/>
              </w:rPr>
              <w:t>不得提交选择性报价。</w:t>
            </w:r>
          </w:p>
        </w:tc>
      </w:tr>
      <w:tr w14:paraId="769B9C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499" w:type="dxa"/>
            <w:vMerge w:val="restart"/>
            <w:tcBorders>
              <w:bottom w:val="nil"/>
            </w:tcBorders>
            <w:vAlign w:val="top"/>
          </w:tcPr>
          <w:p w14:paraId="05EF6D21">
            <w:pPr>
              <w:spacing w:line="281" w:lineRule="auto"/>
              <w:rPr>
                <w:rFonts w:ascii="Arial"/>
                <w:color w:val="auto"/>
                <w:sz w:val="24"/>
                <w:szCs w:val="24"/>
              </w:rPr>
            </w:pPr>
          </w:p>
          <w:p w14:paraId="72356996">
            <w:pPr>
              <w:spacing w:line="281" w:lineRule="auto"/>
              <w:rPr>
                <w:rFonts w:ascii="Arial"/>
                <w:color w:val="auto"/>
                <w:sz w:val="24"/>
                <w:szCs w:val="24"/>
              </w:rPr>
            </w:pPr>
          </w:p>
          <w:p w14:paraId="0B7B77E2">
            <w:pPr>
              <w:spacing w:line="281" w:lineRule="auto"/>
              <w:rPr>
                <w:rFonts w:ascii="Arial"/>
                <w:color w:val="auto"/>
                <w:sz w:val="24"/>
                <w:szCs w:val="24"/>
              </w:rPr>
            </w:pPr>
          </w:p>
          <w:p w14:paraId="38593EE1">
            <w:pPr>
              <w:spacing w:line="281" w:lineRule="auto"/>
              <w:rPr>
                <w:rFonts w:ascii="Arial"/>
                <w:color w:val="auto"/>
                <w:sz w:val="24"/>
                <w:szCs w:val="24"/>
              </w:rPr>
            </w:pPr>
          </w:p>
          <w:p w14:paraId="00D69B0D">
            <w:pPr>
              <w:spacing w:line="281" w:lineRule="auto"/>
              <w:rPr>
                <w:rFonts w:ascii="Arial"/>
                <w:color w:val="auto"/>
                <w:sz w:val="24"/>
                <w:szCs w:val="24"/>
              </w:rPr>
            </w:pPr>
          </w:p>
          <w:p w14:paraId="0FB28C15">
            <w:pPr>
              <w:pStyle w:val="13"/>
              <w:spacing w:before="65" w:line="189" w:lineRule="auto"/>
              <w:ind w:left="315"/>
              <w:rPr>
                <w:color w:val="auto"/>
                <w:sz w:val="24"/>
                <w:szCs w:val="24"/>
              </w:rPr>
            </w:pPr>
            <w:r>
              <w:rPr>
                <w:color w:val="auto"/>
                <w:sz w:val="24"/>
                <w:szCs w:val="24"/>
              </w:rPr>
              <w:t>2</w:t>
            </w:r>
          </w:p>
        </w:tc>
        <w:tc>
          <w:tcPr>
            <w:tcW w:w="1876" w:type="dxa"/>
            <w:vAlign w:val="top"/>
          </w:tcPr>
          <w:p w14:paraId="60FFB527">
            <w:pPr>
              <w:pStyle w:val="13"/>
              <w:spacing w:before="109" w:line="279" w:lineRule="auto"/>
              <w:ind w:left="110" w:right="108"/>
              <w:rPr>
                <w:color w:val="auto"/>
                <w:sz w:val="24"/>
                <w:szCs w:val="24"/>
              </w:rPr>
            </w:pPr>
            <w:r>
              <w:rPr>
                <w:color w:val="auto"/>
                <w:spacing w:val="12"/>
                <w:sz w:val="24"/>
                <w:szCs w:val="24"/>
              </w:rPr>
              <w:t>采购文件内容是否齐</w:t>
            </w:r>
            <w:r>
              <w:rPr>
                <w:color w:val="auto"/>
                <w:sz w:val="24"/>
                <w:szCs w:val="24"/>
              </w:rPr>
              <w:t>全</w:t>
            </w:r>
          </w:p>
        </w:tc>
        <w:tc>
          <w:tcPr>
            <w:tcW w:w="6638" w:type="dxa"/>
            <w:vAlign w:val="top"/>
          </w:tcPr>
          <w:p w14:paraId="2578DD51">
            <w:pPr>
              <w:pStyle w:val="13"/>
              <w:spacing w:before="289" w:line="228" w:lineRule="auto"/>
              <w:ind w:left="116"/>
              <w:rPr>
                <w:color w:val="auto"/>
                <w:sz w:val="24"/>
                <w:szCs w:val="24"/>
              </w:rPr>
            </w:pPr>
            <w:r>
              <w:rPr>
                <w:color w:val="auto"/>
                <w:spacing w:val="9"/>
                <w:sz w:val="24"/>
                <w:szCs w:val="24"/>
              </w:rPr>
              <w:t>是否按照采购文件的要求提供资料</w:t>
            </w:r>
          </w:p>
        </w:tc>
      </w:tr>
      <w:tr w14:paraId="0A478A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4" w:hRule="atLeast"/>
        </w:trPr>
        <w:tc>
          <w:tcPr>
            <w:tcW w:w="499" w:type="dxa"/>
            <w:vMerge w:val="continue"/>
            <w:tcBorders>
              <w:top w:val="nil"/>
              <w:bottom w:val="nil"/>
            </w:tcBorders>
            <w:vAlign w:val="top"/>
          </w:tcPr>
          <w:p w14:paraId="1C60F885">
            <w:pPr>
              <w:rPr>
                <w:rFonts w:ascii="Arial"/>
                <w:color w:val="auto"/>
                <w:sz w:val="24"/>
                <w:szCs w:val="24"/>
              </w:rPr>
            </w:pPr>
          </w:p>
        </w:tc>
        <w:tc>
          <w:tcPr>
            <w:tcW w:w="1876" w:type="dxa"/>
            <w:vAlign w:val="top"/>
          </w:tcPr>
          <w:p w14:paraId="510202A5">
            <w:pPr>
              <w:pStyle w:val="13"/>
              <w:spacing w:before="290" w:line="317" w:lineRule="auto"/>
              <w:ind w:left="111" w:right="108" w:firstLine="2"/>
              <w:rPr>
                <w:color w:val="auto"/>
                <w:sz w:val="24"/>
                <w:szCs w:val="24"/>
              </w:rPr>
            </w:pPr>
            <w:r>
              <w:rPr>
                <w:color w:val="auto"/>
                <w:spacing w:val="12"/>
                <w:sz w:val="24"/>
                <w:szCs w:val="24"/>
              </w:rPr>
              <w:t>是否按照采购文件的</w:t>
            </w:r>
            <w:r>
              <w:rPr>
                <w:color w:val="auto"/>
                <w:spacing w:val="8"/>
                <w:sz w:val="24"/>
                <w:szCs w:val="24"/>
              </w:rPr>
              <w:t>要求签署、盖章</w:t>
            </w:r>
          </w:p>
        </w:tc>
        <w:tc>
          <w:tcPr>
            <w:tcW w:w="6638" w:type="dxa"/>
            <w:vAlign w:val="top"/>
          </w:tcPr>
          <w:p w14:paraId="4E41AAD6">
            <w:pPr>
              <w:pStyle w:val="13"/>
              <w:spacing w:before="112" w:line="296" w:lineRule="auto"/>
              <w:ind w:left="111" w:right="108" w:firstLine="3"/>
              <w:jc w:val="both"/>
              <w:rPr>
                <w:color w:val="auto"/>
                <w:sz w:val="24"/>
                <w:szCs w:val="24"/>
              </w:rPr>
            </w:pPr>
            <w:r>
              <w:rPr>
                <w:color w:val="auto"/>
                <w:spacing w:val="12"/>
                <w:sz w:val="24"/>
                <w:szCs w:val="24"/>
              </w:rPr>
              <w:t>按照采购文件的要求在规定的地方完成签字、盖章，投标</w:t>
            </w:r>
            <w:r>
              <w:rPr>
                <w:color w:val="auto"/>
                <w:spacing w:val="11"/>
                <w:sz w:val="24"/>
                <w:szCs w:val="24"/>
              </w:rPr>
              <w:t>文件上</w:t>
            </w:r>
            <w:r>
              <w:rPr>
                <w:color w:val="auto"/>
                <w:spacing w:val="12"/>
                <w:sz w:val="24"/>
                <w:szCs w:val="24"/>
              </w:rPr>
              <w:t>法定代表人或其授权代理人的签字、投标人的单位章齐全符合采</w:t>
            </w:r>
            <w:r>
              <w:rPr>
                <w:color w:val="auto"/>
                <w:spacing w:val="6"/>
                <w:sz w:val="24"/>
                <w:szCs w:val="24"/>
              </w:rPr>
              <w:t>购文件规定。</w:t>
            </w:r>
          </w:p>
        </w:tc>
      </w:tr>
      <w:tr w14:paraId="7E9E52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499" w:type="dxa"/>
            <w:vMerge w:val="continue"/>
            <w:tcBorders>
              <w:top w:val="nil"/>
              <w:bottom w:val="nil"/>
            </w:tcBorders>
            <w:vAlign w:val="top"/>
          </w:tcPr>
          <w:p w14:paraId="1DB3AD61">
            <w:pPr>
              <w:rPr>
                <w:rFonts w:ascii="Arial"/>
                <w:color w:val="auto"/>
                <w:sz w:val="24"/>
                <w:szCs w:val="24"/>
              </w:rPr>
            </w:pPr>
          </w:p>
        </w:tc>
        <w:tc>
          <w:tcPr>
            <w:tcW w:w="1876" w:type="dxa"/>
            <w:vAlign w:val="top"/>
          </w:tcPr>
          <w:p w14:paraId="19D13DEE">
            <w:pPr>
              <w:pStyle w:val="13"/>
              <w:spacing w:before="111" w:line="278" w:lineRule="auto"/>
              <w:ind w:left="112" w:right="108" w:hanging="2"/>
              <w:rPr>
                <w:color w:val="auto"/>
                <w:sz w:val="24"/>
                <w:szCs w:val="24"/>
              </w:rPr>
            </w:pPr>
            <w:r>
              <w:rPr>
                <w:color w:val="auto"/>
                <w:spacing w:val="12"/>
                <w:sz w:val="24"/>
                <w:szCs w:val="24"/>
              </w:rPr>
              <w:t>采购文件是否有采购</w:t>
            </w:r>
            <w:r>
              <w:rPr>
                <w:color w:val="auto"/>
                <w:spacing w:val="8"/>
                <w:sz w:val="24"/>
                <w:szCs w:val="24"/>
              </w:rPr>
              <w:t>人不能接收的条件</w:t>
            </w:r>
          </w:p>
        </w:tc>
        <w:tc>
          <w:tcPr>
            <w:tcW w:w="6638" w:type="dxa"/>
            <w:vAlign w:val="top"/>
          </w:tcPr>
          <w:p w14:paraId="60886B1D">
            <w:pPr>
              <w:pStyle w:val="13"/>
              <w:spacing w:before="111" w:line="278" w:lineRule="auto"/>
              <w:ind w:left="115" w:right="108"/>
              <w:rPr>
                <w:color w:val="auto"/>
                <w:sz w:val="24"/>
                <w:szCs w:val="24"/>
              </w:rPr>
            </w:pPr>
            <w:r>
              <w:rPr>
                <w:color w:val="auto"/>
                <w:spacing w:val="12"/>
                <w:sz w:val="24"/>
                <w:szCs w:val="24"/>
              </w:rPr>
              <w:t>投标文件未附有采购人不能接受的附加条件及法律、法规</w:t>
            </w:r>
            <w:r>
              <w:rPr>
                <w:color w:val="auto"/>
                <w:spacing w:val="11"/>
                <w:sz w:val="24"/>
                <w:szCs w:val="24"/>
              </w:rPr>
              <w:t>和采购</w:t>
            </w:r>
            <w:r>
              <w:rPr>
                <w:color w:val="auto"/>
                <w:sz w:val="24"/>
                <w:szCs w:val="24"/>
              </w:rPr>
              <w:t xml:space="preserve"> </w:t>
            </w:r>
            <w:r>
              <w:rPr>
                <w:color w:val="auto"/>
                <w:spacing w:val="8"/>
                <w:sz w:val="24"/>
                <w:szCs w:val="24"/>
              </w:rPr>
              <w:t>文件规定的其他无效情形。</w:t>
            </w:r>
          </w:p>
        </w:tc>
      </w:tr>
      <w:tr w14:paraId="4571A4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499" w:type="dxa"/>
            <w:vMerge w:val="continue"/>
            <w:tcBorders>
              <w:top w:val="nil"/>
            </w:tcBorders>
            <w:vAlign w:val="top"/>
          </w:tcPr>
          <w:p w14:paraId="635776C9">
            <w:pPr>
              <w:rPr>
                <w:rFonts w:ascii="Arial"/>
                <w:color w:val="auto"/>
                <w:sz w:val="24"/>
                <w:szCs w:val="24"/>
              </w:rPr>
            </w:pPr>
          </w:p>
        </w:tc>
        <w:tc>
          <w:tcPr>
            <w:tcW w:w="1876" w:type="dxa"/>
            <w:vAlign w:val="top"/>
          </w:tcPr>
          <w:p w14:paraId="3F1569FE">
            <w:pPr>
              <w:pStyle w:val="13"/>
              <w:spacing w:before="174" w:line="229" w:lineRule="auto"/>
              <w:ind w:left="862"/>
              <w:rPr>
                <w:color w:val="auto"/>
                <w:sz w:val="24"/>
                <w:szCs w:val="24"/>
              </w:rPr>
            </w:pPr>
            <w:r>
              <w:rPr>
                <w:color w:val="auto"/>
                <w:spacing w:val="4"/>
                <w:sz w:val="24"/>
                <w:szCs w:val="24"/>
              </w:rPr>
              <w:t>其他</w:t>
            </w:r>
          </w:p>
        </w:tc>
        <w:tc>
          <w:tcPr>
            <w:tcW w:w="6638" w:type="dxa"/>
            <w:vAlign w:val="top"/>
          </w:tcPr>
          <w:p w14:paraId="791CC2F9">
            <w:pPr>
              <w:pStyle w:val="13"/>
              <w:spacing w:before="173" w:line="228" w:lineRule="auto"/>
              <w:ind w:left="115"/>
              <w:rPr>
                <w:color w:val="auto"/>
                <w:sz w:val="24"/>
                <w:szCs w:val="24"/>
              </w:rPr>
            </w:pPr>
            <w:r>
              <w:rPr>
                <w:color w:val="auto"/>
                <w:spacing w:val="9"/>
                <w:sz w:val="24"/>
                <w:szCs w:val="24"/>
              </w:rPr>
              <w:t>符合法律、法规和采购文件中规定的其他实质性要求；</w:t>
            </w:r>
          </w:p>
        </w:tc>
      </w:tr>
      <w:tr w14:paraId="2F14F7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9" w:hRule="atLeast"/>
        </w:trPr>
        <w:tc>
          <w:tcPr>
            <w:tcW w:w="499" w:type="dxa"/>
            <w:vAlign w:val="top"/>
          </w:tcPr>
          <w:p w14:paraId="701E20EB">
            <w:pPr>
              <w:spacing w:line="260" w:lineRule="auto"/>
              <w:rPr>
                <w:rFonts w:ascii="Arial"/>
                <w:color w:val="auto"/>
                <w:sz w:val="24"/>
                <w:szCs w:val="24"/>
              </w:rPr>
            </w:pPr>
          </w:p>
          <w:p w14:paraId="434717BE">
            <w:pPr>
              <w:pStyle w:val="13"/>
              <w:spacing w:before="65" w:line="189" w:lineRule="auto"/>
              <w:ind w:left="316"/>
              <w:rPr>
                <w:color w:val="auto"/>
                <w:sz w:val="24"/>
                <w:szCs w:val="24"/>
              </w:rPr>
            </w:pPr>
            <w:r>
              <w:rPr>
                <w:color w:val="auto"/>
                <w:sz w:val="24"/>
                <w:szCs w:val="24"/>
              </w:rPr>
              <w:t>3</w:t>
            </w:r>
          </w:p>
        </w:tc>
        <w:tc>
          <w:tcPr>
            <w:tcW w:w="1876" w:type="dxa"/>
            <w:vAlign w:val="top"/>
          </w:tcPr>
          <w:p w14:paraId="361DF7E0">
            <w:pPr>
              <w:pStyle w:val="13"/>
              <w:spacing w:before="114" w:line="279" w:lineRule="auto"/>
              <w:ind w:left="110" w:right="108"/>
              <w:rPr>
                <w:color w:val="auto"/>
                <w:sz w:val="24"/>
                <w:szCs w:val="24"/>
              </w:rPr>
            </w:pPr>
            <w:r>
              <w:rPr>
                <w:color w:val="auto"/>
                <w:spacing w:val="12"/>
                <w:sz w:val="24"/>
                <w:szCs w:val="24"/>
              </w:rPr>
              <w:t>满足投标项目的供货</w:t>
            </w:r>
            <w:r>
              <w:rPr>
                <w:color w:val="auto"/>
                <w:spacing w:val="8"/>
                <w:sz w:val="24"/>
                <w:szCs w:val="24"/>
              </w:rPr>
              <w:t>要求及其配套服务</w:t>
            </w:r>
          </w:p>
        </w:tc>
        <w:tc>
          <w:tcPr>
            <w:tcW w:w="6638" w:type="dxa"/>
            <w:vAlign w:val="top"/>
          </w:tcPr>
          <w:p w14:paraId="0329A54D">
            <w:pPr>
              <w:pStyle w:val="13"/>
              <w:spacing w:before="114" w:line="279" w:lineRule="auto"/>
              <w:ind w:left="113" w:right="109" w:firstLine="1"/>
              <w:rPr>
                <w:color w:val="auto"/>
                <w:sz w:val="24"/>
                <w:szCs w:val="24"/>
              </w:rPr>
            </w:pPr>
            <w:r>
              <w:rPr>
                <w:color w:val="auto"/>
                <w:spacing w:val="12"/>
                <w:sz w:val="24"/>
                <w:szCs w:val="24"/>
              </w:rPr>
              <w:t>按照采购人需求提供货物、备品备件及其配套服务，且只</w:t>
            </w:r>
            <w:r>
              <w:rPr>
                <w:color w:val="auto"/>
                <w:spacing w:val="11"/>
                <w:sz w:val="24"/>
                <w:szCs w:val="24"/>
              </w:rPr>
              <w:t>能有一</w:t>
            </w:r>
            <w:r>
              <w:rPr>
                <w:color w:val="auto"/>
                <w:spacing w:val="6"/>
                <w:sz w:val="24"/>
                <w:szCs w:val="24"/>
              </w:rPr>
              <w:t>个方案投标。</w:t>
            </w:r>
          </w:p>
        </w:tc>
      </w:tr>
    </w:tbl>
    <w:p w14:paraId="6714E1A7">
      <w:pPr>
        <w:rPr>
          <w:rFonts w:ascii="Arial"/>
          <w:color w:val="auto"/>
          <w:sz w:val="21"/>
        </w:rPr>
      </w:pPr>
    </w:p>
    <w:p w14:paraId="38CE460C">
      <w:pPr>
        <w:spacing w:line="42" w:lineRule="exact"/>
        <w:rPr>
          <w:color w:val="auto"/>
        </w:rPr>
      </w:pPr>
    </w:p>
    <w:tbl>
      <w:tblPr>
        <w:tblStyle w:val="12"/>
        <w:tblW w:w="9547" w:type="dxa"/>
        <w:tblInd w:w="-28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22"/>
        <w:gridCol w:w="938"/>
        <w:gridCol w:w="1350"/>
        <w:gridCol w:w="662"/>
        <w:gridCol w:w="4431"/>
        <w:gridCol w:w="1544"/>
      </w:tblGrid>
      <w:tr w14:paraId="67DBC8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7" w:hRule="atLeast"/>
        </w:trPr>
        <w:tc>
          <w:tcPr>
            <w:tcW w:w="1560" w:type="dxa"/>
            <w:gridSpan w:val="2"/>
            <w:vAlign w:val="top"/>
          </w:tcPr>
          <w:p w14:paraId="59AA933F">
            <w:pPr>
              <w:spacing w:before="42" w:line="228" w:lineRule="auto"/>
              <w:ind w:left="13"/>
              <w:jc w:val="center"/>
              <w:rPr>
                <w:rFonts w:ascii="宋体" w:hAnsi="宋体" w:eastAsia="宋体" w:cs="宋体"/>
                <w:color w:val="auto"/>
                <w:sz w:val="20"/>
                <w:szCs w:val="20"/>
              </w:rPr>
            </w:pPr>
            <w:r>
              <w:rPr>
                <w:rFonts w:ascii="宋体" w:hAnsi="宋体" w:eastAsia="宋体" w:cs="宋体"/>
                <w:color w:val="auto"/>
                <w:spacing w:val="9"/>
                <w:sz w:val="20"/>
                <w:szCs w:val="20"/>
              </w:rPr>
              <w:t>评</w:t>
            </w:r>
            <w:r>
              <w:rPr>
                <w:rFonts w:ascii="宋体" w:hAnsi="宋体" w:eastAsia="宋体" w:cs="宋体"/>
                <w:color w:val="auto"/>
                <w:spacing w:val="7"/>
                <w:sz w:val="20"/>
                <w:szCs w:val="20"/>
              </w:rPr>
              <w:t>分因素</w:t>
            </w:r>
          </w:p>
        </w:tc>
        <w:tc>
          <w:tcPr>
            <w:tcW w:w="1350" w:type="dxa"/>
            <w:vAlign w:val="top"/>
          </w:tcPr>
          <w:p w14:paraId="0DA33AE4">
            <w:pPr>
              <w:spacing w:before="42" w:line="229" w:lineRule="auto"/>
              <w:ind w:left="8"/>
              <w:jc w:val="center"/>
              <w:rPr>
                <w:rFonts w:ascii="宋体" w:hAnsi="宋体" w:eastAsia="宋体" w:cs="宋体"/>
                <w:color w:val="auto"/>
                <w:sz w:val="20"/>
                <w:szCs w:val="20"/>
              </w:rPr>
            </w:pPr>
            <w:r>
              <w:rPr>
                <w:rFonts w:ascii="宋体" w:hAnsi="宋体" w:eastAsia="宋体" w:cs="宋体"/>
                <w:color w:val="auto"/>
                <w:spacing w:val="7"/>
                <w:sz w:val="20"/>
                <w:szCs w:val="20"/>
              </w:rPr>
              <w:t>评分点</w:t>
            </w:r>
          </w:p>
        </w:tc>
        <w:tc>
          <w:tcPr>
            <w:tcW w:w="5093" w:type="dxa"/>
            <w:gridSpan w:val="2"/>
            <w:vAlign w:val="top"/>
          </w:tcPr>
          <w:p w14:paraId="45A0FA81">
            <w:pPr>
              <w:spacing w:before="42" w:line="229" w:lineRule="auto"/>
              <w:ind w:left="9"/>
              <w:jc w:val="center"/>
              <w:rPr>
                <w:rFonts w:ascii="宋体" w:hAnsi="宋体" w:eastAsia="宋体" w:cs="宋体"/>
                <w:color w:val="auto"/>
                <w:sz w:val="20"/>
                <w:szCs w:val="20"/>
              </w:rPr>
            </w:pPr>
            <w:r>
              <w:rPr>
                <w:rFonts w:ascii="宋体" w:hAnsi="宋体" w:eastAsia="宋体" w:cs="宋体"/>
                <w:color w:val="auto"/>
                <w:spacing w:val="9"/>
                <w:sz w:val="20"/>
                <w:szCs w:val="20"/>
              </w:rPr>
              <w:t>评</w:t>
            </w:r>
            <w:r>
              <w:rPr>
                <w:rFonts w:ascii="宋体" w:hAnsi="宋体" w:eastAsia="宋体" w:cs="宋体"/>
                <w:color w:val="auto"/>
                <w:spacing w:val="7"/>
                <w:sz w:val="20"/>
                <w:szCs w:val="20"/>
              </w:rPr>
              <w:t>分标准</w:t>
            </w:r>
          </w:p>
        </w:tc>
        <w:tc>
          <w:tcPr>
            <w:tcW w:w="1544" w:type="dxa"/>
            <w:vAlign w:val="top"/>
          </w:tcPr>
          <w:p w14:paraId="39D65430">
            <w:pPr>
              <w:spacing w:before="42" w:line="228" w:lineRule="auto"/>
              <w:ind w:left="14"/>
              <w:jc w:val="center"/>
              <w:rPr>
                <w:rFonts w:ascii="宋体" w:hAnsi="宋体" w:eastAsia="宋体" w:cs="宋体"/>
                <w:color w:val="auto"/>
                <w:sz w:val="20"/>
                <w:szCs w:val="20"/>
              </w:rPr>
            </w:pPr>
            <w:r>
              <w:rPr>
                <w:rFonts w:ascii="宋体" w:hAnsi="宋体" w:eastAsia="宋体" w:cs="宋体"/>
                <w:color w:val="auto"/>
                <w:spacing w:val="4"/>
                <w:sz w:val="20"/>
                <w:szCs w:val="20"/>
              </w:rPr>
              <w:t>分</w:t>
            </w:r>
            <w:r>
              <w:rPr>
                <w:rFonts w:ascii="宋体" w:hAnsi="宋体" w:eastAsia="宋体" w:cs="宋体"/>
                <w:color w:val="auto"/>
                <w:spacing w:val="3"/>
                <w:sz w:val="20"/>
                <w:szCs w:val="20"/>
              </w:rPr>
              <w:t>值</w:t>
            </w:r>
          </w:p>
        </w:tc>
      </w:tr>
      <w:tr w14:paraId="2C1991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7" w:hRule="atLeast"/>
        </w:trPr>
        <w:tc>
          <w:tcPr>
            <w:tcW w:w="622" w:type="dxa"/>
            <w:vMerge w:val="restart"/>
            <w:tcBorders>
              <w:bottom w:val="nil"/>
            </w:tcBorders>
            <w:vAlign w:val="top"/>
          </w:tcPr>
          <w:p w14:paraId="093CE21D">
            <w:pPr>
              <w:spacing w:line="249" w:lineRule="auto"/>
              <w:jc w:val="center"/>
              <w:rPr>
                <w:rFonts w:ascii="Arial"/>
                <w:color w:val="auto"/>
                <w:sz w:val="21"/>
              </w:rPr>
            </w:pPr>
          </w:p>
          <w:p w14:paraId="014E9DF0">
            <w:pPr>
              <w:spacing w:line="249" w:lineRule="auto"/>
              <w:jc w:val="center"/>
              <w:rPr>
                <w:rFonts w:ascii="Arial"/>
                <w:color w:val="auto"/>
                <w:sz w:val="21"/>
              </w:rPr>
            </w:pPr>
          </w:p>
          <w:p w14:paraId="68593FDF">
            <w:pPr>
              <w:spacing w:line="249" w:lineRule="auto"/>
              <w:jc w:val="center"/>
              <w:rPr>
                <w:rFonts w:ascii="Arial"/>
                <w:color w:val="auto"/>
                <w:sz w:val="21"/>
              </w:rPr>
            </w:pPr>
          </w:p>
          <w:p w14:paraId="706C75AF">
            <w:pPr>
              <w:spacing w:line="249" w:lineRule="auto"/>
              <w:jc w:val="center"/>
              <w:rPr>
                <w:rFonts w:ascii="Arial"/>
                <w:color w:val="auto"/>
                <w:sz w:val="21"/>
              </w:rPr>
            </w:pPr>
          </w:p>
          <w:p w14:paraId="0F0DDEF2">
            <w:pPr>
              <w:spacing w:line="249" w:lineRule="auto"/>
              <w:jc w:val="center"/>
              <w:rPr>
                <w:rFonts w:ascii="Arial"/>
                <w:color w:val="auto"/>
                <w:sz w:val="21"/>
              </w:rPr>
            </w:pPr>
          </w:p>
          <w:p w14:paraId="5A54050F">
            <w:pPr>
              <w:spacing w:line="250" w:lineRule="auto"/>
              <w:jc w:val="center"/>
              <w:rPr>
                <w:rFonts w:ascii="Arial"/>
                <w:color w:val="auto"/>
                <w:sz w:val="21"/>
              </w:rPr>
            </w:pPr>
          </w:p>
          <w:p w14:paraId="1A9CB7EB">
            <w:pPr>
              <w:spacing w:line="250" w:lineRule="auto"/>
              <w:jc w:val="center"/>
              <w:rPr>
                <w:rFonts w:ascii="Arial"/>
                <w:color w:val="auto"/>
                <w:sz w:val="21"/>
              </w:rPr>
            </w:pPr>
          </w:p>
          <w:p w14:paraId="50B22799">
            <w:pPr>
              <w:spacing w:line="250" w:lineRule="auto"/>
              <w:jc w:val="center"/>
              <w:rPr>
                <w:rFonts w:ascii="Arial"/>
                <w:color w:val="auto"/>
                <w:sz w:val="21"/>
              </w:rPr>
            </w:pPr>
          </w:p>
          <w:p w14:paraId="6987A124">
            <w:pPr>
              <w:spacing w:line="250" w:lineRule="auto"/>
              <w:jc w:val="center"/>
              <w:rPr>
                <w:rFonts w:ascii="Arial"/>
                <w:color w:val="auto"/>
                <w:sz w:val="21"/>
              </w:rPr>
            </w:pPr>
          </w:p>
          <w:p w14:paraId="73492C9F">
            <w:pPr>
              <w:spacing w:line="250" w:lineRule="auto"/>
              <w:jc w:val="center"/>
              <w:rPr>
                <w:rFonts w:ascii="Arial"/>
                <w:color w:val="auto"/>
                <w:sz w:val="21"/>
              </w:rPr>
            </w:pPr>
          </w:p>
          <w:p w14:paraId="047242C1">
            <w:pPr>
              <w:spacing w:line="250" w:lineRule="auto"/>
              <w:jc w:val="center"/>
              <w:rPr>
                <w:rFonts w:ascii="Arial"/>
                <w:color w:val="auto"/>
                <w:sz w:val="21"/>
              </w:rPr>
            </w:pPr>
          </w:p>
          <w:p w14:paraId="42D23E4F">
            <w:pPr>
              <w:spacing w:line="250" w:lineRule="auto"/>
              <w:jc w:val="center"/>
              <w:rPr>
                <w:rFonts w:ascii="Arial"/>
                <w:color w:val="auto"/>
                <w:sz w:val="21"/>
              </w:rPr>
            </w:pPr>
          </w:p>
          <w:p w14:paraId="2C0F210E">
            <w:pPr>
              <w:spacing w:line="250" w:lineRule="auto"/>
              <w:jc w:val="center"/>
              <w:rPr>
                <w:rFonts w:ascii="Arial"/>
                <w:color w:val="auto"/>
                <w:sz w:val="21"/>
              </w:rPr>
            </w:pPr>
          </w:p>
          <w:p w14:paraId="0AB304EC">
            <w:pPr>
              <w:spacing w:line="250" w:lineRule="auto"/>
              <w:jc w:val="center"/>
              <w:rPr>
                <w:rFonts w:ascii="Arial"/>
                <w:color w:val="auto"/>
                <w:sz w:val="21"/>
              </w:rPr>
            </w:pPr>
          </w:p>
          <w:p w14:paraId="1A695228">
            <w:pPr>
              <w:spacing w:line="250" w:lineRule="auto"/>
              <w:jc w:val="center"/>
              <w:rPr>
                <w:rFonts w:ascii="Arial"/>
                <w:color w:val="auto"/>
                <w:sz w:val="21"/>
              </w:rPr>
            </w:pPr>
          </w:p>
          <w:p w14:paraId="382FC774">
            <w:pPr>
              <w:spacing w:line="250" w:lineRule="auto"/>
              <w:jc w:val="center"/>
              <w:rPr>
                <w:rFonts w:ascii="Arial"/>
                <w:color w:val="auto"/>
                <w:sz w:val="21"/>
              </w:rPr>
            </w:pPr>
          </w:p>
          <w:p w14:paraId="6A61623F">
            <w:pPr>
              <w:spacing w:line="250" w:lineRule="auto"/>
              <w:jc w:val="center"/>
              <w:rPr>
                <w:rFonts w:ascii="Arial"/>
                <w:color w:val="auto"/>
                <w:sz w:val="21"/>
              </w:rPr>
            </w:pPr>
          </w:p>
          <w:p w14:paraId="0D3B3E5F">
            <w:pPr>
              <w:spacing w:line="250" w:lineRule="auto"/>
              <w:jc w:val="center"/>
              <w:rPr>
                <w:rFonts w:ascii="Arial"/>
                <w:color w:val="auto"/>
                <w:sz w:val="21"/>
              </w:rPr>
            </w:pPr>
          </w:p>
          <w:p w14:paraId="7BD2F56E">
            <w:pPr>
              <w:spacing w:line="250" w:lineRule="auto"/>
              <w:jc w:val="center"/>
              <w:rPr>
                <w:rFonts w:ascii="Arial"/>
                <w:color w:val="auto"/>
                <w:sz w:val="21"/>
              </w:rPr>
            </w:pPr>
          </w:p>
          <w:p w14:paraId="2E39A45B">
            <w:pPr>
              <w:spacing w:before="65" w:line="267" w:lineRule="auto"/>
              <w:ind w:right="74"/>
              <w:jc w:val="both"/>
              <w:rPr>
                <w:rFonts w:ascii="宋体" w:hAnsi="宋体" w:eastAsia="宋体" w:cs="宋体"/>
                <w:color w:val="auto"/>
                <w:sz w:val="20"/>
                <w:szCs w:val="20"/>
              </w:rPr>
            </w:pPr>
            <w:r>
              <w:rPr>
                <w:rFonts w:ascii="宋体" w:hAnsi="宋体" w:eastAsia="宋体" w:cs="宋体"/>
                <w:color w:val="auto"/>
                <w:spacing w:val="4"/>
                <w:sz w:val="20"/>
                <w:szCs w:val="20"/>
              </w:rPr>
              <w:t>详</w:t>
            </w:r>
            <w:r>
              <w:rPr>
                <w:rFonts w:ascii="宋体" w:hAnsi="宋体" w:eastAsia="宋体" w:cs="宋体"/>
                <w:color w:val="auto"/>
                <w:spacing w:val="3"/>
                <w:sz w:val="20"/>
                <w:szCs w:val="20"/>
              </w:rPr>
              <w:t>细</w:t>
            </w:r>
            <w:r>
              <w:rPr>
                <w:rFonts w:ascii="宋体" w:hAnsi="宋体" w:eastAsia="宋体" w:cs="宋体"/>
                <w:color w:val="auto"/>
                <w:sz w:val="20"/>
                <w:szCs w:val="20"/>
              </w:rPr>
              <w:t xml:space="preserve"> </w:t>
            </w:r>
            <w:r>
              <w:rPr>
                <w:rFonts w:ascii="宋体" w:hAnsi="宋体" w:eastAsia="宋体" w:cs="宋体"/>
                <w:color w:val="auto"/>
                <w:spacing w:val="5"/>
                <w:sz w:val="20"/>
                <w:szCs w:val="20"/>
              </w:rPr>
              <w:t>评审</w:t>
            </w:r>
          </w:p>
        </w:tc>
        <w:tc>
          <w:tcPr>
            <w:tcW w:w="938" w:type="dxa"/>
            <w:vAlign w:val="center"/>
          </w:tcPr>
          <w:p w14:paraId="2DB86E99">
            <w:pPr>
              <w:spacing w:before="220" w:line="265" w:lineRule="auto"/>
              <w:ind w:right="64"/>
              <w:jc w:val="both"/>
              <w:rPr>
                <w:rFonts w:hint="eastAsia" w:asciiTheme="minorEastAsia" w:hAnsiTheme="minorEastAsia" w:eastAsiaTheme="minorEastAsia" w:cstheme="minorEastAsia"/>
                <w:color w:val="auto"/>
                <w:spacing w:val="8"/>
                <w:sz w:val="22"/>
                <w:szCs w:val="22"/>
              </w:rPr>
            </w:pPr>
          </w:p>
          <w:p w14:paraId="7EB84198">
            <w:pPr>
              <w:spacing w:before="220" w:line="265" w:lineRule="auto"/>
              <w:ind w:right="64"/>
              <w:jc w:val="both"/>
              <w:rPr>
                <w:rFonts w:hint="eastAsia" w:asciiTheme="minorEastAsia" w:hAnsiTheme="minorEastAsia" w:eastAsiaTheme="minorEastAsia" w:cstheme="minorEastAsia"/>
                <w:color w:val="auto"/>
                <w:spacing w:val="8"/>
                <w:sz w:val="22"/>
                <w:szCs w:val="22"/>
              </w:rPr>
            </w:pPr>
            <w:r>
              <w:rPr>
                <w:rFonts w:hint="eastAsia" w:asciiTheme="minorEastAsia" w:hAnsiTheme="minorEastAsia" w:eastAsiaTheme="minorEastAsia" w:cstheme="minorEastAsia"/>
                <w:color w:val="auto"/>
                <w:spacing w:val="8"/>
                <w:sz w:val="22"/>
                <w:szCs w:val="22"/>
              </w:rPr>
              <w:t>价格评审</w:t>
            </w:r>
          </w:p>
        </w:tc>
        <w:tc>
          <w:tcPr>
            <w:tcW w:w="1350" w:type="dxa"/>
            <w:vAlign w:val="center"/>
          </w:tcPr>
          <w:p w14:paraId="23470C3A">
            <w:pPr>
              <w:spacing w:before="220" w:line="265" w:lineRule="auto"/>
              <w:ind w:right="64"/>
              <w:jc w:val="both"/>
              <w:rPr>
                <w:rFonts w:hint="eastAsia" w:asciiTheme="minorEastAsia" w:hAnsiTheme="minorEastAsia" w:eastAsiaTheme="minorEastAsia" w:cstheme="minorEastAsia"/>
                <w:color w:val="auto"/>
                <w:spacing w:val="8"/>
                <w:sz w:val="22"/>
                <w:szCs w:val="22"/>
              </w:rPr>
            </w:pPr>
          </w:p>
          <w:p w14:paraId="10DC1E9A">
            <w:pPr>
              <w:spacing w:before="220" w:line="265" w:lineRule="auto"/>
              <w:ind w:right="64"/>
              <w:jc w:val="both"/>
              <w:rPr>
                <w:rFonts w:hint="eastAsia" w:asciiTheme="minorEastAsia" w:hAnsiTheme="minorEastAsia" w:eastAsiaTheme="minorEastAsia" w:cstheme="minorEastAsia"/>
                <w:color w:val="auto"/>
                <w:spacing w:val="8"/>
                <w:sz w:val="22"/>
                <w:szCs w:val="22"/>
              </w:rPr>
            </w:pPr>
            <w:r>
              <w:rPr>
                <w:rFonts w:hint="eastAsia" w:asciiTheme="minorEastAsia" w:hAnsiTheme="minorEastAsia" w:eastAsiaTheme="minorEastAsia" w:cstheme="minorEastAsia"/>
                <w:color w:val="auto"/>
                <w:spacing w:val="8"/>
                <w:sz w:val="22"/>
                <w:szCs w:val="22"/>
              </w:rPr>
              <w:t>投标报价</w:t>
            </w:r>
          </w:p>
        </w:tc>
        <w:tc>
          <w:tcPr>
            <w:tcW w:w="5093" w:type="dxa"/>
            <w:gridSpan w:val="2"/>
            <w:vAlign w:val="top"/>
          </w:tcPr>
          <w:p w14:paraId="31130255">
            <w:pPr>
              <w:spacing w:before="220" w:line="265" w:lineRule="auto"/>
              <w:ind w:right="64"/>
              <w:jc w:val="both"/>
              <w:rPr>
                <w:rFonts w:hint="eastAsia" w:asciiTheme="minorEastAsia" w:hAnsiTheme="minorEastAsia" w:eastAsiaTheme="minorEastAsia" w:cstheme="minorEastAsia"/>
                <w:color w:val="auto"/>
                <w:spacing w:val="8"/>
                <w:sz w:val="22"/>
                <w:szCs w:val="22"/>
              </w:rPr>
            </w:pPr>
            <w:r>
              <w:rPr>
                <w:rFonts w:hint="eastAsia" w:asciiTheme="minorEastAsia" w:hAnsiTheme="minorEastAsia" w:eastAsiaTheme="minorEastAsia" w:cstheme="minorEastAsia"/>
                <w:color w:val="auto"/>
                <w:spacing w:val="8"/>
                <w:sz w:val="22"/>
                <w:szCs w:val="22"/>
              </w:rPr>
              <w:t>评标基准价=有效投标报价的最低值，有效投标报价 等于基准值的得满分，投标报价得分=  (评标基准价/ 投标报价) ×价格权重×100 。有效投标报价为通过初步审查的供应商报价</w:t>
            </w:r>
          </w:p>
        </w:tc>
        <w:tc>
          <w:tcPr>
            <w:tcW w:w="1544" w:type="dxa"/>
            <w:vAlign w:val="top"/>
          </w:tcPr>
          <w:p w14:paraId="58F5B884">
            <w:pPr>
              <w:spacing w:before="220" w:line="265" w:lineRule="auto"/>
              <w:ind w:right="64"/>
              <w:jc w:val="both"/>
              <w:rPr>
                <w:rFonts w:hint="eastAsia" w:asciiTheme="minorEastAsia" w:hAnsiTheme="minorEastAsia" w:eastAsiaTheme="minorEastAsia" w:cstheme="minorEastAsia"/>
                <w:color w:val="auto"/>
                <w:spacing w:val="8"/>
                <w:sz w:val="22"/>
                <w:szCs w:val="22"/>
              </w:rPr>
            </w:pPr>
          </w:p>
          <w:p w14:paraId="01B5D056">
            <w:pPr>
              <w:spacing w:before="220" w:line="265" w:lineRule="auto"/>
              <w:ind w:right="64"/>
              <w:jc w:val="both"/>
              <w:rPr>
                <w:rFonts w:hint="eastAsia" w:asciiTheme="minorEastAsia" w:hAnsiTheme="minorEastAsia" w:eastAsiaTheme="minorEastAsia" w:cstheme="minorEastAsia"/>
                <w:color w:val="auto"/>
                <w:spacing w:val="8"/>
                <w:sz w:val="22"/>
                <w:szCs w:val="22"/>
              </w:rPr>
            </w:pPr>
          </w:p>
          <w:p w14:paraId="5EDBD35B">
            <w:pPr>
              <w:spacing w:before="220" w:line="265" w:lineRule="auto"/>
              <w:ind w:right="64"/>
              <w:jc w:val="both"/>
              <w:rPr>
                <w:rFonts w:hint="default" w:asciiTheme="minorEastAsia" w:hAnsiTheme="minorEastAsia" w:eastAsiaTheme="minorEastAsia" w:cstheme="minorEastAsia"/>
                <w:color w:val="auto"/>
                <w:spacing w:val="8"/>
                <w:sz w:val="22"/>
                <w:szCs w:val="22"/>
                <w:lang w:val="en-US" w:eastAsia="zh-CN"/>
              </w:rPr>
            </w:pPr>
            <w:r>
              <w:rPr>
                <w:rFonts w:hint="eastAsia" w:asciiTheme="minorEastAsia" w:hAnsiTheme="minorEastAsia" w:eastAsiaTheme="minorEastAsia" w:cstheme="minorEastAsia"/>
                <w:color w:val="auto"/>
                <w:spacing w:val="8"/>
                <w:sz w:val="22"/>
                <w:szCs w:val="22"/>
                <w:lang w:val="en-US" w:eastAsia="zh-CN"/>
              </w:rPr>
              <w:t>30分</w:t>
            </w:r>
          </w:p>
        </w:tc>
      </w:tr>
      <w:tr w14:paraId="455A0C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4" w:hRule="atLeast"/>
        </w:trPr>
        <w:tc>
          <w:tcPr>
            <w:tcW w:w="622" w:type="dxa"/>
            <w:vMerge w:val="continue"/>
            <w:tcBorders>
              <w:top w:val="nil"/>
              <w:bottom w:val="nil"/>
            </w:tcBorders>
            <w:vAlign w:val="top"/>
          </w:tcPr>
          <w:p w14:paraId="70CC2688">
            <w:pPr>
              <w:jc w:val="center"/>
              <w:rPr>
                <w:rFonts w:ascii="Arial"/>
                <w:color w:val="auto"/>
                <w:sz w:val="21"/>
              </w:rPr>
            </w:pPr>
          </w:p>
        </w:tc>
        <w:tc>
          <w:tcPr>
            <w:tcW w:w="938" w:type="dxa"/>
            <w:vMerge w:val="restart"/>
            <w:tcBorders>
              <w:bottom w:val="nil"/>
            </w:tcBorders>
            <w:vAlign w:val="center"/>
          </w:tcPr>
          <w:p w14:paraId="0DEF6EB1">
            <w:pPr>
              <w:spacing w:before="220" w:line="265" w:lineRule="auto"/>
              <w:ind w:right="64"/>
              <w:jc w:val="both"/>
              <w:rPr>
                <w:rFonts w:hint="eastAsia" w:asciiTheme="minorEastAsia" w:hAnsiTheme="minorEastAsia" w:eastAsiaTheme="minorEastAsia" w:cstheme="minorEastAsia"/>
                <w:color w:val="auto"/>
                <w:spacing w:val="8"/>
                <w:sz w:val="22"/>
                <w:szCs w:val="22"/>
              </w:rPr>
            </w:pPr>
            <w:r>
              <w:rPr>
                <w:rFonts w:hint="eastAsia" w:asciiTheme="minorEastAsia" w:hAnsiTheme="minorEastAsia" w:eastAsiaTheme="minorEastAsia" w:cstheme="minorEastAsia"/>
                <w:color w:val="auto"/>
                <w:spacing w:val="8"/>
                <w:sz w:val="22"/>
                <w:szCs w:val="22"/>
              </w:rPr>
              <w:t>商务标评审</w:t>
            </w:r>
          </w:p>
        </w:tc>
        <w:tc>
          <w:tcPr>
            <w:tcW w:w="1350" w:type="dxa"/>
            <w:vAlign w:val="center"/>
          </w:tcPr>
          <w:p w14:paraId="1FA386A8">
            <w:pPr>
              <w:spacing w:before="220" w:line="265" w:lineRule="auto"/>
              <w:ind w:right="64"/>
              <w:jc w:val="both"/>
              <w:rPr>
                <w:rFonts w:hint="eastAsia" w:asciiTheme="minorEastAsia" w:hAnsiTheme="minorEastAsia" w:eastAsiaTheme="minorEastAsia" w:cstheme="minorEastAsia"/>
                <w:color w:val="auto"/>
                <w:spacing w:val="8"/>
                <w:sz w:val="22"/>
                <w:szCs w:val="22"/>
              </w:rPr>
            </w:pPr>
            <w:r>
              <w:rPr>
                <w:rFonts w:ascii="宋体" w:hAnsi="宋体" w:eastAsia="宋体" w:cs="宋体"/>
                <w:color w:val="auto"/>
                <w:sz w:val="24"/>
                <w:szCs w:val="24"/>
              </w:rPr>
              <w:t>类似设备供应业绩</w:t>
            </w:r>
          </w:p>
        </w:tc>
        <w:tc>
          <w:tcPr>
            <w:tcW w:w="662" w:type="dxa"/>
            <w:vAlign w:val="top"/>
          </w:tcPr>
          <w:p w14:paraId="69DE6268">
            <w:pPr>
              <w:spacing w:before="220" w:line="265" w:lineRule="auto"/>
              <w:ind w:right="64"/>
              <w:jc w:val="both"/>
              <w:rPr>
                <w:rFonts w:hint="default" w:asciiTheme="minorEastAsia" w:hAnsiTheme="minorEastAsia" w:eastAsiaTheme="minorEastAsia" w:cstheme="minorEastAsia"/>
                <w:color w:val="auto"/>
                <w:spacing w:val="8"/>
                <w:sz w:val="22"/>
                <w:szCs w:val="22"/>
                <w:lang w:val="en-US" w:eastAsia="zh-CN"/>
              </w:rPr>
            </w:pPr>
            <w:r>
              <w:rPr>
                <w:rFonts w:hint="eastAsia" w:asciiTheme="minorEastAsia" w:hAnsiTheme="minorEastAsia" w:eastAsiaTheme="minorEastAsia" w:cstheme="minorEastAsia"/>
                <w:color w:val="auto"/>
                <w:spacing w:val="8"/>
                <w:sz w:val="22"/>
                <w:szCs w:val="22"/>
                <w:lang w:val="en-US" w:eastAsia="zh-CN"/>
              </w:rPr>
              <w:t>9分</w:t>
            </w:r>
          </w:p>
        </w:tc>
        <w:tc>
          <w:tcPr>
            <w:tcW w:w="4431" w:type="dxa"/>
            <w:vAlign w:val="top"/>
          </w:tcPr>
          <w:p w14:paraId="4191AE0E">
            <w:pPr>
              <w:spacing w:before="220" w:line="265" w:lineRule="auto"/>
              <w:ind w:right="64"/>
              <w:jc w:val="both"/>
              <w:rPr>
                <w:rFonts w:hint="eastAsia" w:asciiTheme="minorEastAsia" w:hAnsiTheme="minorEastAsia" w:eastAsiaTheme="minorEastAsia" w:cstheme="minorEastAsia"/>
                <w:color w:val="auto"/>
                <w:spacing w:val="8"/>
                <w:sz w:val="22"/>
                <w:szCs w:val="22"/>
              </w:rPr>
            </w:pPr>
            <w:r>
              <w:rPr>
                <w:rFonts w:hint="eastAsia" w:asciiTheme="minorEastAsia" w:hAnsiTheme="minorEastAsia" w:eastAsiaTheme="minorEastAsia" w:cstheme="minorEastAsia"/>
                <w:color w:val="auto"/>
                <w:spacing w:val="8"/>
                <w:sz w:val="22"/>
                <w:szCs w:val="22"/>
              </w:rPr>
              <w:t>近3</w:t>
            </w:r>
            <w:r>
              <w:rPr>
                <w:rFonts w:hint="eastAsia" w:asciiTheme="minorEastAsia" w:hAnsiTheme="minorEastAsia" w:eastAsiaTheme="minorEastAsia" w:cstheme="minorEastAsia"/>
                <w:color w:val="auto"/>
                <w:spacing w:val="8"/>
                <w:sz w:val="22"/>
                <w:szCs w:val="22"/>
                <w:lang w:val="en-US" w:eastAsia="zh-CN"/>
              </w:rPr>
              <w:t xml:space="preserve"> </w:t>
            </w:r>
            <w:r>
              <w:rPr>
                <w:rFonts w:hint="eastAsia" w:asciiTheme="minorEastAsia" w:hAnsiTheme="minorEastAsia" w:eastAsiaTheme="minorEastAsia" w:cstheme="minorEastAsia"/>
                <w:color w:val="auto"/>
                <w:spacing w:val="8"/>
                <w:sz w:val="22"/>
                <w:szCs w:val="22"/>
              </w:rPr>
              <w:t>年(202</w:t>
            </w:r>
            <w:r>
              <w:rPr>
                <w:rFonts w:hint="eastAsia" w:asciiTheme="minorEastAsia" w:hAnsiTheme="minorEastAsia" w:eastAsiaTheme="minorEastAsia" w:cstheme="minorEastAsia"/>
                <w:color w:val="auto"/>
                <w:spacing w:val="8"/>
                <w:sz w:val="22"/>
                <w:szCs w:val="22"/>
                <w:lang w:val="en-US" w:eastAsia="zh-CN"/>
              </w:rPr>
              <w:t xml:space="preserve">1 </w:t>
            </w:r>
            <w:r>
              <w:rPr>
                <w:rFonts w:hint="eastAsia" w:asciiTheme="minorEastAsia" w:hAnsiTheme="minorEastAsia" w:eastAsiaTheme="minorEastAsia" w:cstheme="minorEastAsia"/>
                <w:color w:val="auto"/>
                <w:spacing w:val="8"/>
                <w:sz w:val="22"/>
                <w:szCs w:val="22"/>
              </w:rPr>
              <w:t>年</w:t>
            </w:r>
            <w:r>
              <w:rPr>
                <w:rFonts w:hint="eastAsia" w:asciiTheme="minorEastAsia" w:hAnsiTheme="minorEastAsia" w:eastAsiaTheme="minorEastAsia" w:cstheme="minorEastAsia"/>
                <w:color w:val="auto"/>
                <w:spacing w:val="8"/>
                <w:sz w:val="22"/>
                <w:szCs w:val="22"/>
                <w:lang w:val="en-US" w:eastAsia="zh-CN"/>
              </w:rPr>
              <w:t xml:space="preserve"> 9 </w:t>
            </w:r>
            <w:r>
              <w:rPr>
                <w:rFonts w:hint="eastAsia" w:asciiTheme="minorEastAsia" w:hAnsiTheme="minorEastAsia" w:eastAsiaTheme="minorEastAsia" w:cstheme="minorEastAsia"/>
                <w:color w:val="auto"/>
                <w:spacing w:val="8"/>
                <w:sz w:val="22"/>
                <w:szCs w:val="22"/>
              </w:rPr>
              <w:t>月至今)类似的业绩，每项业绩得</w:t>
            </w:r>
            <w:r>
              <w:rPr>
                <w:rFonts w:hint="eastAsia" w:asciiTheme="minorEastAsia" w:hAnsiTheme="minorEastAsia" w:eastAsiaTheme="minorEastAsia" w:cstheme="minorEastAsia"/>
                <w:color w:val="auto"/>
                <w:spacing w:val="8"/>
                <w:sz w:val="22"/>
                <w:szCs w:val="22"/>
                <w:lang w:val="en-US" w:eastAsia="zh-CN"/>
              </w:rPr>
              <w:t>3</w:t>
            </w:r>
            <w:r>
              <w:rPr>
                <w:rFonts w:hint="eastAsia" w:asciiTheme="minorEastAsia" w:hAnsiTheme="minorEastAsia" w:eastAsiaTheme="minorEastAsia" w:cstheme="minorEastAsia"/>
                <w:color w:val="auto"/>
                <w:spacing w:val="8"/>
                <w:sz w:val="22"/>
                <w:szCs w:val="22"/>
              </w:rPr>
              <w:t>分，共</w:t>
            </w:r>
            <w:r>
              <w:rPr>
                <w:rFonts w:hint="eastAsia" w:asciiTheme="minorEastAsia" w:hAnsiTheme="minorEastAsia" w:eastAsiaTheme="minorEastAsia" w:cstheme="minorEastAsia"/>
                <w:color w:val="auto"/>
                <w:spacing w:val="8"/>
                <w:sz w:val="22"/>
                <w:szCs w:val="22"/>
                <w:lang w:val="en-US" w:eastAsia="zh-CN"/>
              </w:rPr>
              <w:t>9</w:t>
            </w:r>
            <w:r>
              <w:rPr>
                <w:rFonts w:hint="eastAsia" w:asciiTheme="minorEastAsia" w:hAnsiTheme="minorEastAsia" w:eastAsiaTheme="minorEastAsia" w:cstheme="minorEastAsia"/>
                <w:color w:val="auto"/>
                <w:spacing w:val="8"/>
                <w:sz w:val="22"/>
                <w:szCs w:val="22"/>
              </w:rPr>
              <w:t xml:space="preserve"> 分，得满为止。(提供中标通知书或合同)</w:t>
            </w:r>
          </w:p>
        </w:tc>
        <w:tc>
          <w:tcPr>
            <w:tcW w:w="1544" w:type="dxa"/>
            <w:vMerge w:val="restart"/>
            <w:tcBorders>
              <w:bottom w:val="nil"/>
            </w:tcBorders>
            <w:vAlign w:val="top"/>
          </w:tcPr>
          <w:p w14:paraId="4909CA97">
            <w:pPr>
              <w:spacing w:before="220" w:line="265" w:lineRule="auto"/>
              <w:ind w:right="64"/>
              <w:jc w:val="both"/>
              <w:rPr>
                <w:rFonts w:hint="eastAsia" w:asciiTheme="minorEastAsia" w:hAnsiTheme="minorEastAsia" w:eastAsiaTheme="minorEastAsia" w:cstheme="minorEastAsia"/>
                <w:color w:val="auto"/>
                <w:spacing w:val="8"/>
                <w:sz w:val="22"/>
                <w:szCs w:val="22"/>
              </w:rPr>
            </w:pPr>
          </w:p>
          <w:p w14:paraId="02390265">
            <w:pPr>
              <w:spacing w:before="220" w:line="265" w:lineRule="auto"/>
              <w:ind w:right="64"/>
              <w:jc w:val="both"/>
              <w:rPr>
                <w:rFonts w:hint="eastAsia" w:asciiTheme="minorEastAsia" w:hAnsiTheme="minorEastAsia" w:eastAsiaTheme="minorEastAsia" w:cstheme="minorEastAsia"/>
                <w:color w:val="auto"/>
                <w:spacing w:val="8"/>
                <w:sz w:val="22"/>
                <w:szCs w:val="22"/>
              </w:rPr>
            </w:pPr>
          </w:p>
          <w:p w14:paraId="3453704F">
            <w:pPr>
              <w:spacing w:before="220" w:line="265" w:lineRule="auto"/>
              <w:ind w:right="64"/>
              <w:jc w:val="both"/>
              <w:rPr>
                <w:rFonts w:hint="eastAsia" w:asciiTheme="minorEastAsia" w:hAnsiTheme="minorEastAsia" w:eastAsiaTheme="minorEastAsia" w:cstheme="minorEastAsia"/>
                <w:color w:val="auto"/>
                <w:spacing w:val="8"/>
                <w:sz w:val="22"/>
                <w:szCs w:val="22"/>
              </w:rPr>
            </w:pPr>
          </w:p>
          <w:p w14:paraId="66E9E418">
            <w:pPr>
              <w:spacing w:before="220" w:line="265" w:lineRule="auto"/>
              <w:ind w:right="64"/>
              <w:jc w:val="both"/>
              <w:rPr>
                <w:rFonts w:hint="eastAsia" w:asciiTheme="minorEastAsia" w:hAnsiTheme="minorEastAsia" w:eastAsiaTheme="minorEastAsia" w:cstheme="minorEastAsia"/>
                <w:color w:val="auto"/>
                <w:spacing w:val="8"/>
                <w:sz w:val="22"/>
                <w:szCs w:val="22"/>
              </w:rPr>
            </w:pPr>
          </w:p>
          <w:p w14:paraId="4FC26C78">
            <w:pPr>
              <w:spacing w:before="220" w:line="265" w:lineRule="auto"/>
              <w:ind w:right="64"/>
              <w:jc w:val="both"/>
              <w:rPr>
                <w:rFonts w:hint="default" w:asciiTheme="minorEastAsia" w:hAnsiTheme="minorEastAsia" w:eastAsiaTheme="minorEastAsia" w:cstheme="minorEastAsia"/>
                <w:color w:val="auto"/>
                <w:spacing w:val="8"/>
                <w:sz w:val="22"/>
                <w:szCs w:val="22"/>
                <w:lang w:val="en-US" w:eastAsia="zh-CN"/>
              </w:rPr>
            </w:pPr>
            <w:r>
              <w:rPr>
                <w:rFonts w:hint="eastAsia" w:asciiTheme="minorEastAsia" w:hAnsiTheme="minorEastAsia" w:eastAsiaTheme="minorEastAsia" w:cstheme="minorEastAsia"/>
                <w:color w:val="auto"/>
                <w:spacing w:val="8"/>
                <w:sz w:val="22"/>
                <w:szCs w:val="22"/>
                <w:lang w:val="en-US" w:eastAsia="zh-CN"/>
              </w:rPr>
              <w:t>20分</w:t>
            </w:r>
          </w:p>
        </w:tc>
      </w:tr>
      <w:tr w14:paraId="10C7F2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4" w:hRule="atLeast"/>
        </w:trPr>
        <w:tc>
          <w:tcPr>
            <w:tcW w:w="622" w:type="dxa"/>
            <w:vMerge w:val="continue"/>
            <w:tcBorders>
              <w:top w:val="nil"/>
              <w:bottom w:val="nil"/>
            </w:tcBorders>
            <w:vAlign w:val="top"/>
          </w:tcPr>
          <w:p w14:paraId="427F0850">
            <w:pPr>
              <w:jc w:val="center"/>
              <w:rPr>
                <w:rFonts w:ascii="Arial"/>
                <w:color w:val="auto"/>
                <w:sz w:val="21"/>
              </w:rPr>
            </w:pPr>
          </w:p>
        </w:tc>
        <w:tc>
          <w:tcPr>
            <w:tcW w:w="938" w:type="dxa"/>
            <w:vMerge w:val="continue"/>
            <w:vAlign w:val="center"/>
          </w:tcPr>
          <w:p w14:paraId="7EBA1D14">
            <w:pPr>
              <w:spacing w:before="220" w:line="265" w:lineRule="auto"/>
              <w:ind w:right="64"/>
              <w:jc w:val="both"/>
              <w:rPr>
                <w:rFonts w:hint="eastAsia" w:asciiTheme="minorEastAsia" w:hAnsiTheme="minorEastAsia" w:eastAsiaTheme="minorEastAsia" w:cstheme="minorEastAsia"/>
                <w:color w:val="auto"/>
                <w:spacing w:val="8"/>
                <w:sz w:val="22"/>
                <w:szCs w:val="22"/>
              </w:rPr>
            </w:pPr>
          </w:p>
        </w:tc>
        <w:tc>
          <w:tcPr>
            <w:tcW w:w="1350" w:type="dxa"/>
            <w:vAlign w:val="center"/>
          </w:tcPr>
          <w:p w14:paraId="74FC4ABD">
            <w:pPr>
              <w:spacing w:before="220" w:line="265" w:lineRule="auto"/>
              <w:ind w:right="64"/>
              <w:jc w:val="both"/>
              <w:rPr>
                <w:rFonts w:hint="eastAsia" w:asciiTheme="minorEastAsia" w:hAnsiTheme="minorEastAsia" w:eastAsiaTheme="minorEastAsia" w:cstheme="minorEastAsia"/>
                <w:color w:val="auto"/>
                <w:spacing w:val="8"/>
                <w:sz w:val="22"/>
                <w:szCs w:val="22"/>
                <w:highlight w:val="none"/>
                <w:lang w:eastAsia="zh-CN"/>
              </w:rPr>
            </w:pPr>
            <w:r>
              <w:rPr>
                <w:rFonts w:hint="eastAsia" w:asciiTheme="minorEastAsia" w:hAnsiTheme="minorEastAsia" w:eastAsiaTheme="minorEastAsia" w:cstheme="minorEastAsia"/>
                <w:color w:val="auto"/>
                <w:spacing w:val="8"/>
                <w:sz w:val="22"/>
                <w:szCs w:val="22"/>
                <w:highlight w:val="none"/>
                <w:lang w:eastAsia="zh-CN"/>
              </w:rPr>
              <w:t>设备检测报告</w:t>
            </w:r>
          </w:p>
        </w:tc>
        <w:tc>
          <w:tcPr>
            <w:tcW w:w="662" w:type="dxa"/>
            <w:vAlign w:val="top"/>
          </w:tcPr>
          <w:p w14:paraId="59D8EF11">
            <w:pPr>
              <w:spacing w:before="220" w:line="265" w:lineRule="auto"/>
              <w:ind w:right="64"/>
              <w:jc w:val="both"/>
              <w:rPr>
                <w:rFonts w:hint="default" w:asciiTheme="minorEastAsia" w:hAnsiTheme="minorEastAsia" w:eastAsiaTheme="minorEastAsia" w:cstheme="minorEastAsia"/>
                <w:color w:val="auto"/>
                <w:spacing w:val="8"/>
                <w:sz w:val="22"/>
                <w:szCs w:val="22"/>
                <w:highlight w:val="none"/>
                <w:lang w:val="en-US" w:eastAsia="zh-CN"/>
              </w:rPr>
            </w:pPr>
            <w:r>
              <w:rPr>
                <w:rFonts w:hint="eastAsia" w:asciiTheme="minorEastAsia" w:hAnsiTheme="minorEastAsia" w:eastAsiaTheme="minorEastAsia" w:cstheme="minorEastAsia"/>
                <w:color w:val="auto"/>
                <w:spacing w:val="8"/>
                <w:sz w:val="22"/>
                <w:szCs w:val="22"/>
                <w:highlight w:val="none"/>
                <w:lang w:val="en-US" w:eastAsia="zh-CN"/>
              </w:rPr>
              <w:t>9分</w:t>
            </w:r>
          </w:p>
        </w:tc>
        <w:tc>
          <w:tcPr>
            <w:tcW w:w="4431" w:type="dxa"/>
            <w:vAlign w:val="top"/>
          </w:tcPr>
          <w:p w14:paraId="1F25742B">
            <w:pPr>
              <w:spacing w:before="220" w:line="265" w:lineRule="auto"/>
              <w:ind w:right="64"/>
              <w:jc w:val="both"/>
              <w:rPr>
                <w:rFonts w:hint="eastAsia" w:asciiTheme="minorEastAsia" w:hAnsiTheme="minorEastAsia" w:eastAsiaTheme="minorEastAsia" w:cstheme="minorEastAsia"/>
                <w:color w:val="auto"/>
                <w:spacing w:val="8"/>
                <w:sz w:val="22"/>
                <w:szCs w:val="22"/>
                <w:highlight w:val="none"/>
              </w:rPr>
            </w:pPr>
            <w:r>
              <w:rPr>
                <w:rFonts w:hint="eastAsia" w:asciiTheme="minorEastAsia" w:hAnsiTheme="minorEastAsia" w:eastAsiaTheme="minorEastAsia" w:cstheme="minorEastAsia"/>
                <w:color w:val="auto"/>
                <w:spacing w:val="8"/>
                <w:sz w:val="22"/>
                <w:szCs w:val="22"/>
                <w:highlight w:val="none"/>
                <w:lang w:val="en-US" w:eastAsia="zh-CN"/>
              </w:rPr>
              <w:t>本次采购的设备须提供本设备检测报告，提供齐全的得9分，每少提供一个扣3分，不提供不得分。</w:t>
            </w:r>
          </w:p>
        </w:tc>
        <w:tc>
          <w:tcPr>
            <w:tcW w:w="1544" w:type="dxa"/>
            <w:vMerge w:val="continue"/>
            <w:vAlign w:val="top"/>
          </w:tcPr>
          <w:p w14:paraId="25E4618D">
            <w:pPr>
              <w:spacing w:before="220" w:line="265" w:lineRule="auto"/>
              <w:ind w:right="64"/>
              <w:jc w:val="both"/>
              <w:rPr>
                <w:rFonts w:hint="eastAsia" w:asciiTheme="minorEastAsia" w:hAnsiTheme="minorEastAsia" w:eastAsiaTheme="minorEastAsia" w:cstheme="minorEastAsia"/>
                <w:color w:val="auto"/>
                <w:spacing w:val="8"/>
                <w:sz w:val="22"/>
                <w:szCs w:val="22"/>
                <w:lang w:val="en-US" w:eastAsia="zh-CN"/>
              </w:rPr>
            </w:pPr>
          </w:p>
        </w:tc>
      </w:tr>
      <w:tr w14:paraId="616656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1" w:hRule="atLeast"/>
        </w:trPr>
        <w:tc>
          <w:tcPr>
            <w:tcW w:w="622" w:type="dxa"/>
            <w:vMerge w:val="continue"/>
            <w:tcBorders>
              <w:top w:val="nil"/>
              <w:bottom w:val="nil"/>
            </w:tcBorders>
            <w:vAlign w:val="top"/>
          </w:tcPr>
          <w:p w14:paraId="089C2AA5">
            <w:pPr>
              <w:rPr>
                <w:rFonts w:ascii="Arial"/>
                <w:color w:val="auto"/>
                <w:sz w:val="21"/>
              </w:rPr>
            </w:pPr>
          </w:p>
        </w:tc>
        <w:tc>
          <w:tcPr>
            <w:tcW w:w="938" w:type="dxa"/>
            <w:tcBorders>
              <w:top w:val="nil"/>
            </w:tcBorders>
            <w:vAlign w:val="center"/>
          </w:tcPr>
          <w:p w14:paraId="5615D9E0">
            <w:pPr>
              <w:spacing w:before="220" w:line="265" w:lineRule="auto"/>
              <w:ind w:right="64"/>
              <w:jc w:val="both"/>
              <w:rPr>
                <w:rFonts w:hint="eastAsia" w:asciiTheme="minorEastAsia" w:hAnsiTheme="minorEastAsia" w:eastAsiaTheme="minorEastAsia" w:cstheme="minorEastAsia"/>
                <w:color w:val="auto"/>
                <w:spacing w:val="8"/>
                <w:sz w:val="22"/>
                <w:szCs w:val="22"/>
              </w:rPr>
            </w:pPr>
          </w:p>
        </w:tc>
        <w:tc>
          <w:tcPr>
            <w:tcW w:w="1350" w:type="dxa"/>
            <w:vAlign w:val="top"/>
          </w:tcPr>
          <w:p w14:paraId="5B4926AB">
            <w:pPr>
              <w:spacing w:before="220" w:line="265" w:lineRule="auto"/>
              <w:ind w:right="64"/>
              <w:jc w:val="both"/>
              <w:rPr>
                <w:rFonts w:hint="eastAsia" w:asciiTheme="minorEastAsia" w:hAnsiTheme="minorEastAsia" w:eastAsiaTheme="minorEastAsia" w:cstheme="minorEastAsia"/>
                <w:color w:val="auto"/>
                <w:spacing w:val="8"/>
                <w:sz w:val="22"/>
                <w:szCs w:val="22"/>
                <w:highlight w:val="none"/>
                <w:lang w:val="en-US" w:eastAsia="zh-CN"/>
              </w:rPr>
            </w:pPr>
            <w:r>
              <w:rPr>
                <w:rFonts w:ascii="宋体" w:hAnsi="宋体" w:eastAsia="宋体" w:cs="宋体"/>
                <w:color w:val="auto"/>
                <w:sz w:val="24"/>
                <w:szCs w:val="24"/>
                <w:highlight w:val="none"/>
              </w:rPr>
              <w:t>产品质量保障方案</w:t>
            </w:r>
          </w:p>
        </w:tc>
        <w:tc>
          <w:tcPr>
            <w:tcW w:w="662" w:type="dxa"/>
            <w:vAlign w:val="top"/>
          </w:tcPr>
          <w:p w14:paraId="3593F72B">
            <w:pPr>
              <w:spacing w:before="220" w:line="265" w:lineRule="auto"/>
              <w:ind w:right="64"/>
              <w:jc w:val="both"/>
              <w:rPr>
                <w:rFonts w:hint="default" w:asciiTheme="minorEastAsia" w:hAnsiTheme="minorEastAsia" w:eastAsiaTheme="minorEastAsia" w:cstheme="minorEastAsia"/>
                <w:color w:val="auto"/>
                <w:spacing w:val="8"/>
                <w:sz w:val="22"/>
                <w:szCs w:val="22"/>
                <w:highlight w:val="none"/>
                <w:lang w:val="en-US" w:eastAsia="zh-CN"/>
              </w:rPr>
            </w:pPr>
            <w:r>
              <w:rPr>
                <w:rFonts w:hint="eastAsia" w:asciiTheme="minorEastAsia" w:hAnsiTheme="minorEastAsia" w:eastAsiaTheme="minorEastAsia" w:cstheme="minorEastAsia"/>
                <w:color w:val="auto"/>
                <w:spacing w:val="8"/>
                <w:sz w:val="22"/>
                <w:szCs w:val="22"/>
                <w:highlight w:val="none"/>
                <w:lang w:val="en-US" w:eastAsia="zh-CN"/>
              </w:rPr>
              <w:t>2分</w:t>
            </w:r>
          </w:p>
        </w:tc>
        <w:tc>
          <w:tcPr>
            <w:tcW w:w="4431" w:type="dxa"/>
            <w:vAlign w:val="top"/>
          </w:tcPr>
          <w:p w14:paraId="6F8E8D62">
            <w:pPr>
              <w:numPr>
                <w:ilvl w:val="0"/>
                <w:numId w:val="4"/>
              </w:numPr>
              <w:spacing w:before="220" w:line="265" w:lineRule="auto"/>
              <w:ind w:right="64"/>
              <w:jc w:val="both"/>
              <w:rPr>
                <w:rFonts w:hint="default" w:asciiTheme="minorEastAsia" w:hAnsiTheme="minorEastAsia" w:eastAsiaTheme="minorEastAsia" w:cstheme="minorEastAsia"/>
                <w:color w:val="auto"/>
                <w:spacing w:val="8"/>
                <w:sz w:val="22"/>
                <w:szCs w:val="22"/>
                <w:highlight w:val="none"/>
                <w:lang w:val="en-US" w:eastAsia="zh-CN"/>
              </w:rPr>
            </w:pPr>
            <w:r>
              <w:rPr>
                <w:rFonts w:ascii="宋体" w:hAnsi="宋体" w:eastAsia="宋体" w:cs="宋体"/>
                <w:color w:val="auto"/>
                <w:sz w:val="24"/>
                <w:szCs w:val="24"/>
                <w:highlight w:val="none"/>
              </w:rPr>
              <w:t>供应商提供的产品质保不少于</w:t>
            </w:r>
            <w:r>
              <w:rPr>
                <w:rFonts w:hint="eastAsia" w:ascii="宋体" w:hAnsi="宋体" w:eastAsia="宋体" w:cs="宋体"/>
                <w:color w:val="auto"/>
                <w:sz w:val="24"/>
                <w:szCs w:val="24"/>
                <w:highlight w:val="none"/>
                <w:lang w:val="en-US" w:eastAsia="zh-CN"/>
              </w:rPr>
              <w:t>1</w:t>
            </w:r>
            <w:r>
              <w:rPr>
                <w:rFonts w:ascii="宋体" w:hAnsi="宋体" w:eastAsia="宋体" w:cs="宋体"/>
                <w:color w:val="auto"/>
                <w:sz w:val="24"/>
                <w:szCs w:val="24"/>
                <w:highlight w:val="none"/>
              </w:rPr>
              <w:t>年，提供售后服务承诺书。（</w:t>
            </w:r>
            <w:r>
              <w:rPr>
                <w:rFonts w:hint="eastAsia" w:ascii="宋体" w:hAnsi="宋体" w:eastAsia="宋体" w:cs="宋体"/>
                <w:color w:val="auto"/>
                <w:sz w:val="24"/>
                <w:szCs w:val="24"/>
                <w:highlight w:val="none"/>
                <w:lang w:val="en-US" w:eastAsia="zh-CN"/>
              </w:rPr>
              <w:t>1</w:t>
            </w:r>
            <w:r>
              <w:rPr>
                <w:rFonts w:ascii="宋体" w:hAnsi="宋体" w:eastAsia="宋体" w:cs="宋体"/>
                <w:color w:val="auto"/>
                <w:sz w:val="24"/>
                <w:szCs w:val="24"/>
                <w:highlight w:val="none"/>
              </w:rPr>
              <w:t>分）</w:t>
            </w:r>
          </w:p>
          <w:p w14:paraId="42F74FB2">
            <w:pPr>
              <w:numPr>
                <w:ilvl w:val="0"/>
                <w:numId w:val="4"/>
              </w:numPr>
              <w:spacing w:before="220" w:line="265" w:lineRule="auto"/>
              <w:ind w:right="64"/>
              <w:jc w:val="both"/>
              <w:rPr>
                <w:rFonts w:hint="default" w:asciiTheme="minorEastAsia" w:hAnsiTheme="minorEastAsia" w:eastAsiaTheme="minorEastAsia" w:cstheme="minorEastAsia"/>
                <w:color w:val="auto"/>
                <w:spacing w:val="8"/>
                <w:sz w:val="22"/>
                <w:szCs w:val="22"/>
                <w:highlight w:val="none"/>
                <w:lang w:val="en-US" w:eastAsia="zh-CN"/>
              </w:rPr>
            </w:pPr>
            <w:r>
              <w:rPr>
                <w:rFonts w:ascii="宋体" w:hAnsi="宋体" w:eastAsia="宋体" w:cs="宋体"/>
                <w:color w:val="auto"/>
                <w:sz w:val="24"/>
                <w:szCs w:val="24"/>
                <w:highlight w:val="none"/>
              </w:rPr>
              <w:t>供应商负责提供无人机驾驶员培训飞行、指导及 其他相关培训工作，确保无人机驾驶员可安全飞行，提供承诺书。（</w:t>
            </w:r>
            <w:r>
              <w:rPr>
                <w:rFonts w:hint="eastAsia" w:ascii="宋体" w:hAnsi="宋体" w:eastAsia="宋体" w:cs="宋体"/>
                <w:color w:val="auto"/>
                <w:sz w:val="24"/>
                <w:szCs w:val="24"/>
                <w:highlight w:val="none"/>
                <w:lang w:val="en-US" w:eastAsia="zh-CN"/>
              </w:rPr>
              <w:t>1</w:t>
            </w:r>
            <w:r>
              <w:rPr>
                <w:rFonts w:ascii="宋体" w:hAnsi="宋体" w:eastAsia="宋体" w:cs="宋体"/>
                <w:color w:val="auto"/>
                <w:sz w:val="24"/>
                <w:szCs w:val="24"/>
                <w:highlight w:val="none"/>
              </w:rPr>
              <w:t>分）</w:t>
            </w:r>
          </w:p>
        </w:tc>
        <w:tc>
          <w:tcPr>
            <w:tcW w:w="1544" w:type="dxa"/>
            <w:tcBorders>
              <w:top w:val="nil"/>
            </w:tcBorders>
            <w:vAlign w:val="top"/>
          </w:tcPr>
          <w:p w14:paraId="2C62923A">
            <w:pPr>
              <w:spacing w:before="220" w:line="265" w:lineRule="auto"/>
              <w:ind w:right="64"/>
              <w:jc w:val="both"/>
              <w:rPr>
                <w:rFonts w:hint="eastAsia" w:asciiTheme="minorEastAsia" w:hAnsiTheme="minorEastAsia" w:eastAsiaTheme="minorEastAsia" w:cstheme="minorEastAsia"/>
                <w:color w:val="auto"/>
                <w:spacing w:val="8"/>
                <w:sz w:val="22"/>
                <w:szCs w:val="22"/>
              </w:rPr>
            </w:pPr>
          </w:p>
        </w:tc>
      </w:tr>
      <w:tr w14:paraId="2A856A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61" w:hRule="atLeast"/>
        </w:trPr>
        <w:tc>
          <w:tcPr>
            <w:tcW w:w="622" w:type="dxa"/>
            <w:vMerge w:val="continue"/>
            <w:tcBorders>
              <w:top w:val="nil"/>
              <w:bottom w:val="nil"/>
            </w:tcBorders>
            <w:vAlign w:val="top"/>
          </w:tcPr>
          <w:p w14:paraId="49472D54">
            <w:pPr>
              <w:rPr>
                <w:rFonts w:ascii="Arial"/>
                <w:color w:val="auto"/>
                <w:sz w:val="21"/>
              </w:rPr>
            </w:pPr>
          </w:p>
        </w:tc>
        <w:tc>
          <w:tcPr>
            <w:tcW w:w="938" w:type="dxa"/>
            <w:vMerge w:val="restart"/>
            <w:tcBorders>
              <w:bottom w:val="nil"/>
            </w:tcBorders>
            <w:vAlign w:val="center"/>
          </w:tcPr>
          <w:p w14:paraId="21C3A90B">
            <w:pPr>
              <w:spacing w:before="220" w:line="265" w:lineRule="auto"/>
              <w:ind w:right="64"/>
              <w:jc w:val="both"/>
              <w:rPr>
                <w:rFonts w:hint="eastAsia" w:asciiTheme="minorEastAsia" w:hAnsiTheme="minorEastAsia" w:eastAsiaTheme="minorEastAsia" w:cstheme="minorEastAsia"/>
                <w:color w:val="auto"/>
                <w:spacing w:val="8"/>
                <w:sz w:val="22"/>
                <w:szCs w:val="22"/>
              </w:rPr>
            </w:pPr>
          </w:p>
          <w:p w14:paraId="3DF74082">
            <w:pPr>
              <w:spacing w:before="220" w:line="265" w:lineRule="auto"/>
              <w:ind w:right="64"/>
              <w:jc w:val="both"/>
              <w:rPr>
                <w:rFonts w:hint="eastAsia" w:asciiTheme="minorEastAsia" w:hAnsiTheme="minorEastAsia" w:eastAsiaTheme="minorEastAsia" w:cstheme="minorEastAsia"/>
                <w:color w:val="auto"/>
                <w:spacing w:val="8"/>
                <w:sz w:val="22"/>
                <w:szCs w:val="22"/>
              </w:rPr>
            </w:pPr>
          </w:p>
          <w:p w14:paraId="4E7B0248">
            <w:pPr>
              <w:spacing w:before="220" w:line="265" w:lineRule="auto"/>
              <w:ind w:right="64"/>
              <w:jc w:val="both"/>
              <w:rPr>
                <w:rFonts w:hint="eastAsia" w:asciiTheme="minorEastAsia" w:hAnsiTheme="minorEastAsia" w:eastAsiaTheme="minorEastAsia" w:cstheme="minorEastAsia"/>
                <w:color w:val="auto"/>
                <w:spacing w:val="8"/>
                <w:sz w:val="22"/>
                <w:szCs w:val="22"/>
              </w:rPr>
            </w:pPr>
          </w:p>
          <w:p w14:paraId="17EE5394">
            <w:pPr>
              <w:spacing w:before="220" w:line="265" w:lineRule="auto"/>
              <w:ind w:right="64"/>
              <w:jc w:val="both"/>
              <w:rPr>
                <w:rFonts w:hint="eastAsia" w:asciiTheme="minorEastAsia" w:hAnsiTheme="minorEastAsia" w:eastAsiaTheme="minorEastAsia" w:cstheme="minorEastAsia"/>
                <w:color w:val="auto"/>
                <w:spacing w:val="8"/>
                <w:sz w:val="22"/>
                <w:szCs w:val="22"/>
              </w:rPr>
            </w:pPr>
          </w:p>
          <w:p w14:paraId="365253ED">
            <w:pPr>
              <w:spacing w:before="220" w:line="265" w:lineRule="auto"/>
              <w:ind w:right="64"/>
              <w:jc w:val="both"/>
              <w:rPr>
                <w:rFonts w:hint="eastAsia" w:asciiTheme="minorEastAsia" w:hAnsiTheme="minorEastAsia" w:eastAsiaTheme="minorEastAsia" w:cstheme="minorEastAsia"/>
                <w:color w:val="auto"/>
                <w:spacing w:val="8"/>
                <w:sz w:val="22"/>
                <w:szCs w:val="22"/>
              </w:rPr>
            </w:pPr>
          </w:p>
          <w:p w14:paraId="03BAC4B8">
            <w:pPr>
              <w:spacing w:before="220" w:line="265" w:lineRule="auto"/>
              <w:ind w:right="64"/>
              <w:jc w:val="both"/>
              <w:rPr>
                <w:rFonts w:hint="eastAsia" w:asciiTheme="minorEastAsia" w:hAnsiTheme="minorEastAsia" w:eastAsiaTheme="minorEastAsia" w:cstheme="minorEastAsia"/>
                <w:color w:val="auto"/>
                <w:spacing w:val="8"/>
                <w:sz w:val="22"/>
                <w:szCs w:val="22"/>
              </w:rPr>
            </w:pPr>
          </w:p>
          <w:p w14:paraId="084CF822">
            <w:pPr>
              <w:spacing w:before="220" w:line="265" w:lineRule="auto"/>
              <w:ind w:right="64"/>
              <w:jc w:val="both"/>
              <w:rPr>
                <w:rFonts w:hint="eastAsia" w:asciiTheme="minorEastAsia" w:hAnsiTheme="minorEastAsia" w:eastAsiaTheme="minorEastAsia" w:cstheme="minorEastAsia"/>
                <w:color w:val="auto"/>
                <w:spacing w:val="8"/>
                <w:sz w:val="22"/>
                <w:szCs w:val="22"/>
              </w:rPr>
            </w:pPr>
          </w:p>
          <w:p w14:paraId="1450E341">
            <w:pPr>
              <w:spacing w:before="220" w:line="265" w:lineRule="auto"/>
              <w:ind w:right="64"/>
              <w:jc w:val="both"/>
              <w:rPr>
                <w:rFonts w:hint="eastAsia" w:asciiTheme="minorEastAsia" w:hAnsiTheme="minorEastAsia" w:eastAsiaTheme="minorEastAsia" w:cstheme="minorEastAsia"/>
                <w:color w:val="auto"/>
                <w:spacing w:val="8"/>
                <w:sz w:val="22"/>
                <w:szCs w:val="22"/>
              </w:rPr>
            </w:pPr>
          </w:p>
          <w:p w14:paraId="0F72F0D1">
            <w:pPr>
              <w:spacing w:before="220" w:line="265" w:lineRule="auto"/>
              <w:ind w:right="64"/>
              <w:jc w:val="both"/>
              <w:rPr>
                <w:rFonts w:hint="eastAsia" w:asciiTheme="minorEastAsia" w:hAnsiTheme="minorEastAsia" w:eastAsiaTheme="minorEastAsia" w:cstheme="minorEastAsia"/>
                <w:color w:val="auto"/>
                <w:spacing w:val="8"/>
                <w:sz w:val="22"/>
                <w:szCs w:val="22"/>
              </w:rPr>
            </w:pPr>
          </w:p>
          <w:p w14:paraId="10E1F2A9">
            <w:pPr>
              <w:spacing w:before="220" w:line="265" w:lineRule="auto"/>
              <w:ind w:right="64"/>
              <w:jc w:val="both"/>
              <w:rPr>
                <w:rFonts w:hint="eastAsia" w:asciiTheme="minorEastAsia" w:hAnsiTheme="minorEastAsia" w:eastAsiaTheme="minorEastAsia" w:cstheme="minorEastAsia"/>
                <w:color w:val="auto"/>
                <w:spacing w:val="8"/>
                <w:sz w:val="22"/>
                <w:szCs w:val="22"/>
              </w:rPr>
            </w:pPr>
          </w:p>
          <w:p w14:paraId="65645A42">
            <w:pPr>
              <w:spacing w:before="220" w:line="265" w:lineRule="auto"/>
              <w:ind w:right="64"/>
              <w:jc w:val="both"/>
              <w:rPr>
                <w:rFonts w:hint="eastAsia" w:asciiTheme="minorEastAsia" w:hAnsiTheme="minorEastAsia" w:eastAsiaTheme="minorEastAsia" w:cstheme="minorEastAsia"/>
                <w:color w:val="auto"/>
                <w:spacing w:val="8"/>
                <w:sz w:val="22"/>
                <w:szCs w:val="22"/>
              </w:rPr>
            </w:pPr>
            <w:r>
              <w:rPr>
                <w:rFonts w:hint="eastAsia" w:asciiTheme="minorEastAsia" w:hAnsiTheme="minorEastAsia" w:eastAsiaTheme="minorEastAsia" w:cstheme="minorEastAsia"/>
                <w:color w:val="auto"/>
                <w:spacing w:val="8"/>
                <w:sz w:val="22"/>
                <w:szCs w:val="22"/>
              </w:rPr>
              <w:t>技术标评审</w:t>
            </w:r>
          </w:p>
        </w:tc>
        <w:tc>
          <w:tcPr>
            <w:tcW w:w="1350" w:type="dxa"/>
            <w:vAlign w:val="center"/>
          </w:tcPr>
          <w:p w14:paraId="742D12B0">
            <w:pPr>
              <w:spacing w:before="220" w:line="265" w:lineRule="auto"/>
              <w:ind w:right="64"/>
              <w:jc w:val="both"/>
              <w:rPr>
                <w:rFonts w:hint="eastAsia" w:asciiTheme="minorEastAsia" w:hAnsiTheme="minorEastAsia" w:eastAsiaTheme="minorEastAsia" w:cstheme="minorEastAsia"/>
                <w:color w:val="auto"/>
                <w:spacing w:val="8"/>
                <w:sz w:val="22"/>
                <w:szCs w:val="22"/>
              </w:rPr>
            </w:pPr>
          </w:p>
          <w:p w14:paraId="66744BBC">
            <w:pPr>
              <w:spacing w:before="220" w:line="265" w:lineRule="auto"/>
              <w:ind w:right="64"/>
              <w:jc w:val="both"/>
              <w:rPr>
                <w:rFonts w:hint="eastAsia" w:asciiTheme="minorEastAsia" w:hAnsiTheme="minorEastAsia" w:eastAsiaTheme="minorEastAsia" w:cstheme="minorEastAsia"/>
                <w:color w:val="auto"/>
                <w:spacing w:val="8"/>
                <w:sz w:val="22"/>
                <w:szCs w:val="22"/>
              </w:rPr>
            </w:pPr>
            <w:r>
              <w:rPr>
                <w:rFonts w:hint="eastAsia" w:asciiTheme="minorEastAsia" w:hAnsiTheme="minorEastAsia" w:eastAsiaTheme="minorEastAsia" w:cstheme="minorEastAsia"/>
                <w:color w:val="auto"/>
                <w:spacing w:val="8"/>
                <w:sz w:val="22"/>
                <w:szCs w:val="22"/>
              </w:rPr>
              <w:t>项目实施方 案</w:t>
            </w:r>
          </w:p>
        </w:tc>
        <w:tc>
          <w:tcPr>
            <w:tcW w:w="662" w:type="dxa"/>
            <w:vAlign w:val="top"/>
          </w:tcPr>
          <w:p w14:paraId="576E7370">
            <w:pPr>
              <w:spacing w:before="220" w:line="265" w:lineRule="auto"/>
              <w:ind w:right="64"/>
              <w:jc w:val="both"/>
              <w:rPr>
                <w:rFonts w:hint="eastAsia" w:asciiTheme="minorEastAsia" w:hAnsiTheme="minorEastAsia" w:eastAsiaTheme="minorEastAsia" w:cstheme="minorEastAsia"/>
                <w:color w:val="auto"/>
                <w:spacing w:val="8"/>
                <w:sz w:val="22"/>
                <w:szCs w:val="22"/>
              </w:rPr>
            </w:pPr>
          </w:p>
          <w:p w14:paraId="5470A0A4">
            <w:pPr>
              <w:spacing w:before="220" w:line="265" w:lineRule="auto"/>
              <w:ind w:right="64"/>
              <w:jc w:val="both"/>
              <w:rPr>
                <w:rFonts w:hint="eastAsia" w:asciiTheme="minorEastAsia" w:hAnsiTheme="minorEastAsia" w:eastAsiaTheme="minorEastAsia" w:cstheme="minorEastAsia"/>
                <w:color w:val="auto"/>
                <w:spacing w:val="8"/>
                <w:sz w:val="22"/>
                <w:szCs w:val="22"/>
              </w:rPr>
            </w:pPr>
          </w:p>
          <w:p w14:paraId="4EDDEECD">
            <w:pPr>
              <w:spacing w:before="220" w:line="265" w:lineRule="auto"/>
              <w:ind w:right="64"/>
              <w:jc w:val="both"/>
              <w:rPr>
                <w:rFonts w:hint="eastAsia" w:asciiTheme="minorEastAsia" w:hAnsiTheme="minorEastAsia" w:eastAsiaTheme="minorEastAsia" w:cstheme="minorEastAsia"/>
                <w:color w:val="auto"/>
                <w:spacing w:val="8"/>
                <w:sz w:val="22"/>
                <w:szCs w:val="22"/>
              </w:rPr>
            </w:pPr>
            <w:r>
              <w:rPr>
                <w:rFonts w:hint="eastAsia" w:asciiTheme="minorEastAsia" w:hAnsiTheme="minorEastAsia" w:eastAsiaTheme="minorEastAsia" w:cstheme="minorEastAsia"/>
                <w:color w:val="auto"/>
                <w:spacing w:val="8"/>
                <w:sz w:val="22"/>
                <w:szCs w:val="22"/>
              </w:rPr>
              <w:t>10</w:t>
            </w:r>
            <w:r>
              <w:rPr>
                <w:rFonts w:hint="eastAsia" w:asciiTheme="minorEastAsia" w:hAnsiTheme="minorEastAsia" w:eastAsiaTheme="minorEastAsia" w:cstheme="minorEastAsia"/>
                <w:color w:val="auto"/>
                <w:spacing w:val="8"/>
                <w:sz w:val="22"/>
                <w:szCs w:val="22"/>
                <w:lang w:val="en-US" w:eastAsia="zh-CN"/>
              </w:rPr>
              <w:t>分</w:t>
            </w:r>
          </w:p>
        </w:tc>
        <w:tc>
          <w:tcPr>
            <w:tcW w:w="4431" w:type="dxa"/>
            <w:vAlign w:val="top"/>
          </w:tcPr>
          <w:p w14:paraId="35A1DA46">
            <w:pPr>
              <w:spacing w:before="220" w:line="265" w:lineRule="auto"/>
              <w:ind w:right="64"/>
              <w:jc w:val="both"/>
              <w:rPr>
                <w:rFonts w:hint="default" w:asciiTheme="minorEastAsia" w:hAnsiTheme="minorEastAsia" w:eastAsiaTheme="minorEastAsia" w:cstheme="minorEastAsia"/>
                <w:color w:val="auto"/>
                <w:spacing w:val="8"/>
                <w:sz w:val="22"/>
                <w:szCs w:val="22"/>
                <w:lang w:val="en-US" w:eastAsia="zh-CN"/>
              </w:rPr>
            </w:pPr>
            <w:r>
              <w:rPr>
                <w:rFonts w:hint="eastAsia" w:asciiTheme="minorEastAsia" w:hAnsiTheme="minorEastAsia" w:eastAsiaTheme="minorEastAsia" w:cstheme="minorEastAsia"/>
                <w:color w:val="auto"/>
                <w:spacing w:val="8"/>
                <w:sz w:val="22"/>
                <w:szCs w:val="22"/>
              </w:rPr>
              <w:t>根据</w:t>
            </w:r>
            <w:r>
              <w:rPr>
                <w:rFonts w:hint="eastAsia" w:asciiTheme="minorEastAsia" w:hAnsiTheme="minorEastAsia" w:eastAsiaTheme="minorEastAsia" w:cstheme="minorEastAsia"/>
                <w:color w:val="auto"/>
                <w:spacing w:val="8"/>
                <w:sz w:val="22"/>
                <w:szCs w:val="22"/>
                <w:lang w:val="en-US" w:eastAsia="zh-CN"/>
              </w:rPr>
              <w:t>供应商</w:t>
            </w:r>
            <w:r>
              <w:rPr>
                <w:rFonts w:hint="eastAsia" w:asciiTheme="minorEastAsia" w:hAnsiTheme="minorEastAsia" w:eastAsiaTheme="minorEastAsia" w:cstheme="minorEastAsia"/>
                <w:color w:val="auto"/>
                <w:spacing w:val="8"/>
                <w:sz w:val="22"/>
                <w:szCs w:val="22"/>
              </w:rPr>
              <w:t>提供的项目实施方案打分，方案包含（1）实施计划（2）实施进度（3）实施保障措施（4）质量管理措施（5）履约能力等方面，实施方案完善，具有针对性和可行性，表述全面详细、有利于采购人及项目的实施得</w:t>
            </w:r>
            <w:r>
              <w:rPr>
                <w:rFonts w:hint="eastAsia" w:asciiTheme="minorEastAsia" w:hAnsiTheme="minorEastAsia" w:eastAsiaTheme="minorEastAsia" w:cstheme="minorEastAsia"/>
                <w:color w:val="auto"/>
                <w:spacing w:val="8"/>
                <w:sz w:val="22"/>
                <w:szCs w:val="22"/>
                <w:lang w:val="en-US" w:eastAsia="zh-CN"/>
              </w:rPr>
              <w:t>10</w:t>
            </w:r>
            <w:r>
              <w:rPr>
                <w:rFonts w:hint="eastAsia" w:asciiTheme="minorEastAsia" w:hAnsiTheme="minorEastAsia" w:eastAsiaTheme="minorEastAsia" w:cstheme="minorEastAsia"/>
                <w:color w:val="auto"/>
                <w:spacing w:val="8"/>
                <w:sz w:val="22"/>
                <w:szCs w:val="22"/>
              </w:rPr>
              <w:t>分（每缺少一小项扣</w:t>
            </w:r>
            <w:r>
              <w:rPr>
                <w:rFonts w:hint="eastAsia" w:asciiTheme="minorEastAsia" w:hAnsiTheme="minorEastAsia" w:eastAsiaTheme="minorEastAsia" w:cstheme="minorEastAsia"/>
                <w:color w:val="auto"/>
                <w:spacing w:val="8"/>
                <w:sz w:val="22"/>
                <w:szCs w:val="22"/>
                <w:lang w:val="en-US" w:eastAsia="zh-CN"/>
              </w:rPr>
              <w:t>2</w:t>
            </w:r>
            <w:r>
              <w:rPr>
                <w:rFonts w:hint="eastAsia" w:asciiTheme="minorEastAsia" w:hAnsiTheme="minorEastAsia" w:eastAsiaTheme="minorEastAsia" w:cstheme="minorEastAsia"/>
                <w:color w:val="auto"/>
                <w:spacing w:val="8"/>
                <w:sz w:val="22"/>
                <w:szCs w:val="22"/>
              </w:rPr>
              <w:t>分；未提供不得分）</w:t>
            </w:r>
          </w:p>
        </w:tc>
        <w:tc>
          <w:tcPr>
            <w:tcW w:w="1544" w:type="dxa"/>
            <w:vMerge w:val="restart"/>
            <w:tcBorders>
              <w:bottom w:val="nil"/>
            </w:tcBorders>
            <w:vAlign w:val="top"/>
          </w:tcPr>
          <w:p w14:paraId="43EF7444">
            <w:pPr>
              <w:spacing w:before="220" w:line="265" w:lineRule="auto"/>
              <w:ind w:right="64"/>
              <w:jc w:val="both"/>
              <w:rPr>
                <w:rFonts w:hint="eastAsia" w:asciiTheme="minorEastAsia" w:hAnsiTheme="minorEastAsia" w:eastAsiaTheme="minorEastAsia" w:cstheme="minorEastAsia"/>
                <w:color w:val="auto"/>
                <w:spacing w:val="8"/>
                <w:sz w:val="22"/>
                <w:szCs w:val="22"/>
              </w:rPr>
            </w:pPr>
          </w:p>
          <w:p w14:paraId="519739A2">
            <w:pPr>
              <w:spacing w:before="220" w:line="265" w:lineRule="auto"/>
              <w:ind w:right="64"/>
              <w:jc w:val="both"/>
              <w:rPr>
                <w:rFonts w:hint="eastAsia" w:asciiTheme="minorEastAsia" w:hAnsiTheme="minorEastAsia" w:eastAsiaTheme="minorEastAsia" w:cstheme="minorEastAsia"/>
                <w:color w:val="auto"/>
                <w:spacing w:val="8"/>
                <w:sz w:val="22"/>
                <w:szCs w:val="22"/>
              </w:rPr>
            </w:pPr>
          </w:p>
          <w:p w14:paraId="011C793E">
            <w:pPr>
              <w:spacing w:before="220" w:line="265" w:lineRule="auto"/>
              <w:ind w:right="64"/>
              <w:jc w:val="both"/>
              <w:rPr>
                <w:rFonts w:hint="eastAsia" w:asciiTheme="minorEastAsia" w:hAnsiTheme="minorEastAsia" w:eastAsiaTheme="minorEastAsia" w:cstheme="minorEastAsia"/>
                <w:color w:val="auto"/>
                <w:spacing w:val="8"/>
                <w:sz w:val="22"/>
                <w:szCs w:val="22"/>
              </w:rPr>
            </w:pPr>
          </w:p>
          <w:p w14:paraId="4EB447AE">
            <w:pPr>
              <w:spacing w:before="220" w:line="265" w:lineRule="auto"/>
              <w:ind w:right="64"/>
              <w:jc w:val="both"/>
              <w:rPr>
                <w:rFonts w:hint="eastAsia" w:asciiTheme="minorEastAsia" w:hAnsiTheme="minorEastAsia" w:eastAsiaTheme="minorEastAsia" w:cstheme="minorEastAsia"/>
                <w:color w:val="auto"/>
                <w:spacing w:val="8"/>
                <w:sz w:val="22"/>
                <w:szCs w:val="22"/>
              </w:rPr>
            </w:pPr>
          </w:p>
          <w:p w14:paraId="5C884289">
            <w:pPr>
              <w:spacing w:before="220" w:line="265" w:lineRule="auto"/>
              <w:ind w:right="64"/>
              <w:jc w:val="both"/>
              <w:rPr>
                <w:rFonts w:hint="eastAsia" w:asciiTheme="minorEastAsia" w:hAnsiTheme="minorEastAsia" w:eastAsiaTheme="minorEastAsia" w:cstheme="minorEastAsia"/>
                <w:color w:val="auto"/>
                <w:spacing w:val="8"/>
                <w:sz w:val="22"/>
                <w:szCs w:val="22"/>
              </w:rPr>
            </w:pPr>
          </w:p>
          <w:p w14:paraId="5A13B9C0">
            <w:pPr>
              <w:spacing w:before="220" w:line="265" w:lineRule="auto"/>
              <w:ind w:right="64"/>
              <w:jc w:val="both"/>
              <w:rPr>
                <w:rFonts w:hint="eastAsia" w:asciiTheme="minorEastAsia" w:hAnsiTheme="minorEastAsia" w:eastAsiaTheme="minorEastAsia" w:cstheme="minorEastAsia"/>
                <w:color w:val="auto"/>
                <w:spacing w:val="8"/>
                <w:sz w:val="22"/>
                <w:szCs w:val="22"/>
              </w:rPr>
            </w:pPr>
          </w:p>
          <w:p w14:paraId="6AD6F137">
            <w:pPr>
              <w:spacing w:before="220" w:line="265" w:lineRule="auto"/>
              <w:ind w:right="64"/>
              <w:jc w:val="both"/>
              <w:rPr>
                <w:rFonts w:hint="eastAsia" w:asciiTheme="minorEastAsia" w:hAnsiTheme="minorEastAsia" w:eastAsiaTheme="minorEastAsia" w:cstheme="minorEastAsia"/>
                <w:color w:val="auto"/>
                <w:spacing w:val="8"/>
                <w:sz w:val="22"/>
                <w:szCs w:val="22"/>
              </w:rPr>
            </w:pPr>
          </w:p>
          <w:p w14:paraId="380F47A4">
            <w:pPr>
              <w:spacing w:before="220" w:line="265" w:lineRule="auto"/>
              <w:ind w:right="64"/>
              <w:jc w:val="both"/>
              <w:rPr>
                <w:rFonts w:hint="eastAsia" w:asciiTheme="minorEastAsia" w:hAnsiTheme="minorEastAsia" w:eastAsiaTheme="minorEastAsia" w:cstheme="minorEastAsia"/>
                <w:color w:val="auto"/>
                <w:spacing w:val="8"/>
                <w:sz w:val="22"/>
                <w:szCs w:val="22"/>
              </w:rPr>
            </w:pPr>
          </w:p>
          <w:p w14:paraId="13A962CE">
            <w:pPr>
              <w:spacing w:before="220" w:line="265" w:lineRule="auto"/>
              <w:ind w:right="64"/>
              <w:jc w:val="both"/>
              <w:rPr>
                <w:rFonts w:hint="eastAsia" w:asciiTheme="minorEastAsia" w:hAnsiTheme="minorEastAsia" w:eastAsiaTheme="minorEastAsia" w:cstheme="minorEastAsia"/>
                <w:color w:val="auto"/>
                <w:spacing w:val="8"/>
                <w:sz w:val="22"/>
                <w:szCs w:val="22"/>
              </w:rPr>
            </w:pPr>
          </w:p>
          <w:p w14:paraId="5E829851">
            <w:pPr>
              <w:spacing w:before="220" w:line="265" w:lineRule="auto"/>
              <w:ind w:right="64"/>
              <w:jc w:val="both"/>
              <w:rPr>
                <w:rFonts w:hint="eastAsia" w:asciiTheme="minorEastAsia" w:hAnsiTheme="minorEastAsia" w:eastAsiaTheme="minorEastAsia" w:cstheme="minorEastAsia"/>
                <w:color w:val="auto"/>
                <w:spacing w:val="8"/>
                <w:sz w:val="22"/>
                <w:szCs w:val="22"/>
              </w:rPr>
            </w:pPr>
          </w:p>
          <w:p w14:paraId="59A6A27D">
            <w:pPr>
              <w:spacing w:before="220" w:line="265" w:lineRule="auto"/>
              <w:ind w:right="64"/>
              <w:jc w:val="both"/>
              <w:rPr>
                <w:rFonts w:hint="eastAsia" w:asciiTheme="minorEastAsia" w:hAnsiTheme="minorEastAsia" w:eastAsiaTheme="minorEastAsia" w:cstheme="minorEastAsia"/>
                <w:color w:val="auto"/>
                <w:spacing w:val="8"/>
                <w:sz w:val="22"/>
                <w:szCs w:val="22"/>
              </w:rPr>
            </w:pPr>
          </w:p>
          <w:p w14:paraId="59074CE1">
            <w:pPr>
              <w:spacing w:before="220" w:line="265" w:lineRule="auto"/>
              <w:ind w:right="64"/>
              <w:jc w:val="both"/>
              <w:rPr>
                <w:rFonts w:hint="eastAsia" w:asciiTheme="minorEastAsia" w:hAnsiTheme="minorEastAsia" w:eastAsiaTheme="minorEastAsia" w:cstheme="minorEastAsia"/>
                <w:color w:val="auto"/>
                <w:spacing w:val="8"/>
                <w:sz w:val="22"/>
                <w:szCs w:val="22"/>
              </w:rPr>
            </w:pPr>
          </w:p>
          <w:p w14:paraId="4FB5FC30">
            <w:pPr>
              <w:spacing w:before="220" w:line="265" w:lineRule="auto"/>
              <w:ind w:right="64"/>
              <w:jc w:val="both"/>
              <w:rPr>
                <w:rFonts w:hint="eastAsia" w:asciiTheme="minorEastAsia" w:hAnsiTheme="minorEastAsia" w:eastAsiaTheme="minorEastAsia" w:cstheme="minorEastAsia"/>
                <w:color w:val="auto"/>
                <w:spacing w:val="8"/>
                <w:sz w:val="22"/>
                <w:szCs w:val="22"/>
              </w:rPr>
            </w:pPr>
          </w:p>
          <w:p w14:paraId="32441378">
            <w:pPr>
              <w:spacing w:before="220" w:line="265" w:lineRule="auto"/>
              <w:ind w:right="64"/>
              <w:jc w:val="both"/>
              <w:rPr>
                <w:rFonts w:hint="eastAsia" w:asciiTheme="minorEastAsia" w:hAnsiTheme="minorEastAsia" w:eastAsiaTheme="minorEastAsia" w:cstheme="minorEastAsia"/>
                <w:color w:val="auto"/>
                <w:spacing w:val="8"/>
                <w:sz w:val="22"/>
                <w:szCs w:val="22"/>
              </w:rPr>
            </w:pPr>
          </w:p>
          <w:p w14:paraId="47F24E3C">
            <w:pPr>
              <w:spacing w:before="220" w:line="265" w:lineRule="auto"/>
              <w:ind w:right="64"/>
              <w:jc w:val="both"/>
              <w:rPr>
                <w:rFonts w:hint="eastAsia" w:asciiTheme="minorEastAsia" w:hAnsiTheme="minorEastAsia" w:eastAsiaTheme="minorEastAsia" w:cstheme="minorEastAsia"/>
                <w:color w:val="auto"/>
                <w:spacing w:val="8"/>
                <w:sz w:val="22"/>
                <w:szCs w:val="22"/>
                <w:lang w:val="en-US" w:eastAsia="zh-CN"/>
              </w:rPr>
            </w:pPr>
          </w:p>
          <w:p w14:paraId="525CEBAC">
            <w:pPr>
              <w:spacing w:before="220" w:line="265" w:lineRule="auto"/>
              <w:ind w:right="64"/>
              <w:jc w:val="both"/>
              <w:rPr>
                <w:rFonts w:hint="eastAsia" w:asciiTheme="minorEastAsia" w:hAnsiTheme="minorEastAsia" w:eastAsiaTheme="minorEastAsia" w:cstheme="minorEastAsia"/>
                <w:color w:val="auto"/>
                <w:spacing w:val="8"/>
                <w:sz w:val="22"/>
                <w:szCs w:val="22"/>
                <w:lang w:val="en-US" w:eastAsia="zh-CN"/>
              </w:rPr>
            </w:pPr>
          </w:p>
          <w:p w14:paraId="74B74AAD">
            <w:pPr>
              <w:spacing w:before="220" w:line="265" w:lineRule="auto"/>
              <w:ind w:right="64"/>
              <w:jc w:val="both"/>
              <w:rPr>
                <w:rFonts w:hint="default" w:asciiTheme="minorEastAsia" w:hAnsiTheme="minorEastAsia" w:eastAsiaTheme="minorEastAsia" w:cstheme="minorEastAsia"/>
                <w:color w:val="auto"/>
                <w:spacing w:val="8"/>
                <w:sz w:val="22"/>
                <w:szCs w:val="22"/>
                <w:lang w:val="en-US"/>
              </w:rPr>
            </w:pPr>
            <w:r>
              <w:rPr>
                <w:rFonts w:hint="eastAsia" w:asciiTheme="minorEastAsia" w:hAnsiTheme="minorEastAsia" w:eastAsiaTheme="minorEastAsia" w:cstheme="minorEastAsia"/>
                <w:color w:val="auto"/>
                <w:spacing w:val="8"/>
                <w:sz w:val="22"/>
                <w:szCs w:val="22"/>
                <w:lang w:val="en-US" w:eastAsia="zh-CN"/>
              </w:rPr>
              <w:t>50分</w:t>
            </w:r>
          </w:p>
        </w:tc>
      </w:tr>
      <w:tr w14:paraId="2C6DE6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2" w:hRule="atLeast"/>
        </w:trPr>
        <w:tc>
          <w:tcPr>
            <w:tcW w:w="622" w:type="dxa"/>
            <w:vMerge w:val="continue"/>
            <w:tcBorders>
              <w:top w:val="nil"/>
              <w:bottom w:val="nil"/>
            </w:tcBorders>
            <w:vAlign w:val="top"/>
          </w:tcPr>
          <w:p w14:paraId="636E1BAE">
            <w:pPr>
              <w:rPr>
                <w:rFonts w:ascii="Arial"/>
                <w:color w:val="auto"/>
                <w:sz w:val="21"/>
              </w:rPr>
            </w:pPr>
          </w:p>
        </w:tc>
        <w:tc>
          <w:tcPr>
            <w:tcW w:w="938" w:type="dxa"/>
            <w:vMerge w:val="continue"/>
            <w:tcBorders>
              <w:top w:val="nil"/>
              <w:bottom w:val="nil"/>
            </w:tcBorders>
            <w:vAlign w:val="center"/>
          </w:tcPr>
          <w:p w14:paraId="446A154D">
            <w:pPr>
              <w:spacing w:before="220" w:line="265" w:lineRule="auto"/>
              <w:ind w:right="64"/>
              <w:jc w:val="both"/>
              <w:rPr>
                <w:rFonts w:hint="eastAsia" w:asciiTheme="minorEastAsia" w:hAnsiTheme="minorEastAsia" w:eastAsiaTheme="minorEastAsia" w:cstheme="minorEastAsia"/>
                <w:color w:val="auto"/>
                <w:spacing w:val="8"/>
                <w:sz w:val="22"/>
                <w:szCs w:val="22"/>
              </w:rPr>
            </w:pPr>
          </w:p>
        </w:tc>
        <w:tc>
          <w:tcPr>
            <w:tcW w:w="1350" w:type="dxa"/>
            <w:vAlign w:val="top"/>
          </w:tcPr>
          <w:p w14:paraId="40B2A68A">
            <w:pPr>
              <w:spacing w:before="220" w:line="265" w:lineRule="auto"/>
              <w:ind w:right="64"/>
              <w:jc w:val="both"/>
              <w:rPr>
                <w:rFonts w:hint="eastAsia" w:asciiTheme="minorEastAsia" w:hAnsiTheme="minorEastAsia" w:eastAsiaTheme="minorEastAsia" w:cstheme="minorEastAsia"/>
                <w:color w:val="auto"/>
                <w:spacing w:val="8"/>
                <w:sz w:val="22"/>
                <w:szCs w:val="22"/>
              </w:rPr>
            </w:pPr>
            <w:r>
              <w:rPr>
                <w:rFonts w:hint="eastAsia" w:asciiTheme="minorEastAsia" w:hAnsiTheme="minorEastAsia" w:eastAsiaTheme="minorEastAsia" w:cstheme="minorEastAsia"/>
                <w:color w:val="auto"/>
                <w:spacing w:val="8"/>
                <w:sz w:val="22"/>
                <w:szCs w:val="22"/>
                <w:lang w:val="en-US" w:eastAsia="zh-CN"/>
              </w:rPr>
              <w:t>培训方案</w:t>
            </w:r>
          </w:p>
        </w:tc>
        <w:tc>
          <w:tcPr>
            <w:tcW w:w="662" w:type="dxa"/>
            <w:vAlign w:val="top"/>
          </w:tcPr>
          <w:p w14:paraId="37BC071D">
            <w:pPr>
              <w:spacing w:before="220" w:line="265" w:lineRule="auto"/>
              <w:ind w:right="64"/>
              <w:jc w:val="both"/>
              <w:rPr>
                <w:rFonts w:hint="eastAsia" w:asciiTheme="minorEastAsia" w:hAnsiTheme="minorEastAsia" w:eastAsiaTheme="minorEastAsia" w:cstheme="minorEastAsia"/>
                <w:color w:val="auto"/>
                <w:spacing w:val="8"/>
                <w:sz w:val="22"/>
                <w:szCs w:val="22"/>
                <w:lang w:eastAsia="zh-CN"/>
              </w:rPr>
            </w:pPr>
            <w:r>
              <w:rPr>
                <w:rFonts w:hint="eastAsia" w:asciiTheme="minorEastAsia" w:hAnsiTheme="minorEastAsia" w:eastAsiaTheme="minorEastAsia" w:cstheme="minorEastAsia"/>
                <w:color w:val="auto"/>
                <w:spacing w:val="8"/>
                <w:sz w:val="22"/>
                <w:szCs w:val="22"/>
                <w:lang w:val="en-US" w:eastAsia="zh-CN"/>
              </w:rPr>
              <w:t>10</w:t>
            </w:r>
            <w:r>
              <w:rPr>
                <w:rFonts w:hint="eastAsia" w:asciiTheme="minorEastAsia" w:hAnsiTheme="minorEastAsia" w:eastAsiaTheme="minorEastAsia" w:cstheme="minorEastAsia"/>
                <w:color w:val="auto"/>
                <w:spacing w:val="8"/>
                <w:sz w:val="22"/>
                <w:szCs w:val="22"/>
              </w:rPr>
              <w:t>分</w:t>
            </w:r>
          </w:p>
        </w:tc>
        <w:tc>
          <w:tcPr>
            <w:tcW w:w="4431" w:type="dxa"/>
            <w:vAlign w:val="top"/>
          </w:tcPr>
          <w:p w14:paraId="597FFCFC">
            <w:pPr>
              <w:spacing w:before="220" w:line="265" w:lineRule="auto"/>
              <w:ind w:right="64"/>
              <w:jc w:val="both"/>
              <w:rPr>
                <w:rFonts w:hint="default" w:asciiTheme="minorEastAsia" w:hAnsiTheme="minorEastAsia" w:eastAsiaTheme="minorEastAsia" w:cstheme="minorEastAsia"/>
                <w:color w:val="auto"/>
                <w:spacing w:val="8"/>
                <w:sz w:val="22"/>
                <w:szCs w:val="22"/>
                <w:lang w:val="en-US" w:eastAsia="zh-CN"/>
              </w:rPr>
            </w:pPr>
            <w:r>
              <w:rPr>
                <w:rFonts w:hint="eastAsia" w:asciiTheme="minorEastAsia" w:hAnsiTheme="minorEastAsia" w:eastAsiaTheme="minorEastAsia" w:cstheme="minorEastAsia"/>
                <w:color w:val="auto"/>
                <w:spacing w:val="8"/>
                <w:sz w:val="22"/>
                <w:szCs w:val="22"/>
                <w:lang w:val="en-US" w:eastAsia="zh-CN"/>
              </w:rPr>
              <w:t>供应商提供完整、合理、针对性强得项目培训方案，方案内容包括的（1）培训资料（2）培训方式（3）培训技术（4）培训人员（5）培训时间安排，得10分，每缺少一小项扣2分；未提供的不得分</w:t>
            </w:r>
          </w:p>
        </w:tc>
        <w:tc>
          <w:tcPr>
            <w:tcW w:w="1544" w:type="dxa"/>
            <w:vMerge w:val="continue"/>
            <w:tcBorders>
              <w:top w:val="nil"/>
              <w:bottom w:val="nil"/>
            </w:tcBorders>
            <w:vAlign w:val="top"/>
          </w:tcPr>
          <w:p w14:paraId="1A7AEAD4">
            <w:pPr>
              <w:spacing w:before="220" w:line="265" w:lineRule="auto"/>
              <w:ind w:right="64"/>
              <w:jc w:val="both"/>
              <w:rPr>
                <w:rFonts w:hint="eastAsia" w:asciiTheme="minorEastAsia" w:hAnsiTheme="minorEastAsia" w:eastAsiaTheme="minorEastAsia" w:cstheme="minorEastAsia"/>
                <w:color w:val="auto"/>
                <w:spacing w:val="8"/>
                <w:sz w:val="22"/>
                <w:szCs w:val="22"/>
              </w:rPr>
            </w:pPr>
          </w:p>
        </w:tc>
      </w:tr>
      <w:tr w14:paraId="6C0134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9" w:hRule="atLeast"/>
        </w:trPr>
        <w:tc>
          <w:tcPr>
            <w:tcW w:w="622" w:type="dxa"/>
            <w:vMerge w:val="continue"/>
            <w:tcBorders>
              <w:top w:val="nil"/>
              <w:bottom w:val="nil"/>
            </w:tcBorders>
            <w:vAlign w:val="top"/>
          </w:tcPr>
          <w:p w14:paraId="79827CC8">
            <w:pPr>
              <w:rPr>
                <w:rFonts w:ascii="Arial"/>
                <w:color w:val="auto"/>
                <w:sz w:val="21"/>
              </w:rPr>
            </w:pPr>
          </w:p>
        </w:tc>
        <w:tc>
          <w:tcPr>
            <w:tcW w:w="938" w:type="dxa"/>
            <w:vMerge w:val="continue"/>
            <w:tcBorders>
              <w:top w:val="nil"/>
              <w:bottom w:val="nil"/>
            </w:tcBorders>
            <w:vAlign w:val="center"/>
          </w:tcPr>
          <w:p w14:paraId="3DB59504">
            <w:pPr>
              <w:spacing w:before="220" w:line="265" w:lineRule="auto"/>
              <w:ind w:right="64"/>
              <w:jc w:val="both"/>
              <w:rPr>
                <w:rFonts w:hint="eastAsia" w:asciiTheme="minorEastAsia" w:hAnsiTheme="minorEastAsia" w:eastAsiaTheme="minorEastAsia" w:cstheme="minorEastAsia"/>
                <w:color w:val="auto"/>
                <w:spacing w:val="8"/>
                <w:sz w:val="22"/>
                <w:szCs w:val="22"/>
              </w:rPr>
            </w:pPr>
          </w:p>
        </w:tc>
        <w:tc>
          <w:tcPr>
            <w:tcW w:w="1350" w:type="dxa"/>
            <w:vAlign w:val="top"/>
          </w:tcPr>
          <w:p w14:paraId="5BB2D70B">
            <w:pPr>
              <w:spacing w:before="220" w:line="265" w:lineRule="auto"/>
              <w:ind w:right="64"/>
              <w:jc w:val="both"/>
              <w:rPr>
                <w:rFonts w:hint="eastAsia" w:asciiTheme="minorEastAsia" w:hAnsiTheme="minorEastAsia" w:eastAsiaTheme="minorEastAsia" w:cstheme="minorEastAsia"/>
                <w:color w:val="auto"/>
                <w:spacing w:val="8"/>
                <w:sz w:val="22"/>
                <w:szCs w:val="22"/>
              </w:rPr>
            </w:pPr>
            <w:r>
              <w:rPr>
                <w:rFonts w:hint="eastAsia" w:asciiTheme="minorEastAsia" w:hAnsiTheme="minorEastAsia" w:eastAsiaTheme="minorEastAsia" w:cstheme="minorEastAsia"/>
                <w:color w:val="auto"/>
                <w:spacing w:val="8"/>
                <w:sz w:val="22"/>
                <w:szCs w:val="22"/>
                <w:lang w:val="en-US" w:eastAsia="zh-CN"/>
              </w:rPr>
              <w:t>应急预案</w:t>
            </w:r>
          </w:p>
        </w:tc>
        <w:tc>
          <w:tcPr>
            <w:tcW w:w="662" w:type="dxa"/>
            <w:vAlign w:val="top"/>
          </w:tcPr>
          <w:p w14:paraId="39DDA3BD">
            <w:pPr>
              <w:spacing w:before="220" w:line="265" w:lineRule="auto"/>
              <w:ind w:right="64"/>
              <w:jc w:val="both"/>
              <w:rPr>
                <w:rFonts w:hint="eastAsia" w:asciiTheme="minorEastAsia" w:hAnsiTheme="minorEastAsia" w:eastAsiaTheme="minorEastAsia" w:cstheme="minorEastAsia"/>
                <w:color w:val="auto"/>
                <w:spacing w:val="8"/>
                <w:sz w:val="22"/>
                <w:szCs w:val="22"/>
                <w:lang w:eastAsia="zh-CN"/>
              </w:rPr>
            </w:pPr>
            <w:r>
              <w:rPr>
                <w:rFonts w:hint="eastAsia" w:asciiTheme="minorEastAsia" w:hAnsiTheme="minorEastAsia" w:eastAsiaTheme="minorEastAsia" w:cstheme="minorEastAsia"/>
                <w:color w:val="auto"/>
                <w:spacing w:val="8"/>
                <w:sz w:val="22"/>
                <w:szCs w:val="22"/>
                <w:lang w:val="en-US" w:eastAsia="zh-CN"/>
              </w:rPr>
              <w:t>6</w:t>
            </w:r>
            <w:r>
              <w:rPr>
                <w:rFonts w:hint="eastAsia" w:asciiTheme="minorEastAsia" w:hAnsiTheme="minorEastAsia" w:eastAsiaTheme="minorEastAsia" w:cstheme="minorEastAsia"/>
                <w:color w:val="auto"/>
                <w:spacing w:val="8"/>
                <w:sz w:val="22"/>
                <w:szCs w:val="22"/>
              </w:rPr>
              <w:t>分</w:t>
            </w:r>
          </w:p>
        </w:tc>
        <w:tc>
          <w:tcPr>
            <w:tcW w:w="4431" w:type="dxa"/>
            <w:vAlign w:val="top"/>
          </w:tcPr>
          <w:p w14:paraId="5768B49D">
            <w:pPr>
              <w:spacing w:before="220" w:line="265" w:lineRule="auto"/>
              <w:ind w:right="64"/>
              <w:jc w:val="both"/>
              <w:rPr>
                <w:rFonts w:hint="eastAsia" w:asciiTheme="minorEastAsia" w:hAnsiTheme="minorEastAsia" w:eastAsiaTheme="minorEastAsia" w:cstheme="minorEastAsia"/>
                <w:color w:val="auto"/>
                <w:spacing w:val="8"/>
                <w:sz w:val="22"/>
                <w:szCs w:val="22"/>
                <w:lang w:eastAsia="zh-CN"/>
              </w:rPr>
            </w:pPr>
            <w:r>
              <w:rPr>
                <w:rFonts w:hint="eastAsia" w:asciiTheme="minorEastAsia" w:hAnsiTheme="minorEastAsia" w:eastAsiaTheme="minorEastAsia" w:cstheme="minorEastAsia"/>
                <w:color w:val="auto"/>
                <w:spacing w:val="8"/>
                <w:sz w:val="22"/>
                <w:szCs w:val="22"/>
              </w:rPr>
              <w:t>紧急预案，要求实用，经济，切实可行，方案中应体现紧急预案，包含</w:t>
            </w:r>
            <w:r>
              <w:rPr>
                <w:rFonts w:hint="eastAsia" w:asciiTheme="minorEastAsia" w:hAnsiTheme="minorEastAsia" w:eastAsiaTheme="minorEastAsia" w:cstheme="minorEastAsia"/>
                <w:color w:val="auto"/>
                <w:spacing w:val="8"/>
                <w:sz w:val="22"/>
                <w:szCs w:val="22"/>
                <w:lang w:eastAsia="zh-CN"/>
              </w:rPr>
              <w:t>（</w:t>
            </w:r>
            <w:r>
              <w:rPr>
                <w:rFonts w:hint="eastAsia" w:asciiTheme="minorEastAsia" w:hAnsiTheme="minorEastAsia" w:eastAsiaTheme="minorEastAsia" w:cstheme="minorEastAsia"/>
                <w:color w:val="auto"/>
                <w:spacing w:val="8"/>
                <w:sz w:val="22"/>
                <w:szCs w:val="22"/>
                <w:lang w:val="en-US" w:eastAsia="zh-CN"/>
              </w:rPr>
              <w:t>1）</w:t>
            </w:r>
            <w:r>
              <w:rPr>
                <w:rFonts w:hint="eastAsia" w:asciiTheme="minorEastAsia" w:hAnsiTheme="minorEastAsia" w:eastAsiaTheme="minorEastAsia" w:cstheme="minorEastAsia"/>
                <w:color w:val="auto"/>
                <w:spacing w:val="8"/>
                <w:sz w:val="22"/>
                <w:szCs w:val="22"/>
              </w:rPr>
              <w:t>处理紧急情况</w:t>
            </w:r>
            <w:r>
              <w:rPr>
                <w:rFonts w:hint="eastAsia" w:asciiTheme="minorEastAsia" w:hAnsiTheme="minorEastAsia" w:eastAsiaTheme="minorEastAsia" w:cstheme="minorEastAsia"/>
                <w:color w:val="auto"/>
                <w:spacing w:val="8"/>
                <w:sz w:val="22"/>
                <w:szCs w:val="22"/>
                <w:lang w:eastAsia="zh-CN"/>
              </w:rPr>
              <w:t>（</w:t>
            </w:r>
            <w:r>
              <w:rPr>
                <w:rFonts w:hint="eastAsia" w:asciiTheme="minorEastAsia" w:hAnsiTheme="minorEastAsia" w:eastAsiaTheme="minorEastAsia" w:cstheme="minorEastAsia"/>
                <w:color w:val="auto"/>
                <w:spacing w:val="8"/>
                <w:sz w:val="22"/>
                <w:szCs w:val="22"/>
                <w:lang w:val="en-US" w:eastAsia="zh-CN"/>
              </w:rPr>
              <w:t>2）</w:t>
            </w:r>
            <w:r>
              <w:rPr>
                <w:rFonts w:hint="eastAsia" w:asciiTheme="minorEastAsia" w:hAnsiTheme="minorEastAsia" w:eastAsiaTheme="minorEastAsia" w:cstheme="minorEastAsia"/>
                <w:color w:val="auto"/>
                <w:spacing w:val="8"/>
                <w:sz w:val="22"/>
                <w:szCs w:val="22"/>
              </w:rPr>
              <w:t>抵抗风险能力</w:t>
            </w:r>
            <w:r>
              <w:rPr>
                <w:rFonts w:hint="eastAsia" w:asciiTheme="minorEastAsia" w:hAnsiTheme="minorEastAsia" w:eastAsiaTheme="minorEastAsia" w:cstheme="minorEastAsia"/>
                <w:color w:val="auto"/>
                <w:spacing w:val="8"/>
                <w:sz w:val="22"/>
                <w:szCs w:val="22"/>
                <w:lang w:eastAsia="zh-CN"/>
              </w:rPr>
              <w:t>（</w:t>
            </w:r>
            <w:r>
              <w:rPr>
                <w:rFonts w:hint="eastAsia" w:asciiTheme="minorEastAsia" w:hAnsiTheme="minorEastAsia" w:eastAsiaTheme="minorEastAsia" w:cstheme="minorEastAsia"/>
                <w:color w:val="auto"/>
                <w:spacing w:val="8"/>
                <w:sz w:val="22"/>
                <w:szCs w:val="22"/>
                <w:lang w:val="en-US" w:eastAsia="zh-CN"/>
              </w:rPr>
              <w:t>3）</w:t>
            </w:r>
            <w:r>
              <w:rPr>
                <w:rFonts w:hint="eastAsia" w:asciiTheme="minorEastAsia" w:hAnsiTheme="minorEastAsia" w:eastAsiaTheme="minorEastAsia" w:cstheme="minorEastAsia"/>
                <w:color w:val="auto"/>
                <w:spacing w:val="8"/>
                <w:sz w:val="22"/>
                <w:szCs w:val="22"/>
              </w:rPr>
              <w:t>备选方案得</w:t>
            </w:r>
            <w:r>
              <w:rPr>
                <w:rFonts w:hint="eastAsia" w:asciiTheme="minorEastAsia" w:hAnsiTheme="minorEastAsia" w:eastAsiaTheme="minorEastAsia" w:cstheme="minorEastAsia"/>
                <w:color w:val="auto"/>
                <w:spacing w:val="8"/>
                <w:sz w:val="22"/>
                <w:szCs w:val="22"/>
                <w:lang w:val="en-US" w:eastAsia="zh-CN"/>
              </w:rPr>
              <w:t>6</w:t>
            </w:r>
            <w:r>
              <w:rPr>
                <w:rFonts w:hint="eastAsia" w:asciiTheme="minorEastAsia" w:hAnsiTheme="minorEastAsia" w:eastAsiaTheme="minorEastAsia" w:cstheme="minorEastAsia"/>
                <w:color w:val="auto"/>
                <w:spacing w:val="8"/>
                <w:sz w:val="22"/>
                <w:szCs w:val="22"/>
              </w:rPr>
              <w:t>分</w:t>
            </w:r>
            <w:r>
              <w:rPr>
                <w:rFonts w:hint="eastAsia" w:asciiTheme="minorEastAsia" w:hAnsiTheme="minorEastAsia" w:eastAsiaTheme="minorEastAsia" w:cstheme="minorEastAsia"/>
                <w:color w:val="auto"/>
                <w:spacing w:val="8"/>
                <w:sz w:val="22"/>
                <w:szCs w:val="22"/>
                <w:lang w:eastAsia="zh-CN"/>
              </w:rPr>
              <w:t>，</w:t>
            </w:r>
            <w:r>
              <w:rPr>
                <w:rFonts w:hint="eastAsia" w:asciiTheme="minorEastAsia" w:hAnsiTheme="minorEastAsia" w:eastAsiaTheme="minorEastAsia" w:cstheme="minorEastAsia"/>
                <w:color w:val="auto"/>
                <w:spacing w:val="8"/>
                <w:sz w:val="22"/>
                <w:szCs w:val="22"/>
              </w:rPr>
              <w:t>每缺少一小项扣</w:t>
            </w:r>
            <w:r>
              <w:rPr>
                <w:rFonts w:hint="eastAsia" w:asciiTheme="minorEastAsia" w:hAnsiTheme="minorEastAsia" w:eastAsiaTheme="minorEastAsia" w:cstheme="minorEastAsia"/>
                <w:color w:val="auto"/>
                <w:spacing w:val="8"/>
                <w:sz w:val="22"/>
                <w:szCs w:val="22"/>
                <w:lang w:val="en-US" w:eastAsia="zh-CN"/>
              </w:rPr>
              <w:t>2</w:t>
            </w:r>
            <w:r>
              <w:rPr>
                <w:rFonts w:hint="eastAsia" w:asciiTheme="minorEastAsia" w:hAnsiTheme="minorEastAsia" w:eastAsiaTheme="minorEastAsia" w:cstheme="minorEastAsia"/>
                <w:color w:val="auto"/>
                <w:spacing w:val="8"/>
                <w:sz w:val="22"/>
                <w:szCs w:val="22"/>
              </w:rPr>
              <w:t>分；未提供不得分</w:t>
            </w:r>
          </w:p>
        </w:tc>
        <w:tc>
          <w:tcPr>
            <w:tcW w:w="1544" w:type="dxa"/>
            <w:vMerge w:val="continue"/>
            <w:tcBorders>
              <w:top w:val="nil"/>
              <w:bottom w:val="nil"/>
            </w:tcBorders>
            <w:vAlign w:val="top"/>
          </w:tcPr>
          <w:p w14:paraId="7A009691">
            <w:pPr>
              <w:spacing w:before="220" w:line="265" w:lineRule="auto"/>
              <w:ind w:right="64"/>
              <w:jc w:val="both"/>
              <w:rPr>
                <w:rFonts w:hint="eastAsia" w:asciiTheme="minorEastAsia" w:hAnsiTheme="minorEastAsia" w:eastAsiaTheme="minorEastAsia" w:cstheme="minorEastAsia"/>
                <w:color w:val="auto"/>
                <w:spacing w:val="8"/>
                <w:sz w:val="22"/>
                <w:szCs w:val="22"/>
              </w:rPr>
            </w:pPr>
          </w:p>
        </w:tc>
      </w:tr>
      <w:tr w14:paraId="643B43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6" w:hRule="atLeast"/>
        </w:trPr>
        <w:tc>
          <w:tcPr>
            <w:tcW w:w="622" w:type="dxa"/>
            <w:vMerge w:val="continue"/>
            <w:tcBorders>
              <w:top w:val="nil"/>
              <w:bottom w:val="nil"/>
            </w:tcBorders>
            <w:vAlign w:val="top"/>
          </w:tcPr>
          <w:p w14:paraId="18E6C54C">
            <w:pPr>
              <w:rPr>
                <w:rFonts w:ascii="Arial"/>
                <w:color w:val="auto"/>
                <w:sz w:val="21"/>
              </w:rPr>
            </w:pPr>
          </w:p>
        </w:tc>
        <w:tc>
          <w:tcPr>
            <w:tcW w:w="938" w:type="dxa"/>
            <w:vMerge w:val="continue"/>
            <w:tcBorders>
              <w:top w:val="nil"/>
              <w:bottom w:val="nil"/>
            </w:tcBorders>
            <w:vAlign w:val="center"/>
          </w:tcPr>
          <w:p w14:paraId="3AC2378F">
            <w:pPr>
              <w:spacing w:before="220" w:line="265" w:lineRule="auto"/>
              <w:ind w:right="64"/>
              <w:jc w:val="both"/>
              <w:rPr>
                <w:rFonts w:hint="eastAsia" w:asciiTheme="minorEastAsia" w:hAnsiTheme="minorEastAsia" w:eastAsiaTheme="minorEastAsia" w:cstheme="minorEastAsia"/>
                <w:color w:val="auto"/>
                <w:spacing w:val="8"/>
                <w:sz w:val="22"/>
                <w:szCs w:val="22"/>
              </w:rPr>
            </w:pPr>
          </w:p>
        </w:tc>
        <w:tc>
          <w:tcPr>
            <w:tcW w:w="1350" w:type="dxa"/>
            <w:vAlign w:val="top"/>
          </w:tcPr>
          <w:p w14:paraId="67DF20BA">
            <w:pPr>
              <w:spacing w:before="220" w:line="265" w:lineRule="auto"/>
              <w:ind w:right="64"/>
              <w:jc w:val="both"/>
              <w:rPr>
                <w:rFonts w:hint="eastAsia" w:asciiTheme="minorEastAsia" w:hAnsiTheme="minorEastAsia" w:eastAsiaTheme="minorEastAsia" w:cstheme="minorEastAsia"/>
                <w:color w:val="auto"/>
                <w:spacing w:val="8"/>
                <w:sz w:val="22"/>
                <w:szCs w:val="22"/>
              </w:rPr>
            </w:pPr>
            <w:r>
              <w:rPr>
                <w:rFonts w:hint="eastAsia" w:asciiTheme="minorEastAsia" w:hAnsiTheme="minorEastAsia" w:eastAsiaTheme="minorEastAsia" w:cstheme="minorEastAsia"/>
                <w:color w:val="auto"/>
                <w:spacing w:val="8"/>
                <w:sz w:val="22"/>
                <w:szCs w:val="22"/>
                <w:lang w:val="en-US" w:eastAsia="zh-CN"/>
              </w:rPr>
              <w:t>售后服务</w:t>
            </w:r>
          </w:p>
        </w:tc>
        <w:tc>
          <w:tcPr>
            <w:tcW w:w="662" w:type="dxa"/>
            <w:vAlign w:val="top"/>
          </w:tcPr>
          <w:p w14:paraId="7FB09BFB">
            <w:pPr>
              <w:spacing w:before="220" w:line="265" w:lineRule="auto"/>
              <w:ind w:right="64"/>
              <w:jc w:val="both"/>
              <w:rPr>
                <w:rFonts w:hint="eastAsia" w:asciiTheme="minorEastAsia" w:hAnsiTheme="minorEastAsia" w:eastAsiaTheme="minorEastAsia" w:cstheme="minorEastAsia"/>
                <w:color w:val="auto"/>
                <w:spacing w:val="8"/>
                <w:sz w:val="22"/>
                <w:szCs w:val="22"/>
                <w:lang w:eastAsia="zh-CN"/>
              </w:rPr>
            </w:pPr>
            <w:r>
              <w:rPr>
                <w:rFonts w:hint="eastAsia" w:asciiTheme="minorEastAsia" w:hAnsiTheme="minorEastAsia" w:eastAsiaTheme="minorEastAsia" w:cstheme="minorEastAsia"/>
                <w:color w:val="auto"/>
                <w:spacing w:val="8"/>
                <w:sz w:val="22"/>
                <w:szCs w:val="22"/>
                <w:lang w:val="en-US" w:eastAsia="zh-CN"/>
              </w:rPr>
              <w:t>10</w:t>
            </w:r>
            <w:r>
              <w:rPr>
                <w:rFonts w:hint="eastAsia" w:asciiTheme="minorEastAsia" w:hAnsiTheme="minorEastAsia" w:eastAsiaTheme="minorEastAsia" w:cstheme="minorEastAsia"/>
                <w:color w:val="auto"/>
                <w:spacing w:val="8"/>
                <w:sz w:val="22"/>
                <w:szCs w:val="22"/>
              </w:rPr>
              <w:t>分</w:t>
            </w:r>
          </w:p>
        </w:tc>
        <w:tc>
          <w:tcPr>
            <w:tcW w:w="4431" w:type="dxa"/>
            <w:vAlign w:val="top"/>
          </w:tcPr>
          <w:p w14:paraId="02AA6D9D">
            <w:pPr>
              <w:spacing w:before="220" w:line="265" w:lineRule="auto"/>
              <w:ind w:right="64"/>
              <w:jc w:val="both"/>
              <w:rPr>
                <w:rFonts w:hint="eastAsia" w:asciiTheme="minorEastAsia" w:hAnsiTheme="minorEastAsia" w:eastAsiaTheme="minorEastAsia" w:cstheme="minorEastAsia"/>
                <w:color w:val="auto"/>
                <w:spacing w:val="8"/>
                <w:sz w:val="22"/>
                <w:szCs w:val="22"/>
                <w:lang w:eastAsia="zh-CN"/>
              </w:rPr>
            </w:pPr>
            <w:r>
              <w:rPr>
                <w:rFonts w:hint="eastAsia" w:asciiTheme="minorEastAsia" w:hAnsiTheme="minorEastAsia" w:eastAsiaTheme="minorEastAsia" w:cstheme="minorEastAsia"/>
                <w:color w:val="auto"/>
                <w:spacing w:val="8"/>
                <w:sz w:val="22"/>
                <w:szCs w:val="22"/>
              </w:rPr>
              <w:t>依据</w:t>
            </w:r>
            <w:r>
              <w:rPr>
                <w:rFonts w:hint="eastAsia" w:asciiTheme="minorEastAsia" w:hAnsiTheme="minorEastAsia" w:eastAsiaTheme="minorEastAsia" w:cstheme="minorEastAsia"/>
                <w:color w:val="auto"/>
                <w:spacing w:val="8"/>
                <w:sz w:val="22"/>
                <w:szCs w:val="22"/>
                <w:lang w:val="en-US" w:eastAsia="zh-CN"/>
              </w:rPr>
              <w:t>供应商</w:t>
            </w:r>
            <w:r>
              <w:rPr>
                <w:rFonts w:hint="eastAsia" w:asciiTheme="minorEastAsia" w:hAnsiTheme="minorEastAsia" w:eastAsiaTheme="minorEastAsia" w:cstheme="minorEastAsia"/>
                <w:color w:val="auto"/>
                <w:spacing w:val="8"/>
                <w:sz w:val="22"/>
                <w:szCs w:val="22"/>
              </w:rPr>
              <w:t>响应采购人服务周期要求、人员安排、服务标准流程及故障响应时间等，对其售后服务</w:t>
            </w:r>
            <w:r>
              <w:rPr>
                <w:rFonts w:hint="eastAsia" w:asciiTheme="minorEastAsia" w:hAnsiTheme="minorEastAsia" w:eastAsiaTheme="minorEastAsia" w:cstheme="minorEastAsia"/>
                <w:color w:val="auto"/>
                <w:spacing w:val="8"/>
                <w:sz w:val="22"/>
                <w:szCs w:val="22"/>
                <w:lang w:val="en-US" w:eastAsia="zh-CN"/>
              </w:rPr>
              <w:t>分别从（1）</w:t>
            </w:r>
            <w:r>
              <w:rPr>
                <w:rFonts w:hint="eastAsia" w:asciiTheme="minorEastAsia" w:hAnsiTheme="minorEastAsia" w:eastAsiaTheme="minorEastAsia" w:cstheme="minorEastAsia"/>
                <w:color w:val="auto"/>
                <w:spacing w:val="8"/>
                <w:sz w:val="22"/>
                <w:szCs w:val="22"/>
              </w:rPr>
              <w:t>维修响应时间</w:t>
            </w:r>
            <w:r>
              <w:rPr>
                <w:rFonts w:hint="eastAsia" w:asciiTheme="minorEastAsia" w:hAnsiTheme="minorEastAsia" w:eastAsiaTheme="minorEastAsia" w:cstheme="minorEastAsia"/>
                <w:color w:val="auto"/>
                <w:spacing w:val="8"/>
                <w:sz w:val="22"/>
                <w:szCs w:val="22"/>
                <w:lang w:eastAsia="zh-CN"/>
              </w:rPr>
              <w:t>（</w:t>
            </w:r>
            <w:r>
              <w:rPr>
                <w:rFonts w:hint="eastAsia" w:asciiTheme="minorEastAsia" w:hAnsiTheme="minorEastAsia" w:eastAsiaTheme="minorEastAsia" w:cstheme="minorEastAsia"/>
                <w:color w:val="auto"/>
                <w:spacing w:val="8"/>
                <w:sz w:val="22"/>
                <w:szCs w:val="22"/>
                <w:lang w:val="en-US" w:eastAsia="zh-CN"/>
              </w:rPr>
              <w:t>2）</w:t>
            </w:r>
            <w:r>
              <w:rPr>
                <w:rFonts w:hint="eastAsia" w:asciiTheme="minorEastAsia" w:hAnsiTheme="minorEastAsia" w:eastAsiaTheme="minorEastAsia" w:cstheme="minorEastAsia"/>
                <w:color w:val="auto"/>
                <w:spacing w:val="8"/>
                <w:sz w:val="22"/>
                <w:szCs w:val="22"/>
              </w:rPr>
              <w:t>维修方式</w:t>
            </w:r>
            <w:r>
              <w:rPr>
                <w:rFonts w:hint="eastAsia" w:asciiTheme="minorEastAsia" w:hAnsiTheme="minorEastAsia" w:eastAsiaTheme="minorEastAsia" w:cstheme="minorEastAsia"/>
                <w:color w:val="auto"/>
                <w:spacing w:val="8"/>
                <w:sz w:val="22"/>
                <w:szCs w:val="22"/>
                <w:lang w:eastAsia="zh-CN"/>
              </w:rPr>
              <w:t>（</w:t>
            </w:r>
            <w:r>
              <w:rPr>
                <w:rFonts w:hint="eastAsia" w:asciiTheme="minorEastAsia" w:hAnsiTheme="minorEastAsia" w:eastAsiaTheme="minorEastAsia" w:cstheme="minorEastAsia"/>
                <w:color w:val="auto"/>
                <w:spacing w:val="8"/>
                <w:sz w:val="22"/>
                <w:szCs w:val="22"/>
                <w:lang w:val="en-US" w:eastAsia="zh-CN"/>
              </w:rPr>
              <w:t>3）</w:t>
            </w:r>
            <w:r>
              <w:rPr>
                <w:rFonts w:hint="eastAsia" w:asciiTheme="minorEastAsia" w:hAnsiTheme="minorEastAsia" w:eastAsiaTheme="minorEastAsia" w:cstheme="minorEastAsia"/>
                <w:color w:val="auto"/>
                <w:spacing w:val="8"/>
                <w:sz w:val="22"/>
                <w:szCs w:val="22"/>
              </w:rPr>
              <w:t>备品备件</w:t>
            </w:r>
            <w:r>
              <w:rPr>
                <w:rFonts w:hint="eastAsia" w:asciiTheme="minorEastAsia" w:hAnsiTheme="minorEastAsia" w:eastAsiaTheme="minorEastAsia" w:cstheme="minorEastAsia"/>
                <w:color w:val="auto"/>
                <w:spacing w:val="8"/>
                <w:sz w:val="22"/>
                <w:szCs w:val="22"/>
                <w:lang w:eastAsia="zh-CN"/>
              </w:rPr>
              <w:t>（</w:t>
            </w:r>
            <w:r>
              <w:rPr>
                <w:rFonts w:hint="eastAsia" w:asciiTheme="minorEastAsia" w:hAnsiTheme="minorEastAsia" w:eastAsiaTheme="minorEastAsia" w:cstheme="minorEastAsia"/>
                <w:color w:val="auto"/>
                <w:spacing w:val="8"/>
                <w:sz w:val="22"/>
                <w:szCs w:val="22"/>
                <w:lang w:val="en-US" w:eastAsia="zh-CN"/>
              </w:rPr>
              <w:t>4）</w:t>
            </w:r>
            <w:r>
              <w:rPr>
                <w:rFonts w:hint="eastAsia" w:asciiTheme="minorEastAsia" w:hAnsiTheme="minorEastAsia" w:eastAsiaTheme="minorEastAsia" w:cstheme="minorEastAsia"/>
                <w:color w:val="auto"/>
                <w:spacing w:val="8"/>
                <w:sz w:val="22"/>
                <w:szCs w:val="22"/>
              </w:rPr>
              <w:t>质保期后维修服务的项目</w:t>
            </w:r>
            <w:r>
              <w:rPr>
                <w:rFonts w:hint="eastAsia" w:asciiTheme="minorEastAsia" w:hAnsiTheme="minorEastAsia" w:eastAsiaTheme="minorEastAsia" w:cstheme="minorEastAsia"/>
                <w:color w:val="auto"/>
                <w:spacing w:val="8"/>
                <w:sz w:val="22"/>
                <w:szCs w:val="22"/>
                <w:lang w:eastAsia="zh-CN"/>
              </w:rPr>
              <w:t>（</w:t>
            </w:r>
            <w:r>
              <w:rPr>
                <w:rFonts w:hint="eastAsia" w:asciiTheme="minorEastAsia" w:hAnsiTheme="minorEastAsia" w:eastAsiaTheme="minorEastAsia" w:cstheme="minorEastAsia"/>
                <w:color w:val="auto"/>
                <w:spacing w:val="8"/>
                <w:sz w:val="22"/>
                <w:szCs w:val="22"/>
                <w:lang w:val="en-US" w:eastAsia="zh-CN"/>
              </w:rPr>
              <w:t>5）</w:t>
            </w:r>
            <w:r>
              <w:rPr>
                <w:rFonts w:hint="eastAsia" w:asciiTheme="minorEastAsia" w:hAnsiTheme="minorEastAsia" w:eastAsiaTheme="minorEastAsia" w:cstheme="minorEastAsia"/>
                <w:color w:val="auto"/>
                <w:spacing w:val="8"/>
                <w:sz w:val="22"/>
                <w:szCs w:val="22"/>
              </w:rPr>
              <w:t>费用承诺等角度对售后服务方案打分</w:t>
            </w:r>
            <w:r>
              <w:rPr>
                <w:rFonts w:hint="eastAsia" w:asciiTheme="minorEastAsia" w:hAnsiTheme="minorEastAsia" w:eastAsiaTheme="minorEastAsia" w:cstheme="minorEastAsia"/>
                <w:color w:val="auto"/>
                <w:spacing w:val="8"/>
                <w:sz w:val="22"/>
                <w:szCs w:val="22"/>
                <w:lang w:eastAsia="zh-CN"/>
              </w:rPr>
              <w:t>，</w:t>
            </w:r>
            <w:r>
              <w:rPr>
                <w:rFonts w:hint="eastAsia" w:asciiTheme="minorEastAsia" w:hAnsiTheme="minorEastAsia" w:eastAsiaTheme="minorEastAsia" w:cstheme="minorEastAsia"/>
                <w:color w:val="auto"/>
                <w:spacing w:val="8"/>
                <w:sz w:val="22"/>
                <w:szCs w:val="22"/>
                <w:lang w:val="en-US" w:eastAsia="zh-CN"/>
              </w:rPr>
              <w:t>售后服务完整、可行性强的得10分，每缺少一小项扣2分。</w:t>
            </w:r>
          </w:p>
        </w:tc>
        <w:tc>
          <w:tcPr>
            <w:tcW w:w="1544" w:type="dxa"/>
            <w:vMerge w:val="continue"/>
            <w:tcBorders>
              <w:top w:val="nil"/>
              <w:bottom w:val="nil"/>
            </w:tcBorders>
            <w:vAlign w:val="top"/>
          </w:tcPr>
          <w:p w14:paraId="1BA6D83A">
            <w:pPr>
              <w:spacing w:before="220" w:line="265" w:lineRule="auto"/>
              <w:ind w:right="64"/>
              <w:jc w:val="both"/>
              <w:rPr>
                <w:rFonts w:hint="eastAsia" w:asciiTheme="minorEastAsia" w:hAnsiTheme="minorEastAsia" w:eastAsiaTheme="minorEastAsia" w:cstheme="minorEastAsia"/>
                <w:color w:val="auto"/>
                <w:spacing w:val="8"/>
                <w:sz w:val="22"/>
                <w:szCs w:val="22"/>
              </w:rPr>
            </w:pPr>
          </w:p>
        </w:tc>
      </w:tr>
      <w:tr w14:paraId="670A22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1" w:hRule="atLeast"/>
        </w:trPr>
        <w:tc>
          <w:tcPr>
            <w:tcW w:w="622" w:type="dxa"/>
            <w:vMerge w:val="continue"/>
            <w:tcBorders>
              <w:top w:val="nil"/>
              <w:bottom w:val="nil"/>
            </w:tcBorders>
            <w:vAlign w:val="top"/>
          </w:tcPr>
          <w:p w14:paraId="52AF4A15">
            <w:pPr>
              <w:rPr>
                <w:rFonts w:ascii="Arial"/>
                <w:color w:val="auto"/>
                <w:sz w:val="21"/>
              </w:rPr>
            </w:pPr>
          </w:p>
        </w:tc>
        <w:tc>
          <w:tcPr>
            <w:tcW w:w="938" w:type="dxa"/>
            <w:vMerge w:val="continue"/>
            <w:tcBorders>
              <w:top w:val="nil"/>
              <w:bottom w:val="nil"/>
            </w:tcBorders>
            <w:vAlign w:val="center"/>
          </w:tcPr>
          <w:p w14:paraId="33993B5D">
            <w:pPr>
              <w:spacing w:before="220" w:line="265" w:lineRule="auto"/>
              <w:ind w:right="64"/>
              <w:jc w:val="both"/>
              <w:rPr>
                <w:rFonts w:hint="eastAsia" w:asciiTheme="minorEastAsia" w:hAnsiTheme="minorEastAsia" w:eastAsiaTheme="minorEastAsia" w:cstheme="minorEastAsia"/>
                <w:color w:val="auto"/>
                <w:spacing w:val="8"/>
                <w:sz w:val="22"/>
                <w:szCs w:val="22"/>
              </w:rPr>
            </w:pPr>
          </w:p>
        </w:tc>
        <w:tc>
          <w:tcPr>
            <w:tcW w:w="1350" w:type="dxa"/>
            <w:vAlign w:val="top"/>
          </w:tcPr>
          <w:p w14:paraId="3401218F">
            <w:pPr>
              <w:spacing w:before="220" w:line="265" w:lineRule="auto"/>
              <w:ind w:right="64"/>
              <w:jc w:val="both"/>
              <w:rPr>
                <w:rFonts w:hint="eastAsia" w:asciiTheme="minorEastAsia" w:hAnsiTheme="minorEastAsia" w:eastAsiaTheme="minorEastAsia" w:cstheme="minorEastAsia"/>
                <w:color w:val="auto"/>
                <w:spacing w:val="8"/>
                <w:sz w:val="22"/>
                <w:szCs w:val="22"/>
              </w:rPr>
            </w:pPr>
            <w:r>
              <w:rPr>
                <w:rFonts w:hint="eastAsia" w:asciiTheme="minorEastAsia" w:hAnsiTheme="minorEastAsia" w:eastAsiaTheme="minorEastAsia" w:cstheme="minorEastAsia"/>
                <w:color w:val="auto"/>
                <w:spacing w:val="8"/>
                <w:sz w:val="22"/>
                <w:szCs w:val="22"/>
                <w:lang w:val="en-US" w:eastAsia="zh-CN"/>
              </w:rPr>
              <w:t>技术服务团队</w:t>
            </w:r>
          </w:p>
        </w:tc>
        <w:tc>
          <w:tcPr>
            <w:tcW w:w="662" w:type="dxa"/>
            <w:vAlign w:val="top"/>
          </w:tcPr>
          <w:p w14:paraId="6DC0A4F5">
            <w:pPr>
              <w:spacing w:before="220" w:line="265" w:lineRule="auto"/>
              <w:ind w:right="64"/>
              <w:jc w:val="both"/>
              <w:rPr>
                <w:rFonts w:hint="default" w:asciiTheme="minorEastAsia" w:hAnsiTheme="minorEastAsia" w:eastAsiaTheme="minorEastAsia" w:cstheme="minorEastAsia"/>
                <w:color w:val="auto"/>
                <w:spacing w:val="8"/>
                <w:sz w:val="22"/>
                <w:szCs w:val="22"/>
                <w:lang w:val="en-US" w:eastAsia="zh-CN"/>
              </w:rPr>
            </w:pPr>
            <w:r>
              <w:rPr>
                <w:rFonts w:hint="eastAsia" w:asciiTheme="minorEastAsia" w:hAnsiTheme="minorEastAsia" w:eastAsiaTheme="minorEastAsia" w:cstheme="minorEastAsia"/>
                <w:color w:val="auto"/>
                <w:spacing w:val="8"/>
                <w:sz w:val="22"/>
                <w:szCs w:val="22"/>
                <w:lang w:val="en-US" w:eastAsia="zh-CN"/>
              </w:rPr>
              <w:t>4分</w:t>
            </w:r>
          </w:p>
        </w:tc>
        <w:tc>
          <w:tcPr>
            <w:tcW w:w="4431" w:type="dxa"/>
            <w:vAlign w:val="top"/>
          </w:tcPr>
          <w:p w14:paraId="3386DAD0">
            <w:pPr>
              <w:spacing w:before="220" w:line="265" w:lineRule="auto"/>
              <w:ind w:right="64"/>
              <w:jc w:val="both"/>
              <w:rPr>
                <w:rFonts w:hint="eastAsia" w:asciiTheme="minorEastAsia" w:hAnsiTheme="minorEastAsia" w:eastAsiaTheme="minorEastAsia" w:cstheme="minorEastAsia"/>
                <w:color w:val="auto"/>
                <w:spacing w:val="8"/>
                <w:sz w:val="22"/>
                <w:szCs w:val="22"/>
              </w:rPr>
            </w:pPr>
            <w:r>
              <w:rPr>
                <w:rFonts w:hint="eastAsia" w:asciiTheme="minorEastAsia" w:hAnsiTheme="minorEastAsia" w:eastAsiaTheme="minorEastAsia" w:cstheme="minorEastAsia"/>
                <w:color w:val="auto"/>
                <w:spacing w:val="8"/>
                <w:sz w:val="22"/>
                <w:szCs w:val="22"/>
              </w:rPr>
              <w:t>技术服务团队：</w:t>
            </w:r>
            <w:r>
              <w:rPr>
                <w:rFonts w:hint="eastAsia" w:asciiTheme="minorEastAsia" w:hAnsiTheme="minorEastAsia" w:eastAsiaTheme="minorEastAsia" w:cstheme="minorEastAsia"/>
                <w:color w:val="auto"/>
                <w:spacing w:val="8"/>
                <w:sz w:val="22"/>
                <w:szCs w:val="22"/>
                <w:lang w:val="en-US" w:eastAsia="zh-CN"/>
              </w:rPr>
              <w:t>供应商</w:t>
            </w:r>
            <w:r>
              <w:rPr>
                <w:rFonts w:hint="eastAsia" w:asciiTheme="minorEastAsia" w:hAnsiTheme="minorEastAsia" w:eastAsiaTheme="minorEastAsia" w:cstheme="minorEastAsia"/>
                <w:color w:val="auto"/>
                <w:spacing w:val="8"/>
                <w:sz w:val="22"/>
                <w:szCs w:val="22"/>
              </w:rPr>
              <w:t>是否具有专业的技术</w:t>
            </w:r>
            <w:r>
              <w:rPr>
                <w:rFonts w:hint="eastAsia" w:asciiTheme="minorEastAsia" w:hAnsiTheme="minorEastAsia" w:eastAsiaTheme="minorEastAsia" w:cstheme="minorEastAsia"/>
                <w:color w:val="auto"/>
                <w:spacing w:val="8"/>
                <w:sz w:val="22"/>
                <w:szCs w:val="22"/>
                <w:lang w:val="en-US" w:eastAsia="zh-CN"/>
              </w:rPr>
              <w:t>团队</w:t>
            </w:r>
            <w:r>
              <w:rPr>
                <w:rFonts w:hint="eastAsia" w:asciiTheme="minorEastAsia" w:hAnsiTheme="minorEastAsia" w:eastAsiaTheme="minorEastAsia" w:cstheme="minorEastAsia"/>
                <w:color w:val="auto"/>
                <w:spacing w:val="8"/>
                <w:sz w:val="22"/>
                <w:szCs w:val="22"/>
              </w:rPr>
              <w:t>负责本次项目技术</w:t>
            </w:r>
            <w:r>
              <w:rPr>
                <w:rFonts w:hint="eastAsia" w:asciiTheme="minorEastAsia" w:hAnsiTheme="minorEastAsia" w:eastAsiaTheme="minorEastAsia" w:cstheme="minorEastAsia"/>
                <w:color w:val="auto"/>
                <w:spacing w:val="8"/>
                <w:sz w:val="22"/>
                <w:szCs w:val="22"/>
                <w:lang w:val="en-US" w:eastAsia="zh-CN"/>
              </w:rPr>
              <w:t>指导、服务</w:t>
            </w:r>
            <w:r>
              <w:rPr>
                <w:rFonts w:hint="eastAsia" w:asciiTheme="minorEastAsia" w:hAnsiTheme="minorEastAsia" w:eastAsiaTheme="minorEastAsia" w:cstheme="minorEastAsia"/>
                <w:color w:val="auto"/>
                <w:spacing w:val="8"/>
                <w:sz w:val="22"/>
                <w:szCs w:val="22"/>
              </w:rPr>
              <w:t>，</w:t>
            </w:r>
            <w:r>
              <w:rPr>
                <w:rFonts w:hint="eastAsia" w:asciiTheme="minorEastAsia" w:hAnsiTheme="minorEastAsia" w:eastAsiaTheme="minorEastAsia" w:cstheme="minorEastAsia"/>
                <w:color w:val="auto"/>
                <w:spacing w:val="8"/>
                <w:sz w:val="22"/>
                <w:szCs w:val="22"/>
                <w:lang w:val="en-US" w:eastAsia="zh-CN"/>
              </w:rPr>
              <w:t>有</w:t>
            </w:r>
            <w:r>
              <w:rPr>
                <w:rFonts w:hint="eastAsia" w:asciiTheme="minorEastAsia" w:hAnsiTheme="minorEastAsia" w:eastAsiaTheme="minorEastAsia" w:cstheme="minorEastAsia"/>
                <w:color w:val="auto"/>
                <w:spacing w:val="8"/>
                <w:sz w:val="22"/>
                <w:szCs w:val="22"/>
              </w:rPr>
              <w:t>得</w:t>
            </w:r>
            <w:r>
              <w:rPr>
                <w:rFonts w:hint="eastAsia" w:asciiTheme="minorEastAsia" w:hAnsiTheme="minorEastAsia" w:eastAsiaTheme="minorEastAsia" w:cstheme="minorEastAsia"/>
                <w:color w:val="auto"/>
                <w:spacing w:val="8"/>
                <w:sz w:val="22"/>
                <w:szCs w:val="22"/>
                <w:lang w:val="en-US" w:eastAsia="zh-CN"/>
              </w:rPr>
              <w:t>2</w:t>
            </w:r>
            <w:r>
              <w:rPr>
                <w:rFonts w:hint="eastAsia" w:asciiTheme="minorEastAsia" w:hAnsiTheme="minorEastAsia" w:eastAsiaTheme="minorEastAsia" w:cstheme="minorEastAsia"/>
                <w:color w:val="auto"/>
                <w:spacing w:val="8"/>
                <w:sz w:val="22"/>
                <w:szCs w:val="22"/>
              </w:rPr>
              <w:t>分</w:t>
            </w:r>
            <w:r>
              <w:rPr>
                <w:rFonts w:hint="eastAsia" w:asciiTheme="minorEastAsia" w:hAnsiTheme="minorEastAsia" w:eastAsiaTheme="minorEastAsia" w:cstheme="minorEastAsia"/>
                <w:color w:val="auto"/>
                <w:spacing w:val="8"/>
                <w:sz w:val="22"/>
                <w:szCs w:val="22"/>
                <w:lang w:eastAsia="zh-CN"/>
              </w:rPr>
              <w:t>，</w:t>
            </w:r>
            <w:r>
              <w:rPr>
                <w:rFonts w:hint="eastAsia" w:asciiTheme="minorEastAsia" w:hAnsiTheme="minorEastAsia" w:eastAsiaTheme="minorEastAsia" w:cstheme="minorEastAsia"/>
                <w:color w:val="auto"/>
                <w:spacing w:val="8"/>
                <w:sz w:val="22"/>
                <w:szCs w:val="22"/>
                <w:lang w:val="en-US" w:eastAsia="zh-CN"/>
              </w:rPr>
              <w:t>无则不得分</w:t>
            </w:r>
            <w:r>
              <w:rPr>
                <w:rFonts w:hint="eastAsia" w:asciiTheme="minorEastAsia" w:hAnsiTheme="minorEastAsia" w:eastAsiaTheme="minorEastAsia" w:cstheme="minorEastAsia"/>
                <w:color w:val="auto"/>
                <w:spacing w:val="8"/>
                <w:sz w:val="22"/>
                <w:szCs w:val="22"/>
              </w:rPr>
              <w:t>。</w:t>
            </w:r>
          </w:p>
          <w:p w14:paraId="2F31318E">
            <w:pPr>
              <w:spacing w:before="220" w:line="265" w:lineRule="auto"/>
              <w:ind w:right="64"/>
              <w:jc w:val="both"/>
              <w:rPr>
                <w:rFonts w:hint="default" w:asciiTheme="minorEastAsia" w:hAnsiTheme="minorEastAsia" w:eastAsiaTheme="minorEastAsia" w:cstheme="minorEastAsia"/>
                <w:color w:val="auto"/>
                <w:spacing w:val="8"/>
                <w:sz w:val="22"/>
                <w:szCs w:val="22"/>
                <w:lang w:val="en-US" w:eastAsia="zh-CN"/>
              </w:rPr>
            </w:pPr>
            <w:r>
              <w:rPr>
                <w:rFonts w:hint="eastAsia" w:asciiTheme="minorEastAsia" w:hAnsiTheme="minorEastAsia" w:eastAsiaTheme="minorEastAsia" w:cstheme="minorEastAsia"/>
                <w:color w:val="auto"/>
                <w:spacing w:val="8"/>
                <w:sz w:val="22"/>
                <w:szCs w:val="22"/>
              </w:rPr>
              <w:t>2.针对服务团队，组织管理科学、人员配备合理，且人员分工明确，专业岗位配套齐全的得</w:t>
            </w:r>
            <w:r>
              <w:rPr>
                <w:rFonts w:hint="eastAsia" w:asciiTheme="minorEastAsia" w:hAnsiTheme="minorEastAsia" w:eastAsiaTheme="minorEastAsia" w:cstheme="minorEastAsia"/>
                <w:color w:val="auto"/>
                <w:spacing w:val="8"/>
                <w:sz w:val="22"/>
                <w:szCs w:val="22"/>
                <w:lang w:val="en-US" w:eastAsia="zh-CN"/>
              </w:rPr>
              <w:t>2</w:t>
            </w:r>
            <w:r>
              <w:rPr>
                <w:rFonts w:hint="eastAsia" w:asciiTheme="minorEastAsia" w:hAnsiTheme="minorEastAsia" w:eastAsiaTheme="minorEastAsia" w:cstheme="minorEastAsia"/>
                <w:color w:val="auto"/>
                <w:spacing w:val="8"/>
                <w:sz w:val="22"/>
                <w:szCs w:val="22"/>
              </w:rPr>
              <w:t>分；</w:t>
            </w:r>
          </w:p>
        </w:tc>
        <w:tc>
          <w:tcPr>
            <w:tcW w:w="1544" w:type="dxa"/>
            <w:vMerge w:val="continue"/>
            <w:tcBorders>
              <w:top w:val="nil"/>
              <w:bottom w:val="nil"/>
            </w:tcBorders>
            <w:vAlign w:val="top"/>
          </w:tcPr>
          <w:p w14:paraId="7979C43D">
            <w:pPr>
              <w:spacing w:before="220" w:line="265" w:lineRule="auto"/>
              <w:ind w:right="64"/>
              <w:jc w:val="both"/>
              <w:rPr>
                <w:rFonts w:hint="eastAsia" w:asciiTheme="minorEastAsia" w:hAnsiTheme="minorEastAsia" w:eastAsiaTheme="minorEastAsia" w:cstheme="minorEastAsia"/>
                <w:color w:val="auto"/>
                <w:spacing w:val="8"/>
                <w:sz w:val="22"/>
                <w:szCs w:val="22"/>
              </w:rPr>
            </w:pPr>
          </w:p>
        </w:tc>
      </w:tr>
      <w:tr w14:paraId="6EF167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622" w:type="dxa"/>
            <w:vMerge w:val="continue"/>
            <w:tcBorders>
              <w:top w:val="nil"/>
              <w:bottom w:val="nil"/>
            </w:tcBorders>
            <w:vAlign w:val="top"/>
          </w:tcPr>
          <w:p w14:paraId="02E48861">
            <w:pPr>
              <w:rPr>
                <w:rFonts w:ascii="Arial"/>
                <w:color w:val="auto"/>
                <w:sz w:val="21"/>
              </w:rPr>
            </w:pPr>
          </w:p>
        </w:tc>
        <w:tc>
          <w:tcPr>
            <w:tcW w:w="938" w:type="dxa"/>
            <w:vMerge w:val="continue"/>
            <w:tcBorders>
              <w:top w:val="nil"/>
              <w:bottom w:val="nil"/>
            </w:tcBorders>
            <w:vAlign w:val="center"/>
          </w:tcPr>
          <w:p w14:paraId="6A3C2267">
            <w:pPr>
              <w:spacing w:before="220" w:line="265" w:lineRule="auto"/>
              <w:ind w:right="64"/>
              <w:jc w:val="both"/>
              <w:rPr>
                <w:rFonts w:hint="eastAsia" w:asciiTheme="minorEastAsia" w:hAnsiTheme="minorEastAsia" w:eastAsiaTheme="minorEastAsia" w:cstheme="minorEastAsia"/>
                <w:color w:val="auto"/>
                <w:spacing w:val="8"/>
                <w:sz w:val="22"/>
                <w:szCs w:val="22"/>
              </w:rPr>
            </w:pPr>
          </w:p>
        </w:tc>
        <w:tc>
          <w:tcPr>
            <w:tcW w:w="1350" w:type="dxa"/>
            <w:vAlign w:val="top"/>
          </w:tcPr>
          <w:p w14:paraId="68D3E2ED">
            <w:pPr>
              <w:spacing w:before="220" w:line="265" w:lineRule="auto"/>
              <w:ind w:right="64"/>
              <w:jc w:val="both"/>
              <w:rPr>
                <w:rFonts w:hint="eastAsia" w:asciiTheme="minorEastAsia" w:hAnsiTheme="minorEastAsia" w:eastAsiaTheme="minorEastAsia" w:cstheme="minorEastAsia"/>
                <w:color w:val="auto"/>
                <w:spacing w:val="8"/>
                <w:sz w:val="22"/>
                <w:szCs w:val="22"/>
              </w:rPr>
            </w:pPr>
            <w:r>
              <w:rPr>
                <w:rFonts w:hint="eastAsia" w:asciiTheme="minorEastAsia" w:hAnsiTheme="minorEastAsia" w:eastAsiaTheme="minorEastAsia" w:cstheme="minorEastAsia"/>
                <w:color w:val="auto"/>
                <w:spacing w:val="8"/>
                <w:sz w:val="22"/>
                <w:szCs w:val="22"/>
                <w:lang w:val="en-US" w:eastAsia="zh-CN"/>
              </w:rPr>
              <w:t>其他</w:t>
            </w:r>
          </w:p>
        </w:tc>
        <w:tc>
          <w:tcPr>
            <w:tcW w:w="662" w:type="dxa"/>
            <w:vAlign w:val="top"/>
          </w:tcPr>
          <w:p w14:paraId="29134587">
            <w:pPr>
              <w:spacing w:before="220" w:line="265" w:lineRule="auto"/>
              <w:ind w:right="64"/>
              <w:jc w:val="both"/>
              <w:rPr>
                <w:rFonts w:hint="eastAsia" w:asciiTheme="minorEastAsia" w:hAnsiTheme="minorEastAsia" w:eastAsiaTheme="minorEastAsia" w:cstheme="minorEastAsia"/>
                <w:color w:val="auto"/>
                <w:spacing w:val="8"/>
                <w:sz w:val="22"/>
                <w:szCs w:val="22"/>
              </w:rPr>
            </w:pPr>
            <w:r>
              <w:rPr>
                <w:rFonts w:hint="eastAsia" w:asciiTheme="minorEastAsia" w:hAnsiTheme="minorEastAsia" w:eastAsiaTheme="minorEastAsia" w:cstheme="minorEastAsia"/>
                <w:color w:val="auto"/>
                <w:spacing w:val="8"/>
                <w:sz w:val="22"/>
                <w:szCs w:val="22"/>
                <w:lang w:val="en-US" w:eastAsia="zh-CN"/>
              </w:rPr>
              <w:t>10</w:t>
            </w:r>
            <w:r>
              <w:rPr>
                <w:rFonts w:hint="eastAsia" w:asciiTheme="minorEastAsia" w:hAnsiTheme="minorEastAsia" w:eastAsiaTheme="minorEastAsia" w:cstheme="minorEastAsia"/>
                <w:color w:val="auto"/>
                <w:spacing w:val="8"/>
                <w:sz w:val="22"/>
                <w:szCs w:val="22"/>
              </w:rPr>
              <w:t>分</w:t>
            </w:r>
          </w:p>
        </w:tc>
        <w:tc>
          <w:tcPr>
            <w:tcW w:w="4431" w:type="dxa"/>
            <w:vAlign w:val="top"/>
          </w:tcPr>
          <w:p w14:paraId="20B5CB8F">
            <w:pPr>
              <w:pStyle w:val="13"/>
              <w:spacing w:before="133" w:line="240" w:lineRule="auto"/>
              <w:ind w:right="83"/>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7"/>
                <w:sz w:val="24"/>
                <w:szCs w:val="24"/>
              </w:rPr>
              <w:t>1、</w:t>
            </w:r>
            <w:r>
              <w:rPr>
                <w:rFonts w:hint="eastAsia" w:asciiTheme="minorEastAsia" w:hAnsiTheme="minorEastAsia" w:eastAsiaTheme="minorEastAsia" w:cstheme="minorEastAsia"/>
                <w:color w:val="auto"/>
                <w:spacing w:val="7"/>
                <w:sz w:val="24"/>
                <w:szCs w:val="24"/>
                <w:lang w:val="en-US" w:eastAsia="zh-CN"/>
              </w:rPr>
              <w:t>供应商</w:t>
            </w:r>
            <w:r>
              <w:rPr>
                <w:rFonts w:hint="eastAsia" w:asciiTheme="minorEastAsia" w:hAnsiTheme="minorEastAsia" w:eastAsiaTheme="minorEastAsia" w:cstheme="minorEastAsia"/>
                <w:color w:val="auto"/>
                <w:spacing w:val="7"/>
                <w:sz w:val="24"/>
                <w:szCs w:val="24"/>
              </w:rPr>
              <w:t>对本项目的合理化建议，建议合理可行，需提供相关证明材料，</w:t>
            </w:r>
            <w:r>
              <w:rPr>
                <w:rFonts w:hint="eastAsia" w:asciiTheme="minorEastAsia" w:hAnsiTheme="minorEastAsia" w:eastAsiaTheme="minorEastAsia" w:cstheme="minorEastAsia"/>
                <w:color w:val="auto"/>
                <w:spacing w:val="18"/>
                <w:sz w:val="24"/>
                <w:szCs w:val="24"/>
              </w:rPr>
              <w:t xml:space="preserve"> </w:t>
            </w:r>
            <w:r>
              <w:rPr>
                <w:rFonts w:hint="eastAsia" w:asciiTheme="minorEastAsia" w:hAnsiTheme="minorEastAsia" w:eastAsiaTheme="minorEastAsia" w:cstheme="minorEastAsia"/>
                <w:color w:val="auto"/>
                <w:spacing w:val="4"/>
                <w:sz w:val="24"/>
                <w:szCs w:val="24"/>
              </w:rPr>
              <w:t>得</w:t>
            </w:r>
            <w:r>
              <w:rPr>
                <w:rFonts w:hint="eastAsia" w:asciiTheme="minorEastAsia" w:hAnsiTheme="minorEastAsia" w:eastAsiaTheme="minorEastAsia" w:cstheme="minorEastAsia"/>
                <w:color w:val="auto"/>
                <w:spacing w:val="-21"/>
                <w:sz w:val="24"/>
                <w:szCs w:val="24"/>
              </w:rPr>
              <w:t xml:space="preserve"> </w:t>
            </w:r>
            <w:r>
              <w:rPr>
                <w:rFonts w:hint="eastAsia" w:asciiTheme="minorEastAsia" w:hAnsiTheme="minorEastAsia" w:eastAsiaTheme="minorEastAsia" w:cstheme="minorEastAsia"/>
                <w:color w:val="auto"/>
                <w:spacing w:val="4"/>
                <w:sz w:val="24"/>
                <w:szCs w:val="24"/>
                <w:lang w:val="en-US" w:eastAsia="zh-CN"/>
              </w:rPr>
              <w:t>2</w:t>
            </w:r>
            <w:r>
              <w:rPr>
                <w:rFonts w:hint="eastAsia" w:asciiTheme="minorEastAsia" w:hAnsiTheme="minorEastAsia" w:eastAsiaTheme="minorEastAsia" w:cstheme="minorEastAsia"/>
                <w:color w:val="auto"/>
                <w:spacing w:val="-36"/>
                <w:sz w:val="24"/>
                <w:szCs w:val="24"/>
              </w:rPr>
              <w:t xml:space="preserve"> </w:t>
            </w:r>
            <w:r>
              <w:rPr>
                <w:rFonts w:hint="eastAsia" w:asciiTheme="minorEastAsia" w:hAnsiTheme="minorEastAsia" w:eastAsiaTheme="minorEastAsia" w:cstheme="minorEastAsia"/>
                <w:color w:val="auto"/>
                <w:spacing w:val="4"/>
                <w:sz w:val="24"/>
                <w:szCs w:val="24"/>
              </w:rPr>
              <w:t>分，未提供不得分。</w:t>
            </w:r>
          </w:p>
          <w:p w14:paraId="57766536">
            <w:pPr>
              <w:pStyle w:val="13"/>
              <w:spacing w:before="220" w:line="240" w:lineRule="auto"/>
              <w:ind w:right="108"/>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6"/>
                <w:sz w:val="24"/>
                <w:szCs w:val="24"/>
              </w:rPr>
              <w:t>2、采购单位认可的其它技术优势，每提供一项得</w:t>
            </w:r>
            <w:r>
              <w:rPr>
                <w:rFonts w:hint="eastAsia" w:asciiTheme="minorEastAsia" w:hAnsiTheme="minorEastAsia" w:eastAsiaTheme="minorEastAsia" w:cstheme="minorEastAsia"/>
                <w:color w:val="auto"/>
                <w:spacing w:val="-22"/>
                <w:sz w:val="24"/>
                <w:szCs w:val="24"/>
              </w:rPr>
              <w:t xml:space="preserve"> </w:t>
            </w:r>
            <w:r>
              <w:rPr>
                <w:rFonts w:hint="eastAsia" w:asciiTheme="minorEastAsia" w:hAnsiTheme="minorEastAsia" w:eastAsiaTheme="minorEastAsia" w:cstheme="minorEastAsia"/>
                <w:color w:val="auto"/>
                <w:spacing w:val="6"/>
                <w:sz w:val="24"/>
                <w:szCs w:val="24"/>
              </w:rPr>
              <w:t>1</w:t>
            </w:r>
            <w:r>
              <w:rPr>
                <w:rFonts w:hint="eastAsia" w:asciiTheme="minorEastAsia" w:hAnsiTheme="minorEastAsia" w:eastAsiaTheme="minorEastAsia" w:cstheme="minorEastAsia"/>
                <w:color w:val="auto"/>
                <w:spacing w:val="-35"/>
                <w:sz w:val="24"/>
                <w:szCs w:val="24"/>
              </w:rPr>
              <w:t xml:space="preserve"> </w:t>
            </w:r>
            <w:r>
              <w:rPr>
                <w:rFonts w:hint="eastAsia" w:asciiTheme="minorEastAsia" w:hAnsiTheme="minorEastAsia" w:eastAsiaTheme="minorEastAsia" w:cstheme="minorEastAsia"/>
                <w:color w:val="auto"/>
                <w:spacing w:val="6"/>
                <w:sz w:val="24"/>
                <w:szCs w:val="24"/>
              </w:rPr>
              <w:t>分，需提供相</w:t>
            </w:r>
            <w:r>
              <w:rPr>
                <w:rFonts w:hint="eastAsia" w:asciiTheme="minorEastAsia" w:hAnsiTheme="minorEastAsia" w:eastAsiaTheme="minorEastAsia" w:cstheme="minorEastAsia"/>
                <w:color w:val="auto"/>
                <w:spacing w:val="5"/>
                <w:sz w:val="24"/>
                <w:szCs w:val="24"/>
              </w:rPr>
              <w:t>关证明材料，</w:t>
            </w:r>
            <w:r>
              <w:rPr>
                <w:rFonts w:hint="eastAsia" w:asciiTheme="minorEastAsia" w:hAnsiTheme="minorEastAsia" w:eastAsiaTheme="minorEastAsia" w:cstheme="minorEastAsia"/>
                <w:color w:val="auto"/>
                <w:spacing w:val="5"/>
                <w:sz w:val="24"/>
                <w:szCs w:val="24"/>
                <w:lang w:val="en-US" w:eastAsia="zh-CN"/>
              </w:rPr>
              <w:t>最高得4分</w:t>
            </w:r>
            <w:r>
              <w:rPr>
                <w:rFonts w:hint="eastAsia" w:asciiTheme="minorEastAsia" w:hAnsiTheme="minorEastAsia" w:eastAsiaTheme="minorEastAsia" w:cstheme="minorEastAsia"/>
                <w:color w:val="auto"/>
                <w:spacing w:val="5"/>
                <w:sz w:val="24"/>
                <w:szCs w:val="24"/>
              </w:rPr>
              <w:t>，未提供不得分。</w:t>
            </w:r>
          </w:p>
          <w:p w14:paraId="7BE62A50">
            <w:pPr>
              <w:spacing w:before="220" w:line="265" w:lineRule="auto"/>
              <w:ind w:right="64"/>
              <w:jc w:val="both"/>
              <w:rPr>
                <w:rFonts w:hint="default" w:asciiTheme="minorEastAsia" w:hAnsiTheme="minorEastAsia" w:eastAsiaTheme="minorEastAsia" w:cstheme="minorEastAsia"/>
                <w:color w:val="auto"/>
                <w:spacing w:val="8"/>
                <w:sz w:val="22"/>
                <w:szCs w:val="22"/>
                <w:lang w:val="en-US" w:eastAsia="zh-CN"/>
              </w:rPr>
            </w:pPr>
            <w:r>
              <w:rPr>
                <w:rFonts w:hint="eastAsia" w:asciiTheme="minorEastAsia" w:hAnsiTheme="minorEastAsia" w:eastAsiaTheme="minorEastAsia" w:cstheme="minorEastAsia"/>
                <w:color w:val="auto"/>
                <w:spacing w:val="6"/>
                <w:sz w:val="24"/>
                <w:szCs w:val="24"/>
              </w:rPr>
              <w:t>3、有利于本次投标的其他资料，每提供一项得</w:t>
            </w:r>
            <w:r>
              <w:rPr>
                <w:rFonts w:hint="eastAsia" w:asciiTheme="minorEastAsia" w:hAnsiTheme="minorEastAsia" w:eastAsiaTheme="minorEastAsia" w:cstheme="minorEastAsia"/>
                <w:color w:val="auto"/>
                <w:spacing w:val="-22"/>
                <w:sz w:val="24"/>
                <w:szCs w:val="24"/>
              </w:rPr>
              <w:t xml:space="preserve"> </w:t>
            </w:r>
            <w:r>
              <w:rPr>
                <w:rFonts w:hint="eastAsia" w:asciiTheme="minorEastAsia" w:hAnsiTheme="minorEastAsia" w:eastAsiaTheme="minorEastAsia" w:cstheme="minorEastAsia"/>
                <w:color w:val="auto"/>
                <w:spacing w:val="6"/>
                <w:sz w:val="24"/>
                <w:szCs w:val="24"/>
              </w:rPr>
              <w:t>1</w:t>
            </w:r>
            <w:r>
              <w:rPr>
                <w:rFonts w:hint="eastAsia" w:asciiTheme="minorEastAsia" w:hAnsiTheme="minorEastAsia" w:eastAsiaTheme="minorEastAsia" w:cstheme="minorEastAsia"/>
                <w:color w:val="auto"/>
                <w:spacing w:val="-35"/>
                <w:sz w:val="24"/>
                <w:szCs w:val="24"/>
              </w:rPr>
              <w:t xml:space="preserve"> </w:t>
            </w:r>
            <w:r>
              <w:rPr>
                <w:rFonts w:hint="eastAsia" w:asciiTheme="minorEastAsia" w:hAnsiTheme="minorEastAsia" w:eastAsiaTheme="minorEastAsia" w:cstheme="minorEastAsia"/>
                <w:color w:val="auto"/>
                <w:spacing w:val="6"/>
                <w:sz w:val="24"/>
                <w:szCs w:val="24"/>
              </w:rPr>
              <w:t>分，需提供相</w:t>
            </w:r>
            <w:r>
              <w:rPr>
                <w:rFonts w:hint="eastAsia" w:asciiTheme="minorEastAsia" w:hAnsiTheme="minorEastAsia" w:eastAsiaTheme="minorEastAsia" w:cstheme="minorEastAsia"/>
                <w:color w:val="auto"/>
                <w:spacing w:val="5"/>
                <w:sz w:val="24"/>
                <w:szCs w:val="24"/>
              </w:rPr>
              <w:t>关证明材料，</w:t>
            </w:r>
            <w:r>
              <w:rPr>
                <w:rFonts w:hint="eastAsia" w:asciiTheme="minorEastAsia" w:hAnsiTheme="minorEastAsia" w:eastAsiaTheme="minorEastAsia" w:cstheme="minorEastAsia"/>
                <w:color w:val="auto"/>
                <w:spacing w:val="5"/>
                <w:sz w:val="24"/>
                <w:szCs w:val="24"/>
                <w:lang w:val="en-US" w:eastAsia="zh-CN"/>
              </w:rPr>
              <w:t>最高得4分</w:t>
            </w:r>
            <w:r>
              <w:rPr>
                <w:rFonts w:hint="eastAsia" w:asciiTheme="minorEastAsia" w:hAnsiTheme="minorEastAsia" w:eastAsiaTheme="minorEastAsia" w:cstheme="minorEastAsia"/>
                <w:color w:val="auto"/>
                <w:spacing w:val="6"/>
                <w:sz w:val="24"/>
                <w:szCs w:val="24"/>
              </w:rPr>
              <w:t>，</w:t>
            </w:r>
            <w:r>
              <w:rPr>
                <w:rFonts w:hint="eastAsia" w:asciiTheme="minorEastAsia" w:hAnsiTheme="minorEastAsia" w:eastAsiaTheme="minorEastAsia" w:cstheme="minorEastAsia"/>
                <w:color w:val="auto"/>
                <w:spacing w:val="5"/>
                <w:sz w:val="24"/>
                <w:szCs w:val="24"/>
              </w:rPr>
              <w:t>未提供不</w:t>
            </w:r>
            <w:r>
              <w:rPr>
                <w:rFonts w:hint="eastAsia" w:asciiTheme="minorEastAsia" w:hAnsiTheme="minorEastAsia" w:eastAsiaTheme="minorEastAsia" w:cstheme="minorEastAsia"/>
                <w:color w:val="auto"/>
                <w:spacing w:val="2"/>
                <w:sz w:val="24"/>
                <w:szCs w:val="24"/>
              </w:rPr>
              <w:t>得分。</w:t>
            </w:r>
          </w:p>
        </w:tc>
        <w:tc>
          <w:tcPr>
            <w:tcW w:w="1544" w:type="dxa"/>
            <w:vMerge w:val="continue"/>
            <w:tcBorders>
              <w:top w:val="nil"/>
              <w:bottom w:val="nil"/>
            </w:tcBorders>
            <w:vAlign w:val="top"/>
          </w:tcPr>
          <w:p w14:paraId="0C160947">
            <w:pPr>
              <w:spacing w:before="220" w:line="265" w:lineRule="auto"/>
              <w:ind w:right="64"/>
              <w:jc w:val="both"/>
              <w:rPr>
                <w:rFonts w:hint="eastAsia" w:asciiTheme="minorEastAsia" w:hAnsiTheme="minorEastAsia" w:eastAsiaTheme="minorEastAsia" w:cstheme="minorEastAsia"/>
                <w:color w:val="auto"/>
                <w:spacing w:val="8"/>
                <w:sz w:val="22"/>
                <w:szCs w:val="22"/>
              </w:rPr>
            </w:pPr>
          </w:p>
        </w:tc>
      </w:tr>
      <w:tr w14:paraId="097780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8" w:hRule="atLeast"/>
        </w:trPr>
        <w:tc>
          <w:tcPr>
            <w:tcW w:w="622" w:type="dxa"/>
            <w:tcBorders>
              <w:top w:val="nil"/>
            </w:tcBorders>
            <w:vAlign w:val="top"/>
          </w:tcPr>
          <w:p w14:paraId="1674E721">
            <w:pPr>
              <w:rPr>
                <w:rFonts w:ascii="Arial"/>
                <w:color w:val="auto"/>
                <w:sz w:val="21"/>
              </w:rPr>
            </w:pPr>
          </w:p>
        </w:tc>
        <w:tc>
          <w:tcPr>
            <w:tcW w:w="938" w:type="dxa"/>
            <w:tcBorders>
              <w:top w:val="nil"/>
            </w:tcBorders>
            <w:vAlign w:val="center"/>
          </w:tcPr>
          <w:p w14:paraId="11287969">
            <w:pPr>
              <w:spacing w:before="220" w:line="265" w:lineRule="auto"/>
              <w:ind w:right="64"/>
              <w:jc w:val="both"/>
              <w:rPr>
                <w:rFonts w:hint="eastAsia" w:asciiTheme="minorEastAsia" w:hAnsiTheme="minorEastAsia" w:eastAsiaTheme="minorEastAsia" w:cstheme="minorEastAsia"/>
                <w:color w:val="auto"/>
                <w:spacing w:val="8"/>
                <w:sz w:val="22"/>
                <w:szCs w:val="22"/>
              </w:rPr>
            </w:pPr>
          </w:p>
        </w:tc>
        <w:tc>
          <w:tcPr>
            <w:tcW w:w="1350" w:type="dxa"/>
            <w:vAlign w:val="center"/>
          </w:tcPr>
          <w:p w14:paraId="3FE9FE87">
            <w:pPr>
              <w:spacing w:before="220" w:line="265" w:lineRule="auto"/>
              <w:ind w:right="64"/>
              <w:jc w:val="both"/>
              <w:rPr>
                <w:rFonts w:hint="eastAsia" w:asciiTheme="minorEastAsia" w:hAnsiTheme="minorEastAsia" w:eastAsiaTheme="minorEastAsia" w:cstheme="minorEastAsia"/>
                <w:color w:val="auto"/>
                <w:spacing w:val="8"/>
                <w:sz w:val="22"/>
                <w:szCs w:val="22"/>
              </w:rPr>
            </w:pPr>
            <w:r>
              <w:rPr>
                <w:rFonts w:hint="eastAsia" w:asciiTheme="minorEastAsia" w:hAnsiTheme="minorEastAsia" w:eastAsiaTheme="minorEastAsia" w:cstheme="minorEastAsia"/>
                <w:color w:val="auto"/>
                <w:spacing w:val="8"/>
                <w:sz w:val="22"/>
                <w:szCs w:val="22"/>
              </w:rPr>
              <w:t>小计</w:t>
            </w:r>
          </w:p>
        </w:tc>
        <w:tc>
          <w:tcPr>
            <w:tcW w:w="5093" w:type="dxa"/>
            <w:gridSpan w:val="2"/>
            <w:vAlign w:val="top"/>
          </w:tcPr>
          <w:p w14:paraId="5F97FB61">
            <w:pPr>
              <w:spacing w:before="220" w:line="265" w:lineRule="auto"/>
              <w:ind w:right="64"/>
              <w:jc w:val="both"/>
              <w:rPr>
                <w:rFonts w:hint="eastAsia" w:asciiTheme="minorEastAsia" w:hAnsiTheme="minorEastAsia" w:eastAsiaTheme="minorEastAsia" w:cstheme="minorEastAsia"/>
                <w:color w:val="auto"/>
                <w:spacing w:val="8"/>
                <w:sz w:val="22"/>
                <w:szCs w:val="22"/>
              </w:rPr>
            </w:pPr>
            <w:r>
              <w:rPr>
                <w:rFonts w:hint="eastAsia" w:asciiTheme="minorEastAsia" w:hAnsiTheme="minorEastAsia" w:eastAsiaTheme="minorEastAsia" w:cstheme="minorEastAsia"/>
                <w:color w:val="auto"/>
                <w:spacing w:val="8"/>
                <w:sz w:val="22"/>
                <w:szCs w:val="22"/>
              </w:rPr>
              <w:t>100 分</w:t>
            </w:r>
          </w:p>
        </w:tc>
        <w:tc>
          <w:tcPr>
            <w:tcW w:w="1544" w:type="dxa"/>
            <w:tcBorders>
              <w:top w:val="nil"/>
            </w:tcBorders>
            <w:vAlign w:val="top"/>
          </w:tcPr>
          <w:p w14:paraId="63E8F33C">
            <w:pPr>
              <w:spacing w:before="220" w:line="265" w:lineRule="auto"/>
              <w:ind w:right="64"/>
              <w:jc w:val="both"/>
              <w:rPr>
                <w:rFonts w:hint="eastAsia" w:asciiTheme="minorEastAsia" w:hAnsiTheme="minorEastAsia" w:eastAsiaTheme="minorEastAsia" w:cstheme="minorEastAsia"/>
                <w:color w:val="auto"/>
                <w:spacing w:val="8"/>
                <w:sz w:val="22"/>
                <w:szCs w:val="22"/>
              </w:rPr>
            </w:pPr>
          </w:p>
        </w:tc>
      </w:tr>
    </w:tbl>
    <w:p w14:paraId="77064C49">
      <w:pPr>
        <w:rPr>
          <w:rFonts w:ascii="Arial"/>
          <w:color w:val="auto"/>
          <w:sz w:val="21"/>
        </w:rPr>
      </w:pPr>
    </w:p>
    <w:p w14:paraId="2B1125BB">
      <w:pPr>
        <w:spacing w:before="31" w:line="264" w:lineRule="exact"/>
        <w:ind w:left="46"/>
        <w:jc w:val="both"/>
        <w:rPr>
          <w:rFonts w:ascii="宋体" w:hAnsi="宋体" w:eastAsia="宋体" w:cs="宋体"/>
          <w:color w:val="auto"/>
          <w:sz w:val="20"/>
          <w:szCs w:val="20"/>
        </w:rPr>
      </w:pPr>
      <w:r>
        <w:rPr>
          <w:rFonts w:ascii="Calibri" w:hAnsi="Calibri" w:eastAsia="Calibri" w:cs="Calibri"/>
          <w:color w:val="auto"/>
          <w:spacing w:val="14"/>
          <w:position w:val="2"/>
          <w:sz w:val="20"/>
          <w:szCs w:val="20"/>
        </w:rPr>
        <w:t>1</w:t>
      </w:r>
      <w:r>
        <w:rPr>
          <w:rFonts w:ascii="Calibri" w:hAnsi="Calibri" w:eastAsia="Calibri" w:cs="Calibri"/>
          <w:color w:val="auto"/>
          <w:spacing w:val="12"/>
          <w:position w:val="2"/>
          <w:sz w:val="20"/>
          <w:szCs w:val="20"/>
        </w:rPr>
        <w:t xml:space="preserve"> </w:t>
      </w:r>
      <w:r>
        <w:rPr>
          <w:rFonts w:ascii="宋体" w:hAnsi="宋体" w:eastAsia="宋体" w:cs="宋体"/>
          <w:color w:val="auto"/>
          <w:spacing w:val="7"/>
          <w:position w:val="2"/>
          <w:sz w:val="20"/>
          <w:szCs w:val="20"/>
        </w:rPr>
        <w:t>、经评标委员会认可</w:t>
      </w:r>
      <w:r>
        <w:rPr>
          <w:rFonts w:hint="eastAsia" w:ascii="宋体" w:hAnsi="宋体" w:eastAsia="宋体" w:cs="宋体"/>
          <w:color w:val="auto"/>
          <w:spacing w:val="7"/>
          <w:position w:val="2"/>
          <w:sz w:val="20"/>
          <w:szCs w:val="20"/>
          <w:lang w:val="en-US" w:eastAsia="zh-CN"/>
        </w:rPr>
        <w:t>中小</w:t>
      </w:r>
      <w:r>
        <w:rPr>
          <w:rFonts w:ascii="宋体" w:hAnsi="宋体" w:eastAsia="宋体" w:cs="宋体"/>
          <w:color w:val="auto"/>
          <w:spacing w:val="7"/>
          <w:position w:val="2"/>
          <w:sz w:val="20"/>
          <w:szCs w:val="20"/>
        </w:rPr>
        <w:t>企业报价后，投标人相应政策计算公式如下：</w:t>
      </w:r>
    </w:p>
    <w:p w14:paraId="32935DFF">
      <w:pPr>
        <w:spacing w:before="6" w:line="248" w:lineRule="auto"/>
        <w:ind w:left="35" w:right="197" w:firstLine="6"/>
        <w:jc w:val="both"/>
        <w:rPr>
          <w:rFonts w:ascii="宋体" w:hAnsi="宋体" w:eastAsia="宋体" w:cs="宋体"/>
          <w:color w:val="auto"/>
          <w:spacing w:val="8"/>
          <w:sz w:val="20"/>
          <w:szCs w:val="20"/>
        </w:rPr>
      </w:pPr>
      <w:r>
        <w:rPr>
          <w:rFonts w:hint="eastAsia" w:ascii="宋体" w:hAnsi="宋体" w:eastAsia="宋体" w:cs="宋体"/>
          <w:color w:val="auto"/>
          <w:spacing w:val="12"/>
          <w:sz w:val="20"/>
          <w:szCs w:val="20"/>
          <w:lang w:val="en-US" w:eastAsia="zh-CN"/>
        </w:rPr>
        <w:t>中小</w:t>
      </w:r>
      <w:r>
        <w:rPr>
          <w:rFonts w:ascii="宋体" w:hAnsi="宋体" w:eastAsia="宋体" w:cs="宋体"/>
          <w:color w:val="auto"/>
          <w:spacing w:val="12"/>
          <w:sz w:val="20"/>
          <w:szCs w:val="20"/>
        </w:rPr>
        <w:t>企</w:t>
      </w:r>
      <w:r>
        <w:rPr>
          <w:rFonts w:ascii="宋体" w:hAnsi="宋体" w:eastAsia="宋体" w:cs="宋体"/>
          <w:color w:val="auto"/>
          <w:spacing w:val="7"/>
          <w:sz w:val="20"/>
          <w:szCs w:val="20"/>
        </w:rPr>
        <w:t>业</w:t>
      </w:r>
      <w:r>
        <w:rPr>
          <w:rFonts w:ascii="宋体" w:hAnsi="宋体" w:eastAsia="宋体" w:cs="宋体"/>
          <w:color w:val="auto"/>
          <w:spacing w:val="6"/>
          <w:sz w:val="20"/>
          <w:szCs w:val="20"/>
        </w:rPr>
        <w:t>价格扣除后的投标人报价</w:t>
      </w:r>
      <w:r>
        <w:rPr>
          <w:rFonts w:ascii="Calibri" w:hAnsi="Calibri" w:eastAsia="Calibri" w:cs="Calibri"/>
          <w:color w:val="auto"/>
          <w:spacing w:val="6"/>
          <w:sz w:val="20"/>
          <w:szCs w:val="20"/>
        </w:rPr>
        <w:t>=</w:t>
      </w:r>
      <w:r>
        <w:rPr>
          <w:rFonts w:ascii="宋体" w:hAnsi="宋体" w:eastAsia="宋体" w:cs="宋体"/>
          <w:color w:val="auto"/>
          <w:spacing w:val="6"/>
          <w:sz w:val="20"/>
          <w:szCs w:val="20"/>
        </w:rPr>
        <w:t>投标人总报价</w:t>
      </w:r>
      <w:r>
        <w:rPr>
          <w:rFonts w:ascii="Calibri" w:hAnsi="Calibri" w:eastAsia="Calibri" w:cs="Calibri"/>
          <w:color w:val="auto"/>
          <w:spacing w:val="6"/>
          <w:sz w:val="20"/>
          <w:szCs w:val="20"/>
        </w:rPr>
        <w:t>-</w:t>
      </w:r>
      <w:r>
        <w:rPr>
          <w:rFonts w:hint="eastAsia" w:ascii="宋体" w:hAnsi="宋体" w:eastAsia="宋体" w:cs="宋体"/>
          <w:color w:val="auto"/>
          <w:spacing w:val="7"/>
          <w:position w:val="2"/>
          <w:sz w:val="20"/>
          <w:szCs w:val="20"/>
          <w:lang w:val="en-US" w:eastAsia="zh-CN"/>
        </w:rPr>
        <w:t>中小</w:t>
      </w:r>
      <w:r>
        <w:rPr>
          <w:rFonts w:ascii="宋体" w:hAnsi="宋体" w:eastAsia="宋体" w:cs="宋体"/>
          <w:color w:val="auto"/>
          <w:spacing w:val="6"/>
          <w:sz w:val="20"/>
          <w:szCs w:val="20"/>
        </w:rPr>
        <w:t>企业报价</w:t>
      </w:r>
      <w:r>
        <w:rPr>
          <w:rFonts w:ascii="Calibri" w:hAnsi="Calibri" w:eastAsia="Calibri" w:cs="Calibri"/>
          <w:color w:val="auto"/>
          <w:spacing w:val="6"/>
          <w:sz w:val="20"/>
          <w:szCs w:val="20"/>
        </w:rPr>
        <w:t>*</w:t>
      </w:r>
      <w:r>
        <w:rPr>
          <w:rFonts w:ascii="宋体" w:hAnsi="宋体" w:eastAsia="宋体" w:cs="宋体"/>
          <w:color w:val="auto"/>
          <w:spacing w:val="6"/>
          <w:sz w:val="20"/>
          <w:szCs w:val="20"/>
        </w:rPr>
        <w:t>扣除幅度。(以价格扣除</w:t>
      </w:r>
      <w:r>
        <w:rPr>
          <w:rFonts w:ascii="宋体" w:hAnsi="宋体" w:eastAsia="宋体" w:cs="宋体"/>
          <w:color w:val="auto"/>
          <w:spacing w:val="8"/>
          <w:sz w:val="20"/>
          <w:szCs w:val="20"/>
        </w:rPr>
        <w:t>后的投标人报价作为评审依据)</w:t>
      </w:r>
    </w:p>
    <w:p w14:paraId="1522DE20">
      <w:pPr>
        <w:spacing w:before="6" w:line="248" w:lineRule="auto"/>
        <w:ind w:left="35" w:right="197" w:firstLine="6"/>
        <w:jc w:val="both"/>
        <w:rPr>
          <w:rFonts w:ascii="宋体" w:hAnsi="宋体" w:eastAsia="宋体" w:cs="宋体"/>
          <w:color w:val="auto"/>
          <w:sz w:val="20"/>
          <w:szCs w:val="20"/>
        </w:rPr>
      </w:pPr>
      <w:r>
        <w:rPr>
          <w:rFonts w:ascii="Calibri" w:hAnsi="Calibri" w:eastAsia="Calibri" w:cs="Calibri"/>
          <w:color w:val="auto"/>
          <w:spacing w:val="8"/>
          <w:sz w:val="20"/>
          <w:szCs w:val="20"/>
        </w:rPr>
        <w:t xml:space="preserve">2 </w:t>
      </w:r>
      <w:r>
        <w:rPr>
          <w:rFonts w:ascii="宋体" w:hAnsi="宋体" w:eastAsia="宋体" w:cs="宋体"/>
          <w:color w:val="auto"/>
          <w:spacing w:val="8"/>
          <w:sz w:val="20"/>
          <w:szCs w:val="20"/>
        </w:rPr>
        <w:t>、评标委员会应当执行连续评标的原则完成全部评标工作。只有发生不可抗力导致评标</w:t>
      </w:r>
      <w:r>
        <w:rPr>
          <w:rFonts w:ascii="宋体" w:hAnsi="宋体" w:eastAsia="宋体" w:cs="宋体"/>
          <w:color w:val="auto"/>
          <w:spacing w:val="3"/>
          <w:sz w:val="20"/>
          <w:szCs w:val="20"/>
        </w:rPr>
        <w:t>工</w:t>
      </w:r>
      <w:r>
        <w:rPr>
          <w:rFonts w:ascii="宋体" w:hAnsi="宋体" w:eastAsia="宋体" w:cs="宋体"/>
          <w:color w:val="auto"/>
          <w:spacing w:val="18"/>
          <w:sz w:val="20"/>
          <w:szCs w:val="20"/>
        </w:rPr>
        <w:t>作无法</w:t>
      </w:r>
      <w:r>
        <w:rPr>
          <w:rFonts w:ascii="宋体" w:hAnsi="宋体" w:eastAsia="宋体" w:cs="宋体"/>
          <w:color w:val="auto"/>
          <w:spacing w:val="12"/>
          <w:sz w:val="20"/>
          <w:szCs w:val="20"/>
        </w:rPr>
        <w:t>继</w:t>
      </w:r>
      <w:r>
        <w:rPr>
          <w:rFonts w:ascii="宋体" w:hAnsi="宋体" w:eastAsia="宋体" w:cs="宋体"/>
          <w:color w:val="auto"/>
          <w:spacing w:val="9"/>
          <w:sz w:val="20"/>
          <w:szCs w:val="20"/>
        </w:rPr>
        <w:t>续时，评标活动方可暂停。发生评标暂停情况时，评标委员会应当封存全部投标</w:t>
      </w:r>
      <w:r>
        <w:rPr>
          <w:rFonts w:ascii="宋体" w:hAnsi="宋体" w:eastAsia="宋体" w:cs="宋体"/>
          <w:color w:val="auto"/>
          <w:spacing w:val="8"/>
          <w:sz w:val="20"/>
          <w:szCs w:val="20"/>
        </w:rPr>
        <w:t>文</w:t>
      </w:r>
      <w:r>
        <w:rPr>
          <w:rFonts w:ascii="宋体" w:hAnsi="宋体" w:eastAsia="宋体" w:cs="宋体"/>
          <w:color w:val="auto"/>
          <w:spacing w:val="7"/>
          <w:sz w:val="20"/>
          <w:szCs w:val="20"/>
        </w:rPr>
        <w:t>件和评标记录，待不可抗力的影响结束且具备继续评标的条件时，由原评标委员会继续</w:t>
      </w:r>
      <w:r>
        <w:rPr>
          <w:rFonts w:ascii="宋体" w:hAnsi="宋体" w:eastAsia="宋体" w:cs="宋体"/>
          <w:color w:val="auto"/>
          <w:spacing w:val="4"/>
          <w:sz w:val="20"/>
          <w:szCs w:val="20"/>
        </w:rPr>
        <w:t>评</w:t>
      </w:r>
      <w:r>
        <w:rPr>
          <w:rFonts w:ascii="宋体" w:hAnsi="宋体" w:eastAsia="宋体" w:cs="宋体"/>
          <w:color w:val="auto"/>
          <w:spacing w:val="3"/>
          <w:sz w:val="20"/>
          <w:szCs w:val="20"/>
        </w:rPr>
        <w:t>标。</w:t>
      </w:r>
    </w:p>
    <w:p w14:paraId="59C23936">
      <w:pPr>
        <w:spacing w:before="4" w:line="250" w:lineRule="auto"/>
        <w:ind w:left="38" w:right="197"/>
        <w:jc w:val="both"/>
        <w:rPr>
          <w:rFonts w:ascii="宋体" w:hAnsi="宋体" w:eastAsia="宋体" w:cs="宋体"/>
          <w:color w:val="auto"/>
          <w:sz w:val="20"/>
          <w:szCs w:val="20"/>
        </w:rPr>
      </w:pPr>
      <w:r>
        <w:rPr>
          <w:rFonts w:ascii="Calibri" w:hAnsi="Calibri" w:eastAsia="Calibri" w:cs="Calibri"/>
          <w:color w:val="auto"/>
          <w:spacing w:val="7"/>
          <w:sz w:val="20"/>
          <w:szCs w:val="20"/>
        </w:rPr>
        <w:t xml:space="preserve">3 </w:t>
      </w:r>
      <w:r>
        <w:rPr>
          <w:rFonts w:ascii="宋体" w:hAnsi="宋体" w:eastAsia="宋体" w:cs="宋体"/>
          <w:color w:val="auto"/>
          <w:spacing w:val="7"/>
          <w:sz w:val="20"/>
          <w:szCs w:val="20"/>
        </w:rPr>
        <w:t>、除非发生下列情况之一，评标委员会成员不得在评标中途更换：</w:t>
      </w:r>
      <w:r>
        <w:rPr>
          <w:rFonts w:ascii="Calibri" w:hAnsi="Calibri" w:eastAsia="Calibri" w:cs="Calibri"/>
          <w:color w:val="auto"/>
          <w:spacing w:val="7"/>
          <w:sz w:val="20"/>
          <w:szCs w:val="20"/>
        </w:rPr>
        <w:t>(1)</w:t>
      </w:r>
      <w:r>
        <w:rPr>
          <w:rFonts w:ascii="宋体" w:hAnsi="宋体" w:eastAsia="宋体" w:cs="宋体"/>
          <w:color w:val="auto"/>
          <w:spacing w:val="7"/>
          <w:sz w:val="20"/>
          <w:szCs w:val="20"/>
        </w:rPr>
        <w:t>因不可抗拒的客观</w:t>
      </w:r>
      <w:r>
        <w:rPr>
          <w:rFonts w:ascii="宋体" w:hAnsi="宋体" w:eastAsia="宋体" w:cs="宋体"/>
          <w:color w:val="auto"/>
          <w:spacing w:val="4"/>
          <w:sz w:val="20"/>
          <w:szCs w:val="20"/>
        </w:rPr>
        <w:t>原</w:t>
      </w:r>
      <w:r>
        <w:rPr>
          <w:rFonts w:ascii="宋体" w:hAnsi="宋体" w:eastAsia="宋体" w:cs="宋体"/>
          <w:color w:val="auto"/>
          <w:sz w:val="20"/>
          <w:szCs w:val="20"/>
        </w:rPr>
        <w:t xml:space="preserve"> </w:t>
      </w:r>
      <w:r>
        <w:rPr>
          <w:rFonts w:ascii="宋体" w:hAnsi="宋体" w:eastAsia="宋体" w:cs="宋体"/>
          <w:color w:val="auto"/>
          <w:spacing w:val="17"/>
          <w:sz w:val="20"/>
          <w:szCs w:val="20"/>
        </w:rPr>
        <w:t>因</w:t>
      </w:r>
      <w:r>
        <w:rPr>
          <w:rFonts w:ascii="宋体" w:hAnsi="宋体" w:eastAsia="宋体" w:cs="宋体"/>
          <w:color w:val="auto"/>
          <w:spacing w:val="9"/>
          <w:sz w:val="20"/>
          <w:szCs w:val="20"/>
        </w:rPr>
        <w:t>，不能到场或需在评标中途退出评标活动；</w:t>
      </w:r>
      <w:r>
        <w:rPr>
          <w:rFonts w:ascii="Calibri" w:hAnsi="Calibri" w:eastAsia="Calibri" w:cs="Calibri"/>
          <w:color w:val="auto"/>
          <w:spacing w:val="9"/>
          <w:sz w:val="20"/>
          <w:szCs w:val="20"/>
        </w:rPr>
        <w:t>(2)</w:t>
      </w:r>
      <w:r>
        <w:rPr>
          <w:rFonts w:ascii="宋体" w:hAnsi="宋体" w:eastAsia="宋体" w:cs="宋体"/>
          <w:color w:val="auto"/>
          <w:spacing w:val="9"/>
          <w:sz w:val="20"/>
          <w:szCs w:val="20"/>
        </w:rPr>
        <w:t>根据法律法规规定，某个或某几个评标委</w:t>
      </w:r>
      <w:r>
        <w:rPr>
          <w:rFonts w:ascii="宋体" w:hAnsi="宋体" w:eastAsia="宋体" w:cs="宋体"/>
          <w:color w:val="auto"/>
          <w:sz w:val="20"/>
          <w:szCs w:val="20"/>
        </w:rPr>
        <w:t xml:space="preserve"> </w:t>
      </w:r>
      <w:r>
        <w:rPr>
          <w:rFonts w:ascii="宋体" w:hAnsi="宋体" w:eastAsia="宋体" w:cs="宋体"/>
          <w:color w:val="auto"/>
          <w:spacing w:val="18"/>
          <w:sz w:val="20"/>
          <w:szCs w:val="20"/>
        </w:rPr>
        <w:t>员会成</w:t>
      </w:r>
      <w:r>
        <w:rPr>
          <w:rFonts w:ascii="宋体" w:hAnsi="宋体" w:eastAsia="宋体" w:cs="宋体"/>
          <w:color w:val="auto"/>
          <w:spacing w:val="9"/>
          <w:sz w:val="20"/>
          <w:szCs w:val="20"/>
        </w:rPr>
        <w:t>员需要回避。退出评标的评标委员会成员，其已完成的评标行为无效。根据本招标</w:t>
      </w:r>
      <w:r>
        <w:rPr>
          <w:rFonts w:ascii="宋体" w:hAnsi="宋体" w:eastAsia="宋体" w:cs="宋体"/>
          <w:color w:val="auto"/>
          <w:sz w:val="20"/>
          <w:szCs w:val="20"/>
        </w:rPr>
        <w:t xml:space="preserve"> </w:t>
      </w:r>
      <w:r>
        <w:rPr>
          <w:rFonts w:ascii="宋体" w:hAnsi="宋体" w:eastAsia="宋体" w:cs="宋体"/>
          <w:color w:val="auto"/>
          <w:spacing w:val="15"/>
          <w:sz w:val="20"/>
          <w:szCs w:val="20"/>
        </w:rPr>
        <w:t>文</w:t>
      </w:r>
      <w:r>
        <w:rPr>
          <w:rFonts w:ascii="宋体" w:hAnsi="宋体" w:eastAsia="宋体" w:cs="宋体"/>
          <w:color w:val="auto"/>
          <w:spacing w:val="9"/>
          <w:sz w:val="20"/>
          <w:szCs w:val="20"/>
        </w:rPr>
        <w:t>件规定的评标委员会成员产生方式另行确定替代者进行评标。</w:t>
      </w:r>
    </w:p>
    <w:p w14:paraId="64187B1B">
      <w:pPr>
        <w:spacing w:before="26" w:line="265" w:lineRule="exact"/>
        <w:ind w:left="33"/>
        <w:jc w:val="both"/>
        <w:rPr>
          <w:rFonts w:ascii="宋体" w:hAnsi="宋体" w:eastAsia="宋体" w:cs="宋体"/>
          <w:color w:val="auto"/>
          <w:sz w:val="20"/>
          <w:szCs w:val="20"/>
        </w:rPr>
      </w:pPr>
      <w:r>
        <w:rPr>
          <w:rFonts w:ascii="Calibri" w:hAnsi="Calibri" w:eastAsia="Calibri" w:cs="Calibri"/>
          <w:color w:val="auto"/>
          <w:spacing w:val="8"/>
          <w:position w:val="2"/>
          <w:sz w:val="20"/>
          <w:szCs w:val="20"/>
        </w:rPr>
        <w:t xml:space="preserve">4 </w:t>
      </w:r>
      <w:r>
        <w:rPr>
          <w:rFonts w:ascii="宋体" w:hAnsi="宋体" w:eastAsia="宋体" w:cs="宋体"/>
          <w:color w:val="auto"/>
          <w:spacing w:val="8"/>
          <w:position w:val="2"/>
          <w:sz w:val="20"/>
          <w:szCs w:val="20"/>
        </w:rPr>
        <w:t>、在任何评标环节中，需评标委员会就某项评审结论做出表决的，由评标委员会全体成</w:t>
      </w:r>
      <w:r>
        <w:rPr>
          <w:rFonts w:ascii="宋体" w:hAnsi="宋体" w:eastAsia="宋体" w:cs="宋体"/>
          <w:color w:val="auto"/>
          <w:spacing w:val="3"/>
          <w:position w:val="2"/>
          <w:sz w:val="20"/>
          <w:szCs w:val="20"/>
        </w:rPr>
        <w:t>员</w:t>
      </w:r>
      <w:r>
        <w:rPr>
          <w:rFonts w:ascii="宋体" w:hAnsi="宋体" w:eastAsia="宋体" w:cs="宋体"/>
          <w:color w:val="auto"/>
          <w:spacing w:val="10"/>
          <w:sz w:val="20"/>
          <w:szCs w:val="20"/>
        </w:rPr>
        <w:t>按</w:t>
      </w:r>
      <w:r>
        <w:rPr>
          <w:rFonts w:ascii="宋体" w:hAnsi="宋体" w:eastAsia="宋体" w:cs="宋体"/>
          <w:color w:val="auto"/>
          <w:spacing w:val="9"/>
          <w:sz w:val="20"/>
          <w:szCs w:val="20"/>
        </w:rPr>
        <w:t>照少数服从多数的原则，以记名投票方式表决。</w:t>
      </w:r>
    </w:p>
    <w:p w14:paraId="6DAF1BDA">
      <w:pPr>
        <w:jc w:val="both"/>
        <w:rPr>
          <w:color w:val="auto"/>
        </w:rPr>
        <w:sectPr>
          <w:headerReference r:id="rId26" w:type="default"/>
          <w:footerReference r:id="rId27" w:type="default"/>
          <w:pgSz w:w="11907" w:h="16840"/>
          <w:pgMar w:top="1431" w:right="1617" w:bottom="1236" w:left="1786" w:header="0" w:footer="1073" w:gutter="0"/>
          <w:pgNumType w:fmt="decimal"/>
          <w:cols w:space="720" w:num="1"/>
        </w:sectPr>
      </w:pPr>
    </w:p>
    <w:p w14:paraId="48DDDBF9">
      <w:pPr>
        <w:spacing w:line="42" w:lineRule="exact"/>
        <w:rPr>
          <w:color w:val="auto"/>
        </w:rPr>
      </w:pPr>
    </w:p>
    <w:p w14:paraId="4F22F93B">
      <w:pPr>
        <w:spacing w:before="95" w:line="225" w:lineRule="auto"/>
        <w:ind w:left="162"/>
        <w:rPr>
          <w:rFonts w:ascii="宋体" w:hAnsi="宋体" w:eastAsia="宋体" w:cs="宋体"/>
          <w:color w:val="auto"/>
          <w:sz w:val="35"/>
          <w:szCs w:val="35"/>
        </w:rPr>
      </w:pPr>
      <w:r>
        <w:rPr>
          <w:rFonts w:ascii="宋体" w:hAnsi="宋体" w:eastAsia="宋体" w:cs="宋体"/>
          <w:color w:val="auto"/>
          <w:spacing w:val="11"/>
          <w:sz w:val="35"/>
          <w:szCs w:val="35"/>
          <w14:textOutline w14:w="6537" w14:cap="sq" w14:cmpd="sng">
            <w14:solidFill>
              <w14:srgbClr w14:val="000000"/>
            </w14:solidFill>
            <w14:prstDash w14:val="solid"/>
            <w14:bevel/>
          </w14:textOutline>
        </w:rPr>
        <w:t>第</w:t>
      </w:r>
      <w:r>
        <w:rPr>
          <w:rFonts w:ascii="宋体" w:hAnsi="宋体" w:eastAsia="宋体" w:cs="宋体"/>
          <w:color w:val="auto"/>
          <w:spacing w:val="9"/>
          <w:sz w:val="35"/>
          <w:szCs w:val="35"/>
          <w14:textOutline w14:w="6537" w14:cap="sq" w14:cmpd="sng">
            <w14:solidFill>
              <w14:srgbClr w14:val="000000"/>
            </w14:solidFill>
            <w14:prstDash w14:val="solid"/>
            <w14:bevel/>
          </w14:textOutline>
        </w:rPr>
        <w:t>五部分</w:t>
      </w:r>
      <w:r>
        <w:rPr>
          <w:rFonts w:ascii="宋体" w:hAnsi="宋体" w:eastAsia="宋体" w:cs="宋体"/>
          <w:color w:val="auto"/>
          <w:spacing w:val="9"/>
          <w:sz w:val="35"/>
          <w:szCs w:val="35"/>
        </w:rPr>
        <w:t xml:space="preserve">  </w:t>
      </w:r>
      <w:r>
        <w:rPr>
          <w:rFonts w:ascii="宋体" w:hAnsi="宋体" w:eastAsia="宋体" w:cs="宋体"/>
          <w:color w:val="auto"/>
          <w:spacing w:val="9"/>
          <w:sz w:val="35"/>
          <w:szCs w:val="35"/>
          <w14:textOutline w14:w="6537" w14:cap="sq" w14:cmpd="sng">
            <w14:solidFill>
              <w14:srgbClr w14:val="000000"/>
            </w14:solidFill>
            <w14:prstDash w14:val="solid"/>
            <w14:bevel/>
          </w14:textOutline>
        </w:rPr>
        <w:t>政府采购合同</w:t>
      </w:r>
    </w:p>
    <w:p w14:paraId="41A1D7E6">
      <w:pPr>
        <w:spacing w:line="258" w:lineRule="auto"/>
        <w:rPr>
          <w:rFonts w:ascii="Arial"/>
          <w:color w:val="auto"/>
          <w:sz w:val="21"/>
        </w:rPr>
      </w:pPr>
    </w:p>
    <w:p w14:paraId="24C9D862">
      <w:pPr>
        <w:spacing w:before="153" w:line="225" w:lineRule="auto"/>
        <w:ind w:left="1972"/>
        <w:rPr>
          <w:rFonts w:ascii="黑体" w:hAnsi="黑体" w:eastAsia="黑体" w:cs="黑体"/>
          <w:color w:val="auto"/>
          <w:sz w:val="47"/>
          <w:szCs w:val="47"/>
        </w:rPr>
      </w:pPr>
      <w:r>
        <w:rPr>
          <w:rFonts w:ascii="黑体" w:hAnsi="黑体" w:eastAsia="黑体" w:cs="黑体"/>
          <w:b/>
          <w:bCs/>
          <w:color w:val="auto"/>
          <w:spacing w:val="-29"/>
          <w:sz w:val="47"/>
          <w:szCs w:val="47"/>
        </w:rPr>
        <w:t>政府采购货物买卖合同</w:t>
      </w:r>
    </w:p>
    <w:p w14:paraId="40EAB5C7">
      <w:pPr>
        <w:spacing w:before="17" w:line="220" w:lineRule="auto"/>
        <w:ind w:left="1294"/>
        <w:rPr>
          <w:rFonts w:ascii="宋体" w:hAnsi="宋体" w:eastAsia="宋体" w:cs="宋体"/>
          <w:color w:val="auto"/>
          <w:sz w:val="24"/>
          <w:szCs w:val="24"/>
        </w:rPr>
      </w:pPr>
      <w:r>
        <w:rPr>
          <w:rFonts w:ascii="宋体" w:hAnsi="宋体" w:eastAsia="宋体" w:cs="宋体"/>
          <w:b/>
          <w:bCs/>
          <w:color w:val="auto"/>
          <w:spacing w:val="-3"/>
          <w:sz w:val="24"/>
          <w:szCs w:val="24"/>
        </w:rPr>
        <w:t>（甲乙双方以最终签订为准，此合同格式只作为参考）</w:t>
      </w:r>
    </w:p>
    <w:p w14:paraId="01B4F8B0">
      <w:pPr>
        <w:pStyle w:val="6"/>
        <w:spacing w:line="256" w:lineRule="auto"/>
        <w:rPr>
          <w:color w:val="auto"/>
        </w:rPr>
      </w:pPr>
    </w:p>
    <w:p w14:paraId="48B3974C">
      <w:pPr>
        <w:pStyle w:val="6"/>
        <w:spacing w:line="257" w:lineRule="auto"/>
        <w:rPr>
          <w:color w:val="auto"/>
        </w:rPr>
      </w:pPr>
    </w:p>
    <w:p w14:paraId="2E4972FF">
      <w:pPr>
        <w:pStyle w:val="6"/>
        <w:spacing w:line="257" w:lineRule="auto"/>
        <w:rPr>
          <w:color w:val="auto"/>
        </w:rPr>
      </w:pPr>
    </w:p>
    <w:p w14:paraId="26FC6A3D">
      <w:pPr>
        <w:pStyle w:val="6"/>
        <w:spacing w:line="257" w:lineRule="auto"/>
        <w:rPr>
          <w:color w:val="auto"/>
        </w:rPr>
      </w:pPr>
    </w:p>
    <w:p w14:paraId="7EA2F0F5">
      <w:pPr>
        <w:pStyle w:val="6"/>
        <w:spacing w:line="257" w:lineRule="auto"/>
        <w:rPr>
          <w:color w:val="auto"/>
        </w:rPr>
      </w:pPr>
    </w:p>
    <w:p w14:paraId="7FC45092">
      <w:pPr>
        <w:tabs>
          <w:tab w:val="left" w:pos="6674"/>
        </w:tabs>
        <w:spacing w:before="101" w:line="366" w:lineRule="auto"/>
        <w:ind w:left="446" w:right="1701" w:firstLine="5"/>
        <w:jc w:val="both"/>
        <w:rPr>
          <w:rFonts w:ascii="宋体" w:hAnsi="宋体" w:eastAsia="宋体" w:cs="宋体"/>
          <w:color w:val="auto"/>
          <w:sz w:val="31"/>
          <w:szCs w:val="31"/>
        </w:rPr>
      </w:pPr>
      <w:r>
        <w:rPr>
          <w:rFonts w:ascii="宋体" w:hAnsi="宋体" w:eastAsia="宋体" w:cs="宋体"/>
          <w:color w:val="auto"/>
          <w:spacing w:val="6"/>
          <w:sz w:val="31"/>
          <w:szCs w:val="31"/>
        </w:rPr>
        <w:t>项目名称：</w:t>
      </w:r>
      <w:r>
        <w:rPr>
          <w:rFonts w:ascii="宋体" w:hAnsi="宋体" w:eastAsia="宋体" w:cs="宋体"/>
          <w:color w:val="auto"/>
          <w:sz w:val="31"/>
          <w:szCs w:val="31"/>
          <w:u w:val="single" w:color="auto"/>
        </w:rPr>
        <w:tab/>
      </w:r>
      <w:r>
        <w:rPr>
          <w:rFonts w:ascii="宋体" w:hAnsi="宋体" w:eastAsia="宋体" w:cs="宋体"/>
          <w:color w:val="auto"/>
          <w:sz w:val="31"/>
          <w:szCs w:val="31"/>
        </w:rPr>
        <w:t xml:space="preserve"> </w:t>
      </w:r>
      <w:r>
        <w:rPr>
          <w:rFonts w:ascii="宋体" w:hAnsi="宋体" w:eastAsia="宋体" w:cs="宋体"/>
          <w:color w:val="auto"/>
          <w:spacing w:val="7"/>
          <w:sz w:val="31"/>
          <w:szCs w:val="31"/>
        </w:rPr>
        <w:t>合同编号：</w:t>
      </w:r>
      <w:r>
        <w:rPr>
          <w:rFonts w:ascii="宋体" w:hAnsi="宋体" w:eastAsia="宋体" w:cs="宋体"/>
          <w:color w:val="auto"/>
          <w:sz w:val="31"/>
          <w:szCs w:val="31"/>
          <w:u w:val="single" w:color="auto"/>
        </w:rPr>
        <w:tab/>
      </w:r>
      <w:r>
        <w:rPr>
          <w:rFonts w:ascii="宋体" w:hAnsi="宋体" w:eastAsia="宋体" w:cs="宋体"/>
          <w:color w:val="auto"/>
          <w:sz w:val="31"/>
          <w:szCs w:val="31"/>
        </w:rPr>
        <w:t xml:space="preserve"> </w:t>
      </w:r>
      <w:r>
        <w:rPr>
          <w:rFonts w:ascii="宋体" w:hAnsi="宋体" w:eastAsia="宋体" w:cs="宋体"/>
          <w:color w:val="auto"/>
          <w:spacing w:val="-13"/>
          <w:sz w:val="31"/>
          <w:szCs w:val="31"/>
        </w:rPr>
        <w:t>甲</w:t>
      </w:r>
      <w:r>
        <w:rPr>
          <w:rFonts w:ascii="宋体" w:hAnsi="宋体" w:eastAsia="宋体" w:cs="宋体"/>
          <w:color w:val="auto"/>
          <w:spacing w:val="8"/>
          <w:sz w:val="31"/>
          <w:szCs w:val="31"/>
        </w:rPr>
        <w:t xml:space="preserve">    </w:t>
      </w:r>
      <w:r>
        <w:rPr>
          <w:rFonts w:ascii="宋体" w:hAnsi="宋体" w:eastAsia="宋体" w:cs="宋体"/>
          <w:color w:val="auto"/>
          <w:spacing w:val="-13"/>
          <w:sz w:val="31"/>
          <w:szCs w:val="31"/>
        </w:rPr>
        <w:t>方</w:t>
      </w:r>
      <w:r>
        <w:rPr>
          <w:rFonts w:ascii="宋体" w:hAnsi="宋体" w:eastAsia="宋体" w:cs="宋体"/>
          <w:color w:val="auto"/>
          <w:spacing w:val="-112"/>
          <w:sz w:val="31"/>
          <w:szCs w:val="31"/>
        </w:rPr>
        <w:t xml:space="preserve"> </w:t>
      </w:r>
      <w:r>
        <w:rPr>
          <w:rFonts w:ascii="宋体" w:hAnsi="宋体" w:eastAsia="宋体" w:cs="宋体"/>
          <w:color w:val="auto"/>
          <w:spacing w:val="-13"/>
          <w:sz w:val="31"/>
          <w:szCs w:val="31"/>
        </w:rPr>
        <w:t>：</w:t>
      </w:r>
      <w:r>
        <w:rPr>
          <w:rFonts w:ascii="宋体" w:hAnsi="宋体" w:eastAsia="宋体" w:cs="宋体"/>
          <w:color w:val="auto"/>
          <w:sz w:val="31"/>
          <w:szCs w:val="31"/>
          <w:u w:val="single" w:color="auto"/>
        </w:rPr>
        <w:tab/>
      </w:r>
      <w:r>
        <w:rPr>
          <w:rFonts w:ascii="宋体" w:hAnsi="宋体" w:eastAsia="宋体" w:cs="宋体"/>
          <w:color w:val="auto"/>
          <w:sz w:val="31"/>
          <w:szCs w:val="31"/>
        </w:rPr>
        <w:t xml:space="preserve"> </w:t>
      </w:r>
      <w:r>
        <w:rPr>
          <w:rFonts w:ascii="宋体" w:hAnsi="宋体" w:eastAsia="宋体" w:cs="宋体"/>
          <w:color w:val="auto"/>
          <w:spacing w:val="-13"/>
          <w:sz w:val="31"/>
          <w:szCs w:val="31"/>
        </w:rPr>
        <w:t>乙</w:t>
      </w:r>
      <w:r>
        <w:rPr>
          <w:rFonts w:ascii="宋体" w:hAnsi="宋体" w:eastAsia="宋体" w:cs="宋体"/>
          <w:color w:val="auto"/>
          <w:spacing w:val="8"/>
          <w:sz w:val="31"/>
          <w:szCs w:val="31"/>
        </w:rPr>
        <w:t xml:space="preserve">    </w:t>
      </w:r>
      <w:r>
        <w:rPr>
          <w:rFonts w:ascii="宋体" w:hAnsi="宋体" w:eastAsia="宋体" w:cs="宋体"/>
          <w:color w:val="auto"/>
          <w:spacing w:val="-13"/>
          <w:sz w:val="31"/>
          <w:szCs w:val="31"/>
        </w:rPr>
        <w:t>方</w:t>
      </w:r>
      <w:r>
        <w:rPr>
          <w:rFonts w:ascii="宋体" w:hAnsi="宋体" w:eastAsia="宋体" w:cs="宋体"/>
          <w:color w:val="auto"/>
          <w:spacing w:val="-112"/>
          <w:sz w:val="31"/>
          <w:szCs w:val="31"/>
        </w:rPr>
        <w:t xml:space="preserve"> </w:t>
      </w:r>
      <w:r>
        <w:rPr>
          <w:rFonts w:ascii="宋体" w:hAnsi="宋体" w:eastAsia="宋体" w:cs="宋体"/>
          <w:color w:val="auto"/>
          <w:spacing w:val="-13"/>
          <w:sz w:val="31"/>
          <w:szCs w:val="31"/>
        </w:rPr>
        <w:t>：</w:t>
      </w:r>
      <w:r>
        <w:rPr>
          <w:rFonts w:ascii="宋体" w:hAnsi="宋体" w:eastAsia="宋体" w:cs="宋体"/>
          <w:color w:val="auto"/>
          <w:sz w:val="31"/>
          <w:szCs w:val="31"/>
          <w:u w:val="single" w:color="auto"/>
        </w:rPr>
        <w:tab/>
      </w:r>
      <w:r>
        <w:rPr>
          <w:rFonts w:ascii="宋体" w:hAnsi="宋体" w:eastAsia="宋体" w:cs="宋体"/>
          <w:color w:val="auto"/>
          <w:sz w:val="31"/>
          <w:szCs w:val="31"/>
        </w:rPr>
        <w:t xml:space="preserve"> </w:t>
      </w:r>
      <w:r>
        <w:rPr>
          <w:rFonts w:ascii="宋体" w:hAnsi="宋体" w:eastAsia="宋体" w:cs="宋体"/>
          <w:color w:val="auto"/>
          <w:spacing w:val="7"/>
          <w:sz w:val="31"/>
          <w:szCs w:val="31"/>
        </w:rPr>
        <w:t>签订时间：</w:t>
      </w:r>
      <w:r>
        <w:rPr>
          <w:rFonts w:ascii="宋体" w:hAnsi="宋体" w:eastAsia="宋体" w:cs="宋体"/>
          <w:color w:val="auto"/>
          <w:sz w:val="31"/>
          <w:szCs w:val="31"/>
          <w:u w:val="single" w:color="auto"/>
        </w:rPr>
        <w:t xml:space="preserve">                              </w:t>
      </w:r>
    </w:p>
    <w:p w14:paraId="50199561">
      <w:pPr>
        <w:spacing w:line="366" w:lineRule="auto"/>
        <w:rPr>
          <w:rFonts w:ascii="宋体" w:hAnsi="宋体" w:eastAsia="宋体" w:cs="宋体"/>
          <w:color w:val="auto"/>
          <w:sz w:val="31"/>
          <w:szCs w:val="31"/>
        </w:rPr>
        <w:sectPr>
          <w:headerReference r:id="rId28" w:type="default"/>
          <w:pgSz w:w="11906" w:h="16839"/>
          <w:pgMar w:top="1118" w:right="1744" w:bottom="0" w:left="1785" w:header="1104" w:footer="0" w:gutter="0"/>
          <w:pgNumType w:fmt="decimal"/>
          <w:cols w:space="720" w:num="1"/>
        </w:sectPr>
      </w:pPr>
    </w:p>
    <w:p w14:paraId="49744BCC">
      <w:pPr>
        <w:pStyle w:val="6"/>
        <w:spacing w:line="297" w:lineRule="auto"/>
        <w:rPr>
          <w:color w:val="auto"/>
        </w:rPr>
      </w:pPr>
    </w:p>
    <w:p w14:paraId="072282BD">
      <w:pPr>
        <w:pStyle w:val="6"/>
        <w:spacing w:line="297" w:lineRule="auto"/>
        <w:rPr>
          <w:color w:val="auto"/>
        </w:rPr>
      </w:pPr>
    </w:p>
    <w:p w14:paraId="3E731E7A">
      <w:pPr>
        <w:pStyle w:val="6"/>
        <w:spacing w:line="297" w:lineRule="auto"/>
        <w:rPr>
          <w:color w:val="auto"/>
        </w:rPr>
      </w:pPr>
    </w:p>
    <w:p w14:paraId="225A8867">
      <w:pPr>
        <w:spacing w:before="140" w:line="225" w:lineRule="auto"/>
        <w:ind w:left="2971"/>
        <w:rPr>
          <w:rFonts w:ascii="黑体" w:hAnsi="黑体" w:eastAsia="黑体" w:cs="黑体"/>
          <w:color w:val="auto"/>
          <w:sz w:val="43"/>
          <w:szCs w:val="43"/>
        </w:rPr>
      </w:pPr>
      <w:r>
        <w:rPr>
          <w:rFonts w:ascii="黑体" w:hAnsi="黑体" w:eastAsia="黑体" w:cs="黑体"/>
          <w:color w:val="auto"/>
          <w:spacing w:val="-10"/>
          <w:sz w:val="43"/>
          <w:szCs w:val="43"/>
        </w:rPr>
        <w:t>使</w:t>
      </w:r>
      <w:r>
        <w:rPr>
          <w:rFonts w:ascii="黑体" w:hAnsi="黑体" w:eastAsia="黑体" w:cs="黑体"/>
          <w:color w:val="auto"/>
          <w:spacing w:val="32"/>
          <w:sz w:val="43"/>
          <w:szCs w:val="43"/>
        </w:rPr>
        <w:t xml:space="preserve"> </w:t>
      </w:r>
      <w:r>
        <w:rPr>
          <w:rFonts w:ascii="黑体" w:hAnsi="黑体" w:eastAsia="黑体" w:cs="黑体"/>
          <w:color w:val="auto"/>
          <w:spacing w:val="-10"/>
          <w:sz w:val="43"/>
          <w:szCs w:val="43"/>
        </w:rPr>
        <w:t>用</w:t>
      </w:r>
      <w:r>
        <w:rPr>
          <w:rFonts w:ascii="黑体" w:hAnsi="黑体" w:eastAsia="黑体" w:cs="黑体"/>
          <w:color w:val="auto"/>
          <w:spacing w:val="30"/>
          <w:sz w:val="43"/>
          <w:szCs w:val="43"/>
        </w:rPr>
        <w:t xml:space="preserve"> </w:t>
      </w:r>
      <w:r>
        <w:rPr>
          <w:rFonts w:ascii="黑体" w:hAnsi="黑体" w:eastAsia="黑体" w:cs="黑体"/>
          <w:color w:val="auto"/>
          <w:spacing w:val="-10"/>
          <w:sz w:val="43"/>
          <w:szCs w:val="43"/>
        </w:rPr>
        <w:t>说</w:t>
      </w:r>
      <w:r>
        <w:rPr>
          <w:rFonts w:ascii="黑体" w:hAnsi="黑体" w:eastAsia="黑体" w:cs="黑体"/>
          <w:color w:val="auto"/>
          <w:spacing w:val="44"/>
          <w:sz w:val="43"/>
          <w:szCs w:val="43"/>
        </w:rPr>
        <w:t xml:space="preserve"> </w:t>
      </w:r>
      <w:r>
        <w:rPr>
          <w:rFonts w:ascii="黑体" w:hAnsi="黑体" w:eastAsia="黑体" w:cs="黑体"/>
          <w:color w:val="auto"/>
          <w:spacing w:val="-10"/>
          <w:sz w:val="43"/>
          <w:szCs w:val="43"/>
        </w:rPr>
        <w:t>明</w:t>
      </w:r>
    </w:p>
    <w:p w14:paraId="2DC1E8D2">
      <w:pPr>
        <w:pStyle w:val="6"/>
        <w:spacing w:line="258" w:lineRule="auto"/>
        <w:rPr>
          <w:color w:val="auto"/>
        </w:rPr>
      </w:pPr>
    </w:p>
    <w:p w14:paraId="2BE650AB">
      <w:pPr>
        <w:pStyle w:val="6"/>
        <w:spacing w:line="258" w:lineRule="auto"/>
        <w:rPr>
          <w:color w:val="auto"/>
        </w:rPr>
      </w:pPr>
    </w:p>
    <w:p w14:paraId="530EBD7F">
      <w:pPr>
        <w:pStyle w:val="6"/>
        <w:spacing w:line="259" w:lineRule="auto"/>
        <w:rPr>
          <w:color w:val="auto"/>
        </w:rPr>
      </w:pPr>
    </w:p>
    <w:p w14:paraId="3C3EAA1A">
      <w:pPr>
        <w:spacing w:before="91" w:line="382" w:lineRule="auto"/>
        <w:ind w:left="25" w:right="32" w:firstLine="579"/>
        <w:rPr>
          <w:rFonts w:ascii="宋体" w:hAnsi="宋体" w:eastAsia="宋体" w:cs="宋体"/>
          <w:color w:val="auto"/>
          <w:sz w:val="28"/>
          <w:szCs w:val="28"/>
        </w:rPr>
      </w:pPr>
      <w:r>
        <w:rPr>
          <w:rFonts w:ascii="宋体" w:hAnsi="宋体" w:eastAsia="宋体" w:cs="宋体"/>
          <w:color w:val="auto"/>
          <w:spacing w:val="-4"/>
          <w:sz w:val="28"/>
          <w:szCs w:val="28"/>
        </w:rPr>
        <w:t>1.本合同标准文本适用于购买现成货物的</w:t>
      </w:r>
      <w:r>
        <w:rPr>
          <w:rFonts w:ascii="宋体" w:hAnsi="宋体" w:eastAsia="宋体" w:cs="宋体"/>
          <w:color w:val="auto"/>
          <w:spacing w:val="-5"/>
          <w:sz w:val="28"/>
          <w:szCs w:val="28"/>
        </w:rPr>
        <w:t>采购项目，不包括需要</w:t>
      </w:r>
      <w:r>
        <w:rPr>
          <w:rFonts w:ascii="宋体" w:hAnsi="宋体" w:eastAsia="宋体" w:cs="宋体"/>
          <w:color w:val="auto"/>
          <w:sz w:val="28"/>
          <w:szCs w:val="28"/>
        </w:rPr>
        <w:t xml:space="preserve"> </w:t>
      </w:r>
      <w:r>
        <w:rPr>
          <w:rFonts w:ascii="宋体" w:hAnsi="宋体" w:eastAsia="宋体" w:cs="宋体"/>
          <w:color w:val="auto"/>
          <w:spacing w:val="-1"/>
          <w:sz w:val="28"/>
          <w:szCs w:val="28"/>
        </w:rPr>
        <w:t>供应商定制开发、创新研发的货物采购项目。</w:t>
      </w:r>
    </w:p>
    <w:p w14:paraId="4B2A9FFA">
      <w:pPr>
        <w:spacing w:before="41" w:line="382" w:lineRule="auto"/>
        <w:ind w:left="31" w:right="32" w:firstLine="416"/>
        <w:rPr>
          <w:rFonts w:ascii="宋体" w:hAnsi="宋体" w:eastAsia="宋体" w:cs="宋体"/>
          <w:color w:val="auto"/>
          <w:sz w:val="28"/>
          <w:szCs w:val="28"/>
        </w:rPr>
      </w:pPr>
      <w:r>
        <w:rPr>
          <w:rFonts w:ascii="宋体" w:hAnsi="宋体" w:eastAsia="宋体" w:cs="宋体"/>
          <w:color w:val="auto"/>
          <w:spacing w:val="1"/>
          <w:sz w:val="28"/>
          <w:szCs w:val="28"/>
        </w:rPr>
        <w:t>2.本合同标准文本为政府采购货物买卖合同编制提供参考，可以</w:t>
      </w:r>
      <w:r>
        <w:rPr>
          <w:rFonts w:ascii="宋体" w:hAnsi="宋体" w:eastAsia="宋体" w:cs="宋体"/>
          <w:color w:val="auto"/>
          <w:spacing w:val="2"/>
          <w:sz w:val="28"/>
          <w:szCs w:val="28"/>
        </w:rPr>
        <w:t xml:space="preserve"> </w:t>
      </w:r>
      <w:r>
        <w:rPr>
          <w:rFonts w:ascii="宋体" w:hAnsi="宋体" w:eastAsia="宋体" w:cs="宋体"/>
          <w:color w:val="auto"/>
          <w:spacing w:val="-1"/>
          <w:sz w:val="28"/>
          <w:szCs w:val="28"/>
        </w:rPr>
        <w:t>结合采购项目具体情况，对文本作必要的调整修订后使用。</w:t>
      </w:r>
    </w:p>
    <w:p w14:paraId="1E8151C9">
      <w:pPr>
        <w:spacing w:before="40" w:line="387" w:lineRule="auto"/>
        <w:ind w:left="25" w:firstLine="564"/>
        <w:jc w:val="both"/>
        <w:rPr>
          <w:rFonts w:ascii="宋体" w:hAnsi="宋体" w:eastAsia="宋体" w:cs="宋体"/>
          <w:color w:val="auto"/>
          <w:sz w:val="28"/>
          <w:szCs w:val="28"/>
        </w:rPr>
      </w:pPr>
      <w:r>
        <w:rPr>
          <w:rFonts w:ascii="宋体" w:hAnsi="宋体" w:eastAsia="宋体" w:cs="宋体"/>
          <w:color w:val="auto"/>
          <w:spacing w:val="-3"/>
          <w:sz w:val="28"/>
          <w:szCs w:val="28"/>
        </w:rPr>
        <w:t>3.本合同标准文本各条款中，如涉及填写多家供应商、制造商，</w:t>
      </w:r>
      <w:r>
        <w:rPr>
          <w:rFonts w:ascii="宋体" w:hAnsi="宋体" w:eastAsia="宋体" w:cs="宋体"/>
          <w:color w:val="auto"/>
          <w:spacing w:val="9"/>
          <w:sz w:val="28"/>
          <w:szCs w:val="28"/>
        </w:rPr>
        <w:t xml:space="preserve"> </w:t>
      </w:r>
      <w:r>
        <w:rPr>
          <w:rFonts w:ascii="宋体" w:hAnsi="宋体" w:eastAsia="宋体" w:cs="宋体"/>
          <w:color w:val="auto"/>
          <w:spacing w:val="-4"/>
          <w:sz w:val="28"/>
          <w:szCs w:val="28"/>
        </w:rPr>
        <w:t>多种采购标的、分包主要内容等信息的，可根据采购项目具体情况添</w:t>
      </w:r>
      <w:r>
        <w:rPr>
          <w:rFonts w:ascii="宋体" w:hAnsi="宋体" w:eastAsia="宋体" w:cs="宋体"/>
          <w:color w:val="auto"/>
          <w:spacing w:val="14"/>
          <w:sz w:val="28"/>
          <w:szCs w:val="28"/>
        </w:rPr>
        <w:t xml:space="preserve"> </w:t>
      </w:r>
      <w:r>
        <w:rPr>
          <w:rFonts w:ascii="宋体" w:hAnsi="宋体" w:eastAsia="宋体" w:cs="宋体"/>
          <w:color w:val="auto"/>
          <w:spacing w:val="-2"/>
          <w:sz w:val="28"/>
          <w:szCs w:val="28"/>
        </w:rPr>
        <w:t>加信息项。</w:t>
      </w:r>
    </w:p>
    <w:p w14:paraId="3B6562C5">
      <w:pPr>
        <w:spacing w:line="387" w:lineRule="auto"/>
        <w:rPr>
          <w:rFonts w:ascii="宋体" w:hAnsi="宋体" w:eastAsia="宋体" w:cs="宋体"/>
          <w:color w:val="auto"/>
          <w:sz w:val="28"/>
          <w:szCs w:val="28"/>
        </w:rPr>
        <w:sectPr>
          <w:headerReference r:id="rId29" w:type="default"/>
          <w:pgSz w:w="11906" w:h="16839"/>
          <w:pgMar w:top="1118" w:right="1766" w:bottom="0" w:left="1785" w:header="1104" w:footer="0" w:gutter="0"/>
          <w:pgNumType w:fmt="decimal"/>
          <w:cols w:space="720" w:num="1"/>
        </w:sectPr>
      </w:pPr>
    </w:p>
    <w:p w14:paraId="372010DB">
      <w:pPr>
        <w:pStyle w:val="6"/>
        <w:spacing w:line="314" w:lineRule="auto"/>
        <w:rPr>
          <w:color w:val="auto"/>
        </w:rPr>
      </w:pPr>
    </w:p>
    <w:p w14:paraId="5AE2DE9B">
      <w:pPr>
        <w:pStyle w:val="6"/>
        <w:spacing w:line="314" w:lineRule="auto"/>
        <w:rPr>
          <w:color w:val="auto"/>
        </w:rPr>
      </w:pPr>
    </w:p>
    <w:p w14:paraId="255D1988">
      <w:pPr>
        <w:pStyle w:val="6"/>
        <w:spacing w:line="315" w:lineRule="auto"/>
        <w:rPr>
          <w:color w:val="auto"/>
        </w:rPr>
      </w:pPr>
    </w:p>
    <w:p w14:paraId="27C86C67">
      <w:pPr>
        <w:spacing w:before="91" w:line="222" w:lineRule="auto"/>
        <w:ind w:left="2796"/>
        <w:outlineLvl w:val="1"/>
        <w:rPr>
          <w:rFonts w:ascii="黑体" w:hAnsi="黑体" w:eastAsia="黑体" w:cs="黑体"/>
          <w:color w:val="auto"/>
          <w:sz w:val="28"/>
          <w:szCs w:val="28"/>
        </w:rPr>
      </w:pPr>
      <w:r>
        <w:rPr>
          <w:rFonts w:ascii="黑体" w:hAnsi="黑体" w:eastAsia="黑体" w:cs="黑体"/>
          <w:color w:val="auto"/>
          <w:spacing w:val="-1"/>
          <w:sz w:val="28"/>
          <w:szCs w:val="28"/>
        </w:rPr>
        <w:t>第一节 政府采购合同协议书</w:t>
      </w:r>
    </w:p>
    <w:p w14:paraId="59A1149D">
      <w:pPr>
        <w:pStyle w:val="6"/>
        <w:spacing w:line="242" w:lineRule="auto"/>
        <w:rPr>
          <w:color w:val="auto"/>
        </w:rPr>
      </w:pPr>
    </w:p>
    <w:p w14:paraId="28F65CB1">
      <w:pPr>
        <w:pStyle w:val="6"/>
        <w:spacing w:line="243" w:lineRule="auto"/>
        <w:rPr>
          <w:color w:val="auto"/>
        </w:rPr>
      </w:pPr>
    </w:p>
    <w:p w14:paraId="752E2714">
      <w:pPr>
        <w:pStyle w:val="6"/>
        <w:spacing w:line="243" w:lineRule="auto"/>
        <w:rPr>
          <w:color w:val="auto"/>
        </w:rPr>
      </w:pPr>
    </w:p>
    <w:p w14:paraId="0AAC0F62">
      <w:pPr>
        <w:pStyle w:val="6"/>
        <w:spacing w:line="243" w:lineRule="auto"/>
        <w:rPr>
          <w:color w:val="auto"/>
        </w:rPr>
      </w:pPr>
    </w:p>
    <w:p w14:paraId="58C64996">
      <w:pPr>
        <w:spacing w:before="78" w:line="295" w:lineRule="auto"/>
        <w:ind w:left="7" w:firstLine="31"/>
        <w:rPr>
          <w:rFonts w:ascii="宋体" w:hAnsi="宋体" w:eastAsia="宋体" w:cs="宋体"/>
          <w:color w:val="auto"/>
          <w:sz w:val="24"/>
          <w:szCs w:val="24"/>
        </w:rPr>
      </w:pPr>
      <w:r>
        <w:rPr>
          <w:rFonts w:ascii="宋体" w:hAnsi="宋体" w:eastAsia="宋体" w:cs="宋体"/>
          <w:color w:val="auto"/>
          <w:spacing w:val="1"/>
          <w:sz w:val="24"/>
          <w:szCs w:val="24"/>
        </w:rPr>
        <w:t>甲方（全称</w:t>
      </w:r>
      <w:r>
        <w:rPr>
          <w:rFonts w:ascii="宋体" w:hAnsi="宋体" w:eastAsia="宋体" w:cs="宋体"/>
          <w:color w:val="auto"/>
          <w:spacing w:val="-56"/>
          <w:sz w:val="24"/>
          <w:szCs w:val="24"/>
        </w:rPr>
        <w:t>）：</w:t>
      </w:r>
      <w:r>
        <w:rPr>
          <w:rFonts w:ascii="宋体" w:hAnsi="宋体" w:eastAsia="宋体" w:cs="宋体"/>
          <w:color w:val="auto"/>
          <w:spacing w:val="-98"/>
          <w:sz w:val="24"/>
          <w:szCs w:val="24"/>
        </w:rPr>
        <w:t xml:space="preserve"> </w:t>
      </w:r>
      <w:r>
        <w:rPr>
          <w:rFonts w:ascii="宋体" w:hAnsi="宋体" w:eastAsia="宋体" w:cs="宋体"/>
          <w:color w:val="auto"/>
          <w:spacing w:val="1"/>
          <w:sz w:val="24"/>
          <w:szCs w:val="24"/>
          <w:u w:val="single" w:color="auto"/>
        </w:rPr>
        <w:t xml:space="preserve">                        </w:t>
      </w:r>
      <w:r>
        <w:rPr>
          <w:rFonts w:ascii="宋体" w:hAnsi="宋体" w:eastAsia="宋体" w:cs="宋体"/>
          <w:color w:val="auto"/>
          <w:spacing w:val="-56"/>
          <w:sz w:val="24"/>
          <w:szCs w:val="24"/>
        </w:rPr>
        <w:t>（</w:t>
      </w:r>
      <w:r>
        <w:rPr>
          <w:rFonts w:ascii="宋体" w:hAnsi="宋体" w:eastAsia="宋体" w:cs="宋体"/>
          <w:color w:val="auto"/>
          <w:spacing w:val="1"/>
          <w:sz w:val="24"/>
          <w:szCs w:val="24"/>
        </w:rPr>
        <w:t>采购人、受采购人委托签订合同的单位或</w:t>
      </w:r>
      <w:r>
        <w:rPr>
          <w:rFonts w:ascii="宋体" w:hAnsi="宋体" w:eastAsia="宋体" w:cs="宋体"/>
          <w:color w:val="auto"/>
          <w:spacing w:val="9"/>
          <w:sz w:val="24"/>
          <w:szCs w:val="24"/>
        </w:rPr>
        <w:t xml:space="preserve"> </w:t>
      </w:r>
      <w:r>
        <w:rPr>
          <w:rFonts w:ascii="宋体" w:hAnsi="宋体" w:eastAsia="宋体" w:cs="宋体"/>
          <w:color w:val="auto"/>
          <w:sz w:val="24"/>
          <w:szCs w:val="24"/>
        </w:rPr>
        <w:t xml:space="preserve">采购                                      </w:t>
      </w:r>
      <w:r>
        <w:rPr>
          <w:rFonts w:ascii="宋体" w:hAnsi="宋体" w:eastAsia="宋体" w:cs="宋体"/>
          <w:color w:val="auto"/>
          <w:spacing w:val="-1"/>
          <w:sz w:val="24"/>
          <w:szCs w:val="24"/>
        </w:rPr>
        <w:t>文件约定的合同甲方）</w:t>
      </w:r>
    </w:p>
    <w:p w14:paraId="03DA81AC">
      <w:pPr>
        <w:spacing w:before="36" w:line="219" w:lineRule="auto"/>
        <w:ind w:left="28"/>
        <w:rPr>
          <w:rFonts w:ascii="宋体" w:hAnsi="宋体" w:eastAsia="宋体" w:cs="宋体"/>
          <w:color w:val="auto"/>
          <w:sz w:val="24"/>
          <w:szCs w:val="24"/>
        </w:rPr>
      </w:pPr>
      <w:r>
        <w:rPr>
          <w:rFonts w:ascii="宋体" w:hAnsi="宋体" w:eastAsia="宋体" w:cs="宋体"/>
          <w:color w:val="auto"/>
          <w:spacing w:val="-3"/>
          <w:sz w:val="24"/>
          <w:szCs w:val="24"/>
        </w:rPr>
        <w:t>乙方</w:t>
      </w:r>
      <w:r>
        <w:rPr>
          <w:rFonts w:ascii="宋体" w:hAnsi="宋体" w:eastAsia="宋体" w:cs="宋体"/>
          <w:color w:val="auto"/>
          <w:spacing w:val="-31"/>
          <w:sz w:val="24"/>
          <w:szCs w:val="24"/>
        </w:rPr>
        <w:t xml:space="preserve"> </w:t>
      </w:r>
      <w:r>
        <w:rPr>
          <w:rFonts w:ascii="宋体" w:hAnsi="宋体" w:eastAsia="宋体" w:cs="宋体"/>
          <w:color w:val="auto"/>
          <w:spacing w:val="-3"/>
          <w:sz w:val="24"/>
          <w:szCs w:val="24"/>
        </w:rPr>
        <w:t>1（全称</w:t>
      </w:r>
      <w:r>
        <w:rPr>
          <w:rFonts w:ascii="宋体" w:hAnsi="宋体" w:eastAsia="宋体" w:cs="宋体"/>
          <w:color w:val="auto"/>
          <w:spacing w:val="-50"/>
          <w:sz w:val="24"/>
          <w:szCs w:val="24"/>
        </w:rPr>
        <w:t>）：</w:t>
      </w:r>
      <w:r>
        <w:rPr>
          <w:rFonts w:ascii="宋体" w:hAnsi="宋体" w:eastAsia="宋体" w:cs="宋体"/>
          <w:color w:val="auto"/>
          <w:sz w:val="24"/>
          <w:szCs w:val="24"/>
          <w:u w:val="single" w:color="auto"/>
        </w:rPr>
        <w:t xml:space="preserve">                       </w:t>
      </w:r>
      <w:r>
        <w:rPr>
          <w:rFonts w:ascii="宋体" w:hAnsi="宋体" w:eastAsia="宋体" w:cs="宋体"/>
          <w:color w:val="auto"/>
          <w:spacing w:val="-50"/>
          <w:sz w:val="24"/>
          <w:szCs w:val="24"/>
        </w:rPr>
        <w:t>（</w:t>
      </w:r>
      <w:r>
        <w:rPr>
          <w:rFonts w:ascii="宋体" w:hAnsi="宋体" w:eastAsia="宋体" w:cs="宋体"/>
          <w:color w:val="auto"/>
          <w:spacing w:val="-3"/>
          <w:sz w:val="24"/>
          <w:szCs w:val="24"/>
        </w:rPr>
        <w:t>供应商）</w:t>
      </w:r>
    </w:p>
    <w:p w14:paraId="778001D4">
      <w:pPr>
        <w:spacing w:before="113" w:line="295" w:lineRule="auto"/>
        <w:ind w:left="9" w:right="1" w:firstLine="18"/>
        <w:rPr>
          <w:rFonts w:ascii="宋体" w:hAnsi="宋体" w:eastAsia="宋体" w:cs="宋体"/>
          <w:color w:val="auto"/>
          <w:sz w:val="24"/>
          <w:szCs w:val="24"/>
        </w:rPr>
      </w:pPr>
      <w:r>
        <w:rPr>
          <w:rFonts w:ascii="宋体" w:hAnsi="宋体" w:eastAsia="宋体" w:cs="宋体"/>
          <w:color w:val="auto"/>
          <w:spacing w:val="1"/>
          <w:sz w:val="24"/>
          <w:szCs w:val="24"/>
        </w:rPr>
        <w:t>乙方</w:t>
      </w:r>
      <w:r>
        <w:rPr>
          <w:rFonts w:ascii="宋体" w:hAnsi="宋体" w:eastAsia="宋体" w:cs="宋体"/>
          <w:color w:val="auto"/>
          <w:spacing w:val="-46"/>
          <w:sz w:val="24"/>
          <w:szCs w:val="24"/>
        </w:rPr>
        <w:t xml:space="preserve"> </w:t>
      </w:r>
      <w:r>
        <w:rPr>
          <w:rFonts w:ascii="宋体" w:hAnsi="宋体" w:eastAsia="宋体" w:cs="宋体"/>
          <w:color w:val="auto"/>
          <w:spacing w:val="1"/>
          <w:sz w:val="24"/>
          <w:szCs w:val="24"/>
        </w:rPr>
        <w:t>2（全称</w:t>
      </w:r>
      <w:r>
        <w:rPr>
          <w:rFonts w:ascii="宋体" w:hAnsi="宋体" w:eastAsia="宋体" w:cs="宋体"/>
          <w:color w:val="auto"/>
          <w:spacing w:val="-60"/>
          <w:sz w:val="24"/>
          <w:szCs w:val="24"/>
        </w:rPr>
        <w:t>）：</w:t>
      </w:r>
      <w:r>
        <w:rPr>
          <w:rFonts w:ascii="宋体" w:hAnsi="宋体" w:eastAsia="宋体" w:cs="宋体"/>
          <w:color w:val="auto"/>
          <w:sz w:val="24"/>
          <w:szCs w:val="24"/>
          <w:u w:val="single" w:color="auto"/>
        </w:rPr>
        <w:t xml:space="preserve">                        </w:t>
      </w:r>
      <w:r>
        <w:rPr>
          <w:rFonts w:ascii="宋体" w:hAnsi="宋体" w:eastAsia="宋体" w:cs="宋体"/>
          <w:color w:val="auto"/>
          <w:spacing w:val="-60"/>
          <w:sz w:val="24"/>
          <w:szCs w:val="24"/>
        </w:rPr>
        <w:t>（</w:t>
      </w:r>
      <w:r>
        <w:rPr>
          <w:rFonts w:ascii="宋体" w:hAnsi="宋体" w:eastAsia="宋体" w:cs="宋体"/>
          <w:color w:val="auto"/>
          <w:spacing w:val="1"/>
          <w:sz w:val="24"/>
          <w:szCs w:val="24"/>
        </w:rPr>
        <w:t>联合体成员供应商或其他合同主体</w:t>
      </w:r>
      <w:r>
        <w:rPr>
          <w:rFonts w:ascii="宋体" w:hAnsi="宋体" w:eastAsia="宋体" w:cs="宋体"/>
          <w:color w:val="auto"/>
          <w:spacing w:val="-60"/>
          <w:sz w:val="24"/>
          <w:szCs w:val="24"/>
        </w:rPr>
        <w:t>）（</w:t>
      </w:r>
      <w:r>
        <w:rPr>
          <w:rFonts w:ascii="宋体" w:hAnsi="宋体" w:eastAsia="宋体" w:cs="宋体"/>
          <w:color w:val="auto"/>
          <w:spacing w:val="1"/>
          <w:sz w:val="24"/>
          <w:szCs w:val="24"/>
        </w:rPr>
        <w:t>如</w:t>
      </w:r>
      <w:r>
        <w:rPr>
          <w:rFonts w:ascii="宋体" w:hAnsi="宋体" w:eastAsia="宋体" w:cs="宋体"/>
          <w:color w:val="auto"/>
          <w:spacing w:val="5"/>
          <w:sz w:val="24"/>
          <w:szCs w:val="24"/>
        </w:rPr>
        <w:t xml:space="preserve"> </w:t>
      </w:r>
      <w:r>
        <w:rPr>
          <w:rFonts w:ascii="宋体" w:hAnsi="宋体" w:eastAsia="宋体" w:cs="宋体"/>
          <w:color w:val="auto"/>
          <w:spacing w:val="-6"/>
          <w:sz w:val="24"/>
          <w:szCs w:val="24"/>
        </w:rPr>
        <w:t>有）</w:t>
      </w:r>
    </w:p>
    <w:p w14:paraId="2D3163CF">
      <w:pPr>
        <w:spacing w:before="35" w:line="293" w:lineRule="auto"/>
        <w:ind w:left="9" w:firstLine="18"/>
        <w:rPr>
          <w:rFonts w:ascii="宋体" w:hAnsi="宋体" w:eastAsia="宋体" w:cs="宋体"/>
          <w:color w:val="auto"/>
          <w:sz w:val="24"/>
          <w:szCs w:val="24"/>
        </w:rPr>
      </w:pPr>
      <w:r>
        <w:rPr>
          <w:rFonts w:ascii="宋体" w:hAnsi="宋体" w:eastAsia="宋体" w:cs="宋体"/>
          <w:color w:val="auto"/>
          <w:sz w:val="24"/>
          <w:szCs w:val="24"/>
        </w:rPr>
        <w:t>乙方</w:t>
      </w:r>
      <w:r>
        <w:rPr>
          <w:rFonts w:ascii="宋体" w:hAnsi="宋体" w:eastAsia="宋体" w:cs="宋体"/>
          <w:color w:val="auto"/>
          <w:spacing w:val="-46"/>
          <w:sz w:val="24"/>
          <w:szCs w:val="24"/>
        </w:rPr>
        <w:t xml:space="preserve"> </w:t>
      </w:r>
      <w:r>
        <w:rPr>
          <w:rFonts w:ascii="宋体" w:hAnsi="宋体" w:eastAsia="宋体" w:cs="宋体"/>
          <w:color w:val="auto"/>
          <w:sz w:val="24"/>
          <w:szCs w:val="24"/>
        </w:rPr>
        <w:t>3（全称</w:t>
      </w:r>
      <w:r>
        <w:rPr>
          <w:rFonts w:ascii="宋体" w:hAnsi="宋体" w:eastAsia="宋体" w:cs="宋体"/>
          <w:color w:val="auto"/>
          <w:spacing w:val="-68"/>
          <w:sz w:val="24"/>
          <w:szCs w:val="24"/>
        </w:rPr>
        <w:t>）</w:t>
      </w:r>
      <w:r>
        <w:rPr>
          <w:rFonts w:ascii="宋体" w:hAnsi="宋体" w:eastAsia="宋体" w:cs="宋体"/>
          <w:color w:val="auto"/>
          <w:spacing w:val="4"/>
          <w:sz w:val="24"/>
          <w:szCs w:val="24"/>
          <w:u w:val="single" w:color="auto"/>
        </w:rPr>
        <w:t xml:space="preserve">                         </w:t>
      </w:r>
      <w:r>
        <w:rPr>
          <w:rFonts w:ascii="宋体" w:hAnsi="宋体" w:eastAsia="宋体" w:cs="宋体"/>
          <w:color w:val="auto"/>
          <w:spacing w:val="-68"/>
          <w:sz w:val="24"/>
          <w:szCs w:val="24"/>
        </w:rPr>
        <w:t>（</w:t>
      </w:r>
      <w:r>
        <w:rPr>
          <w:rFonts w:ascii="宋体" w:hAnsi="宋体" w:eastAsia="宋体" w:cs="宋体"/>
          <w:color w:val="auto"/>
          <w:sz w:val="24"/>
          <w:szCs w:val="24"/>
        </w:rPr>
        <w:t>联合体成员供应商或其他合同主体</w:t>
      </w:r>
      <w:r>
        <w:rPr>
          <w:rFonts w:ascii="宋体" w:hAnsi="宋体" w:eastAsia="宋体" w:cs="宋体"/>
          <w:color w:val="auto"/>
          <w:spacing w:val="-68"/>
          <w:sz w:val="24"/>
          <w:szCs w:val="24"/>
        </w:rPr>
        <w:t>）（</w:t>
      </w:r>
      <w:r>
        <w:rPr>
          <w:rFonts w:ascii="宋体" w:hAnsi="宋体" w:eastAsia="宋体" w:cs="宋体"/>
          <w:color w:val="auto"/>
          <w:sz w:val="24"/>
          <w:szCs w:val="24"/>
        </w:rPr>
        <w:t>如</w:t>
      </w:r>
      <w:r>
        <w:rPr>
          <w:rFonts w:ascii="宋体" w:hAnsi="宋体" w:eastAsia="宋体" w:cs="宋体"/>
          <w:color w:val="auto"/>
          <w:spacing w:val="19"/>
          <w:sz w:val="24"/>
          <w:szCs w:val="24"/>
        </w:rPr>
        <w:t xml:space="preserve"> </w:t>
      </w:r>
      <w:r>
        <w:rPr>
          <w:rFonts w:ascii="宋体" w:hAnsi="宋体" w:eastAsia="宋体" w:cs="宋体"/>
          <w:color w:val="auto"/>
          <w:spacing w:val="-6"/>
          <w:sz w:val="24"/>
          <w:szCs w:val="24"/>
        </w:rPr>
        <w:t>有）</w:t>
      </w:r>
    </w:p>
    <w:p w14:paraId="40875FE2">
      <w:pPr>
        <w:pStyle w:val="6"/>
        <w:spacing w:line="357" w:lineRule="auto"/>
        <w:rPr>
          <w:color w:val="auto"/>
        </w:rPr>
      </w:pPr>
    </w:p>
    <w:p w14:paraId="671AE81F">
      <w:pPr>
        <w:spacing w:before="78" w:line="301" w:lineRule="auto"/>
        <w:ind w:left="9" w:right="39" w:firstLine="562"/>
        <w:rPr>
          <w:rFonts w:ascii="宋体" w:hAnsi="宋体" w:eastAsia="宋体" w:cs="宋体"/>
          <w:color w:val="auto"/>
          <w:sz w:val="24"/>
          <w:szCs w:val="24"/>
        </w:rPr>
      </w:pPr>
      <w:r>
        <w:rPr>
          <w:rFonts w:ascii="宋体" w:hAnsi="宋体" w:eastAsia="宋体" w:cs="宋体"/>
          <w:color w:val="auto"/>
          <w:spacing w:val="23"/>
          <w:sz w:val="24"/>
          <w:szCs w:val="24"/>
        </w:rPr>
        <w:t>依据《</w:t>
      </w:r>
      <w:r>
        <w:rPr>
          <w:rFonts w:ascii="宋体" w:hAnsi="宋体" w:eastAsia="宋体" w:cs="宋体"/>
          <w:color w:val="auto"/>
          <w:spacing w:val="-12"/>
          <w:sz w:val="24"/>
          <w:szCs w:val="24"/>
        </w:rPr>
        <w:t xml:space="preserve"> </w:t>
      </w:r>
      <w:r>
        <w:rPr>
          <w:rFonts w:ascii="宋体" w:hAnsi="宋体" w:eastAsia="宋体" w:cs="宋体"/>
          <w:color w:val="auto"/>
          <w:spacing w:val="23"/>
          <w:sz w:val="24"/>
          <w:szCs w:val="24"/>
        </w:rPr>
        <w:t>中华人民共和国民法典》、《</w:t>
      </w:r>
      <w:r>
        <w:rPr>
          <w:rFonts w:ascii="宋体" w:hAnsi="宋体" w:eastAsia="宋体" w:cs="宋体"/>
          <w:color w:val="auto"/>
          <w:spacing w:val="-45"/>
          <w:sz w:val="24"/>
          <w:szCs w:val="24"/>
        </w:rPr>
        <w:t xml:space="preserve"> </w:t>
      </w:r>
      <w:r>
        <w:rPr>
          <w:rFonts w:ascii="宋体" w:hAnsi="宋体" w:eastAsia="宋体" w:cs="宋体"/>
          <w:color w:val="auto"/>
          <w:spacing w:val="23"/>
          <w:sz w:val="24"/>
          <w:szCs w:val="24"/>
        </w:rPr>
        <w:t>中华人民共和国政府采购法</w:t>
      </w:r>
      <w:r>
        <w:rPr>
          <w:rFonts w:ascii="宋体" w:hAnsi="宋体" w:eastAsia="宋体" w:cs="宋体"/>
          <w:color w:val="auto"/>
          <w:spacing w:val="-54"/>
          <w:sz w:val="24"/>
          <w:szCs w:val="24"/>
        </w:rPr>
        <w:t xml:space="preserve"> </w:t>
      </w:r>
      <w:r>
        <w:rPr>
          <w:rFonts w:ascii="宋体" w:hAnsi="宋体" w:eastAsia="宋体" w:cs="宋体"/>
          <w:color w:val="auto"/>
          <w:spacing w:val="23"/>
          <w:sz w:val="24"/>
          <w:szCs w:val="24"/>
        </w:rPr>
        <w:t>》</w:t>
      </w:r>
      <w:r>
        <w:rPr>
          <w:rFonts w:ascii="宋体" w:hAnsi="宋体" w:eastAsia="宋体" w:cs="宋体"/>
          <w:color w:val="auto"/>
          <w:spacing w:val="-65"/>
          <w:sz w:val="24"/>
          <w:szCs w:val="24"/>
        </w:rPr>
        <w:t xml:space="preserve"> </w:t>
      </w:r>
      <w:r>
        <w:rPr>
          <w:rFonts w:ascii="宋体" w:hAnsi="宋体" w:eastAsia="宋体" w:cs="宋体"/>
          <w:color w:val="auto"/>
          <w:spacing w:val="23"/>
          <w:sz w:val="24"/>
          <w:szCs w:val="24"/>
        </w:rPr>
        <w:t>等有</w:t>
      </w:r>
      <w:r>
        <w:rPr>
          <w:rFonts w:ascii="宋体" w:hAnsi="宋体" w:eastAsia="宋体" w:cs="宋体"/>
          <w:color w:val="auto"/>
          <w:sz w:val="24"/>
          <w:szCs w:val="24"/>
        </w:rPr>
        <w:t xml:space="preserve"> </w:t>
      </w:r>
      <w:r>
        <w:rPr>
          <w:rFonts w:ascii="宋体" w:hAnsi="宋体" w:eastAsia="宋体" w:cs="宋体"/>
          <w:color w:val="auto"/>
          <w:spacing w:val="-13"/>
          <w:sz w:val="24"/>
          <w:szCs w:val="24"/>
        </w:rPr>
        <w:t>关</w:t>
      </w:r>
      <w:r>
        <w:rPr>
          <w:rFonts w:ascii="宋体" w:hAnsi="宋体" w:eastAsia="宋体" w:cs="宋体"/>
          <w:color w:val="auto"/>
          <w:spacing w:val="-45"/>
          <w:sz w:val="24"/>
          <w:szCs w:val="24"/>
        </w:rPr>
        <w:t xml:space="preserve"> </w:t>
      </w:r>
      <w:r>
        <w:rPr>
          <w:rFonts w:ascii="宋体" w:hAnsi="宋体" w:eastAsia="宋体" w:cs="宋体"/>
          <w:color w:val="auto"/>
          <w:spacing w:val="-13"/>
          <w:sz w:val="24"/>
          <w:szCs w:val="24"/>
        </w:rPr>
        <w:t>的</w:t>
      </w:r>
      <w:r>
        <w:rPr>
          <w:rFonts w:ascii="宋体" w:hAnsi="宋体" w:eastAsia="宋体" w:cs="宋体"/>
          <w:color w:val="auto"/>
          <w:spacing w:val="-72"/>
          <w:sz w:val="24"/>
          <w:szCs w:val="24"/>
        </w:rPr>
        <w:t xml:space="preserve"> </w:t>
      </w:r>
      <w:r>
        <w:rPr>
          <w:rFonts w:ascii="宋体" w:hAnsi="宋体" w:eastAsia="宋体" w:cs="宋体"/>
          <w:color w:val="auto"/>
          <w:spacing w:val="-13"/>
          <w:sz w:val="24"/>
          <w:szCs w:val="24"/>
        </w:rPr>
        <w:t>法</w:t>
      </w:r>
      <w:r>
        <w:rPr>
          <w:rFonts w:ascii="宋体" w:hAnsi="宋体" w:eastAsia="宋体" w:cs="宋体"/>
          <w:color w:val="auto"/>
          <w:spacing w:val="-69"/>
          <w:sz w:val="24"/>
          <w:szCs w:val="24"/>
        </w:rPr>
        <w:t xml:space="preserve"> </w:t>
      </w:r>
      <w:r>
        <w:rPr>
          <w:rFonts w:ascii="宋体" w:hAnsi="宋体" w:eastAsia="宋体" w:cs="宋体"/>
          <w:color w:val="auto"/>
          <w:spacing w:val="-13"/>
          <w:sz w:val="24"/>
          <w:szCs w:val="24"/>
        </w:rPr>
        <w:t>律</w:t>
      </w:r>
      <w:r>
        <w:rPr>
          <w:rFonts w:ascii="宋体" w:hAnsi="宋体" w:eastAsia="宋体" w:cs="宋体"/>
          <w:color w:val="auto"/>
          <w:spacing w:val="-69"/>
          <w:sz w:val="24"/>
          <w:szCs w:val="24"/>
        </w:rPr>
        <w:t xml:space="preserve"> </w:t>
      </w:r>
      <w:r>
        <w:rPr>
          <w:rFonts w:ascii="宋体" w:hAnsi="宋体" w:eastAsia="宋体" w:cs="宋体"/>
          <w:color w:val="auto"/>
          <w:spacing w:val="-13"/>
          <w:sz w:val="24"/>
          <w:szCs w:val="24"/>
        </w:rPr>
        <w:t>法</w:t>
      </w:r>
      <w:r>
        <w:rPr>
          <w:rFonts w:ascii="宋体" w:hAnsi="宋体" w:eastAsia="宋体" w:cs="宋体"/>
          <w:color w:val="auto"/>
          <w:spacing w:val="-72"/>
          <w:sz w:val="24"/>
          <w:szCs w:val="24"/>
        </w:rPr>
        <w:t xml:space="preserve"> </w:t>
      </w:r>
      <w:r>
        <w:rPr>
          <w:rFonts w:ascii="宋体" w:hAnsi="宋体" w:eastAsia="宋体" w:cs="宋体"/>
          <w:color w:val="auto"/>
          <w:spacing w:val="-13"/>
          <w:sz w:val="24"/>
          <w:szCs w:val="24"/>
        </w:rPr>
        <w:t>规</w:t>
      </w:r>
      <w:r>
        <w:rPr>
          <w:rFonts w:ascii="宋体" w:hAnsi="宋体" w:eastAsia="宋体" w:cs="宋体"/>
          <w:color w:val="auto"/>
          <w:spacing w:val="-53"/>
          <w:sz w:val="24"/>
          <w:szCs w:val="24"/>
        </w:rPr>
        <w:t xml:space="preserve"> </w:t>
      </w:r>
      <w:r>
        <w:rPr>
          <w:rFonts w:ascii="宋体" w:hAnsi="宋体" w:eastAsia="宋体" w:cs="宋体"/>
          <w:color w:val="auto"/>
          <w:spacing w:val="-13"/>
          <w:sz w:val="24"/>
          <w:szCs w:val="24"/>
        </w:rPr>
        <w:t>，</w:t>
      </w:r>
      <w:r>
        <w:rPr>
          <w:rFonts w:ascii="宋体" w:hAnsi="宋体" w:eastAsia="宋体" w:cs="宋体"/>
          <w:color w:val="auto"/>
          <w:spacing w:val="-54"/>
          <w:sz w:val="24"/>
          <w:szCs w:val="24"/>
        </w:rPr>
        <w:t xml:space="preserve"> </w:t>
      </w:r>
      <w:r>
        <w:rPr>
          <w:rFonts w:ascii="宋体" w:hAnsi="宋体" w:eastAsia="宋体" w:cs="宋体"/>
          <w:color w:val="auto"/>
          <w:spacing w:val="-13"/>
          <w:sz w:val="24"/>
          <w:szCs w:val="24"/>
        </w:rPr>
        <w:t>以</w:t>
      </w:r>
      <w:r>
        <w:rPr>
          <w:rFonts w:ascii="宋体" w:hAnsi="宋体" w:eastAsia="宋体" w:cs="宋体"/>
          <w:color w:val="auto"/>
          <w:spacing w:val="-71"/>
          <w:sz w:val="24"/>
          <w:szCs w:val="24"/>
        </w:rPr>
        <w:t xml:space="preserve"> </w:t>
      </w:r>
      <w:r>
        <w:rPr>
          <w:rFonts w:ascii="宋体" w:hAnsi="宋体" w:eastAsia="宋体" w:cs="宋体"/>
          <w:color w:val="auto"/>
          <w:spacing w:val="-13"/>
          <w:sz w:val="24"/>
          <w:szCs w:val="24"/>
        </w:rPr>
        <w:t>及</w:t>
      </w:r>
      <w:r>
        <w:rPr>
          <w:rFonts w:ascii="宋体" w:hAnsi="宋体" w:eastAsia="宋体" w:cs="宋体"/>
          <w:color w:val="auto"/>
          <w:spacing w:val="-71"/>
          <w:sz w:val="24"/>
          <w:szCs w:val="24"/>
        </w:rPr>
        <w:t xml:space="preserve"> </w:t>
      </w:r>
      <w:r>
        <w:rPr>
          <w:rFonts w:ascii="宋体" w:hAnsi="宋体" w:eastAsia="宋体" w:cs="宋体"/>
          <w:color w:val="auto"/>
          <w:spacing w:val="-13"/>
          <w:sz w:val="24"/>
          <w:szCs w:val="24"/>
        </w:rPr>
        <w:t>本</w:t>
      </w:r>
      <w:r>
        <w:rPr>
          <w:rFonts w:ascii="宋体" w:hAnsi="宋体" w:eastAsia="宋体" w:cs="宋体"/>
          <w:color w:val="auto"/>
          <w:spacing w:val="-71"/>
          <w:sz w:val="24"/>
          <w:szCs w:val="24"/>
        </w:rPr>
        <w:t xml:space="preserve"> </w:t>
      </w:r>
      <w:r>
        <w:rPr>
          <w:rFonts w:ascii="宋体" w:hAnsi="宋体" w:eastAsia="宋体" w:cs="宋体"/>
          <w:color w:val="auto"/>
          <w:spacing w:val="-13"/>
          <w:sz w:val="24"/>
          <w:szCs w:val="24"/>
        </w:rPr>
        <w:t>采购</w:t>
      </w:r>
      <w:r>
        <w:rPr>
          <w:rFonts w:ascii="宋体" w:hAnsi="宋体" w:eastAsia="宋体" w:cs="宋体"/>
          <w:color w:val="auto"/>
          <w:spacing w:val="-66"/>
          <w:sz w:val="24"/>
          <w:szCs w:val="24"/>
        </w:rPr>
        <w:t xml:space="preserve"> </w:t>
      </w:r>
      <w:r>
        <w:rPr>
          <w:rFonts w:ascii="宋体" w:hAnsi="宋体" w:eastAsia="宋体" w:cs="宋体"/>
          <w:color w:val="auto"/>
          <w:spacing w:val="-13"/>
          <w:sz w:val="24"/>
          <w:szCs w:val="24"/>
        </w:rPr>
        <w:t>项 目</w:t>
      </w:r>
      <w:r>
        <w:rPr>
          <w:rFonts w:ascii="宋体" w:hAnsi="宋体" w:eastAsia="宋体" w:cs="宋体"/>
          <w:color w:val="auto"/>
          <w:spacing w:val="-50"/>
          <w:sz w:val="24"/>
          <w:szCs w:val="24"/>
        </w:rPr>
        <w:t xml:space="preserve"> </w:t>
      </w:r>
      <w:r>
        <w:rPr>
          <w:rFonts w:ascii="宋体" w:hAnsi="宋体" w:eastAsia="宋体" w:cs="宋体"/>
          <w:color w:val="auto"/>
          <w:spacing w:val="-13"/>
          <w:sz w:val="24"/>
          <w:szCs w:val="24"/>
        </w:rPr>
        <w:t>的</w:t>
      </w:r>
      <w:r>
        <w:rPr>
          <w:rFonts w:ascii="宋体" w:hAnsi="宋体" w:eastAsia="宋体" w:cs="宋体"/>
          <w:color w:val="auto"/>
          <w:spacing w:val="-71"/>
          <w:sz w:val="24"/>
          <w:szCs w:val="24"/>
        </w:rPr>
        <w:t xml:space="preserve"> </w:t>
      </w:r>
      <w:r>
        <w:rPr>
          <w:rFonts w:ascii="宋体" w:hAnsi="宋体" w:eastAsia="宋体" w:cs="宋体"/>
          <w:color w:val="auto"/>
          <w:spacing w:val="-13"/>
          <w:sz w:val="24"/>
          <w:szCs w:val="24"/>
        </w:rPr>
        <w:t>招</w:t>
      </w:r>
      <w:r>
        <w:rPr>
          <w:rFonts w:ascii="宋体" w:hAnsi="宋体" w:eastAsia="宋体" w:cs="宋体"/>
          <w:color w:val="auto"/>
          <w:spacing w:val="-69"/>
          <w:sz w:val="24"/>
          <w:szCs w:val="24"/>
        </w:rPr>
        <w:t xml:space="preserve"> </w:t>
      </w:r>
      <w:r>
        <w:rPr>
          <w:rFonts w:ascii="宋体" w:hAnsi="宋体" w:eastAsia="宋体" w:cs="宋体"/>
          <w:color w:val="auto"/>
          <w:spacing w:val="-13"/>
          <w:sz w:val="24"/>
          <w:szCs w:val="24"/>
        </w:rPr>
        <w:t>标</w:t>
      </w:r>
      <w:r>
        <w:rPr>
          <w:rFonts w:ascii="宋体" w:hAnsi="宋体" w:eastAsia="宋体" w:cs="宋体"/>
          <w:color w:val="auto"/>
          <w:spacing w:val="-71"/>
          <w:sz w:val="24"/>
          <w:szCs w:val="24"/>
        </w:rPr>
        <w:t xml:space="preserve"> </w:t>
      </w:r>
      <w:r>
        <w:rPr>
          <w:rFonts w:ascii="宋体" w:hAnsi="宋体" w:eastAsia="宋体" w:cs="宋体"/>
          <w:color w:val="auto"/>
          <w:spacing w:val="-13"/>
          <w:sz w:val="24"/>
          <w:szCs w:val="24"/>
        </w:rPr>
        <w:t>/谈</w:t>
      </w:r>
      <w:r>
        <w:rPr>
          <w:rFonts w:ascii="宋体" w:hAnsi="宋体" w:eastAsia="宋体" w:cs="宋体"/>
          <w:color w:val="auto"/>
          <w:spacing w:val="-70"/>
          <w:sz w:val="24"/>
          <w:szCs w:val="24"/>
        </w:rPr>
        <w:t xml:space="preserve"> </w:t>
      </w:r>
      <w:r>
        <w:rPr>
          <w:rFonts w:ascii="宋体" w:hAnsi="宋体" w:eastAsia="宋体" w:cs="宋体"/>
          <w:color w:val="auto"/>
          <w:spacing w:val="-13"/>
          <w:sz w:val="24"/>
          <w:szCs w:val="24"/>
        </w:rPr>
        <w:t>判</w:t>
      </w:r>
      <w:r>
        <w:rPr>
          <w:rFonts w:ascii="宋体" w:hAnsi="宋体" w:eastAsia="宋体" w:cs="宋体"/>
          <w:color w:val="auto"/>
          <w:spacing w:val="-70"/>
          <w:sz w:val="24"/>
          <w:szCs w:val="24"/>
        </w:rPr>
        <w:t xml:space="preserve"> </w:t>
      </w:r>
      <w:r>
        <w:rPr>
          <w:rFonts w:ascii="宋体" w:hAnsi="宋体" w:eastAsia="宋体" w:cs="宋体"/>
          <w:color w:val="auto"/>
          <w:spacing w:val="-13"/>
          <w:sz w:val="24"/>
          <w:szCs w:val="24"/>
        </w:rPr>
        <w:t>文</w:t>
      </w:r>
      <w:r>
        <w:rPr>
          <w:rFonts w:ascii="宋体" w:hAnsi="宋体" w:eastAsia="宋体" w:cs="宋体"/>
          <w:color w:val="auto"/>
          <w:spacing w:val="-71"/>
          <w:sz w:val="24"/>
          <w:szCs w:val="24"/>
        </w:rPr>
        <w:t xml:space="preserve"> </w:t>
      </w:r>
      <w:r>
        <w:rPr>
          <w:rFonts w:ascii="宋体" w:hAnsi="宋体" w:eastAsia="宋体" w:cs="宋体"/>
          <w:color w:val="auto"/>
          <w:spacing w:val="-13"/>
          <w:sz w:val="24"/>
          <w:szCs w:val="24"/>
        </w:rPr>
        <w:t>件</w:t>
      </w:r>
      <w:r>
        <w:rPr>
          <w:rFonts w:ascii="宋体" w:hAnsi="宋体" w:eastAsia="宋体" w:cs="宋体"/>
          <w:color w:val="auto"/>
          <w:spacing w:val="-70"/>
          <w:sz w:val="24"/>
          <w:szCs w:val="24"/>
        </w:rPr>
        <w:t xml:space="preserve"> </w:t>
      </w:r>
      <w:r>
        <w:rPr>
          <w:rFonts w:ascii="宋体" w:hAnsi="宋体" w:eastAsia="宋体" w:cs="宋体"/>
          <w:color w:val="auto"/>
          <w:spacing w:val="-13"/>
          <w:sz w:val="24"/>
          <w:szCs w:val="24"/>
        </w:rPr>
        <w:t>等</w:t>
      </w:r>
      <w:r>
        <w:rPr>
          <w:rFonts w:ascii="宋体" w:hAnsi="宋体" w:eastAsia="宋体" w:cs="宋体"/>
          <w:color w:val="auto"/>
          <w:spacing w:val="-71"/>
          <w:sz w:val="24"/>
          <w:szCs w:val="24"/>
        </w:rPr>
        <w:t xml:space="preserve"> </w:t>
      </w:r>
      <w:r>
        <w:rPr>
          <w:rFonts w:ascii="宋体" w:hAnsi="宋体" w:eastAsia="宋体" w:cs="宋体"/>
          <w:color w:val="auto"/>
          <w:spacing w:val="-13"/>
          <w:sz w:val="24"/>
          <w:szCs w:val="24"/>
        </w:rPr>
        <w:t>采</w:t>
      </w:r>
      <w:r>
        <w:rPr>
          <w:rFonts w:ascii="宋体" w:hAnsi="宋体" w:eastAsia="宋体" w:cs="宋体"/>
          <w:color w:val="auto"/>
          <w:spacing w:val="-72"/>
          <w:sz w:val="24"/>
          <w:szCs w:val="24"/>
        </w:rPr>
        <w:t xml:space="preserve"> </w:t>
      </w:r>
      <w:r>
        <w:rPr>
          <w:rFonts w:ascii="宋体" w:hAnsi="宋体" w:eastAsia="宋体" w:cs="宋体"/>
          <w:color w:val="auto"/>
          <w:spacing w:val="-13"/>
          <w:sz w:val="24"/>
          <w:szCs w:val="24"/>
        </w:rPr>
        <w:t>购</w:t>
      </w:r>
      <w:r>
        <w:rPr>
          <w:rFonts w:ascii="宋体" w:hAnsi="宋体" w:eastAsia="宋体" w:cs="宋体"/>
          <w:color w:val="auto"/>
          <w:spacing w:val="-70"/>
          <w:sz w:val="24"/>
          <w:szCs w:val="24"/>
        </w:rPr>
        <w:t xml:space="preserve"> </w:t>
      </w:r>
      <w:r>
        <w:rPr>
          <w:rFonts w:ascii="宋体" w:hAnsi="宋体" w:eastAsia="宋体" w:cs="宋体"/>
          <w:color w:val="auto"/>
          <w:spacing w:val="-13"/>
          <w:sz w:val="24"/>
          <w:szCs w:val="24"/>
        </w:rPr>
        <w:t>文</w:t>
      </w:r>
      <w:r>
        <w:rPr>
          <w:rFonts w:ascii="宋体" w:hAnsi="宋体" w:eastAsia="宋体" w:cs="宋体"/>
          <w:color w:val="auto"/>
          <w:spacing w:val="-71"/>
          <w:sz w:val="24"/>
          <w:szCs w:val="24"/>
        </w:rPr>
        <w:t xml:space="preserve"> </w:t>
      </w:r>
      <w:r>
        <w:rPr>
          <w:rFonts w:ascii="宋体" w:hAnsi="宋体" w:eastAsia="宋体" w:cs="宋体"/>
          <w:color w:val="auto"/>
          <w:spacing w:val="-13"/>
          <w:sz w:val="24"/>
          <w:szCs w:val="24"/>
        </w:rPr>
        <w:t>件</w:t>
      </w:r>
      <w:r>
        <w:rPr>
          <w:rFonts w:ascii="宋体" w:hAnsi="宋体" w:eastAsia="宋体" w:cs="宋体"/>
          <w:color w:val="auto"/>
          <w:spacing w:val="-53"/>
          <w:sz w:val="24"/>
          <w:szCs w:val="24"/>
        </w:rPr>
        <w:t xml:space="preserve"> </w:t>
      </w:r>
      <w:r>
        <w:rPr>
          <w:rFonts w:ascii="宋体" w:hAnsi="宋体" w:eastAsia="宋体" w:cs="宋体"/>
          <w:color w:val="auto"/>
          <w:spacing w:val="-13"/>
          <w:sz w:val="24"/>
          <w:szCs w:val="24"/>
        </w:rPr>
        <w:t>、</w:t>
      </w:r>
      <w:r>
        <w:rPr>
          <w:rFonts w:ascii="宋体" w:hAnsi="宋体" w:eastAsia="宋体" w:cs="宋体"/>
          <w:color w:val="auto"/>
          <w:spacing w:val="-59"/>
          <w:sz w:val="24"/>
          <w:szCs w:val="24"/>
        </w:rPr>
        <w:t xml:space="preserve"> </w:t>
      </w:r>
      <w:r>
        <w:rPr>
          <w:rFonts w:ascii="宋体" w:hAnsi="宋体" w:eastAsia="宋体" w:cs="宋体"/>
          <w:color w:val="auto"/>
          <w:spacing w:val="-13"/>
          <w:sz w:val="24"/>
          <w:szCs w:val="24"/>
        </w:rPr>
        <w:t>乙</w:t>
      </w:r>
      <w:r>
        <w:rPr>
          <w:rFonts w:ascii="宋体" w:hAnsi="宋体" w:eastAsia="宋体" w:cs="宋体"/>
          <w:color w:val="auto"/>
          <w:spacing w:val="-69"/>
          <w:sz w:val="24"/>
          <w:szCs w:val="24"/>
        </w:rPr>
        <w:t xml:space="preserve"> </w:t>
      </w:r>
      <w:r>
        <w:rPr>
          <w:rFonts w:ascii="宋体" w:hAnsi="宋体" w:eastAsia="宋体" w:cs="宋体"/>
          <w:color w:val="auto"/>
          <w:spacing w:val="-13"/>
          <w:sz w:val="24"/>
          <w:szCs w:val="24"/>
        </w:rPr>
        <w:t>方</w:t>
      </w:r>
      <w:r>
        <w:rPr>
          <w:rFonts w:ascii="宋体" w:hAnsi="宋体" w:eastAsia="宋体" w:cs="宋体"/>
          <w:color w:val="auto"/>
          <w:spacing w:val="-53"/>
          <w:sz w:val="24"/>
          <w:szCs w:val="24"/>
        </w:rPr>
        <w:t xml:space="preserve"> </w:t>
      </w:r>
      <w:r>
        <w:rPr>
          <w:rFonts w:ascii="宋体" w:hAnsi="宋体" w:eastAsia="宋体" w:cs="宋体"/>
          <w:color w:val="auto"/>
          <w:spacing w:val="-13"/>
          <w:sz w:val="24"/>
          <w:szCs w:val="24"/>
        </w:rPr>
        <w:t>的《</w:t>
      </w:r>
      <w:r>
        <w:rPr>
          <w:rFonts w:ascii="宋体" w:hAnsi="宋体" w:eastAsia="宋体" w:cs="宋体"/>
          <w:color w:val="auto"/>
          <w:spacing w:val="-43"/>
          <w:sz w:val="24"/>
          <w:szCs w:val="24"/>
        </w:rPr>
        <w:t xml:space="preserve"> </w:t>
      </w:r>
      <w:r>
        <w:rPr>
          <w:rFonts w:ascii="宋体" w:hAnsi="宋体" w:eastAsia="宋体" w:cs="宋体"/>
          <w:color w:val="auto"/>
          <w:spacing w:val="-13"/>
          <w:sz w:val="24"/>
          <w:szCs w:val="24"/>
        </w:rPr>
        <w:t>投</w:t>
      </w:r>
      <w:r>
        <w:rPr>
          <w:rFonts w:ascii="宋体" w:hAnsi="宋体" w:eastAsia="宋体" w:cs="宋体"/>
          <w:color w:val="auto"/>
          <w:sz w:val="24"/>
          <w:szCs w:val="24"/>
        </w:rPr>
        <w:t xml:space="preserve"> </w:t>
      </w:r>
      <w:r>
        <w:rPr>
          <w:rFonts w:ascii="宋体" w:hAnsi="宋体" w:eastAsia="宋体" w:cs="宋体"/>
          <w:color w:val="auto"/>
          <w:spacing w:val="13"/>
          <w:sz w:val="24"/>
          <w:szCs w:val="24"/>
        </w:rPr>
        <w:t>标（</w:t>
      </w:r>
      <w:r>
        <w:rPr>
          <w:rFonts w:ascii="宋体" w:hAnsi="宋体" w:eastAsia="宋体" w:cs="宋体"/>
          <w:color w:val="auto"/>
          <w:spacing w:val="-24"/>
          <w:sz w:val="24"/>
          <w:szCs w:val="24"/>
        </w:rPr>
        <w:t xml:space="preserve"> </w:t>
      </w:r>
      <w:r>
        <w:rPr>
          <w:rFonts w:ascii="宋体" w:hAnsi="宋体" w:eastAsia="宋体" w:cs="宋体"/>
          <w:color w:val="auto"/>
          <w:spacing w:val="13"/>
          <w:sz w:val="24"/>
          <w:szCs w:val="24"/>
        </w:rPr>
        <w:t>响应</w:t>
      </w:r>
      <w:r>
        <w:rPr>
          <w:rFonts w:ascii="宋体" w:hAnsi="宋体" w:eastAsia="宋体" w:cs="宋体"/>
          <w:color w:val="auto"/>
          <w:spacing w:val="-44"/>
          <w:sz w:val="24"/>
          <w:szCs w:val="24"/>
        </w:rPr>
        <w:t xml:space="preserve"> </w:t>
      </w:r>
      <w:r>
        <w:rPr>
          <w:rFonts w:ascii="宋体" w:hAnsi="宋体" w:eastAsia="宋体" w:cs="宋体"/>
          <w:color w:val="auto"/>
          <w:spacing w:val="13"/>
          <w:sz w:val="24"/>
          <w:szCs w:val="24"/>
        </w:rPr>
        <w:t>）</w:t>
      </w:r>
      <w:r>
        <w:rPr>
          <w:rFonts w:ascii="宋体" w:hAnsi="宋体" w:eastAsia="宋体" w:cs="宋体"/>
          <w:color w:val="auto"/>
          <w:spacing w:val="-71"/>
          <w:sz w:val="24"/>
          <w:szCs w:val="24"/>
        </w:rPr>
        <w:t xml:space="preserve"> </w:t>
      </w:r>
      <w:r>
        <w:rPr>
          <w:rFonts w:ascii="宋体" w:hAnsi="宋体" w:eastAsia="宋体" w:cs="宋体"/>
          <w:color w:val="auto"/>
          <w:spacing w:val="13"/>
          <w:sz w:val="24"/>
          <w:szCs w:val="24"/>
        </w:rPr>
        <w:t>文件</w:t>
      </w:r>
      <w:r>
        <w:rPr>
          <w:rFonts w:ascii="宋体" w:hAnsi="宋体" w:eastAsia="宋体" w:cs="宋体"/>
          <w:color w:val="auto"/>
          <w:spacing w:val="-56"/>
          <w:sz w:val="24"/>
          <w:szCs w:val="24"/>
        </w:rPr>
        <w:t xml:space="preserve"> </w:t>
      </w:r>
      <w:r>
        <w:rPr>
          <w:rFonts w:ascii="宋体" w:hAnsi="宋体" w:eastAsia="宋体" w:cs="宋体"/>
          <w:color w:val="auto"/>
          <w:spacing w:val="13"/>
          <w:sz w:val="24"/>
          <w:szCs w:val="24"/>
        </w:rPr>
        <w:t>》及《</w:t>
      </w:r>
      <w:r>
        <w:rPr>
          <w:rFonts w:ascii="宋体" w:hAnsi="宋体" w:eastAsia="宋体" w:cs="宋体"/>
          <w:color w:val="auto"/>
          <w:spacing w:val="-24"/>
          <w:sz w:val="24"/>
          <w:szCs w:val="24"/>
        </w:rPr>
        <w:t xml:space="preserve"> </w:t>
      </w:r>
      <w:r>
        <w:rPr>
          <w:rFonts w:ascii="宋体" w:hAnsi="宋体" w:eastAsia="宋体" w:cs="宋体"/>
          <w:color w:val="auto"/>
          <w:spacing w:val="13"/>
          <w:sz w:val="24"/>
          <w:szCs w:val="24"/>
        </w:rPr>
        <w:t>中标（</w:t>
      </w:r>
      <w:r>
        <w:rPr>
          <w:rFonts w:ascii="宋体" w:hAnsi="宋体" w:eastAsia="宋体" w:cs="宋体"/>
          <w:color w:val="auto"/>
          <w:spacing w:val="-33"/>
          <w:sz w:val="24"/>
          <w:szCs w:val="24"/>
        </w:rPr>
        <w:t xml:space="preserve"> </w:t>
      </w:r>
      <w:r>
        <w:rPr>
          <w:rFonts w:ascii="宋体" w:hAnsi="宋体" w:eastAsia="宋体" w:cs="宋体"/>
          <w:color w:val="auto"/>
          <w:spacing w:val="13"/>
          <w:sz w:val="24"/>
          <w:szCs w:val="24"/>
        </w:rPr>
        <w:t>成交</w:t>
      </w:r>
      <w:r>
        <w:rPr>
          <w:rFonts w:ascii="宋体" w:hAnsi="宋体" w:eastAsia="宋体" w:cs="宋体"/>
          <w:color w:val="auto"/>
          <w:spacing w:val="-45"/>
          <w:sz w:val="24"/>
          <w:szCs w:val="24"/>
        </w:rPr>
        <w:t xml:space="preserve"> </w:t>
      </w:r>
      <w:r>
        <w:rPr>
          <w:rFonts w:ascii="宋体" w:hAnsi="宋体" w:eastAsia="宋体" w:cs="宋体"/>
          <w:color w:val="auto"/>
          <w:spacing w:val="13"/>
          <w:sz w:val="24"/>
          <w:szCs w:val="24"/>
        </w:rPr>
        <w:t>）</w:t>
      </w:r>
      <w:r>
        <w:rPr>
          <w:rFonts w:ascii="宋体" w:hAnsi="宋体" w:eastAsia="宋体" w:cs="宋体"/>
          <w:color w:val="auto"/>
          <w:spacing w:val="-69"/>
          <w:sz w:val="24"/>
          <w:szCs w:val="24"/>
        </w:rPr>
        <w:t xml:space="preserve"> </w:t>
      </w:r>
      <w:r>
        <w:rPr>
          <w:rFonts w:ascii="宋体" w:hAnsi="宋体" w:eastAsia="宋体" w:cs="宋体"/>
          <w:color w:val="auto"/>
          <w:spacing w:val="13"/>
          <w:sz w:val="24"/>
          <w:szCs w:val="24"/>
        </w:rPr>
        <w:t>通知书》，</w:t>
      </w:r>
      <w:r>
        <w:rPr>
          <w:rFonts w:ascii="宋体" w:hAnsi="宋体" w:eastAsia="宋体" w:cs="宋体"/>
          <w:color w:val="auto"/>
          <w:spacing w:val="-41"/>
          <w:sz w:val="24"/>
          <w:szCs w:val="24"/>
        </w:rPr>
        <w:t xml:space="preserve"> </w:t>
      </w:r>
      <w:r>
        <w:rPr>
          <w:rFonts w:ascii="宋体" w:hAnsi="宋体" w:eastAsia="宋体" w:cs="宋体"/>
          <w:color w:val="auto"/>
          <w:spacing w:val="13"/>
          <w:sz w:val="24"/>
          <w:szCs w:val="24"/>
        </w:rPr>
        <w:t>甲乙双方同意签订本合同。</w:t>
      </w:r>
      <w:r>
        <w:rPr>
          <w:rFonts w:ascii="宋体" w:hAnsi="宋体" w:eastAsia="宋体" w:cs="宋体"/>
          <w:color w:val="auto"/>
          <w:sz w:val="24"/>
          <w:szCs w:val="24"/>
        </w:rPr>
        <w:t xml:space="preserve"> </w:t>
      </w:r>
      <w:r>
        <w:rPr>
          <w:rFonts w:ascii="宋体" w:hAnsi="宋体" w:eastAsia="宋体" w:cs="宋体"/>
          <w:color w:val="auto"/>
          <w:spacing w:val="30"/>
          <w:sz w:val="24"/>
          <w:szCs w:val="24"/>
        </w:rPr>
        <w:t>具体情况及要求如下：</w:t>
      </w:r>
    </w:p>
    <w:p w14:paraId="53E1B17D">
      <w:pPr>
        <w:spacing w:before="33" w:line="220" w:lineRule="auto"/>
        <w:ind w:left="506"/>
        <w:rPr>
          <w:rFonts w:ascii="宋体" w:hAnsi="宋体" w:eastAsia="宋体" w:cs="宋体"/>
          <w:color w:val="auto"/>
          <w:sz w:val="24"/>
          <w:szCs w:val="24"/>
        </w:rPr>
      </w:pPr>
      <w:r>
        <w:rPr>
          <w:rFonts w:ascii="宋体" w:hAnsi="宋体" w:eastAsia="宋体" w:cs="宋体"/>
          <w:b/>
          <w:bCs/>
          <w:color w:val="auto"/>
          <w:spacing w:val="-9"/>
          <w:sz w:val="24"/>
          <w:szCs w:val="24"/>
        </w:rPr>
        <w:t>1.</w:t>
      </w:r>
      <w:r>
        <w:rPr>
          <w:rFonts w:ascii="宋体" w:hAnsi="宋体" w:eastAsia="宋体" w:cs="宋体"/>
          <w:color w:val="auto"/>
          <w:spacing w:val="15"/>
          <w:sz w:val="24"/>
          <w:szCs w:val="24"/>
        </w:rPr>
        <w:t xml:space="preserve"> </w:t>
      </w:r>
      <w:r>
        <w:rPr>
          <w:rFonts w:ascii="宋体" w:hAnsi="宋体" w:eastAsia="宋体" w:cs="宋体"/>
          <w:b/>
          <w:bCs/>
          <w:color w:val="auto"/>
          <w:spacing w:val="-9"/>
          <w:sz w:val="24"/>
          <w:szCs w:val="24"/>
        </w:rPr>
        <w:t>项目信息</w:t>
      </w:r>
    </w:p>
    <w:p w14:paraId="7310A49A">
      <w:pPr>
        <w:spacing w:before="114" w:line="264" w:lineRule="auto"/>
        <w:ind w:left="1446" w:hanging="865"/>
        <w:jc w:val="left"/>
        <w:rPr>
          <w:rFonts w:ascii="宋体" w:hAnsi="宋体" w:eastAsia="宋体" w:cs="宋体"/>
          <w:color w:val="auto"/>
          <w:sz w:val="24"/>
          <w:szCs w:val="24"/>
        </w:rPr>
      </w:pPr>
      <w:r>
        <w:rPr>
          <w:rFonts w:ascii="宋体" w:hAnsi="宋体" w:eastAsia="宋体" w:cs="宋体"/>
          <w:color w:val="auto"/>
          <w:spacing w:val="-13"/>
          <w:sz w:val="24"/>
          <w:szCs w:val="24"/>
        </w:rPr>
        <w:t>（</w:t>
      </w:r>
      <w:r>
        <w:rPr>
          <w:rFonts w:ascii="宋体" w:hAnsi="宋体" w:eastAsia="宋体" w:cs="宋体"/>
          <w:color w:val="auto"/>
          <w:spacing w:val="-50"/>
          <w:sz w:val="24"/>
          <w:szCs w:val="24"/>
        </w:rPr>
        <w:t xml:space="preserve"> </w:t>
      </w:r>
      <w:r>
        <w:rPr>
          <w:rFonts w:ascii="宋体" w:hAnsi="宋体" w:eastAsia="宋体" w:cs="宋体"/>
          <w:color w:val="auto"/>
          <w:spacing w:val="-13"/>
          <w:sz w:val="24"/>
          <w:szCs w:val="24"/>
        </w:rPr>
        <w:t>1</w:t>
      </w:r>
      <w:r>
        <w:rPr>
          <w:rFonts w:ascii="宋体" w:hAnsi="宋体" w:eastAsia="宋体" w:cs="宋体"/>
          <w:color w:val="auto"/>
          <w:spacing w:val="-64"/>
          <w:sz w:val="24"/>
          <w:szCs w:val="24"/>
        </w:rPr>
        <w:t xml:space="preserve"> </w:t>
      </w:r>
      <w:r>
        <w:rPr>
          <w:rFonts w:ascii="宋体" w:hAnsi="宋体" w:eastAsia="宋体" w:cs="宋体"/>
          <w:color w:val="auto"/>
          <w:spacing w:val="-13"/>
          <w:sz w:val="24"/>
          <w:szCs w:val="24"/>
        </w:rPr>
        <w:t>）采</w:t>
      </w:r>
      <w:r>
        <w:rPr>
          <w:rFonts w:ascii="宋体" w:hAnsi="宋体" w:eastAsia="宋体" w:cs="宋体"/>
          <w:color w:val="auto"/>
          <w:spacing w:val="-71"/>
          <w:sz w:val="24"/>
          <w:szCs w:val="24"/>
        </w:rPr>
        <w:t xml:space="preserve"> </w:t>
      </w:r>
      <w:r>
        <w:rPr>
          <w:rFonts w:ascii="宋体" w:hAnsi="宋体" w:eastAsia="宋体" w:cs="宋体"/>
          <w:color w:val="auto"/>
          <w:spacing w:val="-13"/>
          <w:sz w:val="24"/>
          <w:szCs w:val="24"/>
        </w:rPr>
        <w:t>购</w:t>
      </w:r>
      <w:r>
        <w:rPr>
          <w:rFonts w:ascii="宋体" w:hAnsi="宋体" w:eastAsia="宋体" w:cs="宋体"/>
          <w:color w:val="auto"/>
          <w:spacing w:val="-69"/>
          <w:sz w:val="24"/>
          <w:szCs w:val="24"/>
        </w:rPr>
        <w:t xml:space="preserve"> </w:t>
      </w:r>
      <w:r>
        <w:rPr>
          <w:rFonts w:ascii="宋体" w:hAnsi="宋体" w:eastAsia="宋体" w:cs="宋体"/>
          <w:color w:val="auto"/>
          <w:spacing w:val="-13"/>
          <w:sz w:val="24"/>
          <w:szCs w:val="24"/>
        </w:rPr>
        <w:t>项</w:t>
      </w:r>
      <w:r>
        <w:rPr>
          <w:rFonts w:ascii="宋体" w:hAnsi="宋体" w:eastAsia="宋体" w:cs="宋体"/>
          <w:color w:val="auto"/>
          <w:spacing w:val="-24"/>
          <w:sz w:val="24"/>
          <w:szCs w:val="24"/>
        </w:rPr>
        <w:t xml:space="preserve"> </w:t>
      </w:r>
      <w:r>
        <w:rPr>
          <w:rFonts w:ascii="宋体" w:hAnsi="宋体" w:eastAsia="宋体" w:cs="宋体"/>
          <w:color w:val="auto"/>
          <w:spacing w:val="-13"/>
          <w:sz w:val="24"/>
          <w:szCs w:val="24"/>
        </w:rPr>
        <w:t>目</w:t>
      </w:r>
      <w:r>
        <w:rPr>
          <w:rFonts w:ascii="宋体" w:hAnsi="宋体" w:eastAsia="宋体" w:cs="宋体"/>
          <w:color w:val="auto"/>
          <w:spacing w:val="-67"/>
          <w:sz w:val="24"/>
          <w:szCs w:val="24"/>
        </w:rPr>
        <w:t xml:space="preserve"> </w:t>
      </w:r>
      <w:r>
        <w:rPr>
          <w:rFonts w:ascii="宋体" w:hAnsi="宋体" w:eastAsia="宋体" w:cs="宋体"/>
          <w:color w:val="auto"/>
          <w:spacing w:val="-13"/>
          <w:sz w:val="24"/>
          <w:szCs w:val="24"/>
        </w:rPr>
        <w:t>名称</w:t>
      </w:r>
      <w:r>
        <w:rPr>
          <w:rFonts w:ascii="宋体" w:hAnsi="宋体" w:eastAsia="宋体" w:cs="宋体"/>
          <w:color w:val="auto"/>
          <w:spacing w:val="-49"/>
          <w:sz w:val="24"/>
          <w:szCs w:val="24"/>
        </w:rPr>
        <w:t xml:space="preserve"> </w:t>
      </w:r>
      <w:r>
        <w:rPr>
          <w:rFonts w:ascii="宋体" w:hAnsi="宋体" w:eastAsia="宋体" w:cs="宋体"/>
          <w:color w:val="auto"/>
          <w:spacing w:val="-13"/>
          <w:sz w:val="24"/>
          <w:szCs w:val="24"/>
        </w:rPr>
        <w:t>：</w:t>
      </w:r>
      <w:r>
        <w:rPr>
          <w:rFonts w:ascii="宋体" w:hAnsi="宋体" w:eastAsia="宋体" w:cs="宋体"/>
          <w:color w:val="auto"/>
          <w:spacing w:val="-80"/>
          <w:sz w:val="24"/>
          <w:szCs w:val="24"/>
        </w:rPr>
        <w:t xml:space="preserve"> </w:t>
      </w:r>
      <w:r>
        <w:rPr>
          <w:rFonts w:ascii="宋体" w:hAnsi="宋体" w:eastAsia="宋体" w:cs="宋体"/>
          <w:color w:val="auto"/>
          <w:spacing w:val="2"/>
          <w:sz w:val="24"/>
          <w:szCs w:val="24"/>
          <w:u w:val="single" w:color="auto"/>
        </w:rPr>
        <w:t xml:space="preserve">                                           </w:t>
      </w:r>
      <w:r>
        <w:rPr>
          <w:rFonts w:ascii="宋体" w:hAnsi="宋体" w:eastAsia="宋体" w:cs="宋体"/>
          <w:color w:val="auto"/>
          <w:spacing w:val="1"/>
          <w:sz w:val="24"/>
          <w:szCs w:val="24"/>
          <w:u w:val="single" w:color="auto"/>
        </w:rPr>
        <w:t xml:space="preserve">     </w:t>
      </w:r>
      <w:r>
        <w:rPr>
          <w:rFonts w:ascii="宋体" w:hAnsi="宋体" w:eastAsia="宋体" w:cs="宋体"/>
          <w:color w:val="auto"/>
          <w:spacing w:val="1"/>
          <w:sz w:val="24"/>
          <w:szCs w:val="24"/>
        </w:rPr>
        <w:t xml:space="preserve"> </w:t>
      </w:r>
      <w:r>
        <w:rPr>
          <w:rFonts w:ascii="宋体" w:hAnsi="宋体" w:eastAsia="宋体" w:cs="宋体"/>
          <w:color w:val="auto"/>
          <w:spacing w:val="27"/>
          <w:sz w:val="24"/>
          <w:szCs w:val="24"/>
        </w:rPr>
        <w:t>采购项目编号：</w:t>
      </w:r>
    </w:p>
    <w:p w14:paraId="1F4FE23E">
      <w:pPr>
        <w:spacing w:before="114" w:line="219" w:lineRule="auto"/>
        <w:ind w:left="581"/>
        <w:rPr>
          <w:rFonts w:ascii="宋体" w:hAnsi="宋体" w:eastAsia="宋体" w:cs="宋体"/>
          <w:color w:val="auto"/>
          <w:sz w:val="24"/>
          <w:szCs w:val="24"/>
        </w:rPr>
      </w:pPr>
      <w:r>
        <w:rPr>
          <w:rFonts w:ascii="宋体" w:hAnsi="宋体" w:eastAsia="宋体" w:cs="宋体"/>
          <w:color w:val="auto"/>
          <w:spacing w:val="19"/>
          <w:sz w:val="24"/>
          <w:szCs w:val="24"/>
        </w:rPr>
        <w:t>（</w:t>
      </w:r>
      <w:r>
        <w:rPr>
          <w:rFonts w:ascii="宋体" w:hAnsi="宋体" w:eastAsia="宋体" w:cs="宋体"/>
          <w:color w:val="auto"/>
          <w:spacing w:val="-62"/>
          <w:sz w:val="24"/>
          <w:szCs w:val="24"/>
        </w:rPr>
        <w:t xml:space="preserve"> </w:t>
      </w:r>
      <w:r>
        <w:rPr>
          <w:rFonts w:ascii="宋体" w:hAnsi="宋体" w:eastAsia="宋体" w:cs="宋体"/>
          <w:color w:val="auto"/>
          <w:spacing w:val="19"/>
          <w:sz w:val="24"/>
          <w:szCs w:val="24"/>
        </w:rPr>
        <w:t>2）采购计划编号</w:t>
      </w:r>
      <w:r>
        <w:rPr>
          <w:rFonts w:ascii="宋体" w:hAnsi="宋体" w:eastAsia="宋体" w:cs="宋体"/>
          <w:color w:val="auto"/>
          <w:spacing w:val="-49"/>
          <w:sz w:val="24"/>
          <w:szCs w:val="24"/>
        </w:rPr>
        <w:t xml:space="preserve"> </w:t>
      </w:r>
      <w:r>
        <w:rPr>
          <w:rFonts w:ascii="宋体" w:hAnsi="宋体" w:eastAsia="宋体" w:cs="宋体"/>
          <w:color w:val="auto"/>
          <w:spacing w:val="19"/>
          <w:sz w:val="24"/>
          <w:szCs w:val="24"/>
        </w:rPr>
        <w:t>：</w:t>
      </w:r>
      <w:r>
        <w:rPr>
          <w:rFonts w:ascii="宋体" w:hAnsi="宋体" w:eastAsia="宋体" w:cs="宋体"/>
          <w:color w:val="auto"/>
          <w:spacing w:val="-83"/>
          <w:sz w:val="24"/>
          <w:szCs w:val="24"/>
        </w:rPr>
        <w:t xml:space="preserve"> </w:t>
      </w:r>
      <w:r>
        <w:rPr>
          <w:rFonts w:ascii="宋体" w:hAnsi="宋体" w:eastAsia="宋体" w:cs="宋体"/>
          <w:color w:val="auto"/>
          <w:sz w:val="24"/>
          <w:szCs w:val="24"/>
          <w:u w:val="single" w:color="auto"/>
        </w:rPr>
        <w:t xml:space="preserve">                                                 </w:t>
      </w:r>
    </w:p>
    <w:p w14:paraId="78C23AC9">
      <w:pPr>
        <w:spacing w:before="115" w:line="220" w:lineRule="auto"/>
        <w:ind w:left="499"/>
        <w:rPr>
          <w:rFonts w:ascii="宋体" w:hAnsi="宋体" w:eastAsia="宋体" w:cs="宋体"/>
          <w:color w:val="auto"/>
          <w:sz w:val="24"/>
          <w:szCs w:val="24"/>
        </w:rPr>
      </w:pPr>
      <w:r>
        <w:rPr>
          <w:rFonts w:ascii="宋体" w:hAnsi="宋体" w:eastAsia="宋体" w:cs="宋体"/>
          <w:color w:val="auto"/>
          <w:spacing w:val="-3"/>
          <w:sz w:val="24"/>
          <w:szCs w:val="24"/>
        </w:rPr>
        <w:t>（3）项目内容：</w:t>
      </w:r>
    </w:p>
    <w:p w14:paraId="519F2CDE">
      <w:pPr>
        <w:spacing w:before="115" w:line="219" w:lineRule="auto"/>
        <w:ind w:left="1087"/>
        <w:rPr>
          <w:rFonts w:ascii="宋体" w:hAnsi="宋体" w:eastAsia="宋体" w:cs="宋体"/>
          <w:color w:val="auto"/>
          <w:sz w:val="24"/>
          <w:szCs w:val="24"/>
        </w:rPr>
      </w:pPr>
      <w:r>
        <w:rPr>
          <w:rFonts w:ascii="宋体" w:hAnsi="宋体" w:eastAsia="宋体" w:cs="宋体"/>
          <w:color w:val="auto"/>
          <w:spacing w:val="-1"/>
          <w:sz w:val="24"/>
          <w:szCs w:val="24"/>
        </w:rPr>
        <w:t>采购标的及数量（台/套/个/架/组等</w:t>
      </w:r>
      <w:r>
        <w:rPr>
          <w:rFonts w:ascii="宋体" w:hAnsi="宋体" w:eastAsia="宋体" w:cs="宋体"/>
          <w:color w:val="auto"/>
          <w:spacing w:val="-56"/>
          <w:sz w:val="24"/>
          <w:szCs w:val="24"/>
        </w:rPr>
        <w:t>）：</w:t>
      </w:r>
      <w:r>
        <w:rPr>
          <w:rFonts w:ascii="宋体" w:hAnsi="宋体" w:eastAsia="宋体" w:cs="宋体"/>
          <w:color w:val="auto"/>
          <w:sz w:val="24"/>
          <w:szCs w:val="24"/>
          <w:u w:val="single" w:color="auto"/>
        </w:rPr>
        <w:t xml:space="preserve">                       </w:t>
      </w:r>
    </w:p>
    <w:p w14:paraId="2E8039A6">
      <w:pPr>
        <w:spacing w:before="114" w:line="220" w:lineRule="auto"/>
        <w:ind w:left="1108"/>
        <w:rPr>
          <w:rFonts w:ascii="宋体" w:hAnsi="宋体" w:eastAsia="宋体" w:cs="宋体"/>
          <w:color w:val="auto"/>
          <w:sz w:val="24"/>
          <w:szCs w:val="24"/>
        </w:rPr>
      </w:pPr>
      <w:r>
        <w:rPr>
          <w:rFonts w:ascii="宋体" w:hAnsi="宋体" w:eastAsia="宋体" w:cs="宋体"/>
          <w:color w:val="auto"/>
          <w:spacing w:val="-3"/>
          <w:sz w:val="24"/>
          <w:szCs w:val="24"/>
        </w:rPr>
        <w:t>品牌：</w:t>
      </w:r>
      <w:r>
        <w:rPr>
          <w:rFonts w:ascii="宋体" w:hAnsi="宋体" w:eastAsia="宋体" w:cs="宋体"/>
          <w:color w:val="auto"/>
          <w:sz w:val="24"/>
          <w:szCs w:val="24"/>
          <w:u w:val="single" w:color="auto"/>
        </w:rPr>
        <w:t xml:space="preserve">               </w:t>
      </w:r>
      <w:r>
        <w:rPr>
          <w:rFonts w:ascii="宋体" w:hAnsi="宋体" w:eastAsia="宋体" w:cs="宋体"/>
          <w:color w:val="auto"/>
          <w:spacing w:val="-3"/>
          <w:sz w:val="24"/>
          <w:szCs w:val="24"/>
        </w:rPr>
        <w:t xml:space="preserve">     规格型号：</w:t>
      </w:r>
      <w:r>
        <w:rPr>
          <w:rFonts w:ascii="宋体" w:hAnsi="宋体" w:eastAsia="宋体" w:cs="宋体"/>
          <w:color w:val="auto"/>
          <w:sz w:val="24"/>
          <w:szCs w:val="24"/>
          <w:u w:val="single" w:color="auto"/>
        </w:rPr>
        <w:t xml:space="preserve">               </w:t>
      </w:r>
    </w:p>
    <w:p w14:paraId="049262A8">
      <w:pPr>
        <w:spacing w:before="115" w:line="219" w:lineRule="auto"/>
        <w:ind w:left="1087"/>
        <w:rPr>
          <w:rFonts w:ascii="宋体" w:hAnsi="宋体" w:eastAsia="宋体" w:cs="宋体"/>
          <w:color w:val="auto"/>
          <w:sz w:val="24"/>
          <w:szCs w:val="24"/>
        </w:rPr>
      </w:pPr>
      <w:r>
        <w:rPr>
          <w:rFonts w:ascii="宋体" w:hAnsi="宋体" w:eastAsia="宋体" w:cs="宋体"/>
          <w:color w:val="auto"/>
          <w:spacing w:val="-1"/>
          <w:sz w:val="24"/>
          <w:szCs w:val="24"/>
        </w:rPr>
        <w:t>采购标的的技术要求、商务要求具体见附件。</w:t>
      </w:r>
    </w:p>
    <w:p w14:paraId="59DA2790">
      <w:pPr>
        <w:spacing w:before="117" w:line="293" w:lineRule="auto"/>
        <w:ind w:left="1088" w:right="1813" w:hanging="1"/>
        <w:rPr>
          <w:rFonts w:ascii="宋体" w:hAnsi="宋体" w:eastAsia="宋体" w:cs="宋体"/>
          <w:color w:val="auto"/>
          <w:sz w:val="24"/>
          <w:szCs w:val="24"/>
        </w:rPr>
      </w:pPr>
      <w:r>
        <w:rPr>
          <w:rFonts w:ascii="宋体" w:hAnsi="宋体" w:eastAsia="宋体" w:cs="宋体"/>
          <w:color w:val="auto"/>
          <w:spacing w:val="-3"/>
          <w:sz w:val="24"/>
          <w:szCs w:val="24"/>
        </w:rPr>
        <w:t>①涉及信息类产品，请填写该产品关键部件的品牌、型号：</w:t>
      </w:r>
      <w:r>
        <w:rPr>
          <w:rFonts w:ascii="宋体" w:hAnsi="宋体" w:eastAsia="宋体" w:cs="宋体"/>
          <w:color w:val="auto"/>
          <w:spacing w:val="8"/>
          <w:sz w:val="24"/>
          <w:szCs w:val="24"/>
        </w:rPr>
        <w:t xml:space="preserve"> </w:t>
      </w:r>
      <w:r>
        <w:rPr>
          <w:rFonts w:ascii="宋体" w:hAnsi="宋体" w:eastAsia="宋体" w:cs="宋体"/>
          <w:color w:val="auto"/>
          <w:spacing w:val="-3"/>
          <w:sz w:val="24"/>
          <w:szCs w:val="24"/>
        </w:rPr>
        <w:t>标的名称：</w:t>
      </w:r>
      <w:r>
        <w:rPr>
          <w:rFonts w:ascii="宋体" w:hAnsi="宋体" w:eastAsia="宋体" w:cs="宋体"/>
          <w:color w:val="auto"/>
          <w:sz w:val="24"/>
          <w:szCs w:val="24"/>
          <w:u w:val="single" w:color="auto"/>
        </w:rPr>
        <w:t xml:space="preserve">                         </w:t>
      </w:r>
    </w:p>
    <w:p w14:paraId="156A5CC7">
      <w:pPr>
        <w:tabs>
          <w:tab w:val="left" w:pos="6957"/>
        </w:tabs>
        <w:spacing w:before="38" w:line="298" w:lineRule="auto"/>
        <w:ind w:left="1092" w:right="2113"/>
        <w:jc w:val="both"/>
        <w:rPr>
          <w:rFonts w:ascii="宋体" w:hAnsi="宋体" w:eastAsia="宋体" w:cs="宋体"/>
          <w:color w:val="auto"/>
          <w:sz w:val="24"/>
          <w:szCs w:val="24"/>
        </w:rPr>
      </w:pPr>
      <w:r>
        <w:rPr>
          <w:rFonts w:ascii="宋体" w:hAnsi="宋体" w:eastAsia="宋体" w:cs="宋体"/>
          <w:color w:val="auto"/>
          <w:spacing w:val="-3"/>
          <w:sz w:val="24"/>
          <w:szCs w:val="24"/>
        </w:rPr>
        <w:t>关键部件：</w:t>
      </w:r>
      <w:r>
        <w:rPr>
          <w:rFonts w:ascii="宋体" w:hAnsi="宋体" w:eastAsia="宋体" w:cs="宋体"/>
          <w:color w:val="auto"/>
          <w:spacing w:val="-3"/>
          <w:sz w:val="24"/>
          <w:szCs w:val="24"/>
          <w:u w:val="single" w:color="auto"/>
        </w:rPr>
        <w:t xml:space="preserve">          </w:t>
      </w:r>
      <w:r>
        <w:rPr>
          <w:rFonts w:ascii="宋体" w:hAnsi="宋体" w:eastAsia="宋体" w:cs="宋体"/>
          <w:color w:val="auto"/>
          <w:spacing w:val="31"/>
          <w:sz w:val="24"/>
          <w:szCs w:val="24"/>
        </w:rPr>
        <w:t xml:space="preserve"> </w:t>
      </w:r>
      <w:r>
        <w:rPr>
          <w:rFonts w:ascii="宋体" w:hAnsi="宋体" w:eastAsia="宋体" w:cs="宋体"/>
          <w:color w:val="auto"/>
          <w:spacing w:val="-3"/>
          <w:sz w:val="24"/>
          <w:szCs w:val="24"/>
        </w:rPr>
        <w:t>品牌：</w:t>
      </w:r>
      <w:r>
        <w:rPr>
          <w:rFonts w:ascii="宋体" w:hAnsi="宋体" w:eastAsia="宋体" w:cs="宋体"/>
          <w:color w:val="auto"/>
          <w:sz w:val="24"/>
          <w:szCs w:val="24"/>
          <w:u w:val="single" w:color="auto"/>
        </w:rPr>
        <w:t xml:space="preserve">        </w:t>
      </w:r>
      <w:r>
        <w:rPr>
          <w:rFonts w:ascii="宋体" w:hAnsi="宋体" w:eastAsia="宋体" w:cs="宋体"/>
          <w:color w:val="auto"/>
          <w:spacing w:val="17"/>
          <w:sz w:val="24"/>
          <w:szCs w:val="24"/>
        </w:rPr>
        <w:t xml:space="preserve"> </w:t>
      </w:r>
      <w:r>
        <w:rPr>
          <w:rFonts w:ascii="宋体" w:hAnsi="宋体" w:eastAsia="宋体" w:cs="宋体"/>
          <w:color w:val="auto"/>
          <w:spacing w:val="-3"/>
          <w:sz w:val="24"/>
          <w:szCs w:val="24"/>
        </w:rPr>
        <w:t>型号：</w:t>
      </w:r>
      <w:r>
        <w:rPr>
          <w:rFonts w:ascii="宋体" w:hAnsi="宋体" w:eastAsia="宋体" w:cs="宋体"/>
          <w:color w:val="auto"/>
          <w:sz w:val="24"/>
          <w:szCs w:val="24"/>
          <w:u w:val="single" w:color="auto"/>
        </w:rPr>
        <w:tab/>
      </w:r>
      <w:r>
        <w:rPr>
          <w:rFonts w:ascii="宋体" w:hAnsi="宋体" w:eastAsia="宋体" w:cs="宋体"/>
          <w:color w:val="auto"/>
          <w:sz w:val="24"/>
          <w:szCs w:val="24"/>
        </w:rPr>
        <w:t xml:space="preserve"> </w:t>
      </w:r>
      <w:r>
        <w:rPr>
          <w:rFonts w:ascii="宋体" w:hAnsi="宋体" w:eastAsia="宋体" w:cs="宋体"/>
          <w:color w:val="auto"/>
          <w:spacing w:val="-3"/>
          <w:sz w:val="24"/>
          <w:szCs w:val="24"/>
        </w:rPr>
        <w:t>关键部件：</w:t>
      </w:r>
      <w:r>
        <w:rPr>
          <w:rFonts w:ascii="宋体" w:hAnsi="宋体" w:eastAsia="宋体" w:cs="宋体"/>
          <w:color w:val="auto"/>
          <w:spacing w:val="-3"/>
          <w:sz w:val="24"/>
          <w:szCs w:val="24"/>
          <w:u w:val="single" w:color="auto"/>
        </w:rPr>
        <w:t xml:space="preserve">          </w:t>
      </w:r>
      <w:r>
        <w:rPr>
          <w:rFonts w:ascii="宋体" w:hAnsi="宋体" w:eastAsia="宋体" w:cs="宋体"/>
          <w:color w:val="auto"/>
          <w:spacing w:val="31"/>
          <w:sz w:val="24"/>
          <w:szCs w:val="24"/>
        </w:rPr>
        <w:t xml:space="preserve"> </w:t>
      </w:r>
      <w:r>
        <w:rPr>
          <w:rFonts w:ascii="宋体" w:hAnsi="宋体" w:eastAsia="宋体" w:cs="宋体"/>
          <w:color w:val="auto"/>
          <w:spacing w:val="-3"/>
          <w:sz w:val="24"/>
          <w:szCs w:val="24"/>
        </w:rPr>
        <w:t>品牌：</w:t>
      </w:r>
      <w:r>
        <w:rPr>
          <w:rFonts w:ascii="宋体" w:hAnsi="宋体" w:eastAsia="宋体" w:cs="宋体"/>
          <w:color w:val="auto"/>
          <w:sz w:val="24"/>
          <w:szCs w:val="24"/>
          <w:u w:val="single" w:color="auto"/>
        </w:rPr>
        <w:t xml:space="preserve">        </w:t>
      </w:r>
      <w:r>
        <w:rPr>
          <w:rFonts w:ascii="宋体" w:hAnsi="宋体" w:eastAsia="宋体" w:cs="宋体"/>
          <w:color w:val="auto"/>
          <w:spacing w:val="17"/>
          <w:sz w:val="24"/>
          <w:szCs w:val="24"/>
        </w:rPr>
        <w:t xml:space="preserve"> </w:t>
      </w:r>
      <w:r>
        <w:rPr>
          <w:rFonts w:ascii="宋体" w:hAnsi="宋体" w:eastAsia="宋体" w:cs="宋体"/>
          <w:color w:val="auto"/>
          <w:spacing w:val="-3"/>
          <w:sz w:val="24"/>
          <w:szCs w:val="24"/>
        </w:rPr>
        <w:t>型号：</w:t>
      </w:r>
      <w:r>
        <w:rPr>
          <w:rFonts w:ascii="宋体" w:hAnsi="宋体" w:eastAsia="宋体" w:cs="宋体"/>
          <w:color w:val="auto"/>
          <w:sz w:val="24"/>
          <w:szCs w:val="24"/>
          <w:u w:val="single" w:color="auto"/>
        </w:rPr>
        <w:tab/>
      </w:r>
      <w:r>
        <w:rPr>
          <w:rFonts w:ascii="宋体" w:hAnsi="宋体" w:eastAsia="宋体" w:cs="宋体"/>
          <w:color w:val="auto"/>
          <w:sz w:val="24"/>
          <w:szCs w:val="24"/>
        </w:rPr>
        <w:t xml:space="preserve"> </w:t>
      </w:r>
      <w:r>
        <w:rPr>
          <w:rFonts w:ascii="宋体" w:hAnsi="宋体" w:eastAsia="宋体" w:cs="宋体"/>
          <w:color w:val="auto"/>
          <w:spacing w:val="-3"/>
          <w:sz w:val="24"/>
          <w:szCs w:val="24"/>
        </w:rPr>
        <w:t>关键部件：</w:t>
      </w:r>
      <w:r>
        <w:rPr>
          <w:rFonts w:ascii="宋体" w:hAnsi="宋体" w:eastAsia="宋体" w:cs="宋体"/>
          <w:color w:val="auto"/>
          <w:spacing w:val="-3"/>
          <w:sz w:val="24"/>
          <w:szCs w:val="24"/>
          <w:u w:val="single" w:color="auto"/>
        </w:rPr>
        <w:t xml:space="preserve">          </w:t>
      </w:r>
      <w:r>
        <w:rPr>
          <w:rFonts w:ascii="宋体" w:hAnsi="宋体" w:eastAsia="宋体" w:cs="宋体"/>
          <w:color w:val="auto"/>
          <w:spacing w:val="31"/>
          <w:sz w:val="24"/>
          <w:szCs w:val="24"/>
        </w:rPr>
        <w:t xml:space="preserve"> </w:t>
      </w:r>
      <w:r>
        <w:rPr>
          <w:rFonts w:ascii="宋体" w:hAnsi="宋体" w:eastAsia="宋体" w:cs="宋体"/>
          <w:color w:val="auto"/>
          <w:spacing w:val="-3"/>
          <w:sz w:val="24"/>
          <w:szCs w:val="24"/>
        </w:rPr>
        <w:t>品牌：</w:t>
      </w:r>
      <w:r>
        <w:rPr>
          <w:rFonts w:ascii="宋体" w:hAnsi="宋体" w:eastAsia="宋体" w:cs="宋体"/>
          <w:color w:val="auto"/>
          <w:sz w:val="24"/>
          <w:szCs w:val="24"/>
          <w:u w:val="single" w:color="auto"/>
        </w:rPr>
        <w:t xml:space="preserve">        </w:t>
      </w:r>
      <w:r>
        <w:rPr>
          <w:rFonts w:ascii="宋体" w:hAnsi="宋体" w:eastAsia="宋体" w:cs="宋体"/>
          <w:color w:val="auto"/>
          <w:spacing w:val="17"/>
          <w:sz w:val="24"/>
          <w:szCs w:val="24"/>
        </w:rPr>
        <w:t xml:space="preserve"> </w:t>
      </w:r>
      <w:r>
        <w:rPr>
          <w:rFonts w:ascii="宋体" w:hAnsi="宋体" w:eastAsia="宋体" w:cs="宋体"/>
          <w:color w:val="auto"/>
          <w:spacing w:val="-3"/>
          <w:sz w:val="24"/>
          <w:szCs w:val="24"/>
        </w:rPr>
        <w:t>型号：</w:t>
      </w:r>
      <w:r>
        <w:rPr>
          <w:rFonts w:ascii="宋体" w:hAnsi="宋体" w:eastAsia="宋体" w:cs="宋体"/>
          <w:color w:val="auto"/>
          <w:sz w:val="24"/>
          <w:szCs w:val="24"/>
          <w:u w:val="single" w:color="auto"/>
        </w:rPr>
        <w:t xml:space="preserve">       </w:t>
      </w:r>
    </w:p>
    <w:p w14:paraId="44BDA8EB">
      <w:pPr>
        <w:spacing w:before="38" w:line="298" w:lineRule="auto"/>
        <w:ind w:left="10" w:right="73" w:firstLine="369"/>
        <w:rPr>
          <w:rFonts w:ascii="宋体" w:hAnsi="宋体" w:eastAsia="宋体" w:cs="宋体"/>
          <w:color w:val="auto"/>
          <w:sz w:val="24"/>
          <w:szCs w:val="24"/>
        </w:rPr>
      </w:pPr>
      <w:r>
        <w:rPr>
          <w:rFonts w:ascii="宋体" w:hAnsi="宋体" w:eastAsia="宋体" w:cs="宋体"/>
          <w:color w:val="auto"/>
          <w:spacing w:val="-1"/>
          <w:sz w:val="24"/>
          <w:szCs w:val="24"/>
        </w:rPr>
        <w:t>（注：关键部件是指财政部会同有关部门发布的政府采购需求标准规定的需要通过</w:t>
      </w:r>
      <w:r>
        <w:rPr>
          <w:rFonts w:ascii="宋体" w:hAnsi="宋体" w:eastAsia="宋体" w:cs="宋体"/>
          <w:color w:val="auto"/>
          <w:spacing w:val="14"/>
          <w:sz w:val="24"/>
          <w:szCs w:val="24"/>
        </w:rPr>
        <w:t xml:space="preserve"> </w:t>
      </w:r>
      <w:r>
        <w:rPr>
          <w:rFonts w:ascii="宋体" w:hAnsi="宋体" w:eastAsia="宋体" w:cs="宋体"/>
          <w:color w:val="auto"/>
          <w:sz w:val="24"/>
          <w:szCs w:val="24"/>
        </w:rPr>
        <w:t>国家有关部门指定的测评机构开展的安全可靠测评的软硬件</w:t>
      </w:r>
      <w:r>
        <w:rPr>
          <w:rFonts w:ascii="宋体" w:hAnsi="宋体" w:eastAsia="宋体" w:cs="宋体"/>
          <w:color w:val="auto"/>
          <w:spacing w:val="-1"/>
          <w:sz w:val="24"/>
          <w:szCs w:val="24"/>
        </w:rPr>
        <w:t>，如CPU芯片、操作系统、</w:t>
      </w:r>
      <w:r>
        <w:rPr>
          <w:rFonts w:ascii="宋体" w:hAnsi="宋体" w:eastAsia="宋体" w:cs="宋体"/>
          <w:color w:val="auto"/>
          <w:sz w:val="24"/>
          <w:szCs w:val="24"/>
        </w:rPr>
        <w:t xml:space="preserve"> </w:t>
      </w:r>
      <w:r>
        <w:rPr>
          <w:rFonts w:ascii="宋体" w:hAnsi="宋体" w:eastAsia="宋体" w:cs="宋体"/>
          <w:color w:val="auto"/>
          <w:spacing w:val="-2"/>
          <w:sz w:val="24"/>
          <w:szCs w:val="24"/>
        </w:rPr>
        <w:t>数据库等。）</w:t>
      </w:r>
    </w:p>
    <w:p w14:paraId="1F117771">
      <w:pPr>
        <w:spacing w:before="35" w:line="218" w:lineRule="auto"/>
        <w:ind w:left="1086"/>
        <w:rPr>
          <w:rFonts w:ascii="宋体" w:hAnsi="宋体" w:eastAsia="宋体" w:cs="宋体"/>
          <w:color w:val="auto"/>
          <w:sz w:val="24"/>
          <w:szCs w:val="24"/>
        </w:rPr>
      </w:pPr>
      <w:r>
        <w:rPr>
          <w:rFonts w:ascii="宋体" w:hAnsi="宋体" w:eastAsia="宋体" w:cs="宋体"/>
          <w:color w:val="auto"/>
          <w:spacing w:val="-1"/>
          <w:sz w:val="24"/>
          <w:szCs w:val="24"/>
        </w:rPr>
        <w:t>②涉及车辆采购，请填写是否属于新能源汽车：</w:t>
      </w:r>
    </w:p>
    <w:p w14:paraId="5C052836">
      <w:pPr>
        <w:spacing w:before="106" w:line="239" w:lineRule="auto"/>
        <w:ind w:left="619"/>
        <w:rPr>
          <w:rFonts w:ascii="宋体" w:hAnsi="宋体" w:eastAsia="宋体" w:cs="宋体"/>
          <w:color w:val="auto"/>
          <w:sz w:val="24"/>
          <w:szCs w:val="24"/>
        </w:rPr>
      </w:pPr>
      <w:r>
        <w:rPr>
          <w:rFonts w:ascii="Wingdings" w:hAnsi="Wingdings" w:eastAsia="Wingdings" w:cs="Wingdings"/>
          <w:color w:val="auto"/>
          <w:spacing w:val="-1"/>
          <w:sz w:val="24"/>
          <w:szCs w:val="24"/>
        </w:rPr>
        <w:t>o</w:t>
      </w:r>
      <w:r>
        <w:rPr>
          <w:rFonts w:ascii="宋体" w:hAnsi="宋体" w:eastAsia="宋体" w:cs="宋体"/>
          <w:color w:val="auto"/>
          <w:spacing w:val="-1"/>
          <w:sz w:val="24"/>
          <w:szCs w:val="24"/>
        </w:rPr>
        <w:t>是，《政府采购品目分类目录》底级品目名称：</w:t>
      </w:r>
      <w:r>
        <w:rPr>
          <w:rFonts w:ascii="宋体" w:hAnsi="宋体" w:eastAsia="宋体" w:cs="宋体"/>
          <w:color w:val="auto"/>
          <w:spacing w:val="-1"/>
          <w:sz w:val="24"/>
          <w:szCs w:val="24"/>
          <w:u w:val="single" w:color="auto"/>
        </w:rPr>
        <w:t xml:space="preserve">     </w:t>
      </w:r>
      <w:r>
        <w:rPr>
          <w:rFonts w:ascii="宋体" w:hAnsi="宋体" w:eastAsia="宋体" w:cs="宋体"/>
          <w:color w:val="auto"/>
          <w:spacing w:val="-1"/>
          <w:sz w:val="24"/>
          <w:szCs w:val="24"/>
        </w:rPr>
        <w:t xml:space="preserve"> 数量：</w:t>
      </w:r>
      <w:r>
        <w:rPr>
          <w:rFonts w:ascii="宋体" w:hAnsi="宋体" w:eastAsia="宋体" w:cs="宋体"/>
          <w:color w:val="auto"/>
          <w:spacing w:val="-1"/>
          <w:sz w:val="24"/>
          <w:szCs w:val="24"/>
          <w:u w:val="single" w:color="auto"/>
        </w:rPr>
        <w:t xml:space="preserve">    </w:t>
      </w:r>
      <w:r>
        <w:rPr>
          <w:rFonts w:ascii="宋体" w:hAnsi="宋体" w:eastAsia="宋体" w:cs="宋体"/>
          <w:color w:val="auto"/>
          <w:spacing w:val="-1"/>
          <w:sz w:val="24"/>
          <w:szCs w:val="24"/>
        </w:rPr>
        <w:t xml:space="preserve"> 金额：</w:t>
      </w:r>
      <w:r>
        <w:rPr>
          <w:rFonts w:ascii="宋体" w:hAnsi="宋体" w:eastAsia="宋体" w:cs="宋体"/>
          <w:color w:val="auto"/>
          <w:spacing w:val="-1"/>
          <w:sz w:val="24"/>
          <w:szCs w:val="24"/>
          <w:u w:val="single" w:color="auto"/>
        </w:rPr>
        <w:t xml:space="preserve">    </w:t>
      </w:r>
    </w:p>
    <w:p w14:paraId="1DDE01DA">
      <w:pPr>
        <w:spacing w:line="239" w:lineRule="auto"/>
        <w:rPr>
          <w:rFonts w:ascii="宋体" w:hAnsi="宋体" w:eastAsia="宋体" w:cs="宋体"/>
          <w:color w:val="auto"/>
          <w:sz w:val="24"/>
          <w:szCs w:val="24"/>
        </w:rPr>
        <w:sectPr>
          <w:headerReference r:id="rId30" w:type="default"/>
          <w:pgSz w:w="11906" w:h="16839"/>
          <w:pgMar w:top="1134" w:right="1416" w:bottom="0" w:left="1417" w:header="862" w:footer="0" w:gutter="0"/>
          <w:pgNumType w:fmt="decimal"/>
          <w:cols w:space="720" w:num="1"/>
        </w:sectPr>
      </w:pPr>
    </w:p>
    <w:p w14:paraId="5FB22F03">
      <w:pPr>
        <w:pStyle w:val="6"/>
        <w:spacing w:line="251" w:lineRule="auto"/>
        <w:rPr>
          <w:color w:val="auto"/>
        </w:rPr>
      </w:pPr>
    </w:p>
    <w:p w14:paraId="11A6556E">
      <w:pPr>
        <w:pStyle w:val="6"/>
        <w:spacing w:line="252" w:lineRule="auto"/>
        <w:rPr>
          <w:color w:val="auto"/>
        </w:rPr>
      </w:pPr>
    </w:p>
    <w:p w14:paraId="7CB8EFD1">
      <w:pPr>
        <w:pStyle w:val="6"/>
        <w:spacing w:line="252" w:lineRule="auto"/>
        <w:rPr>
          <w:color w:val="auto"/>
        </w:rPr>
      </w:pPr>
    </w:p>
    <w:p w14:paraId="78264512">
      <w:pPr>
        <w:spacing w:before="78"/>
        <w:ind w:left="609"/>
        <w:rPr>
          <w:rFonts w:ascii="宋体" w:hAnsi="宋体" w:eastAsia="宋体" w:cs="宋体"/>
          <w:color w:val="auto"/>
          <w:sz w:val="24"/>
          <w:szCs w:val="24"/>
        </w:rPr>
      </w:pPr>
      <w:r>
        <w:rPr>
          <w:rFonts w:ascii="Wingdings" w:hAnsi="Wingdings" w:eastAsia="Wingdings" w:cs="Wingdings"/>
          <w:color w:val="auto"/>
          <w:spacing w:val="-11"/>
          <w:sz w:val="24"/>
          <w:szCs w:val="24"/>
        </w:rPr>
        <w:t>o</w:t>
      </w:r>
      <w:r>
        <w:rPr>
          <w:rFonts w:ascii="宋体" w:hAnsi="宋体" w:eastAsia="宋体" w:cs="宋体"/>
          <w:color w:val="auto"/>
          <w:spacing w:val="-11"/>
          <w:sz w:val="24"/>
          <w:szCs w:val="24"/>
        </w:rPr>
        <w:t>否</w:t>
      </w:r>
    </w:p>
    <w:p w14:paraId="1A7EAF8D">
      <w:pPr>
        <w:spacing w:before="88" w:line="239" w:lineRule="auto"/>
        <w:ind w:left="490"/>
        <w:rPr>
          <w:rFonts w:ascii="宋体" w:hAnsi="宋体" w:eastAsia="宋体" w:cs="宋体"/>
          <w:color w:val="auto"/>
          <w:sz w:val="24"/>
          <w:szCs w:val="24"/>
        </w:rPr>
      </w:pPr>
      <w:r>
        <w:rPr>
          <w:rFonts w:ascii="宋体" w:hAnsi="宋体" w:eastAsia="宋体" w:cs="宋体"/>
          <w:color w:val="auto"/>
          <w:spacing w:val="-1"/>
          <w:sz w:val="24"/>
          <w:szCs w:val="24"/>
        </w:rPr>
        <w:t>（4）政府采购组织形式：</w:t>
      </w:r>
      <w:r>
        <w:rPr>
          <w:rFonts w:ascii="Wingdings" w:hAnsi="Wingdings" w:eastAsia="Wingdings" w:cs="Wingdings"/>
          <w:color w:val="auto"/>
          <w:spacing w:val="-1"/>
          <w:sz w:val="24"/>
          <w:szCs w:val="24"/>
        </w:rPr>
        <w:t>o</w:t>
      </w:r>
      <w:r>
        <w:rPr>
          <w:rFonts w:ascii="宋体" w:hAnsi="宋体" w:eastAsia="宋体" w:cs="宋体"/>
          <w:color w:val="auto"/>
          <w:spacing w:val="-1"/>
          <w:sz w:val="24"/>
          <w:szCs w:val="24"/>
        </w:rPr>
        <w:t xml:space="preserve">政府集中采购  </w:t>
      </w:r>
      <w:r>
        <w:rPr>
          <w:rFonts w:ascii="Wingdings" w:hAnsi="Wingdings" w:eastAsia="Wingdings" w:cs="Wingdings"/>
          <w:color w:val="auto"/>
          <w:spacing w:val="-1"/>
          <w:sz w:val="24"/>
          <w:szCs w:val="24"/>
        </w:rPr>
        <w:t>o</w:t>
      </w:r>
      <w:r>
        <w:rPr>
          <w:rFonts w:ascii="宋体" w:hAnsi="宋体" w:eastAsia="宋体" w:cs="宋体"/>
          <w:color w:val="auto"/>
          <w:spacing w:val="-1"/>
          <w:sz w:val="24"/>
          <w:szCs w:val="24"/>
        </w:rPr>
        <w:t xml:space="preserve">部门集中采购  </w:t>
      </w:r>
      <w:r>
        <w:rPr>
          <w:rFonts w:ascii="Wingdings" w:hAnsi="Wingdings" w:eastAsia="Wingdings" w:cs="Wingdings"/>
          <w:color w:val="auto"/>
          <w:spacing w:val="-1"/>
          <w:sz w:val="24"/>
          <w:szCs w:val="24"/>
        </w:rPr>
        <w:t>o</w:t>
      </w:r>
      <w:r>
        <w:rPr>
          <w:rFonts w:ascii="宋体" w:hAnsi="宋体" w:eastAsia="宋体" w:cs="宋体"/>
          <w:color w:val="auto"/>
          <w:spacing w:val="-1"/>
          <w:sz w:val="24"/>
          <w:szCs w:val="24"/>
        </w:rPr>
        <w:t>分散采购</w:t>
      </w:r>
    </w:p>
    <w:p w14:paraId="46FCB624">
      <w:pPr>
        <w:spacing w:before="87" w:line="239" w:lineRule="auto"/>
        <w:ind w:left="430"/>
        <w:rPr>
          <w:rFonts w:ascii="宋体" w:hAnsi="宋体" w:eastAsia="宋体" w:cs="宋体"/>
          <w:color w:val="auto"/>
          <w:sz w:val="24"/>
          <w:szCs w:val="24"/>
        </w:rPr>
      </w:pPr>
      <w:r>
        <w:rPr>
          <w:rFonts w:ascii="宋体" w:hAnsi="宋体" w:eastAsia="宋体" w:cs="宋体"/>
          <w:color w:val="auto"/>
          <w:spacing w:val="-1"/>
          <w:sz w:val="24"/>
          <w:szCs w:val="24"/>
        </w:rPr>
        <w:t>（5）政府采购方式：</w:t>
      </w:r>
      <w:r>
        <w:rPr>
          <w:rFonts w:ascii="Wingdings" w:hAnsi="Wingdings" w:eastAsia="Wingdings" w:cs="Wingdings"/>
          <w:color w:val="auto"/>
          <w:spacing w:val="-1"/>
          <w:sz w:val="24"/>
          <w:szCs w:val="24"/>
        </w:rPr>
        <w:t>o</w:t>
      </w:r>
      <w:r>
        <w:rPr>
          <w:rFonts w:ascii="宋体" w:hAnsi="宋体" w:eastAsia="宋体" w:cs="宋体"/>
          <w:color w:val="auto"/>
          <w:spacing w:val="-1"/>
          <w:sz w:val="24"/>
          <w:szCs w:val="24"/>
        </w:rPr>
        <w:t xml:space="preserve">公开招标 </w:t>
      </w:r>
      <w:r>
        <w:rPr>
          <w:rFonts w:ascii="Wingdings" w:hAnsi="Wingdings" w:eastAsia="Wingdings" w:cs="Wingdings"/>
          <w:color w:val="auto"/>
          <w:spacing w:val="-1"/>
          <w:sz w:val="24"/>
          <w:szCs w:val="24"/>
        </w:rPr>
        <w:t>o</w:t>
      </w:r>
      <w:r>
        <w:rPr>
          <w:rFonts w:ascii="宋体" w:hAnsi="宋体" w:eastAsia="宋体" w:cs="宋体"/>
          <w:color w:val="auto"/>
          <w:spacing w:val="-1"/>
          <w:sz w:val="24"/>
          <w:szCs w:val="24"/>
        </w:rPr>
        <w:t xml:space="preserve">邀请招标 </w:t>
      </w:r>
      <w:r>
        <w:rPr>
          <w:rFonts w:ascii="Wingdings" w:hAnsi="Wingdings" w:eastAsia="Wingdings" w:cs="Wingdings"/>
          <w:color w:val="auto"/>
          <w:spacing w:val="-1"/>
          <w:sz w:val="24"/>
          <w:szCs w:val="24"/>
        </w:rPr>
        <w:t>o</w:t>
      </w:r>
      <w:r>
        <w:rPr>
          <w:rFonts w:ascii="宋体" w:hAnsi="宋体" w:eastAsia="宋体" w:cs="宋体"/>
          <w:color w:val="auto"/>
          <w:spacing w:val="-1"/>
          <w:sz w:val="24"/>
          <w:szCs w:val="24"/>
        </w:rPr>
        <w:t xml:space="preserve">竞争性谈判 </w:t>
      </w:r>
      <w:r>
        <w:rPr>
          <w:rFonts w:ascii="Wingdings" w:hAnsi="Wingdings" w:eastAsia="Wingdings" w:cs="Wingdings"/>
          <w:color w:val="auto"/>
          <w:spacing w:val="-1"/>
          <w:sz w:val="24"/>
          <w:szCs w:val="24"/>
        </w:rPr>
        <w:t>o</w:t>
      </w:r>
      <w:r>
        <w:rPr>
          <w:rFonts w:ascii="宋体" w:hAnsi="宋体" w:eastAsia="宋体" w:cs="宋体"/>
          <w:color w:val="auto"/>
          <w:spacing w:val="-1"/>
          <w:sz w:val="24"/>
          <w:szCs w:val="24"/>
        </w:rPr>
        <w:t>竞争性磋商</w:t>
      </w:r>
    </w:p>
    <w:p w14:paraId="696BC3AD">
      <w:pPr>
        <w:spacing w:before="91" w:line="267" w:lineRule="auto"/>
        <w:ind w:left="430" w:right="1040" w:firstLine="2159"/>
        <w:rPr>
          <w:rFonts w:ascii="宋体" w:hAnsi="宋体" w:eastAsia="宋体" w:cs="宋体"/>
          <w:color w:val="auto"/>
          <w:sz w:val="24"/>
          <w:szCs w:val="24"/>
        </w:rPr>
      </w:pPr>
      <w:r>
        <w:rPr>
          <w:rFonts w:ascii="Wingdings" w:hAnsi="Wingdings" w:eastAsia="Wingdings" w:cs="Wingdings"/>
          <w:color w:val="auto"/>
          <w:spacing w:val="-4"/>
          <w:sz w:val="24"/>
          <w:szCs w:val="24"/>
        </w:rPr>
        <w:t>o</w:t>
      </w:r>
      <w:r>
        <w:rPr>
          <w:rFonts w:ascii="宋体" w:hAnsi="宋体" w:eastAsia="宋体" w:cs="宋体"/>
          <w:color w:val="auto"/>
          <w:spacing w:val="-4"/>
          <w:sz w:val="24"/>
          <w:szCs w:val="24"/>
        </w:rPr>
        <w:t xml:space="preserve">询价 </w:t>
      </w:r>
      <w:r>
        <w:rPr>
          <w:rFonts w:ascii="Wingdings" w:hAnsi="Wingdings" w:eastAsia="Wingdings" w:cs="Wingdings"/>
          <w:color w:val="auto"/>
          <w:spacing w:val="-4"/>
          <w:sz w:val="24"/>
          <w:szCs w:val="24"/>
        </w:rPr>
        <w:t>o</w:t>
      </w:r>
      <w:r>
        <w:rPr>
          <w:rFonts w:ascii="宋体" w:hAnsi="宋体" w:eastAsia="宋体" w:cs="宋体"/>
          <w:color w:val="auto"/>
          <w:spacing w:val="-4"/>
          <w:sz w:val="24"/>
          <w:szCs w:val="24"/>
        </w:rPr>
        <w:t>单一来源</w:t>
      </w:r>
      <w:r>
        <w:rPr>
          <w:rFonts w:ascii="宋体" w:hAnsi="宋体" w:eastAsia="宋体" w:cs="宋体"/>
          <w:color w:val="auto"/>
          <w:spacing w:val="27"/>
          <w:sz w:val="24"/>
          <w:szCs w:val="24"/>
        </w:rPr>
        <w:t xml:space="preserve"> </w:t>
      </w:r>
      <w:r>
        <w:rPr>
          <w:rFonts w:ascii="Wingdings" w:hAnsi="Wingdings" w:eastAsia="Wingdings" w:cs="Wingdings"/>
          <w:color w:val="auto"/>
          <w:spacing w:val="-4"/>
          <w:sz w:val="24"/>
          <w:szCs w:val="24"/>
        </w:rPr>
        <w:t>o</w:t>
      </w:r>
      <w:r>
        <w:rPr>
          <w:rFonts w:ascii="宋体" w:hAnsi="宋体" w:eastAsia="宋体" w:cs="宋体"/>
          <w:color w:val="auto"/>
          <w:spacing w:val="-4"/>
          <w:sz w:val="24"/>
          <w:szCs w:val="24"/>
        </w:rPr>
        <w:t>框架协议</w:t>
      </w:r>
      <w:r>
        <w:rPr>
          <w:rFonts w:ascii="宋体" w:hAnsi="宋体" w:eastAsia="宋体" w:cs="宋体"/>
          <w:color w:val="auto"/>
          <w:spacing w:val="20"/>
          <w:sz w:val="24"/>
          <w:szCs w:val="24"/>
        </w:rPr>
        <w:t xml:space="preserve"> </w:t>
      </w:r>
      <w:r>
        <w:rPr>
          <w:rFonts w:ascii="Wingdings" w:hAnsi="Wingdings" w:eastAsia="Wingdings" w:cs="Wingdings"/>
          <w:color w:val="auto"/>
          <w:spacing w:val="-4"/>
          <w:sz w:val="24"/>
          <w:szCs w:val="24"/>
        </w:rPr>
        <w:t>o</w:t>
      </w:r>
      <w:r>
        <w:rPr>
          <w:rFonts w:ascii="宋体" w:hAnsi="宋体" w:eastAsia="宋体" w:cs="宋体"/>
          <w:color w:val="auto"/>
          <w:spacing w:val="-4"/>
          <w:sz w:val="24"/>
          <w:szCs w:val="24"/>
        </w:rPr>
        <w:t>其他：</w:t>
      </w:r>
      <w:r>
        <w:rPr>
          <w:rFonts w:ascii="宋体" w:hAnsi="宋体" w:eastAsia="宋体" w:cs="宋体"/>
          <w:color w:val="auto"/>
          <w:sz w:val="24"/>
          <w:szCs w:val="24"/>
          <w:u w:val="single" w:color="auto"/>
        </w:rPr>
        <w:t xml:space="preserve">          </w:t>
      </w:r>
      <w:r>
        <w:rPr>
          <w:rFonts w:ascii="宋体" w:hAnsi="宋体" w:eastAsia="宋体" w:cs="宋体"/>
          <w:color w:val="auto"/>
          <w:sz w:val="24"/>
          <w:szCs w:val="24"/>
        </w:rPr>
        <w:t xml:space="preserve"> </w:t>
      </w:r>
      <w:r>
        <w:rPr>
          <w:rFonts w:ascii="宋体" w:hAnsi="宋体" w:eastAsia="宋体" w:cs="宋体"/>
          <w:color w:val="auto"/>
          <w:spacing w:val="-1"/>
          <w:sz w:val="24"/>
          <w:szCs w:val="24"/>
        </w:rPr>
        <w:t>（注：在框架协议采购的第二阶段，可选择使用该合同文本）</w:t>
      </w:r>
    </w:p>
    <w:p w14:paraId="780A54C7">
      <w:pPr>
        <w:spacing w:before="102" w:line="274" w:lineRule="auto"/>
        <w:ind w:right="80" w:firstLine="490"/>
        <w:rPr>
          <w:rFonts w:ascii="宋体" w:hAnsi="宋体" w:eastAsia="宋体" w:cs="宋体"/>
          <w:color w:val="auto"/>
          <w:sz w:val="24"/>
          <w:szCs w:val="24"/>
        </w:rPr>
      </w:pPr>
      <w:r>
        <w:rPr>
          <w:rFonts w:ascii="宋体" w:hAnsi="宋体" w:eastAsia="宋体" w:cs="宋体"/>
          <w:color w:val="auto"/>
          <w:spacing w:val="-3"/>
          <w:sz w:val="24"/>
          <w:szCs w:val="24"/>
        </w:rPr>
        <w:t>（6）中标（成交）采购标的制造商是否为中小企</w:t>
      </w:r>
      <w:r>
        <w:rPr>
          <w:rFonts w:ascii="宋体" w:hAnsi="宋体" w:eastAsia="宋体" w:cs="宋体"/>
          <w:color w:val="auto"/>
          <w:spacing w:val="-4"/>
          <w:sz w:val="24"/>
          <w:szCs w:val="24"/>
        </w:rPr>
        <w:t>业：</w:t>
      </w:r>
      <w:r>
        <w:rPr>
          <w:rFonts w:ascii="Wingdings" w:hAnsi="Wingdings" w:eastAsia="Wingdings" w:cs="Wingdings"/>
          <w:color w:val="auto"/>
          <w:spacing w:val="-4"/>
          <w:sz w:val="24"/>
          <w:szCs w:val="24"/>
        </w:rPr>
        <w:t>o</w:t>
      </w:r>
      <w:r>
        <w:rPr>
          <w:rFonts w:ascii="宋体" w:hAnsi="宋体" w:eastAsia="宋体" w:cs="宋体"/>
          <w:color w:val="auto"/>
          <w:spacing w:val="-4"/>
          <w:sz w:val="24"/>
          <w:szCs w:val="24"/>
        </w:rPr>
        <w:t xml:space="preserve">是      </w:t>
      </w:r>
      <w:r>
        <w:rPr>
          <w:rFonts w:ascii="Wingdings" w:hAnsi="Wingdings" w:eastAsia="Wingdings" w:cs="Wingdings"/>
          <w:color w:val="auto"/>
          <w:spacing w:val="-4"/>
          <w:sz w:val="24"/>
          <w:szCs w:val="24"/>
        </w:rPr>
        <w:t>o</w:t>
      </w:r>
      <w:r>
        <w:rPr>
          <w:rFonts w:ascii="宋体" w:hAnsi="宋体" w:eastAsia="宋体" w:cs="宋体"/>
          <w:color w:val="auto"/>
          <w:spacing w:val="-4"/>
          <w:sz w:val="24"/>
          <w:szCs w:val="24"/>
        </w:rPr>
        <w:t>否本合同是否为</w:t>
      </w:r>
      <w:r>
        <w:rPr>
          <w:rFonts w:ascii="宋体" w:hAnsi="宋体" w:eastAsia="宋体" w:cs="宋体"/>
          <w:color w:val="auto"/>
          <w:sz w:val="24"/>
          <w:szCs w:val="24"/>
        </w:rPr>
        <w:t xml:space="preserve"> </w:t>
      </w:r>
      <w:r>
        <w:rPr>
          <w:rFonts w:ascii="宋体" w:hAnsi="宋体" w:eastAsia="宋体" w:cs="宋体"/>
          <w:color w:val="auto"/>
          <w:spacing w:val="-1"/>
          <w:sz w:val="24"/>
          <w:szCs w:val="24"/>
        </w:rPr>
        <w:t>专门面向中小企业的采购合同（中小企业预留合同</w:t>
      </w:r>
      <w:r>
        <w:rPr>
          <w:rFonts w:ascii="宋体" w:hAnsi="宋体" w:eastAsia="宋体" w:cs="宋体"/>
          <w:color w:val="auto"/>
          <w:spacing w:val="10"/>
          <w:sz w:val="24"/>
          <w:szCs w:val="24"/>
        </w:rPr>
        <w:t>）：</w:t>
      </w:r>
      <w:r>
        <w:rPr>
          <w:rFonts w:ascii="Wingdings" w:hAnsi="Wingdings" w:eastAsia="Wingdings" w:cs="Wingdings"/>
          <w:color w:val="auto"/>
          <w:spacing w:val="-1"/>
          <w:sz w:val="24"/>
          <w:szCs w:val="24"/>
        </w:rPr>
        <w:t>o</w:t>
      </w:r>
      <w:r>
        <w:rPr>
          <w:rFonts w:ascii="宋体" w:hAnsi="宋体" w:eastAsia="宋体" w:cs="宋体"/>
          <w:color w:val="auto"/>
          <w:spacing w:val="-1"/>
          <w:sz w:val="24"/>
          <w:szCs w:val="24"/>
        </w:rPr>
        <w:t xml:space="preserve">是    </w:t>
      </w:r>
      <w:r>
        <w:rPr>
          <w:rFonts w:ascii="Wingdings" w:hAnsi="Wingdings" w:eastAsia="Wingdings" w:cs="Wingdings"/>
          <w:color w:val="auto"/>
          <w:spacing w:val="-2"/>
          <w:sz w:val="24"/>
          <w:szCs w:val="24"/>
        </w:rPr>
        <w:t>o</w:t>
      </w:r>
      <w:r>
        <w:rPr>
          <w:rFonts w:ascii="宋体" w:hAnsi="宋体" w:eastAsia="宋体" w:cs="宋体"/>
          <w:color w:val="auto"/>
          <w:spacing w:val="-2"/>
          <w:sz w:val="24"/>
          <w:szCs w:val="24"/>
        </w:rPr>
        <w:t>否</w:t>
      </w:r>
    </w:p>
    <w:p w14:paraId="1CB4B228">
      <w:pPr>
        <w:spacing w:before="90" w:line="239" w:lineRule="auto"/>
        <w:rPr>
          <w:rFonts w:ascii="宋体" w:hAnsi="宋体" w:eastAsia="宋体" w:cs="宋体"/>
          <w:color w:val="auto"/>
          <w:sz w:val="24"/>
          <w:szCs w:val="24"/>
        </w:rPr>
      </w:pPr>
      <w:r>
        <w:rPr>
          <w:rFonts w:ascii="宋体" w:hAnsi="宋体" w:eastAsia="宋体" w:cs="宋体"/>
          <w:color w:val="auto"/>
          <w:sz w:val="24"/>
          <w:szCs w:val="24"/>
        </w:rPr>
        <w:t>若本项目不专门面向中小企业采购，是否给予小微企业</w:t>
      </w:r>
      <w:r>
        <w:rPr>
          <w:rFonts w:ascii="宋体" w:hAnsi="宋体" w:eastAsia="宋体" w:cs="宋体"/>
          <w:color w:val="auto"/>
          <w:spacing w:val="-1"/>
          <w:sz w:val="24"/>
          <w:szCs w:val="24"/>
        </w:rPr>
        <w:t>评审优惠：</w:t>
      </w:r>
      <w:r>
        <w:rPr>
          <w:rFonts w:ascii="Wingdings" w:hAnsi="Wingdings" w:eastAsia="Wingdings" w:cs="Wingdings"/>
          <w:color w:val="auto"/>
          <w:spacing w:val="-1"/>
          <w:sz w:val="24"/>
          <w:szCs w:val="24"/>
        </w:rPr>
        <w:t>o</w:t>
      </w:r>
      <w:r>
        <w:rPr>
          <w:rFonts w:ascii="宋体" w:hAnsi="宋体" w:eastAsia="宋体" w:cs="宋体"/>
          <w:color w:val="auto"/>
          <w:spacing w:val="-1"/>
          <w:sz w:val="24"/>
          <w:szCs w:val="24"/>
        </w:rPr>
        <w:t xml:space="preserve">是   </w:t>
      </w:r>
      <w:r>
        <w:rPr>
          <w:rFonts w:ascii="Wingdings" w:hAnsi="Wingdings" w:eastAsia="Wingdings" w:cs="Wingdings"/>
          <w:color w:val="auto"/>
          <w:spacing w:val="-1"/>
          <w:sz w:val="24"/>
          <w:szCs w:val="24"/>
        </w:rPr>
        <w:t>o</w:t>
      </w:r>
      <w:r>
        <w:rPr>
          <w:rFonts w:ascii="宋体" w:hAnsi="宋体" w:eastAsia="宋体" w:cs="宋体"/>
          <w:color w:val="auto"/>
          <w:spacing w:val="-1"/>
          <w:sz w:val="24"/>
          <w:szCs w:val="24"/>
        </w:rPr>
        <w:t>否</w:t>
      </w:r>
    </w:p>
    <w:p w14:paraId="5FE799F4">
      <w:pPr>
        <w:spacing w:before="87" w:line="239" w:lineRule="auto"/>
        <w:ind w:left="21"/>
        <w:rPr>
          <w:rFonts w:ascii="宋体" w:hAnsi="宋体" w:eastAsia="宋体" w:cs="宋体"/>
          <w:color w:val="auto"/>
          <w:sz w:val="24"/>
          <w:szCs w:val="24"/>
        </w:rPr>
      </w:pPr>
      <w:r>
        <w:rPr>
          <w:rFonts w:ascii="宋体" w:hAnsi="宋体" w:eastAsia="宋体" w:cs="宋体"/>
          <w:color w:val="auto"/>
          <w:spacing w:val="-1"/>
          <w:sz w:val="24"/>
          <w:szCs w:val="24"/>
        </w:rPr>
        <w:t>中标（成交）采购标的制造商是否为残疾人福利性单位：</w:t>
      </w:r>
      <w:r>
        <w:rPr>
          <w:rFonts w:ascii="Wingdings" w:hAnsi="Wingdings" w:eastAsia="Wingdings" w:cs="Wingdings"/>
          <w:color w:val="auto"/>
          <w:spacing w:val="-1"/>
          <w:sz w:val="24"/>
          <w:szCs w:val="24"/>
        </w:rPr>
        <w:t>o</w:t>
      </w:r>
      <w:r>
        <w:rPr>
          <w:rFonts w:ascii="宋体" w:hAnsi="宋体" w:eastAsia="宋体" w:cs="宋体"/>
          <w:color w:val="auto"/>
          <w:spacing w:val="-1"/>
          <w:sz w:val="24"/>
          <w:szCs w:val="24"/>
        </w:rPr>
        <w:t xml:space="preserve">是   </w:t>
      </w:r>
      <w:r>
        <w:rPr>
          <w:rFonts w:ascii="Wingdings" w:hAnsi="Wingdings" w:eastAsia="Wingdings" w:cs="Wingdings"/>
          <w:color w:val="auto"/>
          <w:spacing w:val="-2"/>
          <w:sz w:val="24"/>
          <w:szCs w:val="24"/>
        </w:rPr>
        <w:t>o</w:t>
      </w:r>
      <w:r>
        <w:rPr>
          <w:rFonts w:ascii="宋体" w:hAnsi="宋体" w:eastAsia="宋体" w:cs="宋体"/>
          <w:color w:val="auto"/>
          <w:spacing w:val="-2"/>
          <w:sz w:val="24"/>
          <w:szCs w:val="24"/>
        </w:rPr>
        <w:t>否</w:t>
      </w:r>
    </w:p>
    <w:p w14:paraId="23B918D2">
      <w:pPr>
        <w:spacing w:before="91" w:line="238" w:lineRule="auto"/>
        <w:ind w:left="21"/>
        <w:rPr>
          <w:rFonts w:ascii="宋体" w:hAnsi="宋体" w:eastAsia="宋体" w:cs="宋体"/>
          <w:color w:val="auto"/>
          <w:sz w:val="24"/>
          <w:szCs w:val="24"/>
        </w:rPr>
      </w:pPr>
      <w:r>
        <w:rPr>
          <w:rFonts w:ascii="宋体" w:hAnsi="宋体" w:eastAsia="宋体" w:cs="宋体"/>
          <w:color w:val="auto"/>
          <w:spacing w:val="-2"/>
          <w:sz w:val="24"/>
          <w:szCs w:val="24"/>
        </w:rPr>
        <w:t>中标（成交）采购标的制造商是否为</w:t>
      </w:r>
      <w:r>
        <w:rPr>
          <w:rFonts w:ascii="宋体" w:hAnsi="宋体" w:eastAsia="宋体" w:cs="宋体"/>
          <w:color w:val="auto"/>
          <w:spacing w:val="-43"/>
          <w:sz w:val="24"/>
          <w:szCs w:val="24"/>
        </w:rPr>
        <w:t xml:space="preserve"> </w:t>
      </w:r>
      <w:r>
        <w:rPr>
          <w:rFonts w:ascii="宋体" w:hAnsi="宋体" w:eastAsia="宋体" w:cs="宋体"/>
          <w:color w:val="auto"/>
          <w:spacing w:val="-2"/>
          <w:sz w:val="24"/>
          <w:szCs w:val="24"/>
        </w:rPr>
        <w:t>JY</w:t>
      </w:r>
      <w:r>
        <w:rPr>
          <w:rFonts w:ascii="宋体" w:hAnsi="宋体" w:eastAsia="宋体" w:cs="宋体"/>
          <w:color w:val="auto"/>
          <w:spacing w:val="-47"/>
          <w:sz w:val="24"/>
          <w:szCs w:val="24"/>
        </w:rPr>
        <w:t xml:space="preserve"> </w:t>
      </w:r>
      <w:r>
        <w:rPr>
          <w:rFonts w:ascii="宋体" w:hAnsi="宋体" w:eastAsia="宋体" w:cs="宋体"/>
          <w:color w:val="auto"/>
          <w:spacing w:val="-2"/>
          <w:sz w:val="24"/>
          <w:szCs w:val="24"/>
        </w:rPr>
        <w:t>企业：</w:t>
      </w:r>
      <w:r>
        <w:rPr>
          <w:rFonts w:ascii="Wingdings" w:hAnsi="Wingdings" w:eastAsia="Wingdings" w:cs="Wingdings"/>
          <w:color w:val="auto"/>
          <w:spacing w:val="-2"/>
          <w:sz w:val="24"/>
          <w:szCs w:val="24"/>
        </w:rPr>
        <w:t>o</w:t>
      </w:r>
      <w:r>
        <w:rPr>
          <w:rFonts w:ascii="宋体" w:hAnsi="宋体" w:eastAsia="宋体" w:cs="宋体"/>
          <w:color w:val="auto"/>
          <w:spacing w:val="-2"/>
          <w:sz w:val="24"/>
          <w:szCs w:val="24"/>
        </w:rPr>
        <w:t xml:space="preserve">是       </w:t>
      </w:r>
      <w:r>
        <w:rPr>
          <w:rFonts w:ascii="Wingdings" w:hAnsi="Wingdings" w:eastAsia="Wingdings" w:cs="Wingdings"/>
          <w:color w:val="auto"/>
          <w:spacing w:val="-2"/>
          <w:sz w:val="24"/>
          <w:szCs w:val="24"/>
        </w:rPr>
        <w:t>o</w:t>
      </w:r>
      <w:r>
        <w:rPr>
          <w:rFonts w:ascii="宋体" w:hAnsi="宋体" w:eastAsia="宋体" w:cs="宋体"/>
          <w:color w:val="auto"/>
          <w:spacing w:val="-2"/>
          <w:sz w:val="24"/>
          <w:szCs w:val="24"/>
        </w:rPr>
        <w:t>否</w:t>
      </w:r>
    </w:p>
    <w:p w14:paraId="680C855F">
      <w:pPr>
        <w:spacing w:before="92"/>
        <w:ind w:left="521"/>
        <w:rPr>
          <w:rFonts w:ascii="宋体" w:hAnsi="宋体" w:eastAsia="宋体" w:cs="宋体"/>
          <w:color w:val="auto"/>
          <w:sz w:val="24"/>
          <w:szCs w:val="24"/>
        </w:rPr>
      </w:pPr>
      <w:r>
        <w:rPr>
          <w:rFonts w:ascii="宋体" w:hAnsi="宋体" w:eastAsia="宋体" w:cs="宋体"/>
          <w:color w:val="auto"/>
          <w:spacing w:val="-6"/>
          <w:sz w:val="24"/>
          <w:szCs w:val="24"/>
        </w:rPr>
        <w:t>(7)合同是否分包：</w:t>
      </w:r>
      <w:r>
        <w:rPr>
          <w:rFonts w:ascii="Wingdings" w:hAnsi="Wingdings" w:eastAsia="Wingdings" w:cs="Wingdings"/>
          <w:color w:val="auto"/>
          <w:spacing w:val="-6"/>
          <w:sz w:val="24"/>
          <w:szCs w:val="24"/>
        </w:rPr>
        <w:t>o</w:t>
      </w:r>
      <w:r>
        <w:rPr>
          <w:rFonts w:ascii="宋体" w:hAnsi="宋体" w:eastAsia="宋体" w:cs="宋体"/>
          <w:color w:val="auto"/>
          <w:spacing w:val="-6"/>
          <w:sz w:val="24"/>
          <w:szCs w:val="24"/>
        </w:rPr>
        <w:t>是</w:t>
      </w:r>
      <w:r>
        <w:rPr>
          <w:rFonts w:ascii="宋体" w:hAnsi="宋体" w:eastAsia="宋体" w:cs="宋体"/>
          <w:color w:val="auto"/>
          <w:spacing w:val="4"/>
          <w:sz w:val="24"/>
          <w:szCs w:val="24"/>
        </w:rPr>
        <w:t xml:space="preserve">       </w:t>
      </w:r>
      <w:r>
        <w:rPr>
          <w:rFonts w:ascii="Wingdings" w:hAnsi="Wingdings" w:eastAsia="Wingdings" w:cs="Wingdings"/>
          <w:color w:val="auto"/>
          <w:spacing w:val="-6"/>
          <w:sz w:val="24"/>
          <w:szCs w:val="24"/>
        </w:rPr>
        <w:t>o</w:t>
      </w:r>
      <w:r>
        <w:rPr>
          <w:rFonts w:ascii="宋体" w:hAnsi="宋体" w:eastAsia="宋体" w:cs="宋体"/>
          <w:color w:val="auto"/>
          <w:spacing w:val="-6"/>
          <w:sz w:val="24"/>
          <w:szCs w:val="24"/>
        </w:rPr>
        <w:t>否</w:t>
      </w:r>
    </w:p>
    <w:p w14:paraId="6FC5204F">
      <w:pPr>
        <w:spacing w:before="96" w:line="295" w:lineRule="auto"/>
        <w:ind w:left="1" w:right="2192"/>
        <w:rPr>
          <w:rFonts w:ascii="宋体" w:hAnsi="宋体" w:eastAsia="宋体" w:cs="宋体"/>
          <w:color w:val="auto"/>
          <w:sz w:val="24"/>
          <w:szCs w:val="24"/>
        </w:rPr>
      </w:pPr>
      <w:r>
        <w:rPr>
          <w:rFonts w:ascii="宋体" w:hAnsi="宋体" w:eastAsia="宋体" w:cs="宋体"/>
          <w:color w:val="auto"/>
          <w:sz w:val="24"/>
          <w:szCs w:val="24"/>
        </w:rPr>
        <w:t>分包主要内容：</w:t>
      </w:r>
      <w:r>
        <w:rPr>
          <w:rFonts w:ascii="宋体" w:hAnsi="宋体" w:eastAsia="宋体" w:cs="宋体"/>
          <w:color w:val="auto"/>
          <w:sz w:val="24"/>
          <w:szCs w:val="24"/>
          <w:u w:val="single" w:color="auto"/>
        </w:rPr>
        <w:t xml:space="preserve">                              </w:t>
      </w:r>
      <w:r>
        <w:rPr>
          <w:rFonts w:ascii="宋体" w:hAnsi="宋体" w:eastAsia="宋体" w:cs="宋体"/>
          <w:color w:val="auto"/>
          <w:spacing w:val="-1"/>
          <w:sz w:val="24"/>
          <w:szCs w:val="24"/>
          <w:u w:val="single" w:color="auto"/>
        </w:rPr>
        <w:t xml:space="preserve">              </w:t>
      </w:r>
      <w:r>
        <w:rPr>
          <w:rFonts w:ascii="宋体" w:hAnsi="宋体" w:eastAsia="宋体" w:cs="宋体"/>
          <w:color w:val="auto"/>
          <w:sz w:val="24"/>
          <w:szCs w:val="24"/>
        </w:rPr>
        <w:t xml:space="preserve"> </w:t>
      </w:r>
      <w:r>
        <w:rPr>
          <w:rFonts w:ascii="宋体" w:hAnsi="宋体" w:eastAsia="宋体" w:cs="宋体"/>
          <w:color w:val="auto"/>
          <w:spacing w:val="-1"/>
          <w:sz w:val="24"/>
          <w:szCs w:val="24"/>
        </w:rPr>
        <w:t>分包供应商/制造商名称（如供应商和制造商不同，请分别填写</w:t>
      </w:r>
      <w:r>
        <w:rPr>
          <w:rFonts w:ascii="宋体" w:hAnsi="宋体" w:eastAsia="宋体" w:cs="宋体"/>
          <w:color w:val="auto"/>
          <w:spacing w:val="-61"/>
          <w:sz w:val="24"/>
          <w:szCs w:val="24"/>
        </w:rPr>
        <w:t>）：</w:t>
      </w:r>
    </w:p>
    <w:p w14:paraId="2242A696">
      <w:pPr>
        <w:pStyle w:val="6"/>
        <w:tabs>
          <w:tab w:val="left" w:pos="7069"/>
        </w:tabs>
        <w:spacing w:before="73"/>
        <w:ind w:left="109"/>
        <w:rPr>
          <w:color w:val="auto"/>
        </w:rPr>
      </w:pPr>
      <w:r>
        <w:rPr>
          <w:color w:val="auto"/>
          <w:u w:val="single" w:color="auto"/>
        </w:rPr>
        <w:tab/>
      </w:r>
    </w:p>
    <w:p w14:paraId="0977BD2A">
      <w:pPr>
        <w:spacing w:before="120" w:line="219" w:lineRule="auto"/>
        <w:ind w:left="121"/>
        <w:rPr>
          <w:rFonts w:ascii="宋体" w:hAnsi="宋体" w:eastAsia="宋体" w:cs="宋体"/>
          <w:color w:val="auto"/>
          <w:sz w:val="24"/>
          <w:szCs w:val="24"/>
        </w:rPr>
      </w:pPr>
      <w:r>
        <w:rPr>
          <w:rFonts w:ascii="宋体" w:hAnsi="宋体" w:eastAsia="宋体" w:cs="宋体"/>
          <w:color w:val="auto"/>
          <w:spacing w:val="-1"/>
          <w:sz w:val="24"/>
          <w:szCs w:val="24"/>
        </w:rPr>
        <w:t>分包供应商/制造商类型（如果供应商和制造商不同，只填写制造商类型</w:t>
      </w:r>
      <w:r>
        <w:rPr>
          <w:rFonts w:ascii="宋体" w:hAnsi="宋体" w:eastAsia="宋体" w:cs="宋体"/>
          <w:color w:val="auto"/>
          <w:spacing w:val="-59"/>
          <w:sz w:val="24"/>
          <w:szCs w:val="24"/>
        </w:rPr>
        <w:t>）：</w:t>
      </w:r>
    </w:p>
    <w:p w14:paraId="15978908">
      <w:pPr>
        <w:spacing w:before="105" w:line="239" w:lineRule="auto"/>
        <w:ind w:left="129"/>
        <w:rPr>
          <w:rFonts w:ascii="宋体" w:hAnsi="宋体" w:eastAsia="宋体" w:cs="宋体"/>
          <w:color w:val="auto"/>
          <w:sz w:val="24"/>
          <w:szCs w:val="24"/>
        </w:rPr>
      </w:pPr>
      <w:r>
        <w:rPr>
          <w:rFonts w:ascii="Wingdings" w:hAnsi="Wingdings" w:eastAsia="Wingdings" w:cs="Wingdings"/>
          <w:color w:val="auto"/>
          <w:spacing w:val="-3"/>
          <w:sz w:val="24"/>
          <w:szCs w:val="24"/>
        </w:rPr>
        <w:t>o</w:t>
      </w:r>
      <w:r>
        <w:rPr>
          <w:rFonts w:ascii="宋体" w:hAnsi="宋体" w:eastAsia="宋体" w:cs="宋体"/>
          <w:color w:val="auto"/>
          <w:spacing w:val="-3"/>
          <w:sz w:val="24"/>
          <w:szCs w:val="24"/>
        </w:rPr>
        <w:t xml:space="preserve">大型企业  </w:t>
      </w:r>
      <w:r>
        <w:rPr>
          <w:rFonts w:ascii="Wingdings" w:hAnsi="Wingdings" w:eastAsia="Wingdings" w:cs="Wingdings"/>
          <w:color w:val="auto"/>
          <w:spacing w:val="-3"/>
          <w:sz w:val="24"/>
          <w:szCs w:val="24"/>
        </w:rPr>
        <w:t>o</w:t>
      </w:r>
      <w:r>
        <w:rPr>
          <w:rFonts w:ascii="宋体" w:hAnsi="宋体" w:eastAsia="宋体" w:cs="宋体"/>
          <w:color w:val="auto"/>
          <w:spacing w:val="-3"/>
          <w:sz w:val="24"/>
          <w:szCs w:val="24"/>
        </w:rPr>
        <w:t>中型企业</w:t>
      </w:r>
      <w:r>
        <w:rPr>
          <w:rFonts w:ascii="宋体" w:hAnsi="宋体" w:eastAsia="宋体" w:cs="宋体"/>
          <w:color w:val="auto"/>
          <w:spacing w:val="16"/>
          <w:sz w:val="24"/>
          <w:szCs w:val="24"/>
        </w:rPr>
        <w:t xml:space="preserve">  </w:t>
      </w:r>
      <w:r>
        <w:rPr>
          <w:rFonts w:ascii="Wingdings" w:hAnsi="Wingdings" w:eastAsia="Wingdings" w:cs="Wingdings"/>
          <w:color w:val="auto"/>
          <w:spacing w:val="-3"/>
          <w:sz w:val="24"/>
          <w:szCs w:val="24"/>
        </w:rPr>
        <w:t>o</w:t>
      </w:r>
      <w:r>
        <w:rPr>
          <w:rFonts w:ascii="宋体" w:hAnsi="宋体" w:eastAsia="宋体" w:cs="宋体"/>
          <w:color w:val="auto"/>
          <w:spacing w:val="-3"/>
          <w:sz w:val="24"/>
          <w:szCs w:val="24"/>
        </w:rPr>
        <w:t>小微型企业</w:t>
      </w:r>
    </w:p>
    <w:p w14:paraId="0DD2F172">
      <w:pPr>
        <w:spacing w:before="89" w:line="238" w:lineRule="auto"/>
        <w:ind w:left="129"/>
        <w:rPr>
          <w:rFonts w:ascii="宋体" w:hAnsi="宋体" w:eastAsia="宋体" w:cs="宋体"/>
          <w:color w:val="auto"/>
          <w:sz w:val="24"/>
          <w:szCs w:val="24"/>
        </w:rPr>
      </w:pPr>
      <w:r>
        <w:rPr>
          <w:rFonts w:ascii="Wingdings" w:hAnsi="Wingdings" w:eastAsia="Wingdings" w:cs="Wingdings"/>
          <w:color w:val="auto"/>
          <w:spacing w:val="-4"/>
          <w:sz w:val="24"/>
          <w:szCs w:val="24"/>
        </w:rPr>
        <w:t>o</w:t>
      </w:r>
      <w:r>
        <w:rPr>
          <w:rFonts w:ascii="宋体" w:hAnsi="宋体" w:eastAsia="宋体" w:cs="宋体"/>
          <w:color w:val="auto"/>
          <w:spacing w:val="-4"/>
          <w:sz w:val="24"/>
          <w:szCs w:val="24"/>
        </w:rPr>
        <w:t xml:space="preserve">残疾人福利性单位 </w:t>
      </w:r>
      <w:r>
        <w:rPr>
          <w:rFonts w:ascii="Wingdings" w:hAnsi="Wingdings" w:eastAsia="Wingdings" w:cs="Wingdings"/>
          <w:color w:val="auto"/>
          <w:spacing w:val="-4"/>
          <w:sz w:val="24"/>
          <w:szCs w:val="24"/>
        </w:rPr>
        <w:t>o</w:t>
      </w:r>
      <w:r>
        <w:rPr>
          <w:rFonts w:ascii="宋体" w:hAnsi="宋体" w:eastAsia="宋体" w:cs="宋体"/>
          <w:color w:val="auto"/>
          <w:spacing w:val="-4"/>
          <w:sz w:val="24"/>
          <w:szCs w:val="24"/>
        </w:rPr>
        <w:t>JY</w:t>
      </w:r>
      <w:r>
        <w:rPr>
          <w:rFonts w:ascii="宋体" w:hAnsi="宋体" w:eastAsia="宋体" w:cs="宋体"/>
          <w:color w:val="auto"/>
          <w:spacing w:val="-31"/>
          <w:sz w:val="24"/>
          <w:szCs w:val="24"/>
        </w:rPr>
        <w:t xml:space="preserve"> </w:t>
      </w:r>
      <w:r>
        <w:rPr>
          <w:rFonts w:ascii="宋体" w:hAnsi="宋体" w:eastAsia="宋体" w:cs="宋体"/>
          <w:color w:val="auto"/>
          <w:spacing w:val="-4"/>
          <w:sz w:val="24"/>
          <w:szCs w:val="24"/>
        </w:rPr>
        <w:t>企业</w:t>
      </w:r>
      <w:r>
        <w:rPr>
          <w:rFonts w:ascii="宋体" w:hAnsi="宋体" w:eastAsia="宋体" w:cs="宋体"/>
          <w:color w:val="auto"/>
          <w:spacing w:val="21"/>
          <w:sz w:val="24"/>
          <w:szCs w:val="24"/>
        </w:rPr>
        <w:t xml:space="preserve"> </w:t>
      </w:r>
      <w:r>
        <w:rPr>
          <w:rFonts w:ascii="Wingdings" w:hAnsi="Wingdings" w:eastAsia="Wingdings" w:cs="Wingdings"/>
          <w:color w:val="auto"/>
          <w:spacing w:val="-4"/>
          <w:sz w:val="24"/>
          <w:szCs w:val="24"/>
        </w:rPr>
        <w:t>o</w:t>
      </w:r>
      <w:r>
        <w:rPr>
          <w:rFonts w:ascii="宋体" w:hAnsi="宋体" w:eastAsia="宋体" w:cs="宋体"/>
          <w:color w:val="auto"/>
          <w:spacing w:val="-4"/>
          <w:sz w:val="24"/>
          <w:szCs w:val="24"/>
        </w:rPr>
        <w:t>其他</w:t>
      </w:r>
    </w:p>
    <w:p w14:paraId="6BD7469C">
      <w:pPr>
        <w:spacing w:before="89" w:line="239" w:lineRule="auto"/>
        <w:ind w:left="490"/>
        <w:rPr>
          <w:rFonts w:ascii="宋体" w:hAnsi="宋体" w:eastAsia="宋体" w:cs="宋体"/>
          <w:color w:val="auto"/>
          <w:sz w:val="24"/>
          <w:szCs w:val="24"/>
        </w:rPr>
      </w:pPr>
      <w:r>
        <w:rPr>
          <w:rFonts w:ascii="宋体" w:hAnsi="宋体" w:eastAsia="宋体" w:cs="宋体"/>
          <w:color w:val="auto"/>
          <w:spacing w:val="-1"/>
          <w:sz w:val="24"/>
          <w:szCs w:val="24"/>
        </w:rPr>
        <w:t>（8）中标（成交）供应商是否为外商投资企业：</w:t>
      </w:r>
      <w:r>
        <w:rPr>
          <w:rFonts w:ascii="Wingdings" w:hAnsi="Wingdings" w:eastAsia="Wingdings" w:cs="Wingdings"/>
          <w:color w:val="auto"/>
          <w:spacing w:val="-1"/>
          <w:sz w:val="24"/>
          <w:szCs w:val="24"/>
        </w:rPr>
        <w:t>o</w:t>
      </w:r>
      <w:r>
        <w:rPr>
          <w:rFonts w:ascii="宋体" w:hAnsi="宋体" w:eastAsia="宋体" w:cs="宋体"/>
          <w:color w:val="auto"/>
          <w:spacing w:val="-1"/>
          <w:sz w:val="24"/>
          <w:szCs w:val="24"/>
        </w:rPr>
        <w:t xml:space="preserve">是       </w:t>
      </w:r>
      <w:r>
        <w:rPr>
          <w:rFonts w:ascii="Wingdings" w:hAnsi="Wingdings" w:eastAsia="Wingdings" w:cs="Wingdings"/>
          <w:color w:val="auto"/>
          <w:spacing w:val="-1"/>
          <w:sz w:val="24"/>
          <w:szCs w:val="24"/>
        </w:rPr>
        <w:t>o</w:t>
      </w:r>
      <w:r>
        <w:rPr>
          <w:rFonts w:ascii="宋体" w:hAnsi="宋体" w:eastAsia="宋体" w:cs="宋体"/>
          <w:color w:val="auto"/>
          <w:spacing w:val="-1"/>
          <w:sz w:val="24"/>
          <w:szCs w:val="24"/>
        </w:rPr>
        <w:t>否</w:t>
      </w:r>
    </w:p>
    <w:p w14:paraId="483F3421">
      <w:pPr>
        <w:spacing w:before="91" w:line="239" w:lineRule="auto"/>
        <w:ind w:left="3"/>
        <w:rPr>
          <w:rFonts w:ascii="宋体" w:hAnsi="宋体" w:eastAsia="宋体" w:cs="宋体"/>
          <w:color w:val="auto"/>
          <w:sz w:val="24"/>
          <w:szCs w:val="24"/>
        </w:rPr>
      </w:pPr>
      <w:r>
        <w:rPr>
          <w:rFonts w:ascii="宋体" w:hAnsi="宋体" w:eastAsia="宋体" w:cs="宋体"/>
          <w:color w:val="auto"/>
          <w:spacing w:val="-1"/>
          <w:sz w:val="24"/>
          <w:szCs w:val="24"/>
        </w:rPr>
        <w:t>外商投资企业类型：</w:t>
      </w:r>
      <w:r>
        <w:rPr>
          <w:rFonts w:ascii="Wingdings" w:hAnsi="Wingdings" w:eastAsia="Wingdings" w:cs="Wingdings"/>
          <w:color w:val="auto"/>
          <w:spacing w:val="-1"/>
          <w:sz w:val="24"/>
          <w:szCs w:val="24"/>
        </w:rPr>
        <w:t>o</w:t>
      </w:r>
      <w:r>
        <w:rPr>
          <w:rFonts w:ascii="宋体" w:hAnsi="宋体" w:eastAsia="宋体" w:cs="宋体"/>
          <w:color w:val="auto"/>
          <w:spacing w:val="-1"/>
          <w:sz w:val="24"/>
          <w:szCs w:val="24"/>
        </w:rPr>
        <w:t xml:space="preserve">全部由外国投资者投资  </w:t>
      </w:r>
      <w:r>
        <w:rPr>
          <w:rFonts w:ascii="Wingdings" w:hAnsi="Wingdings" w:eastAsia="Wingdings" w:cs="Wingdings"/>
          <w:color w:val="auto"/>
          <w:spacing w:val="-1"/>
          <w:sz w:val="24"/>
          <w:szCs w:val="24"/>
        </w:rPr>
        <w:t>o</w:t>
      </w:r>
      <w:r>
        <w:rPr>
          <w:rFonts w:ascii="宋体" w:hAnsi="宋体" w:eastAsia="宋体" w:cs="宋体"/>
          <w:color w:val="auto"/>
          <w:spacing w:val="-1"/>
          <w:sz w:val="24"/>
          <w:szCs w:val="24"/>
        </w:rPr>
        <w:t>部分由外国投资者投资</w:t>
      </w:r>
    </w:p>
    <w:p w14:paraId="5348B076">
      <w:pPr>
        <w:spacing w:before="99" w:line="220" w:lineRule="auto"/>
        <w:ind w:left="490"/>
        <w:rPr>
          <w:rFonts w:ascii="宋体" w:hAnsi="宋体" w:eastAsia="宋体" w:cs="宋体"/>
          <w:color w:val="auto"/>
          <w:sz w:val="24"/>
          <w:szCs w:val="24"/>
        </w:rPr>
      </w:pPr>
      <w:r>
        <w:rPr>
          <w:rFonts w:ascii="宋体" w:hAnsi="宋体" w:eastAsia="宋体" w:cs="宋体"/>
          <w:color w:val="auto"/>
          <w:spacing w:val="-2"/>
          <w:sz w:val="24"/>
          <w:szCs w:val="24"/>
        </w:rPr>
        <w:t>（9）是否涉及进口产品：</w:t>
      </w:r>
    </w:p>
    <w:p w14:paraId="7098EE34">
      <w:pPr>
        <w:spacing w:before="102" w:line="269" w:lineRule="auto"/>
        <w:ind w:left="141" w:right="1019" w:hanging="12"/>
        <w:rPr>
          <w:rFonts w:ascii="宋体" w:hAnsi="宋体" w:eastAsia="宋体" w:cs="宋体"/>
          <w:color w:val="auto"/>
          <w:sz w:val="24"/>
          <w:szCs w:val="24"/>
        </w:rPr>
      </w:pPr>
      <w:r>
        <w:rPr>
          <w:rFonts w:ascii="Wingdings" w:hAnsi="Wingdings" w:eastAsia="Wingdings" w:cs="Wingdings"/>
          <w:color w:val="auto"/>
          <w:spacing w:val="-3"/>
          <w:sz w:val="24"/>
          <w:szCs w:val="24"/>
        </w:rPr>
        <w:t>o</w:t>
      </w:r>
      <w:r>
        <w:rPr>
          <w:rFonts w:ascii="宋体" w:hAnsi="宋体" w:eastAsia="宋体" w:cs="宋体"/>
          <w:color w:val="auto"/>
          <w:spacing w:val="-3"/>
          <w:sz w:val="24"/>
          <w:szCs w:val="24"/>
        </w:rPr>
        <w:t>是，《政府采购品目分类目录》底级品目名称：</w:t>
      </w:r>
      <w:r>
        <w:rPr>
          <w:rFonts w:ascii="宋体" w:hAnsi="宋体" w:eastAsia="宋体" w:cs="宋体"/>
          <w:color w:val="auto"/>
          <w:spacing w:val="-3"/>
          <w:sz w:val="24"/>
          <w:szCs w:val="24"/>
          <w:u w:val="single" w:color="auto"/>
        </w:rPr>
        <w:t xml:space="preserve">       </w:t>
      </w:r>
      <w:r>
        <w:rPr>
          <w:rFonts w:ascii="宋体" w:hAnsi="宋体" w:eastAsia="宋体" w:cs="宋体"/>
          <w:color w:val="auto"/>
          <w:spacing w:val="-4"/>
          <w:sz w:val="24"/>
          <w:szCs w:val="24"/>
          <w:u w:val="single" w:color="auto"/>
        </w:rPr>
        <w:t xml:space="preserve">  </w:t>
      </w:r>
      <w:r>
        <w:rPr>
          <w:rFonts w:ascii="宋体" w:hAnsi="宋体" w:eastAsia="宋体" w:cs="宋体"/>
          <w:color w:val="auto"/>
          <w:spacing w:val="-4"/>
          <w:sz w:val="24"/>
          <w:szCs w:val="24"/>
        </w:rPr>
        <w:t xml:space="preserve"> 金额：</w:t>
      </w:r>
      <w:r>
        <w:rPr>
          <w:rFonts w:ascii="宋体" w:hAnsi="宋体" w:eastAsia="宋体" w:cs="宋体"/>
          <w:color w:val="auto"/>
          <w:spacing w:val="-4"/>
          <w:sz w:val="24"/>
          <w:szCs w:val="24"/>
          <w:u w:val="single" w:color="auto"/>
        </w:rPr>
        <w:t xml:space="preserve">        </w:t>
      </w:r>
      <w:r>
        <w:rPr>
          <w:rFonts w:ascii="宋体" w:hAnsi="宋体" w:eastAsia="宋体" w:cs="宋体"/>
          <w:color w:val="auto"/>
          <w:sz w:val="24"/>
          <w:szCs w:val="24"/>
        </w:rPr>
        <w:t xml:space="preserve"> </w:t>
      </w:r>
      <w:r>
        <w:rPr>
          <w:rFonts w:ascii="宋体" w:hAnsi="宋体" w:eastAsia="宋体" w:cs="宋体"/>
          <w:color w:val="auto"/>
          <w:spacing w:val="-4"/>
          <w:sz w:val="24"/>
          <w:szCs w:val="24"/>
        </w:rPr>
        <w:t>国别：</w:t>
      </w:r>
      <w:r>
        <w:rPr>
          <w:rFonts w:ascii="宋体" w:hAnsi="宋体" w:eastAsia="宋体" w:cs="宋体"/>
          <w:color w:val="auto"/>
          <w:spacing w:val="-4"/>
          <w:sz w:val="24"/>
          <w:szCs w:val="24"/>
          <w:u w:val="single" w:color="auto"/>
        </w:rPr>
        <w:t xml:space="preserve">        </w:t>
      </w:r>
      <w:r>
        <w:rPr>
          <w:rFonts w:ascii="宋体" w:hAnsi="宋体" w:eastAsia="宋体" w:cs="宋体"/>
          <w:color w:val="auto"/>
          <w:spacing w:val="31"/>
          <w:sz w:val="24"/>
          <w:szCs w:val="24"/>
        </w:rPr>
        <w:t xml:space="preserve"> </w:t>
      </w:r>
      <w:r>
        <w:rPr>
          <w:rFonts w:ascii="宋体" w:hAnsi="宋体" w:eastAsia="宋体" w:cs="宋体"/>
          <w:color w:val="auto"/>
          <w:spacing w:val="-4"/>
          <w:sz w:val="24"/>
          <w:szCs w:val="24"/>
        </w:rPr>
        <w:t>品牌：</w:t>
      </w:r>
      <w:r>
        <w:rPr>
          <w:rFonts w:ascii="宋体" w:hAnsi="宋体" w:eastAsia="宋体" w:cs="宋体"/>
          <w:color w:val="auto"/>
          <w:sz w:val="24"/>
          <w:szCs w:val="24"/>
          <w:u w:val="single" w:color="auto"/>
        </w:rPr>
        <w:t xml:space="preserve">        </w:t>
      </w:r>
      <w:r>
        <w:rPr>
          <w:rFonts w:ascii="宋体" w:hAnsi="宋体" w:eastAsia="宋体" w:cs="宋体"/>
          <w:color w:val="auto"/>
          <w:spacing w:val="11"/>
          <w:sz w:val="24"/>
          <w:szCs w:val="24"/>
        </w:rPr>
        <w:t xml:space="preserve"> </w:t>
      </w:r>
      <w:r>
        <w:rPr>
          <w:rFonts w:ascii="宋体" w:hAnsi="宋体" w:eastAsia="宋体" w:cs="宋体"/>
          <w:color w:val="auto"/>
          <w:spacing w:val="-4"/>
          <w:sz w:val="24"/>
          <w:szCs w:val="24"/>
        </w:rPr>
        <w:t>规格型号：</w:t>
      </w:r>
      <w:r>
        <w:rPr>
          <w:rFonts w:ascii="宋体" w:hAnsi="宋体" w:eastAsia="宋体" w:cs="宋体"/>
          <w:color w:val="auto"/>
          <w:sz w:val="24"/>
          <w:szCs w:val="24"/>
          <w:u w:val="single" w:color="auto"/>
        </w:rPr>
        <w:t xml:space="preserve">        </w:t>
      </w:r>
    </w:p>
    <w:p w14:paraId="6648E3F8">
      <w:pPr>
        <w:spacing w:before="103"/>
        <w:ind w:left="9"/>
        <w:rPr>
          <w:rFonts w:ascii="宋体" w:hAnsi="宋体" w:eastAsia="宋体" w:cs="宋体"/>
          <w:color w:val="auto"/>
          <w:sz w:val="24"/>
          <w:szCs w:val="24"/>
        </w:rPr>
      </w:pPr>
      <w:r>
        <w:rPr>
          <w:rFonts w:ascii="Wingdings" w:hAnsi="Wingdings" w:eastAsia="Wingdings" w:cs="Wingdings"/>
          <w:color w:val="auto"/>
          <w:spacing w:val="-11"/>
          <w:sz w:val="24"/>
          <w:szCs w:val="24"/>
        </w:rPr>
        <w:t>o</w:t>
      </w:r>
      <w:r>
        <w:rPr>
          <w:rFonts w:ascii="宋体" w:hAnsi="宋体" w:eastAsia="宋体" w:cs="宋体"/>
          <w:color w:val="auto"/>
          <w:spacing w:val="-11"/>
          <w:sz w:val="24"/>
          <w:szCs w:val="24"/>
        </w:rPr>
        <w:t>否</w:t>
      </w:r>
    </w:p>
    <w:p w14:paraId="0CFF1CD4">
      <w:pPr>
        <w:spacing w:before="99" w:line="220" w:lineRule="auto"/>
        <w:ind w:left="521"/>
        <w:rPr>
          <w:rFonts w:ascii="宋体" w:hAnsi="宋体" w:eastAsia="宋体" w:cs="宋体"/>
          <w:color w:val="auto"/>
          <w:sz w:val="24"/>
          <w:szCs w:val="24"/>
        </w:rPr>
      </w:pPr>
      <w:r>
        <w:rPr>
          <w:rFonts w:ascii="宋体" w:hAnsi="宋体" w:eastAsia="宋体" w:cs="宋体"/>
          <w:color w:val="auto"/>
          <w:spacing w:val="-4"/>
          <w:sz w:val="24"/>
          <w:szCs w:val="24"/>
        </w:rPr>
        <w:t>(10)是否涉及节能产品：</w:t>
      </w:r>
    </w:p>
    <w:p w14:paraId="6C238904">
      <w:pPr>
        <w:spacing w:before="102" w:line="239" w:lineRule="auto"/>
        <w:ind w:left="9"/>
        <w:rPr>
          <w:rFonts w:ascii="宋体" w:hAnsi="宋体" w:eastAsia="宋体" w:cs="宋体"/>
          <w:color w:val="auto"/>
          <w:sz w:val="24"/>
          <w:szCs w:val="24"/>
        </w:rPr>
      </w:pPr>
      <w:r>
        <w:rPr>
          <w:rFonts w:ascii="Wingdings" w:hAnsi="Wingdings" w:eastAsia="Wingdings" w:cs="Wingdings"/>
          <w:color w:val="auto"/>
          <w:spacing w:val="-6"/>
          <w:sz w:val="24"/>
          <w:szCs w:val="24"/>
        </w:rPr>
        <w:t>o</w:t>
      </w:r>
      <w:r>
        <w:rPr>
          <w:rFonts w:ascii="宋体" w:hAnsi="宋体" w:eastAsia="宋体" w:cs="宋体"/>
          <w:color w:val="auto"/>
          <w:spacing w:val="-6"/>
          <w:sz w:val="24"/>
          <w:szCs w:val="24"/>
        </w:rPr>
        <w:t>是，《节能产品政府采购品目清单》的底级品目名称：</w:t>
      </w:r>
      <w:r>
        <w:rPr>
          <w:rFonts w:ascii="宋体" w:hAnsi="宋体" w:eastAsia="宋体" w:cs="宋体"/>
          <w:color w:val="auto"/>
          <w:sz w:val="24"/>
          <w:szCs w:val="24"/>
          <w:u w:val="single" w:color="auto"/>
        </w:rPr>
        <w:t xml:space="preserve">         </w:t>
      </w:r>
    </w:p>
    <w:p w14:paraId="235B666A">
      <w:pPr>
        <w:spacing w:before="91" w:line="273" w:lineRule="auto"/>
        <w:ind w:left="9" w:right="4045" w:firstLine="1919"/>
        <w:rPr>
          <w:rFonts w:ascii="宋体" w:hAnsi="宋体" w:eastAsia="宋体" w:cs="宋体"/>
          <w:color w:val="auto"/>
          <w:sz w:val="24"/>
          <w:szCs w:val="24"/>
        </w:rPr>
      </w:pPr>
      <w:r>
        <w:rPr>
          <w:rFonts w:ascii="Wingdings" w:hAnsi="Wingdings" w:eastAsia="Wingdings" w:cs="Wingdings"/>
          <w:color w:val="auto"/>
          <w:spacing w:val="-5"/>
          <w:sz w:val="24"/>
          <w:szCs w:val="24"/>
        </w:rPr>
        <w:t>o</w:t>
      </w:r>
      <w:r>
        <w:rPr>
          <w:rFonts w:ascii="宋体" w:hAnsi="宋体" w:eastAsia="宋体" w:cs="宋体"/>
          <w:color w:val="auto"/>
          <w:spacing w:val="-5"/>
          <w:sz w:val="24"/>
          <w:szCs w:val="24"/>
        </w:rPr>
        <w:t>强制采购</w:t>
      </w:r>
      <w:r>
        <w:rPr>
          <w:rFonts w:ascii="宋体" w:hAnsi="宋体" w:eastAsia="宋体" w:cs="宋体"/>
          <w:color w:val="auto"/>
          <w:spacing w:val="4"/>
          <w:sz w:val="24"/>
          <w:szCs w:val="24"/>
        </w:rPr>
        <w:t xml:space="preserve">       </w:t>
      </w:r>
      <w:r>
        <w:rPr>
          <w:rFonts w:ascii="Wingdings" w:hAnsi="Wingdings" w:eastAsia="Wingdings" w:cs="Wingdings"/>
          <w:color w:val="auto"/>
          <w:spacing w:val="-5"/>
          <w:sz w:val="24"/>
          <w:szCs w:val="24"/>
        </w:rPr>
        <w:t>o</w:t>
      </w:r>
      <w:r>
        <w:rPr>
          <w:rFonts w:ascii="宋体" w:hAnsi="宋体" w:eastAsia="宋体" w:cs="宋体"/>
          <w:color w:val="auto"/>
          <w:spacing w:val="-5"/>
          <w:sz w:val="24"/>
          <w:szCs w:val="24"/>
        </w:rPr>
        <w:t>优先采购</w:t>
      </w:r>
      <w:r>
        <w:rPr>
          <w:rFonts w:ascii="宋体" w:hAnsi="宋体" w:eastAsia="宋体" w:cs="宋体"/>
          <w:color w:val="auto"/>
          <w:sz w:val="24"/>
          <w:szCs w:val="24"/>
        </w:rPr>
        <w:t xml:space="preserve"> </w:t>
      </w:r>
      <w:r>
        <w:rPr>
          <w:rFonts w:ascii="Wingdings" w:hAnsi="Wingdings" w:eastAsia="Wingdings" w:cs="Wingdings"/>
          <w:color w:val="auto"/>
          <w:spacing w:val="-11"/>
          <w:sz w:val="24"/>
          <w:szCs w:val="24"/>
        </w:rPr>
        <w:t>o</w:t>
      </w:r>
      <w:r>
        <w:rPr>
          <w:rFonts w:ascii="宋体" w:hAnsi="宋体" w:eastAsia="宋体" w:cs="宋体"/>
          <w:color w:val="auto"/>
          <w:spacing w:val="-11"/>
          <w:sz w:val="24"/>
          <w:szCs w:val="24"/>
        </w:rPr>
        <w:t>否</w:t>
      </w:r>
    </w:p>
    <w:p w14:paraId="3DCFD537">
      <w:pPr>
        <w:spacing w:before="101" w:line="220" w:lineRule="auto"/>
        <w:ind w:left="490"/>
        <w:rPr>
          <w:rFonts w:ascii="宋体" w:hAnsi="宋体" w:eastAsia="宋体" w:cs="宋体"/>
          <w:color w:val="auto"/>
          <w:sz w:val="24"/>
          <w:szCs w:val="24"/>
        </w:rPr>
      </w:pPr>
      <w:r>
        <w:rPr>
          <w:rFonts w:ascii="宋体" w:hAnsi="宋体" w:eastAsia="宋体" w:cs="宋体"/>
          <w:color w:val="auto"/>
          <w:spacing w:val="-2"/>
          <w:sz w:val="24"/>
          <w:szCs w:val="24"/>
        </w:rPr>
        <w:t>（11） 是否涉及环境标志产品：</w:t>
      </w:r>
    </w:p>
    <w:p w14:paraId="3193C470">
      <w:pPr>
        <w:spacing w:before="102" w:line="239" w:lineRule="auto"/>
        <w:ind w:left="9"/>
        <w:rPr>
          <w:rFonts w:ascii="宋体" w:hAnsi="宋体" w:eastAsia="宋体" w:cs="宋体"/>
          <w:color w:val="auto"/>
          <w:sz w:val="24"/>
          <w:szCs w:val="24"/>
        </w:rPr>
      </w:pPr>
      <w:r>
        <w:rPr>
          <w:rFonts w:ascii="Wingdings" w:hAnsi="Wingdings" w:eastAsia="Wingdings" w:cs="Wingdings"/>
          <w:color w:val="auto"/>
          <w:spacing w:val="-5"/>
          <w:sz w:val="24"/>
          <w:szCs w:val="24"/>
        </w:rPr>
        <w:t>o</w:t>
      </w:r>
      <w:r>
        <w:rPr>
          <w:rFonts w:ascii="宋体" w:hAnsi="宋体" w:eastAsia="宋体" w:cs="宋体"/>
          <w:color w:val="auto"/>
          <w:spacing w:val="-5"/>
          <w:sz w:val="24"/>
          <w:szCs w:val="24"/>
        </w:rPr>
        <w:t>是，《环境标志产品政府采购品目清单》</w:t>
      </w:r>
      <w:r>
        <w:rPr>
          <w:rFonts w:ascii="宋体" w:hAnsi="宋体" w:eastAsia="宋体" w:cs="宋体"/>
          <w:color w:val="auto"/>
          <w:spacing w:val="-6"/>
          <w:sz w:val="24"/>
          <w:szCs w:val="24"/>
        </w:rPr>
        <w:t>的底级品目名称：</w:t>
      </w:r>
      <w:r>
        <w:rPr>
          <w:rFonts w:ascii="宋体" w:hAnsi="宋体" w:eastAsia="宋体" w:cs="宋体"/>
          <w:color w:val="auto"/>
          <w:sz w:val="24"/>
          <w:szCs w:val="24"/>
          <w:u w:val="single" w:color="auto"/>
        </w:rPr>
        <w:t xml:space="preserve">         </w:t>
      </w:r>
    </w:p>
    <w:p w14:paraId="0EAF860C">
      <w:pPr>
        <w:spacing w:before="89" w:line="274" w:lineRule="auto"/>
        <w:ind w:left="9" w:right="5965"/>
        <w:rPr>
          <w:rFonts w:ascii="宋体" w:hAnsi="宋体" w:eastAsia="宋体" w:cs="宋体"/>
          <w:color w:val="auto"/>
          <w:sz w:val="24"/>
          <w:szCs w:val="24"/>
        </w:rPr>
      </w:pPr>
      <w:r>
        <w:rPr>
          <w:rFonts w:ascii="Wingdings" w:hAnsi="Wingdings" w:eastAsia="Wingdings" w:cs="Wingdings"/>
          <w:color w:val="auto"/>
          <w:spacing w:val="-5"/>
          <w:sz w:val="24"/>
          <w:szCs w:val="24"/>
        </w:rPr>
        <w:t>o</w:t>
      </w:r>
      <w:r>
        <w:rPr>
          <w:rFonts w:ascii="宋体" w:hAnsi="宋体" w:eastAsia="宋体" w:cs="宋体"/>
          <w:color w:val="auto"/>
          <w:spacing w:val="-5"/>
          <w:sz w:val="24"/>
          <w:szCs w:val="24"/>
        </w:rPr>
        <w:t>强制采购</w:t>
      </w:r>
      <w:r>
        <w:rPr>
          <w:rFonts w:ascii="宋体" w:hAnsi="宋体" w:eastAsia="宋体" w:cs="宋体"/>
          <w:color w:val="auto"/>
          <w:spacing w:val="4"/>
          <w:sz w:val="24"/>
          <w:szCs w:val="24"/>
        </w:rPr>
        <w:t xml:space="preserve">       </w:t>
      </w:r>
      <w:r>
        <w:rPr>
          <w:rFonts w:ascii="Wingdings" w:hAnsi="Wingdings" w:eastAsia="Wingdings" w:cs="Wingdings"/>
          <w:color w:val="auto"/>
          <w:spacing w:val="-5"/>
          <w:sz w:val="24"/>
          <w:szCs w:val="24"/>
        </w:rPr>
        <w:t>o</w:t>
      </w:r>
      <w:r>
        <w:rPr>
          <w:rFonts w:ascii="宋体" w:hAnsi="宋体" w:eastAsia="宋体" w:cs="宋体"/>
          <w:color w:val="auto"/>
          <w:spacing w:val="-5"/>
          <w:sz w:val="24"/>
          <w:szCs w:val="24"/>
        </w:rPr>
        <w:t>优先采购</w:t>
      </w:r>
      <w:r>
        <w:rPr>
          <w:rFonts w:ascii="宋体" w:hAnsi="宋体" w:eastAsia="宋体" w:cs="宋体"/>
          <w:color w:val="auto"/>
          <w:sz w:val="24"/>
          <w:szCs w:val="24"/>
        </w:rPr>
        <w:t xml:space="preserve"> </w:t>
      </w:r>
      <w:r>
        <w:rPr>
          <w:rFonts w:ascii="Wingdings" w:hAnsi="Wingdings" w:eastAsia="Wingdings" w:cs="Wingdings"/>
          <w:color w:val="auto"/>
          <w:spacing w:val="-11"/>
          <w:sz w:val="24"/>
          <w:szCs w:val="24"/>
        </w:rPr>
        <w:t>o</w:t>
      </w:r>
      <w:r>
        <w:rPr>
          <w:rFonts w:ascii="宋体" w:hAnsi="宋体" w:eastAsia="宋体" w:cs="宋体"/>
          <w:color w:val="auto"/>
          <w:spacing w:val="-11"/>
          <w:sz w:val="24"/>
          <w:szCs w:val="24"/>
        </w:rPr>
        <w:t>否</w:t>
      </w:r>
    </w:p>
    <w:p w14:paraId="458B77CF">
      <w:pPr>
        <w:spacing w:before="98" w:line="220" w:lineRule="auto"/>
        <w:ind w:left="641"/>
        <w:rPr>
          <w:rFonts w:ascii="宋体" w:hAnsi="宋体" w:eastAsia="宋体" w:cs="宋体"/>
          <w:color w:val="auto"/>
          <w:sz w:val="24"/>
          <w:szCs w:val="24"/>
        </w:rPr>
      </w:pPr>
      <w:r>
        <w:rPr>
          <w:rFonts w:ascii="宋体" w:hAnsi="宋体" w:eastAsia="宋体" w:cs="宋体"/>
          <w:color w:val="auto"/>
          <w:spacing w:val="-4"/>
          <w:sz w:val="24"/>
          <w:szCs w:val="24"/>
        </w:rPr>
        <w:t>(12) 是否涉及绿色产品：</w:t>
      </w:r>
    </w:p>
    <w:p w14:paraId="50B34AB0">
      <w:pPr>
        <w:spacing w:before="103" w:line="239" w:lineRule="auto"/>
        <w:ind w:left="9"/>
        <w:rPr>
          <w:rFonts w:ascii="宋体" w:hAnsi="宋体" w:eastAsia="宋体" w:cs="宋体"/>
          <w:color w:val="auto"/>
          <w:sz w:val="24"/>
          <w:szCs w:val="24"/>
        </w:rPr>
      </w:pPr>
      <w:r>
        <w:rPr>
          <w:rFonts w:ascii="Wingdings" w:hAnsi="Wingdings" w:eastAsia="Wingdings" w:cs="Wingdings"/>
          <w:color w:val="auto"/>
          <w:spacing w:val="-1"/>
          <w:sz w:val="24"/>
          <w:szCs w:val="24"/>
        </w:rPr>
        <w:t>o</w:t>
      </w:r>
      <w:r>
        <w:rPr>
          <w:rFonts w:ascii="宋体" w:hAnsi="宋体" w:eastAsia="宋体" w:cs="宋体"/>
          <w:color w:val="auto"/>
          <w:spacing w:val="-1"/>
          <w:sz w:val="24"/>
          <w:szCs w:val="24"/>
        </w:rPr>
        <w:t>是，绿色产品政府采购相关政策确定的底级品目名称：</w:t>
      </w:r>
      <w:r>
        <w:rPr>
          <w:rFonts w:ascii="宋体" w:hAnsi="宋体" w:eastAsia="宋体" w:cs="宋体"/>
          <w:color w:val="auto"/>
          <w:sz w:val="24"/>
          <w:szCs w:val="24"/>
          <w:u w:val="single" w:color="auto"/>
        </w:rPr>
        <w:t xml:space="preserve">         </w:t>
      </w:r>
    </w:p>
    <w:p w14:paraId="0EAE3E5F">
      <w:pPr>
        <w:spacing w:before="91" w:line="274" w:lineRule="auto"/>
        <w:ind w:left="129" w:right="5965" w:hanging="120"/>
        <w:rPr>
          <w:rFonts w:ascii="宋体" w:hAnsi="宋体" w:eastAsia="宋体" w:cs="宋体"/>
          <w:color w:val="auto"/>
          <w:sz w:val="24"/>
          <w:szCs w:val="24"/>
        </w:rPr>
      </w:pPr>
      <w:r>
        <w:rPr>
          <w:rFonts w:ascii="Wingdings" w:hAnsi="Wingdings" w:eastAsia="Wingdings" w:cs="Wingdings"/>
          <w:color w:val="auto"/>
          <w:spacing w:val="-5"/>
          <w:sz w:val="24"/>
          <w:szCs w:val="24"/>
        </w:rPr>
        <w:t>o</w:t>
      </w:r>
      <w:r>
        <w:rPr>
          <w:rFonts w:ascii="宋体" w:hAnsi="宋体" w:eastAsia="宋体" w:cs="宋体"/>
          <w:color w:val="auto"/>
          <w:spacing w:val="-5"/>
          <w:sz w:val="24"/>
          <w:szCs w:val="24"/>
        </w:rPr>
        <w:t>强制采购</w:t>
      </w:r>
      <w:r>
        <w:rPr>
          <w:rFonts w:ascii="宋体" w:hAnsi="宋体" w:eastAsia="宋体" w:cs="宋体"/>
          <w:color w:val="auto"/>
          <w:spacing w:val="4"/>
          <w:sz w:val="24"/>
          <w:szCs w:val="24"/>
        </w:rPr>
        <w:t xml:space="preserve">       </w:t>
      </w:r>
      <w:r>
        <w:rPr>
          <w:rFonts w:ascii="Wingdings" w:hAnsi="Wingdings" w:eastAsia="Wingdings" w:cs="Wingdings"/>
          <w:color w:val="auto"/>
          <w:spacing w:val="-5"/>
          <w:sz w:val="24"/>
          <w:szCs w:val="24"/>
        </w:rPr>
        <w:t>o</w:t>
      </w:r>
      <w:r>
        <w:rPr>
          <w:rFonts w:ascii="宋体" w:hAnsi="宋体" w:eastAsia="宋体" w:cs="宋体"/>
          <w:color w:val="auto"/>
          <w:spacing w:val="-5"/>
          <w:sz w:val="24"/>
          <w:szCs w:val="24"/>
        </w:rPr>
        <w:t>优先采购</w:t>
      </w:r>
      <w:r>
        <w:rPr>
          <w:rFonts w:ascii="宋体" w:hAnsi="宋体" w:eastAsia="宋体" w:cs="宋体"/>
          <w:color w:val="auto"/>
          <w:sz w:val="24"/>
          <w:szCs w:val="24"/>
        </w:rPr>
        <w:t xml:space="preserve"> </w:t>
      </w:r>
      <w:r>
        <w:rPr>
          <w:rFonts w:ascii="Wingdings" w:hAnsi="Wingdings" w:eastAsia="Wingdings" w:cs="Wingdings"/>
          <w:color w:val="auto"/>
          <w:spacing w:val="-11"/>
          <w:sz w:val="24"/>
          <w:szCs w:val="24"/>
        </w:rPr>
        <w:t>o</w:t>
      </w:r>
      <w:r>
        <w:rPr>
          <w:rFonts w:ascii="宋体" w:hAnsi="宋体" w:eastAsia="宋体" w:cs="宋体"/>
          <w:color w:val="auto"/>
          <w:spacing w:val="-11"/>
          <w:sz w:val="24"/>
          <w:szCs w:val="24"/>
        </w:rPr>
        <w:t>否</w:t>
      </w:r>
    </w:p>
    <w:p w14:paraId="15FA0C7D">
      <w:pPr>
        <w:spacing w:before="98" w:line="219" w:lineRule="auto"/>
        <w:jc w:val="both"/>
        <w:rPr>
          <w:rFonts w:ascii="宋体" w:hAnsi="宋体" w:eastAsia="宋体" w:cs="宋体"/>
          <w:color w:val="auto"/>
          <w:sz w:val="24"/>
          <w:szCs w:val="24"/>
        </w:rPr>
      </w:pPr>
      <w:r>
        <w:rPr>
          <w:rFonts w:ascii="宋体" w:hAnsi="宋体" w:eastAsia="宋体" w:cs="宋体"/>
          <w:color w:val="auto"/>
          <w:spacing w:val="-18"/>
          <w:sz w:val="24"/>
          <w:szCs w:val="24"/>
        </w:rPr>
        <w:t>（13）涉及商品包装和快递包装的，是否参考《商品包装政府采购需求标准（试行）》、</w:t>
      </w:r>
    </w:p>
    <w:p w14:paraId="7AFBB57D">
      <w:pPr>
        <w:spacing w:before="78" w:line="219" w:lineRule="auto"/>
        <w:ind w:left="6"/>
        <w:rPr>
          <w:rFonts w:ascii="宋体" w:hAnsi="宋体" w:eastAsia="宋体" w:cs="宋体"/>
          <w:color w:val="auto"/>
          <w:sz w:val="24"/>
          <w:szCs w:val="24"/>
        </w:rPr>
      </w:pPr>
      <w:r>
        <w:rPr>
          <w:rFonts w:ascii="宋体" w:hAnsi="宋体" w:eastAsia="宋体" w:cs="宋体"/>
          <w:color w:val="auto"/>
          <w:spacing w:val="-4"/>
          <w:sz w:val="24"/>
          <w:szCs w:val="24"/>
        </w:rPr>
        <w:t>《快递包装政府采购需求标准（试行）》明确产品及相关快递服务的具体包装要求：</w:t>
      </w:r>
    </w:p>
    <w:p w14:paraId="03C9D32B">
      <w:pPr>
        <w:spacing w:before="104"/>
        <w:ind w:left="971"/>
        <w:rPr>
          <w:rFonts w:ascii="宋体" w:hAnsi="宋体" w:eastAsia="宋体" w:cs="宋体"/>
          <w:color w:val="auto"/>
          <w:sz w:val="24"/>
          <w:szCs w:val="24"/>
        </w:rPr>
      </w:pPr>
      <w:r>
        <w:rPr>
          <w:rFonts w:ascii="Wingdings" w:hAnsi="Wingdings" w:eastAsia="Wingdings" w:cs="Wingdings"/>
          <w:color w:val="auto"/>
          <w:spacing w:val="-8"/>
          <w:sz w:val="24"/>
          <w:szCs w:val="24"/>
        </w:rPr>
        <w:t>o</w:t>
      </w:r>
      <w:r>
        <w:rPr>
          <w:rFonts w:ascii="宋体" w:hAnsi="宋体" w:eastAsia="宋体" w:cs="宋体"/>
          <w:color w:val="auto"/>
          <w:spacing w:val="-8"/>
          <w:sz w:val="24"/>
          <w:szCs w:val="24"/>
        </w:rPr>
        <w:t>是</w:t>
      </w:r>
      <w:r>
        <w:rPr>
          <w:rFonts w:ascii="宋体" w:hAnsi="宋体" w:eastAsia="宋体" w:cs="宋体"/>
          <w:color w:val="auto"/>
          <w:spacing w:val="3"/>
          <w:sz w:val="24"/>
          <w:szCs w:val="24"/>
        </w:rPr>
        <w:t xml:space="preserve">       </w:t>
      </w:r>
      <w:r>
        <w:rPr>
          <w:rFonts w:ascii="Wingdings" w:hAnsi="Wingdings" w:eastAsia="Wingdings" w:cs="Wingdings"/>
          <w:color w:val="auto"/>
          <w:spacing w:val="-8"/>
          <w:sz w:val="24"/>
          <w:szCs w:val="24"/>
        </w:rPr>
        <w:t>o</w:t>
      </w:r>
      <w:r>
        <w:rPr>
          <w:rFonts w:ascii="宋体" w:hAnsi="宋体" w:eastAsia="宋体" w:cs="宋体"/>
          <w:color w:val="auto"/>
          <w:spacing w:val="-8"/>
          <w:sz w:val="24"/>
          <w:szCs w:val="24"/>
        </w:rPr>
        <w:t>否</w:t>
      </w:r>
      <w:r>
        <w:rPr>
          <w:rFonts w:ascii="宋体" w:hAnsi="宋体" w:eastAsia="宋体" w:cs="宋体"/>
          <w:color w:val="auto"/>
          <w:spacing w:val="3"/>
          <w:sz w:val="24"/>
          <w:szCs w:val="24"/>
        </w:rPr>
        <w:t xml:space="preserve">      </w:t>
      </w:r>
      <w:r>
        <w:rPr>
          <w:rFonts w:ascii="Wingdings" w:hAnsi="Wingdings" w:eastAsia="Wingdings" w:cs="Wingdings"/>
          <w:color w:val="auto"/>
          <w:spacing w:val="-8"/>
          <w:sz w:val="24"/>
          <w:szCs w:val="24"/>
        </w:rPr>
        <w:t>o</w:t>
      </w:r>
      <w:r>
        <w:rPr>
          <w:rFonts w:ascii="宋体" w:hAnsi="宋体" w:eastAsia="宋体" w:cs="宋体"/>
          <w:color w:val="auto"/>
          <w:spacing w:val="-8"/>
          <w:sz w:val="24"/>
          <w:szCs w:val="24"/>
        </w:rPr>
        <w:t>不涉及</w:t>
      </w:r>
    </w:p>
    <w:p w14:paraId="7A1FB98D">
      <w:pPr>
        <w:spacing w:before="98" w:line="220" w:lineRule="auto"/>
        <w:ind w:left="483"/>
        <w:rPr>
          <w:rFonts w:ascii="宋体" w:hAnsi="宋体" w:eastAsia="宋体" w:cs="宋体"/>
          <w:color w:val="auto"/>
          <w:sz w:val="24"/>
          <w:szCs w:val="24"/>
        </w:rPr>
      </w:pPr>
      <w:r>
        <w:rPr>
          <w:rFonts w:ascii="宋体" w:hAnsi="宋体" w:eastAsia="宋体" w:cs="宋体"/>
          <w:b/>
          <w:bCs/>
          <w:color w:val="auto"/>
          <w:spacing w:val="-6"/>
          <w:sz w:val="24"/>
          <w:szCs w:val="24"/>
        </w:rPr>
        <w:t>2.</w:t>
      </w:r>
      <w:r>
        <w:rPr>
          <w:rFonts w:ascii="宋体" w:hAnsi="宋体" w:eastAsia="宋体" w:cs="宋体"/>
          <w:color w:val="auto"/>
          <w:spacing w:val="12"/>
          <w:sz w:val="24"/>
          <w:szCs w:val="24"/>
        </w:rPr>
        <w:t xml:space="preserve"> </w:t>
      </w:r>
      <w:r>
        <w:rPr>
          <w:rFonts w:ascii="宋体" w:hAnsi="宋体" w:eastAsia="宋体" w:cs="宋体"/>
          <w:b/>
          <w:bCs/>
          <w:color w:val="auto"/>
          <w:spacing w:val="-6"/>
          <w:sz w:val="24"/>
          <w:szCs w:val="24"/>
        </w:rPr>
        <w:t>合同金额</w:t>
      </w:r>
    </w:p>
    <w:p w14:paraId="4CE1EC5C">
      <w:pPr>
        <w:spacing w:before="114" w:line="220" w:lineRule="auto"/>
        <w:ind w:left="492"/>
        <w:rPr>
          <w:rFonts w:ascii="宋体" w:hAnsi="宋体" w:eastAsia="宋体" w:cs="宋体"/>
          <w:color w:val="auto"/>
          <w:sz w:val="24"/>
          <w:szCs w:val="24"/>
        </w:rPr>
      </w:pPr>
      <w:r>
        <w:rPr>
          <w:rFonts w:ascii="宋体" w:hAnsi="宋体" w:eastAsia="宋体" w:cs="宋体"/>
          <w:color w:val="auto"/>
          <w:spacing w:val="-3"/>
          <w:sz w:val="24"/>
          <w:szCs w:val="24"/>
        </w:rPr>
        <w:t>（1）合同金额小写：</w:t>
      </w:r>
      <w:r>
        <w:rPr>
          <w:rFonts w:ascii="宋体" w:hAnsi="宋体" w:eastAsia="宋体" w:cs="宋体"/>
          <w:color w:val="auto"/>
          <w:sz w:val="24"/>
          <w:szCs w:val="24"/>
          <w:u w:val="single" w:color="auto"/>
        </w:rPr>
        <w:t xml:space="preserve">                           </w:t>
      </w:r>
    </w:p>
    <w:p w14:paraId="27F0FAE8">
      <w:pPr>
        <w:spacing w:before="112" w:line="221" w:lineRule="auto"/>
        <w:ind w:left="2043"/>
        <w:rPr>
          <w:rFonts w:ascii="宋体" w:hAnsi="宋体" w:eastAsia="宋体" w:cs="宋体"/>
          <w:color w:val="auto"/>
          <w:sz w:val="24"/>
          <w:szCs w:val="24"/>
        </w:rPr>
      </w:pPr>
      <w:r>
        <w:rPr>
          <w:rFonts w:ascii="宋体" w:hAnsi="宋体" w:eastAsia="宋体" w:cs="宋体"/>
          <w:color w:val="auto"/>
          <w:spacing w:val="-5"/>
          <w:sz w:val="24"/>
          <w:szCs w:val="24"/>
        </w:rPr>
        <w:t>大写：</w:t>
      </w:r>
      <w:r>
        <w:rPr>
          <w:rFonts w:ascii="宋体" w:hAnsi="宋体" w:eastAsia="宋体" w:cs="宋体"/>
          <w:color w:val="auto"/>
          <w:sz w:val="24"/>
          <w:szCs w:val="24"/>
          <w:u w:val="single" w:color="auto"/>
        </w:rPr>
        <w:t xml:space="preserve">                           </w:t>
      </w:r>
    </w:p>
    <w:p w14:paraId="6F5C6B0A">
      <w:pPr>
        <w:spacing w:before="113" w:line="220" w:lineRule="auto"/>
        <w:ind w:left="1083"/>
        <w:rPr>
          <w:rFonts w:ascii="宋体" w:hAnsi="宋体" w:eastAsia="宋体" w:cs="宋体"/>
          <w:color w:val="auto"/>
          <w:sz w:val="24"/>
          <w:szCs w:val="24"/>
        </w:rPr>
      </w:pPr>
      <w:r>
        <w:rPr>
          <w:rFonts w:ascii="宋体" w:hAnsi="宋体" w:eastAsia="宋体" w:cs="宋体"/>
          <w:color w:val="auto"/>
          <w:spacing w:val="-2"/>
          <w:sz w:val="24"/>
          <w:szCs w:val="24"/>
        </w:rPr>
        <w:t>分包金额（如有）小写：</w:t>
      </w:r>
      <w:r>
        <w:rPr>
          <w:rFonts w:ascii="宋体" w:hAnsi="宋体" w:eastAsia="宋体" w:cs="宋体"/>
          <w:color w:val="auto"/>
          <w:sz w:val="24"/>
          <w:szCs w:val="24"/>
          <w:u w:val="single" w:color="auto"/>
        </w:rPr>
        <w:t xml:space="preserve">                   </w:t>
      </w:r>
    </w:p>
    <w:p w14:paraId="73CC44E0">
      <w:pPr>
        <w:spacing w:before="116" w:line="292" w:lineRule="auto"/>
        <w:ind w:left="492" w:right="3072" w:firstLine="2031"/>
        <w:rPr>
          <w:rFonts w:ascii="宋体" w:hAnsi="宋体" w:eastAsia="宋体" w:cs="宋体"/>
          <w:color w:val="auto"/>
          <w:sz w:val="24"/>
          <w:szCs w:val="24"/>
        </w:rPr>
      </w:pPr>
      <w:r>
        <w:rPr>
          <w:rFonts w:ascii="宋体" w:hAnsi="宋体" w:eastAsia="宋体" w:cs="宋体"/>
          <w:color w:val="auto"/>
          <w:spacing w:val="-5"/>
          <w:sz w:val="24"/>
          <w:szCs w:val="24"/>
        </w:rPr>
        <w:t>大写：</w:t>
      </w:r>
      <w:r>
        <w:rPr>
          <w:rFonts w:ascii="宋体" w:hAnsi="宋体" w:eastAsia="宋体" w:cs="宋体"/>
          <w:color w:val="auto"/>
          <w:sz w:val="24"/>
          <w:szCs w:val="24"/>
          <w:u w:val="single" w:color="auto"/>
        </w:rPr>
        <w:t xml:space="preserve">                       </w:t>
      </w:r>
      <w:r>
        <w:rPr>
          <w:rFonts w:ascii="宋体" w:hAnsi="宋体" w:eastAsia="宋体" w:cs="宋体"/>
          <w:color w:val="auto"/>
          <w:spacing w:val="1"/>
          <w:sz w:val="24"/>
          <w:szCs w:val="24"/>
        </w:rPr>
        <w:t xml:space="preserve"> </w:t>
      </w:r>
      <w:r>
        <w:rPr>
          <w:rFonts w:ascii="宋体" w:hAnsi="宋体" w:eastAsia="宋体" w:cs="宋体"/>
          <w:color w:val="auto"/>
          <w:spacing w:val="-2"/>
          <w:sz w:val="24"/>
          <w:szCs w:val="24"/>
        </w:rPr>
        <w:t>（注：固定单价合同应填写单价和最高限价）</w:t>
      </w:r>
    </w:p>
    <w:p w14:paraId="78CDA101">
      <w:pPr>
        <w:spacing w:before="39" w:line="219" w:lineRule="auto"/>
        <w:ind w:left="492"/>
        <w:rPr>
          <w:rFonts w:ascii="宋体" w:hAnsi="宋体" w:eastAsia="宋体" w:cs="宋体"/>
          <w:color w:val="auto"/>
          <w:sz w:val="24"/>
          <w:szCs w:val="24"/>
        </w:rPr>
      </w:pPr>
      <w:r>
        <w:rPr>
          <w:rFonts w:ascii="宋体" w:hAnsi="宋体" w:eastAsia="宋体" w:cs="宋体"/>
          <w:color w:val="auto"/>
          <w:spacing w:val="-1"/>
          <w:sz w:val="24"/>
          <w:szCs w:val="24"/>
        </w:rPr>
        <w:t>（2）合同定价方式（采用组合定价方式的，可以勾选多项</w:t>
      </w:r>
      <w:r>
        <w:rPr>
          <w:rFonts w:ascii="宋体" w:hAnsi="宋体" w:eastAsia="宋体" w:cs="宋体"/>
          <w:color w:val="auto"/>
          <w:spacing w:val="-63"/>
          <w:w w:val="98"/>
          <w:sz w:val="24"/>
          <w:szCs w:val="24"/>
        </w:rPr>
        <w:t>）：</w:t>
      </w:r>
    </w:p>
    <w:p w14:paraId="5EFE17F7">
      <w:pPr>
        <w:spacing w:before="104" w:line="238" w:lineRule="auto"/>
        <w:ind w:left="731"/>
        <w:rPr>
          <w:rFonts w:ascii="宋体" w:hAnsi="宋体" w:eastAsia="宋体" w:cs="宋体"/>
          <w:color w:val="auto"/>
          <w:sz w:val="24"/>
          <w:szCs w:val="24"/>
        </w:rPr>
      </w:pPr>
      <w:r>
        <w:rPr>
          <w:rFonts w:ascii="Wingdings" w:hAnsi="Wingdings" w:eastAsia="Wingdings" w:cs="Wingdings"/>
          <w:color w:val="auto"/>
          <w:spacing w:val="-5"/>
          <w:sz w:val="24"/>
          <w:szCs w:val="24"/>
        </w:rPr>
        <w:t>o</w:t>
      </w:r>
      <w:r>
        <w:rPr>
          <w:rFonts w:ascii="宋体" w:hAnsi="宋体" w:eastAsia="宋体" w:cs="宋体"/>
          <w:color w:val="auto"/>
          <w:spacing w:val="-5"/>
          <w:sz w:val="24"/>
          <w:szCs w:val="24"/>
        </w:rPr>
        <w:t xml:space="preserve">固定总价 </w:t>
      </w:r>
      <w:r>
        <w:rPr>
          <w:rFonts w:ascii="Wingdings" w:hAnsi="Wingdings" w:eastAsia="Wingdings" w:cs="Wingdings"/>
          <w:color w:val="auto"/>
          <w:spacing w:val="-5"/>
          <w:sz w:val="24"/>
          <w:szCs w:val="24"/>
        </w:rPr>
        <w:t>o</w:t>
      </w:r>
      <w:r>
        <w:rPr>
          <w:rFonts w:ascii="宋体" w:hAnsi="宋体" w:eastAsia="宋体" w:cs="宋体"/>
          <w:color w:val="auto"/>
          <w:spacing w:val="-5"/>
          <w:sz w:val="24"/>
          <w:szCs w:val="24"/>
        </w:rPr>
        <w:t xml:space="preserve">固定单价 </w:t>
      </w:r>
      <w:r>
        <w:rPr>
          <w:rFonts w:ascii="Wingdings" w:hAnsi="Wingdings" w:eastAsia="Wingdings" w:cs="Wingdings"/>
          <w:color w:val="auto"/>
          <w:spacing w:val="-5"/>
          <w:sz w:val="24"/>
          <w:szCs w:val="24"/>
        </w:rPr>
        <w:t>o</w:t>
      </w:r>
      <w:r>
        <w:rPr>
          <w:rFonts w:ascii="宋体" w:hAnsi="宋体" w:eastAsia="宋体" w:cs="宋体"/>
          <w:color w:val="auto"/>
          <w:spacing w:val="-5"/>
          <w:sz w:val="24"/>
          <w:szCs w:val="24"/>
        </w:rPr>
        <w:t>固定费率</w:t>
      </w:r>
      <w:r>
        <w:rPr>
          <w:rFonts w:ascii="宋体" w:hAnsi="宋体" w:eastAsia="宋体" w:cs="宋体"/>
          <w:color w:val="auto"/>
          <w:spacing w:val="20"/>
          <w:sz w:val="24"/>
          <w:szCs w:val="24"/>
        </w:rPr>
        <w:t xml:space="preserve"> </w:t>
      </w:r>
      <w:r>
        <w:rPr>
          <w:rFonts w:ascii="Wingdings" w:hAnsi="Wingdings" w:eastAsia="Wingdings" w:cs="Wingdings"/>
          <w:color w:val="auto"/>
          <w:spacing w:val="-5"/>
          <w:sz w:val="24"/>
          <w:szCs w:val="24"/>
        </w:rPr>
        <w:t>o</w:t>
      </w:r>
      <w:r>
        <w:rPr>
          <w:rFonts w:ascii="宋体" w:hAnsi="宋体" w:eastAsia="宋体" w:cs="宋体"/>
          <w:color w:val="auto"/>
          <w:spacing w:val="-5"/>
          <w:sz w:val="24"/>
          <w:szCs w:val="24"/>
        </w:rPr>
        <w:t>成本补偿</w:t>
      </w:r>
      <w:r>
        <w:rPr>
          <w:rFonts w:ascii="宋体" w:hAnsi="宋体" w:eastAsia="宋体" w:cs="宋体"/>
          <w:color w:val="auto"/>
          <w:spacing w:val="20"/>
          <w:sz w:val="24"/>
          <w:szCs w:val="24"/>
        </w:rPr>
        <w:t xml:space="preserve"> </w:t>
      </w:r>
      <w:r>
        <w:rPr>
          <w:rFonts w:ascii="Wingdings" w:hAnsi="Wingdings" w:eastAsia="Wingdings" w:cs="Wingdings"/>
          <w:color w:val="auto"/>
          <w:spacing w:val="-6"/>
          <w:sz w:val="24"/>
          <w:szCs w:val="24"/>
        </w:rPr>
        <w:t>o</w:t>
      </w:r>
      <w:r>
        <w:rPr>
          <w:rFonts w:ascii="宋体" w:hAnsi="宋体" w:eastAsia="宋体" w:cs="宋体"/>
          <w:color w:val="auto"/>
          <w:spacing w:val="-6"/>
          <w:sz w:val="24"/>
          <w:szCs w:val="24"/>
        </w:rPr>
        <w:t>绩效激励</w:t>
      </w:r>
      <w:r>
        <w:rPr>
          <w:rFonts w:ascii="宋体" w:hAnsi="宋体" w:eastAsia="宋体" w:cs="宋体"/>
          <w:color w:val="auto"/>
          <w:spacing w:val="20"/>
          <w:sz w:val="24"/>
          <w:szCs w:val="24"/>
        </w:rPr>
        <w:t xml:space="preserve"> </w:t>
      </w:r>
      <w:r>
        <w:rPr>
          <w:rFonts w:ascii="Wingdings" w:hAnsi="Wingdings" w:eastAsia="Wingdings" w:cs="Wingdings"/>
          <w:color w:val="auto"/>
          <w:spacing w:val="-6"/>
          <w:sz w:val="24"/>
          <w:szCs w:val="24"/>
        </w:rPr>
        <w:t>o</w:t>
      </w:r>
      <w:r>
        <w:rPr>
          <w:rFonts w:ascii="宋体" w:hAnsi="宋体" w:eastAsia="宋体" w:cs="宋体"/>
          <w:color w:val="auto"/>
          <w:spacing w:val="-6"/>
          <w:sz w:val="24"/>
          <w:szCs w:val="24"/>
        </w:rPr>
        <w:t>其他</w:t>
      </w:r>
      <w:r>
        <w:rPr>
          <w:rFonts w:ascii="宋体" w:hAnsi="宋体" w:eastAsia="宋体" w:cs="宋体"/>
          <w:color w:val="auto"/>
          <w:spacing w:val="-6"/>
          <w:sz w:val="24"/>
          <w:szCs w:val="24"/>
          <w:u w:val="single" w:color="auto"/>
        </w:rPr>
        <w:t xml:space="preserve">        </w:t>
      </w:r>
    </w:p>
    <w:p w14:paraId="47E8C0D5">
      <w:pPr>
        <w:spacing w:before="101" w:line="220" w:lineRule="auto"/>
        <w:ind w:left="492"/>
        <w:rPr>
          <w:rFonts w:ascii="宋体" w:hAnsi="宋体" w:eastAsia="宋体" w:cs="宋体"/>
          <w:color w:val="auto"/>
          <w:sz w:val="24"/>
          <w:szCs w:val="24"/>
        </w:rPr>
      </w:pPr>
      <w:r>
        <w:rPr>
          <w:rFonts w:ascii="宋体" w:hAnsi="宋体" w:eastAsia="宋体" w:cs="宋体"/>
          <w:color w:val="auto"/>
          <w:spacing w:val="-2"/>
          <w:sz w:val="24"/>
          <w:szCs w:val="24"/>
        </w:rPr>
        <w:t>（3）付款方式（按项目实际勾选填写</w:t>
      </w:r>
      <w:r>
        <w:rPr>
          <w:rFonts w:ascii="宋体" w:hAnsi="宋体" w:eastAsia="宋体" w:cs="宋体"/>
          <w:color w:val="auto"/>
          <w:spacing w:val="-62"/>
          <w:sz w:val="24"/>
          <w:szCs w:val="24"/>
        </w:rPr>
        <w:t>）：</w:t>
      </w:r>
    </w:p>
    <w:p w14:paraId="1A5D9875">
      <w:pPr>
        <w:spacing w:before="104" w:line="239" w:lineRule="auto"/>
        <w:ind w:left="731"/>
        <w:rPr>
          <w:rFonts w:ascii="宋体" w:hAnsi="宋体" w:eastAsia="宋体" w:cs="宋体"/>
          <w:color w:val="auto"/>
          <w:sz w:val="24"/>
          <w:szCs w:val="24"/>
        </w:rPr>
      </w:pPr>
      <w:r>
        <w:rPr>
          <w:rFonts w:ascii="Wingdings" w:hAnsi="Wingdings" w:eastAsia="Wingdings" w:cs="Wingdings"/>
          <w:color w:val="auto"/>
          <w:sz w:val="24"/>
          <w:szCs w:val="24"/>
        </w:rPr>
        <w:t>o</w:t>
      </w:r>
      <w:r>
        <w:rPr>
          <w:rFonts w:ascii="宋体" w:hAnsi="宋体" w:eastAsia="宋体" w:cs="宋体"/>
          <w:color w:val="auto"/>
          <w:sz w:val="24"/>
          <w:szCs w:val="24"/>
        </w:rPr>
        <w:t>全额付款</w:t>
      </w:r>
      <w:r>
        <w:rPr>
          <w:rFonts w:ascii="宋体" w:hAnsi="宋体" w:eastAsia="宋体" w:cs="宋体"/>
          <w:color w:val="auto"/>
          <w:spacing w:val="-18"/>
          <w:sz w:val="24"/>
          <w:szCs w:val="24"/>
        </w:rPr>
        <w:t>：</w:t>
      </w:r>
      <w:r>
        <w:rPr>
          <w:rFonts w:ascii="宋体" w:hAnsi="宋体" w:eastAsia="宋体" w:cs="宋体"/>
          <w:color w:val="auto"/>
          <w:sz w:val="24"/>
          <w:szCs w:val="24"/>
          <w:u w:val="single" w:color="auto"/>
        </w:rPr>
        <w:t xml:space="preserve">     </w:t>
      </w:r>
      <w:r>
        <w:rPr>
          <w:rFonts w:ascii="宋体" w:hAnsi="宋体" w:eastAsia="宋体" w:cs="宋体"/>
          <w:color w:val="auto"/>
          <w:spacing w:val="-18"/>
          <w:sz w:val="24"/>
          <w:szCs w:val="24"/>
          <w:u w:val="single" w:color="auto"/>
        </w:rPr>
        <w:t>（</w:t>
      </w:r>
      <w:r>
        <w:rPr>
          <w:rFonts w:ascii="宋体" w:hAnsi="宋体" w:eastAsia="宋体" w:cs="宋体"/>
          <w:color w:val="auto"/>
          <w:sz w:val="24"/>
          <w:szCs w:val="24"/>
          <w:u w:val="single" w:color="auto"/>
        </w:rPr>
        <w:t xml:space="preserve">应明确一次性支付合同款项的条件）          </w:t>
      </w:r>
      <w:r>
        <w:rPr>
          <w:rFonts w:ascii="宋体" w:hAnsi="宋体" w:eastAsia="宋体" w:cs="宋体"/>
          <w:color w:val="auto"/>
          <w:spacing w:val="-1"/>
          <w:sz w:val="24"/>
          <w:szCs w:val="24"/>
          <w:u w:val="single" w:color="auto"/>
        </w:rPr>
        <w:t xml:space="preserve">         </w:t>
      </w:r>
    </w:p>
    <w:p w14:paraId="10F17246">
      <w:pPr>
        <w:spacing w:before="90" w:line="281" w:lineRule="auto"/>
        <w:ind w:firstLine="731"/>
        <w:rPr>
          <w:rFonts w:ascii="宋体" w:hAnsi="宋体" w:eastAsia="宋体" w:cs="宋体"/>
          <w:color w:val="auto"/>
          <w:sz w:val="24"/>
          <w:szCs w:val="24"/>
        </w:rPr>
      </w:pPr>
      <w:r>
        <w:rPr>
          <w:rFonts w:ascii="Wingdings" w:hAnsi="Wingdings" w:eastAsia="Wingdings" w:cs="Wingdings"/>
          <w:color w:val="auto"/>
          <w:sz w:val="24"/>
          <w:szCs w:val="24"/>
        </w:rPr>
        <w:t>o</w:t>
      </w:r>
      <w:r>
        <w:rPr>
          <w:rFonts w:ascii="宋体" w:hAnsi="宋体" w:eastAsia="宋体" w:cs="宋体"/>
          <w:color w:val="auto"/>
          <w:sz w:val="24"/>
          <w:szCs w:val="24"/>
        </w:rPr>
        <w:t>分期付款</w:t>
      </w:r>
      <w:r>
        <w:rPr>
          <w:rFonts w:ascii="宋体" w:hAnsi="宋体" w:eastAsia="宋体" w:cs="宋体"/>
          <w:color w:val="auto"/>
          <w:spacing w:val="-19"/>
          <w:sz w:val="24"/>
          <w:szCs w:val="24"/>
        </w:rPr>
        <w:t>：</w:t>
      </w:r>
      <w:r>
        <w:rPr>
          <w:rFonts w:ascii="宋体" w:hAnsi="宋体" w:eastAsia="宋体" w:cs="宋体"/>
          <w:color w:val="auto"/>
          <w:spacing w:val="114"/>
          <w:sz w:val="24"/>
          <w:szCs w:val="24"/>
          <w:u w:val="single" w:color="auto"/>
        </w:rPr>
        <w:t xml:space="preserve"> </w:t>
      </w:r>
      <w:r>
        <w:rPr>
          <w:rFonts w:ascii="宋体" w:hAnsi="宋体" w:eastAsia="宋体" w:cs="宋体"/>
          <w:color w:val="auto"/>
          <w:spacing w:val="-19"/>
          <w:sz w:val="24"/>
          <w:szCs w:val="24"/>
          <w:u w:val="single" w:color="auto"/>
        </w:rPr>
        <w:t>（</w:t>
      </w:r>
      <w:r>
        <w:rPr>
          <w:rFonts w:ascii="宋体" w:hAnsi="宋体" w:eastAsia="宋体" w:cs="宋体"/>
          <w:color w:val="auto"/>
          <w:sz w:val="24"/>
          <w:szCs w:val="24"/>
          <w:u w:val="single" w:color="auto"/>
        </w:rPr>
        <w:t>应明确分期支付合同款项的各期比例和支付条件，各期支付条</w:t>
      </w:r>
      <w:r>
        <w:rPr>
          <w:rFonts w:ascii="宋体" w:hAnsi="宋体" w:eastAsia="宋体" w:cs="宋体"/>
          <w:color w:val="auto"/>
          <w:sz w:val="24"/>
          <w:szCs w:val="24"/>
        </w:rPr>
        <w:t xml:space="preserve"> </w:t>
      </w:r>
      <w:r>
        <w:rPr>
          <w:rFonts w:ascii="宋体" w:hAnsi="宋体" w:eastAsia="宋体" w:cs="宋体"/>
          <w:color w:val="auto"/>
          <w:sz w:val="24"/>
          <w:szCs w:val="24"/>
          <w:u w:val="single" w:color="auto"/>
        </w:rPr>
        <w:t>件应与分期履约验收情况挂钩</w:t>
      </w:r>
      <w:r>
        <w:rPr>
          <w:rFonts w:ascii="宋体" w:hAnsi="宋体" w:eastAsia="宋体" w:cs="宋体"/>
          <w:color w:val="auto"/>
          <w:spacing w:val="-15"/>
          <w:sz w:val="24"/>
          <w:szCs w:val="24"/>
          <w:u w:val="single" w:color="auto"/>
        </w:rPr>
        <w:t>）</w:t>
      </w:r>
      <w:r>
        <w:rPr>
          <w:rFonts w:ascii="宋体" w:hAnsi="宋体" w:eastAsia="宋体" w:cs="宋体"/>
          <w:color w:val="auto"/>
          <w:spacing w:val="-12"/>
          <w:sz w:val="24"/>
          <w:szCs w:val="24"/>
          <w:u w:val="single" w:color="auto"/>
        </w:rPr>
        <w:t xml:space="preserve"> </w:t>
      </w:r>
      <w:r>
        <w:rPr>
          <w:rFonts w:ascii="宋体" w:hAnsi="宋体" w:eastAsia="宋体" w:cs="宋体"/>
          <w:color w:val="auto"/>
          <w:spacing w:val="-94"/>
          <w:sz w:val="24"/>
          <w:szCs w:val="24"/>
        </w:rPr>
        <w:t xml:space="preserve"> </w:t>
      </w:r>
      <w:r>
        <w:rPr>
          <w:rFonts w:ascii="宋体" w:hAnsi="宋体" w:eastAsia="宋体" w:cs="宋体"/>
          <w:color w:val="auto"/>
          <w:spacing w:val="-15"/>
          <w:sz w:val="24"/>
          <w:szCs w:val="24"/>
        </w:rPr>
        <w:t>，</w:t>
      </w:r>
      <w:r>
        <w:rPr>
          <w:rFonts w:ascii="宋体" w:hAnsi="宋体" w:eastAsia="宋体" w:cs="宋体"/>
          <w:color w:val="auto"/>
          <w:sz w:val="24"/>
          <w:szCs w:val="24"/>
        </w:rPr>
        <w:t>其中涉及预付款的</w:t>
      </w:r>
      <w:r>
        <w:rPr>
          <w:rFonts w:ascii="宋体" w:hAnsi="宋体" w:eastAsia="宋体" w:cs="宋体"/>
          <w:color w:val="auto"/>
          <w:spacing w:val="-15"/>
          <w:sz w:val="24"/>
          <w:szCs w:val="24"/>
        </w:rPr>
        <w:t>：</w:t>
      </w:r>
      <w:r>
        <w:rPr>
          <w:rFonts w:ascii="宋体" w:hAnsi="宋体" w:eastAsia="宋体" w:cs="宋体"/>
          <w:color w:val="auto"/>
          <w:spacing w:val="-12"/>
          <w:sz w:val="24"/>
          <w:szCs w:val="24"/>
          <w:u w:val="single" w:color="auto"/>
        </w:rPr>
        <w:t xml:space="preserve"> </w:t>
      </w:r>
      <w:r>
        <w:rPr>
          <w:rFonts w:ascii="宋体" w:hAnsi="宋体" w:eastAsia="宋体" w:cs="宋体"/>
          <w:color w:val="auto"/>
          <w:spacing w:val="-15"/>
          <w:sz w:val="24"/>
          <w:szCs w:val="24"/>
          <w:u w:val="single" w:color="auto"/>
        </w:rPr>
        <w:t>（</w:t>
      </w:r>
      <w:r>
        <w:rPr>
          <w:rFonts w:ascii="宋体" w:hAnsi="宋体" w:eastAsia="宋体" w:cs="宋体"/>
          <w:color w:val="auto"/>
          <w:sz w:val="24"/>
          <w:szCs w:val="24"/>
          <w:u w:val="single" w:color="auto"/>
        </w:rPr>
        <w:t>应明确预付款的支付比例和</w:t>
      </w:r>
      <w:r>
        <w:rPr>
          <w:rFonts w:ascii="宋体" w:hAnsi="宋体" w:eastAsia="宋体" w:cs="宋体"/>
          <w:color w:val="auto"/>
          <w:sz w:val="24"/>
          <w:szCs w:val="24"/>
        </w:rPr>
        <w:t xml:space="preserve"> </w:t>
      </w:r>
      <w:r>
        <w:rPr>
          <w:rFonts w:ascii="宋体" w:hAnsi="宋体" w:eastAsia="宋体" w:cs="宋体"/>
          <w:color w:val="auto"/>
          <w:spacing w:val="-2"/>
          <w:sz w:val="24"/>
          <w:szCs w:val="24"/>
          <w:u w:val="single" w:color="auto"/>
        </w:rPr>
        <w:t>支付条件）</w:t>
      </w:r>
      <w:r>
        <w:rPr>
          <w:rFonts w:ascii="宋体" w:hAnsi="宋体" w:eastAsia="宋体" w:cs="宋体"/>
          <w:color w:val="auto"/>
          <w:sz w:val="24"/>
          <w:szCs w:val="24"/>
          <w:u w:val="single" w:color="auto"/>
        </w:rPr>
        <w:t xml:space="preserve">  </w:t>
      </w:r>
    </w:p>
    <w:p w14:paraId="4482695B">
      <w:pPr>
        <w:spacing w:before="103" w:line="239" w:lineRule="auto"/>
        <w:ind w:left="731"/>
        <w:rPr>
          <w:rFonts w:ascii="宋体" w:hAnsi="宋体" w:eastAsia="宋体" w:cs="宋体"/>
          <w:color w:val="auto"/>
          <w:sz w:val="24"/>
          <w:szCs w:val="24"/>
        </w:rPr>
      </w:pPr>
      <w:r>
        <w:rPr>
          <w:rFonts w:ascii="Wingdings" w:hAnsi="Wingdings" w:eastAsia="Wingdings" w:cs="Wingdings"/>
          <w:color w:val="auto"/>
          <w:sz w:val="24"/>
          <w:szCs w:val="24"/>
        </w:rPr>
        <w:t>o</w:t>
      </w:r>
      <w:r>
        <w:rPr>
          <w:rFonts w:ascii="宋体" w:hAnsi="宋体" w:eastAsia="宋体" w:cs="宋体"/>
          <w:color w:val="auto"/>
          <w:sz w:val="24"/>
          <w:szCs w:val="24"/>
        </w:rPr>
        <w:t>成本补偿</w:t>
      </w:r>
      <w:r>
        <w:rPr>
          <w:rFonts w:ascii="宋体" w:hAnsi="宋体" w:eastAsia="宋体" w:cs="宋体"/>
          <w:color w:val="auto"/>
          <w:spacing w:val="-11"/>
          <w:sz w:val="24"/>
          <w:szCs w:val="24"/>
        </w:rPr>
        <w:t>：</w:t>
      </w:r>
      <w:r>
        <w:rPr>
          <w:rFonts w:ascii="宋体" w:hAnsi="宋体" w:eastAsia="宋体" w:cs="宋体"/>
          <w:color w:val="auto"/>
          <w:sz w:val="24"/>
          <w:szCs w:val="24"/>
          <w:u w:val="single" w:color="auto"/>
        </w:rPr>
        <w:t xml:space="preserve">      </w:t>
      </w:r>
      <w:r>
        <w:rPr>
          <w:rFonts w:ascii="宋体" w:hAnsi="宋体" w:eastAsia="宋体" w:cs="宋体"/>
          <w:color w:val="auto"/>
          <w:spacing w:val="-11"/>
          <w:sz w:val="24"/>
          <w:szCs w:val="24"/>
          <w:u w:val="single" w:color="auto"/>
        </w:rPr>
        <w:t>（</w:t>
      </w:r>
      <w:r>
        <w:rPr>
          <w:rFonts w:ascii="宋体" w:hAnsi="宋体" w:eastAsia="宋体" w:cs="宋体"/>
          <w:color w:val="auto"/>
          <w:sz w:val="24"/>
          <w:szCs w:val="24"/>
          <w:u w:val="single" w:color="auto"/>
        </w:rPr>
        <w:t xml:space="preserve">应明确按照成本补偿方式的支付方式和支付条件）    </w:t>
      </w:r>
    </w:p>
    <w:p w14:paraId="58123C34">
      <w:pPr>
        <w:spacing w:before="91" w:line="239" w:lineRule="auto"/>
        <w:ind w:left="731"/>
        <w:rPr>
          <w:rFonts w:ascii="宋体" w:hAnsi="宋体" w:eastAsia="宋体" w:cs="宋体"/>
          <w:color w:val="auto"/>
          <w:sz w:val="24"/>
          <w:szCs w:val="24"/>
        </w:rPr>
      </w:pPr>
      <w:r>
        <w:rPr>
          <w:rFonts w:ascii="Wingdings" w:hAnsi="Wingdings" w:eastAsia="Wingdings" w:cs="Wingdings"/>
          <w:color w:val="auto"/>
          <w:sz w:val="24"/>
          <w:szCs w:val="24"/>
        </w:rPr>
        <w:t>o</w:t>
      </w:r>
      <w:r>
        <w:rPr>
          <w:rFonts w:ascii="宋体" w:hAnsi="宋体" w:eastAsia="宋体" w:cs="宋体"/>
          <w:color w:val="auto"/>
          <w:sz w:val="24"/>
          <w:szCs w:val="24"/>
        </w:rPr>
        <w:t>绩效激励</w:t>
      </w:r>
      <w:r>
        <w:rPr>
          <w:rFonts w:ascii="宋体" w:hAnsi="宋体" w:eastAsia="宋体" w:cs="宋体"/>
          <w:color w:val="auto"/>
          <w:spacing w:val="-11"/>
          <w:sz w:val="24"/>
          <w:szCs w:val="24"/>
        </w:rPr>
        <w:t>：</w:t>
      </w:r>
      <w:r>
        <w:rPr>
          <w:rFonts w:ascii="宋体" w:hAnsi="宋体" w:eastAsia="宋体" w:cs="宋体"/>
          <w:color w:val="auto"/>
          <w:sz w:val="24"/>
          <w:szCs w:val="24"/>
          <w:u w:val="single" w:color="auto"/>
        </w:rPr>
        <w:t xml:space="preserve">      </w:t>
      </w:r>
      <w:r>
        <w:rPr>
          <w:rFonts w:ascii="宋体" w:hAnsi="宋体" w:eastAsia="宋体" w:cs="宋体"/>
          <w:color w:val="auto"/>
          <w:spacing w:val="-11"/>
          <w:sz w:val="24"/>
          <w:szCs w:val="24"/>
          <w:u w:val="single" w:color="auto"/>
        </w:rPr>
        <w:t>（</w:t>
      </w:r>
      <w:r>
        <w:rPr>
          <w:rFonts w:ascii="宋体" w:hAnsi="宋体" w:eastAsia="宋体" w:cs="宋体"/>
          <w:color w:val="auto"/>
          <w:sz w:val="24"/>
          <w:szCs w:val="24"/>
          <w:u w:val="single" w:color="auto"/>
        </w:rPr>
        <w:t xml:space="preserve">应明确按照绩效激励方式的支付方式和支付条件）    </w:t>
      </w:r>
    </w:p>
    <w:p w14:paraId="625E5CC7">
      <w:pPr>
        <w:spacing w:before="99" w:line="221" w:lineRule="auto"/>
        <w:ind w:left="485"/>
        <w:rPr>
          <w:rFonts w:ascii="宋体" w:hAnsi="宋体" w:eastAsia="宋体" w:cs="宋体"/>
          <w:color w:val="auto"/>
          <w:sz w:val="24"/>
          <w:szCs w:val="24"/>
        </w:rPr>
      </w:pPr>
      <w:r>
        <w:rPr>
          <w:rFonts w:ascii="宋体" w:hAnsi="宋体" w:eastAsia="宋体" w:cs="宋体"/>
          <w:b/>
          <w:bCs/>
          <w:color w:val="auto"/>
          <w:spacing w:val="-6"/>
          <w:sz w:val="24"/>
          <w:szCs w:val="24"/>
        </w:rPr>
        <w:t>3.</w:t>
      </w:r>
      <w:r>
        <w:rPr>
          <w:rFonts w:ascii="宋体" w:hAnsi="宋体" w:eastAsia="宋体" w:cs="宋体"/>
          <w:color w:val="auto"/>
          <w:spacing w:val="10"/>
          <w:sz w:val="24"/>
          <w:szCs w:val="24"/>
        </w:rPr>
        <w:t xml:space="preserve"> </w:t>
      </w:r>
      <w:r>
        <w:rPr>
          <w:rFonts w:ascii="宋体" w:hAnsi="宋体" w:eastAsia="宋体" w:cs="宋体"/>
          <w:b/>
          <w:bCs/>
          <w:color w:val="auto"/>
          <w:spacing w:val="-6"/>
          <w:sz w:val="24"/>
          <w:szCs w:val="24"/>
        </w:rPr>
        <w:t>合同履行</w:t>
      </w:r>
    </w:p>
    <w:p w14:paraId="6CCDA3A1">
      <w:pPr>
        <w:spacing w:before="114" w:line="220" w:lineRule="auto"/>
        <w:ind w:left="492"/>
        <w:rPr>
          <w:rFonts w:ascii="宋体" w:hAnsi="宋体" w:eastAsia="宋体" w:cs="宋体"/>
          <w:color w:val="auto"/>
          <w:sz w:val="24"/>
          <w:szCs w:val="24"/>
        </w:rPr>
      </w:pPr>
      <w:r>
        <w:rPr>
          <w:rFonts w:ascii="宋体" w:hAnsi="宋体" w:eastAsia="宋体" w:cs="宋体"/>
          <w:color w:val="auto"/>
          <w:spacing w:val="-5"/>
          <w:sz w:val="24"/>
          <w:szCs w:val="24"/>
        </w:rPr>
        <w:t>（1）起始日期：</w:t>
      </w:r>
      <w:r>
        <w:rPr>
          <w:rFonts w:ascii="宋体" w:hAnsi="宋体" w:eastAsia="宋体" w:cs="宋体"/>
          <w:color w:val="auto"/>
          <w:spacing w:val="-5"/>
          <w:sz w:val="24"/>
          <w:szCs w:val="24"/>
          <w:u w:val="single" w:color="auto"/>
        </w:rPr>
        <w:t xml:space="preserve">    </w:t>
      </w:r>
      <w:r>
        <w:rPr>
          <w:rFonts w:ascii="宋体" w:hAnsi="宋体" w:eastAsia="宋体" w:cs="宋体"/>
          <w:color w:val="auto"/>
          <w:spacing w:val="-109"/>
          <w:sz w:val="24"/>
          <w:szCs w:val="24"/>
        </w:rPr>
        <w:t xml:space="preserve"> </w:t>
      </w:r>
      <w:r>
        <w:rPr>
          <w:rFonts w:ascii="宋体" w:hAnsi="宋体" w:eastAsia="宋体" w:cs="宋体"/>
          <w:color w:val="auto"/>
          <w:spacing w:val="-5"/>
          <w:sz w:val="24"/>
          <w:szCs w:val="24"/>
        </w:rPr>
        <w:t>年</w:t>
      </w:r>
      <w:r>
        <w:rPr>
          <w:rFonts w:ascii="宋体" w:hAnsi="宋体" w:eastAsia="宋体" w:cs="宋体"/>
          <w:color w:val="auto"/>
          <w:spacing w:val="-5"/>
          <w:sz w:val="24"/>
          <w:szCs w:val="24"/>
          <w:u w:val="single" w:color="auto"/>
        </w:rPr>
        <w:t xml:space="preserve">   </w:t>
      </w:r>
      <w:r>
        <w:rPr>
          <w:rFonts w:ascii="宋体" w:hAnsi="宋体" w:eastAsia="宋体" w:cs="宋体"/>
          <w:color w:val="auto"/>
          <w:spacing w:val="-105"/>
          <w:sz w:val="24"/>
          <w:szCs w:val="24"/>
        </w:rPr>
        <w:t xml:space="preserve"> </w:t>
      </w:r>
      <w:r>
        <w:rPr>
          <w:rFonts w:ascii="宋体" w:hAnsi="宋体" w:eastAsia="宋体" w:cs="宋体"/>
          <w:color w:val="auto"/>
          <w:spacing w:val="-5"/>
          <w:sz w:val="24"/>
          <w:szCs w:val="24"/>
        </w:rPr>
        <w:t>月</w:t>
      </w:r>
      <w:r>
        <w:rPr>
          <w:rFonts w:ascii="宋体" w:hAnsi="宋体" w:eastAsia="宋体" w:cs="宋体"/>
          <w:color w:val="auto"/>
          <w:spacing w:val="-5"/>
          <w:sz w:val="24"/>
          <w:szCs w:val="24"/>
          <w:u w:val="single" w:color="auto"/>
        </w:rPr>
        <w:t xml:space="preserve">   </w:t>
      </w:r>
      <w:r>
        <w:rPr>
          <w:rFonts w:ascii="宋体" w:hAnsi="宋体" w:eastAsia="宋体" w:cs="宋体"/>
          <w:color w:val="auto"/>
          <w:spacing w:val="-69"/>
          <w:sz w:val="24"/>
          <w:szCs w:val="24"/>
        </w:rPr>
        <w:t xml:space="preserve"> </w:t>
      </w:r>
      <w:r>
        <w:rPr>
          <w:rFonts w:ascii="宋体" w:hAnsi="宋体" w:eastAsia="宋体" w:cs="宋体"/>
          <w:color w:val="auto"/>
          <w:spacing w:val="-5"/>
          <w:sz w:val="24"/>
          <w:szCs w:val="24"/>
        </w:rPr>
        <w:t>日，完成日期：</w:t>
      </w:r>
      <w:r>
        <w:rPr>
          <w:rFonts w:ascii="宋体" w:hAnsi="宋体" w:eastAsia="宋体" w:cs="宋体"/>
          <w:color w:val="auto"/>
          <w:spacing w:val="-5"/>
          <w:sz w:val="24"/>
          <w:szCs w:val="24"/>
          <w:u w:val="single" w:color="auto"/>
        </w:rPr>
        <w:t xml:space="preserve">    </w:t>
      </w:r>
      <w:r>
        <w:rPr>
          <w:rFonts w:ascii="宋体" w:hAnsi="宋体" w:eastAsia="宋体" w:cs="宋体"/>
          <w:color w:val="auto"/>
          <w:spacing w:val="-110"/>
          <w:sz w:val="24"/>
          <w:szCs w:val="24"/>
        </w:rPr>
        <w:t xml:space="preserve"> </w:t>
      </w:r>
      <w:r>
        <w:rPr>
          <w:rFonts w:ascii="宋体" w:hAnsi="宋体" w:eastAsia="宋体" w:cs="宋体"/>
          <w:color w:val="auto"/>
          <w:spacing w:val="-5"/>
          <w:sz w:val="24"/>
          <w:szCs w:val="24"/>
        </w:rPr>
        <w:t>年</w:t>
      </w:r>
      <w:r>
        <w:rPr>
          <w:rFonts w:ascii="宋体" w:hAnsi="宋体" w:eastAsia="宋体" w:cs="宋体"/>
          <w:color w:val="auto"/>
          <w:sz w:val="24"/>
          <w:szCs w:val="24"/>
          <w:u w:val="single" w:color="auto"/>
        </w:rPr>
        <w:t xml:space="preserve">   </w:t>
      </w:r>
      <w:r>
        <w:rPr>
          <w:rFonts w:ascii="宋体" w:hAnsi="宋体" w:eastAsia="宋体" w:cs="宋体"/>
          <w:color w:val="auto"/>
          <w:spacing w:val="-105"/>
          <w:sz w:val="24"/>
          <w:szCs w:val="24"/>
        </w:rPr>
        <w:t xml:space="preserve"> </w:t>
      </w:r>
      <w:r>
        <w:rPr>
          <w:rFonts w:ascii="宋体" w:hAnsi="宋体" w:eastAsia="宋体" w:cs="宋体"/>
          <w:color w:val="auto"/>
          <w:spacing w:val="-5"/>
          <w:sz w:val="24"/>
          <w:szCs w:val="24"/>
        </w:rPr>
        <w:t>月</w:t>
      </w:r>
      <w:r>
        <w:rPr>
          <w:rFonts w:ascii="宋体" w:hAnsi="宋体" w:eastAsia="宋体" w:cs="宋体"/>
          <w:color w:val="auto"/>
          <w:sz w:val="24"/>
          <w:szCs w:val="24"/>
          <w:u w:val="single" w:color="auto"/>
        </w:rPr>
        <w:t xml:space="preserve">   </w:t>
      </w:r>
      <w:r>
        <w:rPr>
          <w:rFonts w:ascii="宋体" w:hAnsi="宋体" w:eastAsia="宋体" w:cs="宋体"/>
          <w:color w:val="auto"/>
          <w:spacing w:val="-69"/>
          <w:sz w:val="24"/>
          <w:szCs w:val="24"/>
        </w:rPr>
        <w:t xml:space="preserve"> </w:t>
      </w:r>
      <w:r>
        <w:rPr>
          <w:rFonts w:ascii="宋体" w:hAnsi="宋体" w:eastAsia="宋体" w:cs="宋体"/>
          <w:color w:val="auto"/>
          <w:spacing w:val="-5"/>
          <w:sz w:val="24"/>
          <w:szCs w:val="24"/>
        </w:rPr>
        <w:t>日。</w:t>
      </w:r>
    </w:p>
    <w:p w14:paraId="3858E5D9">
      <w:pPr>
        <w:spacing w:before="112" w:line="222" w:lineRule="auto"/>
        <w:ind w:left="492"/>
        <w:rPr>
          <w:rFonts w:ascii="宋体" w:hAnsi="宋体" w:eastAsia="宋体" w:cs="宋体"/>
          <w:color w:val="auto"/>
          <w:sz w:val="24"/>
          <w:szCs w:val="24"/>
        </w:rPr>
      </w:pPr>
      <w:r>
        <w:rPr>
          <w:rFonts w:ascii="宋体" w:hAnsi="宋体" w:eastAsia="宋体" w:cs="宋体"/>
          <w:color w:val="auto"/>
          <w:spacing w:val="-3"/>
          <w:sz w:val="24"/>
          <w:szCs w:val="24"/>
        </w:rPr>
        <w:t>（2）履约地点：</w:t>
      </w:r>
      <w:r>
        <w:rPr>
          <w:rFonts w:ascii="宋体" w:hAnsi="宋体" w:eastAsia="宋体" w:cs="宋体"/>
          <w:color w:val="auto"/>
          <w:sz w:val="24"/>
          <w:szCs w:val="24"/>
          <w:u w:val="single" w:color="auto"/>
        </w:rPr>
        <w:t xml:space="preserve">                             </w:t>
      </w:r>
    </w:p>
    <w:p w14:paraId="4E8A214E">
      <w:pPr>
        <w:spacing w:before="101" w:line="239" w:lineRule="auto"/>
        <w:ind w:left="492"/>
        <w:rPr>
          <w:rFonts w:ascii="宋体" w:hAnsi="宋体" w:eastAsia="宋体" w:cs="宋体"/>
          <w:color w:val="auto"/>
          <w:sz w:val="24"/>
          <w:szCs w:val="24"/>
        </w:rPr>
      </w:pPr>
      <w:r>
        <w:rPr>
          <w:rFonts w:ascii="宋体" w:hAnsi="宋体" w:eastAsia="宋体" w:cs="宋体"/>
          <w:color w:val="auto"/>
          <w:spacing w:val="-1"/>
          <w:sz w:val="24"/>
          <w:szCs w:val="24"/>
        </w:rPr>
        <w:t>（3）履约担保：是否收取履约保证金：</w:t>
      </w:r>
      <w:r>
        <w:rPr>
          <w:rFonts w:ascii="Wingdings" w:hAnsi="Wingdings" w:eastAsia="Wingdings" w:cs="Wingdings"/>
          <w:color w:val="auto"/>
          <w:spacing w:val="-1"/>
          <w:sz w:val="24"/>
          <w:szCs w:val="24"/>
        </w:rPr>
        <w:t>o</w:t>
      </w:r>
      <w:r>
        <w:rPr>
          <w:rFonts w:ascii="宋体" w:hAnsi="宋体" w:eastAsia="宋体" w:cs="宋体"/>
          <w:color w:val="auto"/>
          <w:spacing w:val="-1"/>
          <w:sz w:val="24"/>
          <w:szCs w:val="24"/>
        </w:rPr>
        <w:t xml:space="preserve">是    </w:t>
      </w:r>
      <w:r>
        <w:rPr>
          <w:rFonts w:ascii="Wingdings" w:hAnsi="Wingdings" w:eastAsia="Wingdings" w:cs="Wingdings"/>
          <w:color w:val="auto"/>
          <w:spacing w:val="-1"/>
          <w:sz w:val="24"/>
          <w:szCs w:val="24"/>
        </w:rPr>
        <w:t>o</w:t>
      </w:r>
      <w:r>
        <w:rPr>
          <w:rFonts w:ascii="宋体" w:hAnsi="宋体" w:eastAsia="宋体" w:cs="宋体"/>
          <w:color w:val="auto"/>
          <w:spacing w:val="-1"/>
          <w:sz w:val="24"/>
          <w:szCs w:val="24"/>
        </w:rPr>
        <w:t>否</w:t>
      </w:r>
    </w:p>
    <w:p w14:paraId="3CB00447">
      <w:pPr>
        <w:tabs>
          <w:tab w:val="left" w:pos="6710"/>
        </w:tabs>
        <w:spacing w:before="100" w:line="299" w:lineRule="auto"/>
        <w:ind w:left="964" w:right="2352" w:firstLine="4"/>
        <w:jc w:val="both"/>
        <w:rPr>
          <w:rFonts w:ascii="宋体" w:hAnsi="宋体" w:eastAsia="宋体" w:cs="宋体"/>
          <w:color w:val="auto"/>
          <w:sz w:val="24"/>
          <w:szCs w:val="24"/>
        </w:rPr>
      </w:pPr>
      <w:r>
        <w:rPr>
          <w:rFonts w:ascii="宋体" w:hAnsi="宋体" w:eastAsia="宋体" w:cs="宋体"/>
          <w:color w:val="auto"/>
          <w:spacing w:val="-2"/>
          <w:sz w:val="24"/>
          <w:szCs w:val="24"/>
        </w:rPr>
        <w:t>收取履约保证金形式：</w:t>
      </w:r>
      <w:r>
        <w:rPr>
          <w:rFonts w:ascii="宋体" w:hAnsi="宋体" w:eastAsia="宋体" w:cs="宋体"/>
          <w:color w:val="auto"/>
          <w:sz w:val="24"/>
          <w:szCs w:val="24"/>
          <w:u w:val="single" w:color="auto"/>
        </w:rPr>
        <w:tab/>
      </w:r>
      <w:r>
        <w:rPr>
          <w:rFonts w:ascii="宋体" w:hAnsi="宋体" w:eastAsia="宋体" w:cs="宋体"/>
          <w:color w:val="auto"/>
          <w:sz w:val="24"/>
          <w:szCs w:val="24"/>
        </w:rPr>
        <w:t xml:space="preserve"> </w:t>
      </w:r>
      <w:r>
        <w:rPr>
          <w:rFonts w:ascii="宋体" w:hAnsi="宋体" w:eastAsia="宋体" w:cs="宋体"/>
          <w:color w:val="auto"/>
          <w:spacing w:val="-2"/>
          <w:sz w:val="24"/>
          <w:szCs w:val="24"/>
        </w:rPr>
        <w:t>收取履约保证金金额：</w:t>
      </w:r>
      <w:r>
        <w:rPr>
          <w:rFonts w:ascii="宋体" w:hAnsi="宋体" w:eastAsia="宋体" w:cs="宋体"/>
          <w:color w:val="auto"/>
          <w:sz w:val="24"/>
          <w:szCs w:val="24"/>
          <w:u w:val="single" w:color="auto"/>
        </w:rPr>
        <w:tab/>
      </w:r>
      <w:r>
        <w:rPr>
          <w:rFonts w:ascii="宋体" w:hAnsi="宋体" w:eastAsia="宋体" w:cs="宋体"/>
          <w:color w:val="auto"/>
          <w:sz w:val="24"/>
          <w:szCs w:val="24"/>
        </w:rPr>
        <w:t xml:space="preserve"> </w:t>
      </w:r>
      <w:r>
        <w:rPr>
          <w:rFonts w:ascii="宋体" w:hAnsi="宋体" w:eastAsia="宋体" w:cs="宋体"/>
          <w:color w:val="auto"/>
          <w:spacing w:val="-2"/>
          <w:sz w:val="24"/>
          <w:szCs w:val="24"/>
        </w:rPr>
        <w:t>履约担保期限：</w:t>
      </w:r>
      <w:r>
        <w:rPr>
          <w:rFonts w:ascii="宋体" w:hAnsi="宋体" w:eastAsia="宋体" w:cs="宋体"/>
          <w:color w:val="auto"/>
          <w:sz w:val="24"/>
          <w:szCs w:val="24"/>
          <w:u w:val="single" w:color="auto"/>
        </w:rPr>
        <w:t xml:space="preserve">                                   </w:t>
      </w:r>
    </w:p>
    <w:p w14:paraId="3D0CDAC6">
      <w:pPr>
        <w:spacing w:before="35" w:line="221" w:lineRule="auto"/>
        <w:ind w:left="492"/>
        <w:rPr>
          <w:rFonts w:ascii="宋体" w:hAnsi="宋体" w:eastAsia="宋体" w:cs="宋体"/>
          <w:color w:val="auto"/>
          <w:sz w:val="24"/>
          <w:szCs w:val="24"/>
        </w:rPr>
      </w:pPr>
      <w:r>
        <w:rPr>
          <w:rFonts w:ascii="宋体" w:hAnsi="宋体" w:eastAsia="宋体" w:cs="宋体"/>
          <w:color w:val="auto"/>
          <w:spacing w:val="-3"/>
          <w:sz w:val="24"/>
          <w:szCs w:val="24"/>
        </w:rPr>
        <w:t>（4）分期履行要求：</w:t>
      </w:r>
      <w:r>
        <w:rPr>
          <w:rFonts w:ascii="宋体" w:hAnsi="宋体" w:eastAsia="宋体" w:cs="宋体"/>
          <w:color w:val="auto"/>
          <w:sz w:val="24"/>
          <w:szCs w:val="24"/>
          <w:u w:val="single" w:color="auto"/>
        </w:rPr>
        <w:t xml:space="preserve">                                                     </w:t>
      </w:r>
    </w:p>
    <w:p w14:paraId="0671901D">
      <w:pPr>
        <w:spacing w:before="111" w:line="220" w:lineRule="auto"/>
        <w:ind w:left="492"/>
        <w:rPr>
          <w:rFonts w:ascii="宋体" w:hAnsi="宋体" w:eastAsia="宋体" w:cs="宋体"/>
          <w:color w:val="auto"/>
          <w:sz w:val="24"/>
          <w:szCs w:val="24"/>
        </w:rPr>
      </w:pPr>
      <w:r>
        <w:rPr>
          <w:rFonts w:ascii="宋体" w:hAnsi="宋体" w:eastAsia="宋体" w:cs="宋体"/>
          <w:color w:val="auto"/>
          <w:spacing w:val="-1"/>
          <w:sz w:val="24"/>
          <w:szCs w:val="24"/>
        </w:rPr>
        <w:t>（5）风险处置措施和替代方案：</w:t>
      </w:r>
      <w:r>
        <w:rPr>
          <w:rFonts w:ascii="宋体" w:hAnsi="宋体" w:eastAsia="宋体" w:cs="宋体"/>
          <w:color w:val="auto"/>
          <w:spacing w:val="-1"/>
          <w:sz w:val="24"/>
          <w:szCs w:val="24"/>
          <w:u w:val="single" w:color="auto"/>
        </w:rPr>
        <w:t xml:space="preserve">                               </w:t>
      </w:r>
      <w:r>
        <w:rPr>
          <w:rFonts w:ascii="宋体" w:hAnsi="宋体" w:eastAsia="宋体" w:cs="宋体"/>
          <w:color w:val="auto"/>
          <w:spacing w:val="-2"/>
          <w:sz w:val="24"/>
          <w:szCs w:val="24"/>
          <w:u w:val="single" w:color="auto"/>
        </w:rPr>
        <w:t xml:space="preserve">            </w:t>
      </w:r>
    </w:p>
    <w:p w14:paraId="1828B791">
      <w:pPr>
        <w:spacing w:before="115" w:line="220" w:lineRule="auto"/>
        <w:ind w:left="480"/>
        <w:rPr>
          <w:rFonts w:ascii="宋体" w:hAnsi="宋体" w:eastAsia="宋体" w:cs="宋体"/>
          <w:color w:val="auto"/>
          <w:sz w:val="24"/>
          <w:szCs w:val="24"/>
        </w:rPr>
      </w:pPr>
      <w:r>
        <w:rPr>
          <w:rFonts w:ascii="宋体" w:hAnsi="宋体" w:eastAsia="宋体" w:cs="宋体"/>
          <w:b/>
          <w:bCs/>
          <w:color w:val="auto"/>
          <w:spacing w:val="-3"/>
          <w:sz w:val="24"/>
          <w:szCs w:val="24"/>
        </w:rPr>
        <w:t>4.</w:t>
      </w:r>
      <w:r>
        <w:rPr>
          <w:rFonts w:ascii="宋体" w:hAnsi="宋体" w:eastAsia="宋体" w:cs="宋体"/>
          <w:color w:val="auto"/>
          <w:spacing w:val="-3"/>
          <w:sz w:val="24"/>
          <w:szCs w:val="24"/>
        </w:rPr>
        <w:t xml:space="preserve"> </w:t>
      </w:r>
      <w:r>
        <w:rPr>
          <w:rFonts w:ascii="宋体" w:hAnsi="宋体" w:eastAsia="宋体" w:cs="宋体"/>
          <w:b/>
          <w:bCs/>
          <w:color w:val="auto"/>
          <w:spacing w:val="-3"/>
          <w:sz w:val="24"/>
          <w:szCs w:val="24"/>
        </w:rPr>
        <w:t>合同验收</w:t>
      </w:r>
    </w:p>
    <w:p w14:paraId="2F5B1A75">
      <w:pPr>
        <w:spacing w:before="102" w:line="289" w:lineRule="auto"/>
        <w:ind w:left="1079" w:right="3124" w:hanging="587"/>
        <w:rPr>
          <w:rFonts w:ascii="宋体" w:hAnsi="宋体" w:eastAsia="宋体" w:cs="宋体"/>
          <w:color w:val="auto"/>
          <w:sz w:val="24"/>
          <w:szCs w:val="24"/>
        </w:rPr>
      </w:pPr>
      <w:r>
        <w:rPr>
          <w:rFonts w:ascii="宋体" w:hAnsi="宋体" w:eastAsia="宋体" w:cs="宋体"/>
          <w:color w:val="auto"/>
          <w:spacing w:val="-1"/>
          <w:sz w:val="24"/>
          <w:szCs w:val="24"/>
        </w:rPr>
        <w:t>（1）验收组织方式：</w:t>
      </w:r>
      <w:r>
        <w:rPr>
          <w:rFonts w:ascii="Wingdings" w:hAnsi="Wingdings" w:eastAsia="Wingdings" w:cs="Wingdings"/>
          <w:color w:val="auto"/>
          <w:spacing w:val="-1"/>
          <w:sz w:val="24"/>
          <w:szCs w:val="24"/>
        </w:rPr>
        <w:t>o</w:t>
      </w:r>
      <w:r>
        <w:rPr>
          <w:rFonts w:ascii="宋体" w:hAnsi="宋体" w:eastAsia="宋体" w:cs="宋体"/>
          <w:color w:val="auto"/>
          <w:spacing w:val="-1"/>
          <w:sz w:val="24"/>
          <w:szCs w:val="24"/>
        </w:rPr>
        <w:t xml:space="preserve">自行组织 </w:t>
      </w:r>
      <w:r>
        <w:rPr>
          <w:rFonts w:ascii="Wingdings" w:hAnsi="Wingdings" w:eastAsia="Wingdings" w:cs="Wingdings"/>
          <w:color w:val="auto"/>
          <w:spacing w:val="-1"/>
          <w:sz w:val="24"/>
          <w:szCs w:val="24"/>
        </w:rPr>
        <w:t>o</w:t>
      </w:r>
      <w:r>
        <w:rPr>
          <w:rFonts w:ascii="宋体" w:hAnsi="宋体" w:eastAsia="宋体" w:cs="宋体"/>
          <w:color w:val="auto"/>
          <w:spacing w:val="-1"/>
          <w:sz w:val="24"/>
          <w:szCs w:val="24"/>
        </w:rPr>
        <w:t>委托第三方组织</w:t>
      </w:r>
      <w:r>
        <w:rPr>
          <w:rFonts w:ascii="宋体" w:hAnsi="宋体" w:eastAsia="宋体" w:cs="宋体"/>
          <w:color w:val="auto"/>
          <w:spacing w:val="1"/>
          <w:sz w:val="24"/>
          <w:szCs w:val="24"/>
        </w:rPr>
        <w:t xml:space="preserve"> </w:t>
      </w:r>
      <w:r>
        <w:rPr>
          <w:rFonts w:ascii="宋体" w:hAnsi="宋体" w:eastAsia="宋体" w:cs="宋体"/>
          <w:color w:val="auto"/>
          <w:spacing w:val="-2"/>
          <w:sz w:val="24"/>
          <w:szCs w:val="24"/>
        </w:rPr>
        <w:t>验收主体：</w:t>
      </w:r>
      <w:r>
        <w:rPr>
          <w:rFonts w:ascii="宋体" w:hAnsi="宋体" w:eastAsia="宋体" w:cs="宋体"/>
          <w:color w:val="auto"/>
          <w:sz w:val="24"/>
          <w:szCs w:val="24"/>
          <w:u w:val="single" w:color="auto"/>
        </w:rPr>
        <w:t xml:space="preserve">                  </w:t>
      </w:r>
    </w:p>
    <w:p w14:paraId="121F1AA8">
      <w:pPr>
        <w:spacing w:before="48" w:line="292" w:lineRule="auto"/>
        <w:ind w:left="964" w:right="2644"/>
        <w:rPr>
          <w:rFonts w:ascii="宋体" w:hAnsi="宋体" w:eastAsia="宋体" w:cs="宋体"/>
          <w:color w:val="auto"/>
          <w:sz w:val="24"/>
          <w:szCs w:val="24"/>
        </w:rPr>
      </w:pPr>
      <w:r>
        <w:rPr>
          <w:rFonts w:ascii="宋体" w:hAnsi="宋体" w:eastAsia="宋体" w:cs="宋体"/>
          <w:color w:val="auto"/>
          <w:spacing w:val="-1"/>
          <w:sz w:val="24"/>
          <w:szCs w:val="24"/>
        </w:rPr>
        <w:t>是否邀请本项目的其他供应商参加验收：</w:t>
      </w:r>
      <w:r>
        <w:rPr>
          <w:rFonts w:ascii="Wingdings" w:hAnsi="Wingdings" w:eastAsia="Wingdings" w:cs="Wingdings"/>
          <w:color w:val="auto"/>
          <w:spacing w:val="-1"/>
          <w:sz w:val="24"/>
          <w:szCs w:val="24"/>
        </w:rPr>
        <w:t>o</w:t>
      </w:r>
      <w:r>
        <w:rPr>
          <w:rFonts w:ascii="宋体" w:hAnsi="宋体" w:eastAsia="宋体" w:cs="宋体"/>
          <w:color w:val="auto"/>
          <w:spacing w:val="-1"/>
          <w:sz w:val="24"/>
          <w:szCs w:val="24"/>
        </w:rPr>
        <w:t xml:space="preserve">是  </w:t>
      </w:r>
      <w:r>
        <w:rPr>
          <w:rFonts w:ascii="Wingdings" w:hAnsi="Wingdings" w:eastAsia="Wingdings" w:cs="Wingdings"/>
          <w:color w:val="auto"/>
          <w:spacing w:val="-1"/>
          <w:sz w:val="24"/>
          <w:szCs w:val="24"/>
        </w:rPr>
        <w:t>o</w:t>
      </w:r>
      <w:r>
        <w:rPr>
          <w:rFonts w:ascii="宋体" w:hAnsi="宋体" w:eastAsia="宋体" w:cs="宋体"/>
          <w:color w:val="auto"/>
          <w:spacing w:val="-1"/>
          <w:sz w:val="24"/>
          <w:szCs w:val="24"/>
        </w:rPr>
        <w:t>否</w:t>
      </w:r>
      <w:r>
        <w:rPr>
          <w:rFonts w:ascii="宋体" w:hAnsi="宋体" w:eastAsia="宋体" w:cs="宋体"/>
          <w:color w:val="auto"/>
          <w:spacing w:val="9"/>
          <w:sz w:val="24"/>
          <w:szCs w:val="24"/>
        </w:rPr>
        <w:t xml:space="preserve"> </w:t>
      </w:r>
      <w:r>
        <w:rPr>
          <w:rFonts w:ascii="宋体" w:hAnsi="宋体" w:eastAsia="宋体" w:cs="宋体"/>
          <w:color w:val="auto"/>
          <w:spacing w:val="-1"/>
          <w:sz w:val="24"/>
          <w:szCs w:val="24"/>
        </w:rPr>
        <w:t>是否邀请专家参加验收：</w:t>
      </w:r>
      <w:r>
        <w:rPr>
          <w:rFonts w:ascii="Wingdings" w:hAnsi="Wingdings" w:eastAsia="Wingdings" w:cs="Wingdings"/>
          <w:color w:val="auto"/>
          <w:spacing w:val="-1"/>
          <w:sz w:val="24"/>
          <w:szCs w:val="24"/>
        </w:rPr>
        <w:t>o</w:t>
      </w:r>
      <w:r>
        <w:rPr>
          <w:rFonts w:ascii="宋体" w:hAnsi="宋体" w:eastAsia="宋体" w:cs="宋体"/>
          <w:color w:val="auto"/>
          <w:spacing w:val="-1"/>
          <w:sz w:val="24"/>
          <w:szCs w:val="24"/>
        </w:rPr>
        <w:t xml:space="preserve">是  </w:t>
      </w:r>
      <w:r>
        <w:rPr>
          <w:rFonts w:ascii="Wingdings" w:hAnsi="Wingdings" w:eastAsia="Wingdings" w:cs="Wingdings"/>
          <w:color w:val="auto"/>
          <w:spacing w:val="-1"/>
          <w:sz w:val="24"/>
          <w:szCs w:val="24"/>
        </w:rPr>
        <w:t>o</w:t>
      </w:r>
      <w:r>
        <w:rPr>
          <w:rFonts w:ascii="宋体" w:hAnsi="宋体" w:eastAsia="宋体" w:cs="宋体"/>
          <w:color w:val="auto"/>
          <w:spacing w:val="-1"/>
          <w:sz w:val="24"/>
          <w:szCs w:val="24"/>
        </w:rPr>
        <w:t>否</w:t>
      </w:r>
    </w:p>
    <w:p w14:paraId="7E2904A8">
      <w:pPr>
        <w:spacing w:before="44" w:line="239" w:lineRule="auto"/>
        <w:ind w:left="964"/>
        <w:rPr>
          <w:rFonts w:ascii="宋体" w:hAnsi="宋体" w:eastAsia="宋体" w:cs="宋体"/>
          <w:color w:val="auto"/>
          <w:sz w:val="24"/>
          <w:szCs w:val="24"/>
        </w:rPr>
      </w:pPr>
      <w:r>
        <w:rPr>
          <w:rFonts w:ascii="宋体" w:hAnsi="宋体" w:eastAsia="宋体" w:cs="宋体"/>
          <w:color w:val="auto"/>
          <w:spacing w:val="-1"/>
          <w:sz w:val="24"/>
          <w:szCs w:val="24"/>
        </w:rPr>
        <w:t>是否邀请服务对象参加验收：</w:t>
      </w:r>
      <w:r>
        <w:rPr>
          <w:rFonts w:ascii="Wingdings" w:hAnsi="Wingdings" w:eastAsia="Wingdings" w:cs="Wingdings"/>
          <w:color w:val="auto"/>
          <w:spacing w:val="-1"/>
          <w:sz w:val="24"/>
          <w:szCs w:val="24"/>
        </w:rPr>
        <w:t>o</w:t>
      </w:r>
      <w:r>
        <w:rPr>
          <w:rFonts w:ascii="宋体" w:hAnsi="宋体" w:eastAsia="宋体" w:cs="宋体"/>
          <w:color w:val="auto"/>
          <w:spacing w:val="-1"/>
          <w:sz w:val="24"/>
          <w:szCs w:val="24"/>
        </w:rPr>
        <w:t xml:space="preserve">是  </w:t>
      </w:r>
      <w:r>
        <w:rPr>
          <w:rFonts w:ascii="Wingdings" w:hAnsi="Wingdings" w:eastAsia="Wingdings" w:cs="Wingdings"/>
          <w:color w:val="auto"/>
          <w:spacing w:val="-1"/>
          <w:sz w:val="24"/>
          <w:szCs w:val="24"/>
        </w:rPr>
        <w:t>o</w:t>
      </w:r>
      <w:r>
        <w:rPr>
          <w:rFonts w:ascii="宋体" w:hAnsi="宋体" w:eastAsia="宋体" w:cs="宋体"/>
          <w:color w:val="auto"/>
          <w:spacing w:val="-1"/>
          <w:sz w:val="24"/>
          <w:szCs w:val="24"/>
        </w:rPr>
        <w:t>否</w:t>
      </w:r>
    </w:p>
    <w:p w14:paraId="2D8CD782">
      <w:pPr>
        <w:spacing w:before="86" w:line="239" w:lineRule="auto"/>
        <w:ind w:left="964"/>
        <w:rPr>
          <w:rFonts w:ascii="宋体" w:hAnsi="宋体" w:eastAsia="宋体" w:cs="宋体"/>
          <w:color w:val="auto"/>
          <w:sz w:val="24"/>
          <w:szCs w:val="24"/>
        </w:rPr>
      </w:pPr>
      <w:r>
        <w:rPr>
          <w:rFonts w:ascii="宋体" w:hAnsi="宋体" w:eastAsia="宋体" w:cs="宋体"/>
          <w:color w:val="auto"/>
          <w:spacing w:val="-1"/>
          <w:sz w:val="24"/>
          <w:szCs w:val="24"/>
        </w:rPr>
        <w:t>是否邀请第三方检测机构参加验收：</w:t>
      </w:r>
      <w:r>
        <w:rPr>
          <w:rFonts w:ascii="Wingdings" w:hAnsi="Wingdings" w:eastAsia="Wingdings" w:cs="Wingdings"/>
          <w:color w:val="auto"/>
          <w:spacing w:val="-1"/>
          <w:sz w:val="24"/>
          <w:szCs w:val="24"/>
        </w:rPr>
        <w:t>o</w:t>
      </w:r>
      <w:r>
        <w:rPr>
          <w:rFonts w:ascii="宋体" w:hAnsi="宋体" w:eastAsia="宋体" w:cs="宋体"/>
          <w:color w:val="auto"/>
          <w:spacing w:val="-1"/>
          <w:sz w:val="24"/>
          <w:szCs w:val="24"/>
        </w:rPr>
        <w:t xml:space="preserve">是  </w:t>
      </w:r>
      <w:r>
        <w:rPr>
          <w:rFonts w:ascii="Wingdings" w:hAnsi="Wingdings" w:eastAsia="Wingdings" w:cs="Wingdings"/>
          <w:color w:val="auto"/>
          <w:spacing w:val="-1"/>
          <w:sz w:val="24"/>
          <w:szCs w:val="24"/>
        </w:rPr>
        <w:t>o</w:t>
      </w:r>
      <w:r>
        <w:rPr>
          <w:rFonts w:ascii="宋体" w:hAnsi="宋体" w:eastAsia="宋体" w:cs="宋体"/>
          <w:color w:val="auto"/>
          <w:spacing w:val="-1"/>
          <w:sz w:val="24"/>
          <w:szCs w:val="24"/>
        </w:rPr>
        <w:t>否</w:t>
      </w:r>
    </w:p>
    <w:p w14:paraId="4491F8BE">
      <w:pPr>
        <w:spacing w:before="92" w:line="239" w:lineRule="auto"/>
        <w:ind w:left="964"/>
        <w:rPr>
          <w:rFonts w:ascii="宋体" w:hAnsi="宋体" w:eastAsia="宋体" w:cs="宋体"/>
          <w:color w:val="auto"/>
          <w:sz w:val="24"/>
          <w:szCs w:val="24"/>
        </w:rPr>
      </w:pPr>
      <w:r>
        <w:rPr>
          <w:rFonts w:ascii="宋体" w:hAnsi="宋体" w:eastAsia="宋体" w:cs="宋体"/>
          <w:color w:val="auto"/>
          <w:spacing w:val="-1"/>
          <w:sz w:val="24"/>
          <w:szCs w:val="24"/>
        </w:rPr>
        <w:t>是否进行抽查检测：</w:t>
      </w:r>
      <w:r>
        <w:rPr>
          <w:rFonts w:ascii="Wingdings" w:hAnsi="Wingdings" w:eastAsia="Wingdings" w:cs="Wingdings"/>
          <w:color w:val="auto"/>
          <w:spacing w:val="-1"/>
          <w:sz w:val="24"/>
          <w:szCs w:val="24"/>
        </w:rPr>
        <w:t>o</w:t>
      </w:r>
      <w:r>
        <w:rPr>
          <w:rFonts w:ascii="宋体" w:hAnsi="宋体" w:eastAsia="宋体" w:cs="宋体"/>
          <w:color w:val="auto"/>
          <w:spacing w:val="-1"/>
          <w:sz w:val="24"/>
          <w:szCs w:val="24"/>
        </w:rPr>
        <w:t>是，抽查比例：</w:t>
      </w:r>
      <w:r>
        <w:rPr>
          <w:rFonts w:ascii="宋体" w:hAnsi="宋体" w:eastAsia="宋体" w:cs="宋体"/>
          <w:color w:val="auto"/>
          <w:spacing w:val="-1"/>
          <w:sz w:val="24"/>
          <w:szCs w:val="24"/>
          <w:u w:val="single" w:color="auto"/>
        </w:rPr>
        <w:t xml:space="preserve">        </w:t>
      </w:r>
      <w:r>
        <w:rPr>
          <w:rFonts w:ascii="宋体" w:hAnsi="宋体" w:eastAsia="宋体" w:cs="宋体"/>
          <w:color w:val="auto"/>
          <w:spacing w:val="-1"/>
          <w:sz w:val="24"/>
          <w:szCs w:val="24"/>
        </w:rPr>
        <w:t xml:space="preserve"> </w:t>
      </w:r>
      <w:r>
        <w:rPr>
          <w:rFonts w:ascii="Wingdings" w:hAnsi="Wingdings" w:eastAsia="Wingdings" w:cs="Wingdings"/>
          <w:color w:val="auto"/>
          <w:spacing w:val="-1"/>
          <w:sz w:val="24"/>
          <w:szCs w:val="24"/>
        </w:rPr>
        <w:t>o</w:t>
      </w:r>
      <w:r>
        <w:rPr>
          <w:rFonts w:ascii="宋体" w:hAnsi="宋体" w:eastAsia="宋体" w:cs="宋体"/>
          <w:color w:val="auto"/>
          <w:spacing w:val="-1"/>
          <w:sz w:val="24"/>
          <w:szCs w:val="24"/>
        </w:rPr>
        <w:t>否</w:t>
      </w:r>
    </w:p>
    <w:p w14:paraId="23A0AAFA">
      <w:pPr>
        <w:spacing w:line="219" w:lineRule="auto"/>
        <w:rPr>
          <w:rFonts w:ascii="宋体" w:hAnsi="宋体" w:eastAsia="宋体" w:cs="宋体"/>
          <w:color w:val="auto"/>
          <w:sz w:val="24"/>
          <w:szCs w:val="24"/>
        </w:rPr>
        <w:sectPr>
          <w:headerReference r:id="rId31" w:type="default"/>
          <w:footerReference r:id="rId32" w:type="default"/>
          <w:pgSz w:w="11906" w:h="16839"/>
          <w:pgMar w:top="400" w:right="1337" w:bottom="1156" w:left="1426" w:header="0" w:footer="994" w:gutter="0"/>
          <w:pgNumType w:fmt="decimal"/>
          <w:cols w:space="720" w:num="1"/>
        </w:sectPr>
      </w:pPr>
    </w:p>
    <w:p w14:paraId="229910CF">
      <w:pPr>
        <w:pStyle w:val="6"/>
        <w:spacing w:line="255" w:lineRule="auto"/>
        <w:rPr>
          <w:color w:val="auto"/>
        </w:rPr>
      </w:pPr>
    </w:p>
    <w:p w14:paraId="26ABE438">
      <w:pPr>
        <w:pStyle w:val="6"/>
        <w:spacing w:line="255" w:lineRule="auto"/>
        <w:rPr>
          <w:color w:val="auto"/>
        </w:rPr>
      </w:pPr>
    </w:p>
    <w:p w14:paraId="36C2AE95">
      <w:pPr>
        <w:pStyle w:val="6"/>
        <w:spacing w:line="256" w:lineRule="auto"/>
        <w:rPr>
          <w:color w:val="auto"/>
        </w:rPr>
      </w:pPr>
    </w:p>
    <w:p w14:paraId="53495FB2">
      <w:pPr>
        <w:spacing w:before="89" w:line="290" w:lineRule="auto"/>
        <w:ind w:right="579" w:firstLine="484" w:firstLineChars="200"/>
        <w:rPr>
          <w:rFonts w:ascii="宋体" w:hAnsi="宋体" w:eastAsia="宋体" w:cs="宋体"/>
          <w:color w:val="auto"/>
          <w:sz w:val="24"/>
          <w:szCs w:val="24"/>
        </w:rPr>
      </w:pPr>
      <w:r>
        <w:rPr>
          <w:rFonts w:ascii="宋体" w:hAnsi="宋体" w:eastAsia="宋体" w:cs="宋体"/>
          <w:color w:val="auto"/>
          <w:spacing w:val="1"/>
          <w:sz w:val="24"/>
          <w:szCs w:val="24"/>
        </w:rPr>
        <w:t>是否存在破坏性检测：</w:t>
      </w:r>
      <w:r>
        <w:rPr>
          <w:rFonts w:ascii="Wingdings" w:hAnsi="Wingdings" w:eastAsia="Wingdings" w:cs="Wingdings"/>
          <w:color w:val="auto"/>
          <w:spacing w:val="1"/>
          <w:sz w:val="24"/>
          <w:szCs w:val="24"/>
        </w:rPr>
        <w:t>o</w:t>
      </w:r>
      <w:r>
        <w:rPr>
          <w:rFonts w:ascii="宋体" w:hAnsi="宋体" w:eastAsia="宋体" w:cs="宋体"/>
          <w:color w:val="auto"/>
          <w:spacing w:val="1"/>
          <w:sz w:val="24"/>
          <w:szCs w:val="24"/>
        </w:rPr>
        <w:t>是</w:t>
      </w:r>
      <w:r>
        <w:rPr>
          <w:rFonts w:ascii="宋体" w:hAnsi="宋体" w:eastAsia="宋体" w:cs="宋体"/>
          <w:color w:val="auto"/>
          <w:spacing w:val="-56"/>
          <w:w w:val="88"/>
          <w:sz w:val="24"/>
          <w:szCs w:val="24"/>
        </w:rPr>
        <w:t>，</w:t>
      </w:r>
      <w:r>
        <w:rPr>
          <w:rFonts w:ascii="宋体" w:hAnsi="宋体" w:eastAsia="宋体" w:cs="宋体"/>
          <w:color w:val="auto"/>
          <w:spacing w:val="-56"/>
          <w:w w:val="88"/>
          <w:sz w:val="24"/>
          <w:szCs w:val="24"/>
          <w:u w:val="single" w:color="auto"/>
        </w:rPr>
        <w:t>（</w:t>
      </w:r>
      <w:r>
        <w:rPr>
          <w:rFonts w:ascii="宋体" w:hAnsi="宋体" w:eastAsia="宋体" w:cs="宋体"/>
          <w:color w:val="auto"/>
          <w:spacing w:val="1"/>
          <w:sz w:val="24"/>
          <w:szCs w:val="24"/>
          <w:u w:val="single" w:color="auto"/>
        </w:rPr>
        <w:t>应明确对被破坏的检测产品的处理方式）</w:t>
      </w:r>
      <w:r>
        <w:rPr>
          <w:rFonts w:ascii="宋体" w:hAnsi="宋体" w:eastAsia="宋体" w:cs="宋体"/>
          <w:color w:val="auto"/>
          <w:spacing w:val="4"/>
          <w:sz w:val="24"/>
          <w:szCs w:val="24"/>
        </w:rPr>
        <w:t xml:space="preserve"> </w:t>
      </w:r>
      <w:r>
        <w:rPr>
          <w:rFonts w:ascii="Wingdings" w:hAnsi="Wingdings" w:eastAsia="Wingdings" w:cs="Wingdings"/>
          <w:color w:val="auto"/>
          <w:spacing w:val="-11"/>
          <w:sz w:val="24"/>
          <w:szCs w:val="24"/>
        </w:rPr>
        <w:t>o</w:t>
      </w:r>
      <w:r>
        <w:rPr>
          <w:rFonts w:ascii="宋体" w:hAnsi="宋体" w:eastAsia="宋体" w:cs="宋体"/>
          <w:color w:val="auto"/>
          <w:spacing w:val="-11"/>
          <w:sz w:val="24"/>
          <w:szCs w:val="24"/>
        </w:rPr>
        <w:t>否</w:t>
      </w:r>
    </w:p>
    <w:p w14:paraId="05AF524A">
      <w:pPr>
        <w:spacing w:before="78" w:line="220" w:lineRule="auto"/>
        <w:ind w:left="1080"/>
        <w:rPr>
          <w:rFonts w:ascii="宋体" w:hAnsi="宋体" w:eastAsia="宋体" w:cs="宋体"/>
          <w:color w:val="auto"/>
          <w:sz w:val="24"/>
          <w:szCs w:val="24"/>
        </w:rPr>
      </w:pPr>
      <w:r>
        <w:rPr>
          <w:rFonts w:ascii="宋体" w:hAnsi="宋体" w:eastAsia="宋体" w:cs="宋体"/>
          <w:color w:val="auto"/>
          <w:spacing w:val="-1"/>
          <w:sz w:val="24"/>
          <w:szCs w:val="24"/>
        </w:rPr>
        <w:t>验收组织的其他事项：</w:t>
      </w:r>
      <w:r>
        <w:rPr>
          <w:rFonts w:ascii="宋体" w:hAnsi="宋体" w:eastAsia="宋体" w:cs="宋体"/>
          <w:color w:val="auto"/>
          <w:sz w:val="24"/>
          <w:szCs w:val="24"/>
          <w:u w:val="single" w:color="auto"/>
        </w:rPr>
        <w:t xml:space="preserve">                </w:t>
      </w:r>
    </w:p>
    <w:p w14:paraId="32D441FD">
      <w:pPr>
        <w:spacing w:before="112" w:line="264" w:lineRule="auto"/>
        <w:ind w:left="129" w:right="63" w:firstLine="483"/>
        <w:rPr>
          <w:rFonts w:ascii="宋体" w:hAnsi="宋体" w:eastAsia="宋体" w:cs="宋体"/>
          <w:color w:val="auto"/>
          <w:sz w:val="24"/>
          <w:szCs w:val="24"/>
        </w:rPr>
      </w:pPr>
      <w:r>
        <w:rPr>
          <w:rFonts w:ascii="宋体" w:hAnsi="宋体" w:eastAsia="宋体" w:cs="宋体"/>
          <w:color w:val="auto"/>
          <w:sz w:val="24"/>
          <w:szCs w:val="24"/>
        </w:rPr>
        <w:t>（2）履约验收时间</w:t>
      </w:r>
      <w:r>
        <w:rPr>
          <w:rFonts w:ascii="宋体" w:hAnsi="宋体" w:eastAsia="宋体" w:cs="宋体"/>
          <w:color w:val="auto"/>
          <w:spacing w:val="-55"/>
          <w:w w:val="85"/>
          <w:sz w:val="24"/>
          <w:szCs w:val="24"/>
        </w:rPr>
        <w:t>：</w:t>
      </w:r>
      <w:r>
        <w:rPr>
          <w:rFonts w:ascii="宋体" w:hAnsi="宋体" w:eastAsia="宋体" w:cs="宋体"/>
          <w:color w:val="auto"/>
          <w:spacing w:val="-55"/>
          <w:w w:val="85"/>
          <w:sz w:val="24"/>
          <w:szCs w:val="24"/>
          <w:u w:val="single" w:color="auto"/>
        </w:rPr>
        <w:t>（</w:t>
      </w:r>
      <w:r>
        <w:rPr>
          <w:rFonts w:ascii="宋体" w:hAnsi="宋体" w:eastAsia="宋体" w:cs="宋体"/>
          <w:color w:val="auto"/>
          <w:sz w:val="24"/>
          <w:szCs w:val="24"/>
          <w:u w:val="single" w:color="auto"/>
        </w:rPr>
        <w:t>计划于何时验收/供应商提出验收申</w:t>
      </w:r>
      <w:r>
        <w:rPr>
          <w:rFonts w:ascii="宋体" w:hAnsi="宋体" w:eastAsia="宋体" w:cs="宋体"/>
          <w:color w:val="auto"/>
          <w:spacing w:val="-1"/>
          <w:sz w:val="24"/>
          <w:szCs w:val="24"/>
          <w:u w:val="single" w:color="auto"/>
        </w:rPr>
        <w:t>请之日起   日内组织验</w:t>
      </w:r>
      <w:r>
        <w:rPr>
          <w:rFonts w:ascii="宋体" w:hAnsi="宋体" w:eastAsia="宋体" w:cs="宋体"/>
          <w:color w:val="auto"/>
          <w:spacing w:val="4"/>
          <w:sz w:val="24"/>
          <w:szCs w:val="24"/>
        </w:rPr>
        <w:t xml:space="preserve"> </w:t>
      </w:r>
      <w:r>
        <w:rPr>
          <w:rFonts w:ascii="宋体" w:hAnsi="宋体" w:eastAsia="宋体" w:cs="宋体"/>
          <w:color w:val="auto"/>
          <w:spacing w:val="-9"/>
          <w:sz w:val="24"/>
          <w:szCs w:val="24"/>
          <w:u w:val="single" w:color="auto"/>
        </w:rPr>
        <w:t>收）</w:t>
      </w:r>
      <w:r>
        <w:rPr>
          <w:rFonts w:ascii="宋体" w:hAnsi="宋体" w:eastAsia="宋体" w:cs="宋体"/>
          <w:color w:val="auto"/>
          <w:sz w:val="24"/>
          <w:szCs w:val="24"/>
          <w:u w:val="single" w:color="auto"/>
        </w:rPr>
        <w:t xml:space="preserve">  </w:t>
      </w:r>
    </w:p>
    <w:p w14:paraId="339EF843">
      <w:pPr>
        <w:spacing w:before="103" w:line="239" w:lineRule="auto"/>
        <w:ind w:left="612"/>
        <w:rPr>
          <w:rFonts w:ascii="宋体" w:hAnsi="宋体" w:eastAsia="宋体" w:cs="宋体"/>
          <w:color w:val="auto"/>
          <w:sz w:val="24"/>
          <w:szCs w:val="24"/>
        </w:rPr>
      </w:pPr>
      <w:r>
        <w:rPr>
          <w:rFonts w:ascii="宋体" w:hAnsi="宋体" w:eastAsia="宋体" w:cs="宋体"/>
          <w:color w:val="auto"/>
          <w:spacing w:val="-2"/>
          <w:sz w:val="24"/>
          <w:szCs w:val="24"/>
        </w:rPr>
        <w:t>（3）履约验收方式：</w:t>
      </w:r>
      <w:r>
        <w:rPr>
          <w:rFonts w:ascii="Wingdings" w:hAnsi="Wingdings" w:eastAsia="Wingdings" w:cs="Wingdings"/>
          <w:color w:val="auto"/>
          <w:spacing w:val="-2"/>
          <w:sz w:val="24"/>
          <w:szCs w:val="24"/>
        </w:rPr>
        <w:t>o</w:t>
      </w:r>
      <w:r>
        <w:rPr>
          <w:rFonts w:ascii="宋体" w:hAnsi="宋体" w:eastAsia="宋体" w:cs="宋体"/>
          <w:color w:val="auto"/>
          <w:spacing w:val="-2"/>
          <w:sz w:val="24"/>
          <w:szCs w:val="24"/>
        </w:rPr>
        <w:t>一次性验收</w:t>
      </w:r>
    </w:p>
    <w:p w14:paraId="144632C7">
      <w:pPr>
        <w:spacing w:before="90" w:line="239" w:lineRule="auto"/>
        <w:ind w:left="1211"/>
        <w:rPr>
          <w:rFonts w:ascii="宋体" w:hAnsi="宋体" w:eastAsia="宋体" w:cs="宋体"/>
          <w:color w:val="auto"/>
          <w:sz w:val="24"/>
          <w:szCs w:val="24"/>
        </w:rPr>
      </w:pPr>
      <w:r>
        <w:rPr>
          <w:rFonts w:ascii="Wingdings" w:hAnsi="Wingdings" w:eastAsia="Wingdings" w:cs="Wingdings"/>
          <w:color w:val="auto"/>
          <w:sz w:val="24"/>
          <w:szCs w:val="24"/>
        </w:rPr>
        <w:t>o</w:t>
      </w:r>
      <w:r>
        <w:rPr>
          <w:rFonts w:ascii="宋体" w:hAnsi="宋体" w:eastAsia="宋体" w:cs="宋体"/>
          <w:color w:val="auto"/>
          <w:sz w:val="24"/>
          <w:szCs w:val="24"/>
        </w:rPr>
        <w:t>分期/分项验收</w:t>
      </w:r>
      <w:r>
        <w:rPr>
          <w:rFonts w:ascii="宋体" w:hAnsi="宋体" w:eastAsia="宋体" w:cs="宋体"/>
          <w:color w:val="auto"/>
          <w:spacing w:val="-11"/>
          <w:sz w:val="24"/>
          <w:szCs w:val="24"/>
        </w:rPr>
        <w:t>：</w:t>
      </w:r>
      <w:r>
        <w:rPr>
          <w:rFonts w:ascii="宋体" w:hAnsi="宋体" w:eastAsia="宋体" w:cs="宋体"/>
          <w:color w:val="auto"/>
          <w:sz w:val="24"/>
          <w:szCs w:val="24"/>
          <w:u w:val="single" w:color="auto"/>
        </w:rPr>
        <w:t xml:space="preserve"> </w:t>
      </w:r>
      <w:r>
        <w:rPr>
          <w:rFonts w:ascii="宋体" w:hAnsi="宋体" w:eastAsia="宋体" w:cs="宋体"/>
          <w:color w:val="auto"/>
          <w:spacing w:val="-11"/>
          <w:sz w:val="24"/>
          <w:szCs w:val="24"/>
          <w:u w:val="single" w:color="auto"/>
        </w:rPr>
        <w:t>（</w:t>
      </w:r>
      <w:r>
        <w:rPr>
          <w:rFonts w:ascii="宋体" w:hAnsi="宋体" w:eastAsia="宋体" w:cs="宋体"/>
          <w:color w:val="auto"/>
          <w:sz w:val="24"/>
          <w:szCs w:val="24"/>
          <w:u w:val="single" w:color="auto"/>
        </w:rPr>
        <w:t xml:space="preserve">应明确分期/分项验收的工作安排）   </w:t>
      </w:r>
    </w:p>
    <w:p w14:paraId="0F6AF543">
      <w:pPr>
        <w:spacing w:before="99" w:line="220" w:lineRule="auto"/>
        <w:ind w:left="612"/>
        <w:rPr>
          <w:rFonts w:ascii="宋体" w:hAnsi="宋体" w:eastAsia="宋体" w:cs="宋体"/>
          <w:color w:val="auto"/>
          <w:sz w:val="24"/>
          <w:szCs w:val="24"/>
        </w:rPr>
      </w:pPr>
      <w:r>
        <w:rPr>
          <w:rFonts w:ascii="宋体" w:hAnsi="宋体" w:eastAsia="宋体" w:cs="宋体"/>
          <w:color w:val="auto"/>
          <w:spacing w:val="-3"/>
          <w:sz w:val="24"/>
          <w:szCs w:val="24"/>
        </w:rPr>
        <w:t>（4）履约验收程序：</w:t>
      </w:r>
      <w:r>
        <w:rPr>
          <w:rFonts w:ascii="宋体" w:hAnsi="宋体" w:eastAsia="宋体" w:cs="宋体"/>
          <w:color w:val="auto"/>
          <w:sz w:val="24"/>
          <w:szCs w:val="24"/>
          <w:u w:val="single" w:color="auto"/>
        </w:rPr>
        <w:t xml:space="preserve">                                         </w:t>
      </w:r>
    </w:p>
    <w:p w14:paraId="3B964F41">
      <w:pPr>
        <w:spacing w:before="114" w:line="263" w:lineRule="auto"/>
        <w:ind w:left="126" w:right="63" w:firstLine="485"/>
        <w:rPr>
          <w:rFonts w:ascii="宋体" w:hAnsi="宋体" w:eastAsia="宋体" w:cs="宋体"/>
          <w:color w:val="auto"/>
          <w:sz w:val="24"/>
          <w:szCs w:val="24"/>
        </w:rPr>
      </w:pPr>
      <w:r>
        <w:rPr>
          <w:rFonts w:ascii="宋体" w:hAnsi="宋体" w:eastAsia="宋体" w:cs="宋体"/>
          <w:color w:val="auto"/>
          <w:sz w:val="24"/>
          <w:szCs w:val="24"/>
        </w:rPr>
        <w:t>（5）履约验收的内容</w:t>
      </w:r>
      <w:r>
        <w:rPr>
          <w:rFonts w:ascii="宋体" w:hAnsi="宋体" w:eastAsia="宋体" w:cs="宋体"/>
          <w:color w:val="auto"/>
          <w:spacing w:val="-23"/>
          <w:sz w:val="24"/>
          <w:szCs w:val="24"/>
        </w:rPr>
        <w:t>：</w:t>
      </w:r>
      <w:r>
        <w:rPr>
          <w:rFonts w:ascii="宋体" w:hAnsi="宋体" w:eastAsia="宋体" w:cs="宋体"/>
          <w:color w:val="auto"/>
          <w:spacing w:val="-12"/>
          <w:sz w:val="24"/>
          <w:szCs w:val="24"/>
          <w:u w:val="single" w:color="auto"/>
        </w:rPr>
        <w:t xml:space="preserve"> </w:t>
      </w:r>
      <w:r>
        <w:rPr>
          <w:rFonts w:ascii="宋体" w:hAnsi="宋体" w:eastAsia="宋体" w:cs="宋体"/>
          <w:color w:val="auto"/>
          <w:spacing w:val="-23"/>
          <w:sz w:val="24"/>
          <w:szCs w:val="24"/>
          <w:u w:val="single" w:color="auto"/>
        </w:rPr>
        <w:t>（</w:t>
      </w:r>
      <w:r>
        <w:rPr>
          <w:rFonts w:ascii="宋体" w:hAnsi="宋体" w:eastAsia="宋体" w:cs="宋体"/>
          <w:color w:val="auto"/>
          <w:sz w:val="24"/>
          <w:szCs w:val="24"/>
          <w:u w:val="single" w:color="auto"/>
        </w:rPr>
        <w:t>应当包括每一项技术和商务</w:t>
      </w:r>
      <w:r>
        <w:rPr>
          <w:rFonts w:ascii="宋体" w:hAnsi="宋体" w:eastAsia="宋体" w:cs="宋体"/>
          <w:color w:val="auto"/>
          <w:spacing w:val="-1"/>
          <w:sz w:val="24"/>
          <w:szCs w:val="24"/>
          <w:u w:val="single" w:color="auto"/>
        </w:rPr>
        <w:t>要求的履约情况，特别是落</w:t>
      </w:r>
      <w:r>
        <w:rPr>
          <w:rFonts w:ascii="宋体" w:hAnsi="宋体" w:eastAsia="宋体" w:cs="宋体"/>
          <w:color w:val="auto"/>
          <w:sz w:val="24"/>
          <w:szCs w:val="24"/>
        </w:rPr>
        <w:t xml:space="preserve"> </w:t>
      </w:r>
      <w:r>
        <w:rPr>
          <w:rFonts w:ascii="宋体" w:hAnsi="宋体" w:eastAsia="宋体" w:cs="宋体"/>
          <w:color w:val="auto"/>
          <w:spacing w:val="-1"/>
          <w:sz w:val="24"/>
          <w:szCs w:val="24"/>
          <w:u w:val="single" w:color="auto"/>
        </w:rPr>
        <w:t>实政府采购扶持中小企业，支持绿色发展和乡村振兴等政策情况）</w:t>
      </w:r>
      <w:r>
        <w:rPr>
          <w:rFonts w:ascii="宋体" w:hAnsi="宋体" w:eastAsia="宋体" w:cs="宋体"/>
          <w:color w:val="auto"/>
          <w:spacing w:val="-2"/>
          <w:sz w:val="24"/>
          <w:szCs w:val="24"/>
          <w:u w:val="single" w:color="auto"/>
        </w:rPr>
        <w:t xml:space="preserve">                  </w:t>
      </w:r>
    </w:p>
    <w:p w14:paraId="13341A36">
      <w:pPr>
        <w:spacing w:before="116" w:line="220" w:lineRule="auto"/>
        <w:ind w:left="612"/>
        <w:rPr>
          <w:rFonts w:ascii="宋体" w:hAnsi="宋体" w:eastAsia="宋体" w:cs="宋体"/>
          <w:color w:val="auto"/>
          <w:sz w:val="24"/>
          <w:szCs w:val="24"/>
        </w:rPr>
      </w:pPr>
      <w:r>
        <w:rPr>
          <w:rFonts w:ascii="宋体" w:hAnsi="宋体" w:eastAsia="宋体" w:cs="宋体"/>
          <w:color w:val="auto"/>
          <w:spacing w:val="-3"/>
          <w:sz w:val="24"/>
          <w:szCs w:val="24"/>
        </w:rPr>
        <w:t>（6）履约验收标准：</w:t>
      </w:r>
      <w:r>
        <w:rPr>
          <w:rFonts w:ascii="宋体" w:hAnsi="宋体" w:eastAsia="宋体" w:cs="宋体"/>
          <w:color w:val="auto"/>
          <w:sz w:val="24"/>
          <w:szCs w:val="24"/>
          <w:u w:val="single" w:color="auto"/>
        </w:rPr>
        <w:t xml:space="preserve">                                         </w:t>
      </w:r>
    </w:p>
    <w:p w14:paraId="70DA779E">
      <w:pPr>
        <w:spacing w:before="102" w:line="239" w:lineRule="auto"/>
        <w:ind w:left="612"/>
        <w:rPr>
          <w:rFonts w:ascii="宋体" w:hAnsi="宋体" w:eastAsia="宋体" w:cs="宋体"/>
          <w:color w:val="auto"/>
          <w:sz w:val="24"/>
          <w:szCs w:val="24"/>
        </w:rPr>
      </w:pPr>
      <w:r>
        <w:rPr>
          <w:rFonts w:ascii="宋体" w:hAnsi="宋体" w:eastAsia="宋体" w:cs="宋体"/>
          <w:color w:val="auto"/>
          <w:spacing w:val="-1"/>
          <w:sz w:val="24"/>
          <w:szCs w:val="24"/>
        </w:rPr>
        <w:t>（7）是否以采购活动中供应商提供的样品作为参考：</w:t>
      </w:r>
      <w:r>
        <w:rPr>
          <w:rFonts w:ascii="Wingdings" w:hAnsi="Wingdings" w:eastAsia="Wingdings" w:cs="Wingdings"/>
          <w:color w:val="auto"/>
          <w:spacing w:val="-1"/>
          <w:sz w:val="24"/>
          <w:szCs w:val="24"/>
        </w:rPr>
        <w:t>o</w:t>
      </w:r>
      <w:r>
        <w:rPr>
          <w:rFonts w:ascii="宋体" w:hAnsi="宋体" w:eastAsia="宋体" w:cs="宋体"/>
          <w:color w:val="auto"/>
          <w:spacing w:val="-1"/>
          <w:sz w:val="24"/>
          <w:szCs w:val="24"/>
        </w:rPr>
        <w:t xml:space="preserve">是  </w:t>
      </w:r>
      <w:r>
        <w:rPr>
          <w:rFonts w:ascii="Wingdings" w:hAnsi="Wingdings" w:eastAsia="Wingdings" w:cs="Wingdings"/>
          <w:color w:val="auto"/>
          <w:spacing w:val="-1"/>
          <w:sz w:val="24"/>
          <w:szCs w:val="24"/>
        </w:rPr>
        <w:t>o</w:t>
      </w:r>
      <w:r>
        <w:rPr>
          <w:rFonts w:ascii="宋体" w:hAnsi="宋体" w:eastAsia="宋体" w:cs="宋体"/>
          <w:color w:val="auto"/>
          <w:spacing w:val="-1"/>
          <w:sz w:val="24"/>
          <w:szCs w:val="24"/>
        </w:rPr>
        <w:t>否</w:t>
      </w:r>
    </w:p>
    <w:p w14:paraId="7B2B608D">
      <w:pPr>
        <w:spacing w:before="100" w:line="220" w:lineRule="auto"/>
        <w:ind w:left="612"/>
        <w:rPr>
          <w:rFonts w:ascii="宋体" w:hAnsi="宋体" w:eastAsia="宋体" w:cs="宋体"/>
          <w:color w:val="auto"/>
          <w:sz w:val="24"/>
          <w:szCs w:val="24"/>
        </w:rPr>
      </w:pPr>
      <w:r>
        <w:rPr>
          <w:rFonts w:ascii="宋体" w:hAnsi="宋体" w:eastAsia="宋体" w:cs="宋体"/>
          <w:color w:val="auto"/>
          <w:sz w:val="24"/>
          <w:szCs w:val="24"/>
        </w:rPr>
        <w:t>（8）履约验收其他事项</w:t>
      </w:r>
      <w:r>
        <w:rPr>
          <w:rFonts w:ascii="宋体" w:hAnsi="宋体" w:eastAsia="宋体" w:cs="宋体"/>
          <w:color w:val="auto"/>
          <w:spacing w:val="-11"/>
          <w:sz w:val="24"/>
          <w:szCs w:val="24"/>
        </w:rPr>
        <w:t>：</w:t>
      </w:r>
      <w:r>
        <w:rPr>
          <w:rFonts w:ascii="宋体" w:hAnsi="宋体" w:eastAsia="宋体" w:cs="宋体"/>
          <w:color w:val="auto"/>
          <w:spacing w:val="24"/>
          <w:sz w:val="24"/>
          <w:szCs w:val="24"/>
          <w:u w:val="single" w:color="auto"/>
        </w:rPr>
        <w:t xml:space="preserve">     </w:t>
      </w:r>
      <w:r>
        <w:rPr>
          <w:rFonts w:ascii="宋体" w:hAnsi="宋体" w:eastAsia="宋体" w:cs="宋体"/>
          <w:color w:val="auto"/>
          <w:spacing w:val="-11"/>
          <w:sz w:val="24"/>
          <w:szCs w:val="24"/>
          <w:u w:val="single" w:color="auto"/>
        </w:rPr>
        <w:t>（</w:t>
      </w:r>
      <w:r>
        <w:rPr>
          <w:rFonts w:ascii="宋体" w:hAnsi="宋体" w:eastAsia="宋体" w:cs="宋体"/>
          <w:color w:val="auto"/>
          <w:sz w:val="24"/>
          <w:szCs w:val="24"/>
          <w:u w:val="single" w:color="auto"/>
        </w:rPr>
        <w:t xml:space="preserve">产权过户登记等）           </w:t>
      </w:r>
    </w:p>
    <w:p w14:paraId="3986AA26">
      <w:pPr>
        <w:spacing w:before="115" w:line="220" w:lineRule="auto"/>
        <w:ind w:left="605"/>
        <w:rPr>
          <w:rFonts w:ascii="宋体" w:hAnsi="宋体" w:eastAsia="宋体" w:cs="宋体"/>
          <w:color w:val="auto"/>
          <w:sz w:val="24"/>
          <w:szCs w:val="24"/>
        </w:rPr>
      </w:pPr>
      <w:r>
        <w:rPr>
          <w:rFonts w:ascii="宋体" w:hAnsi="宋体" w:eastAsia="宋体" w:cs="宋体"/>
          <w:b/>
          <w:bCs/>
          <w:color w:val="auto"/>
          <w:spacing w:val="-3"/>
          <w:sz w:val="24"/>
          <w:szCs w:val="24"/>
        </w:rPr>
        <w:t>5.</w:t>
      </w:r>
      <w:r>
        <w:rPr>
          <w:rFonts w:ascii="宋体" w:hAnsi="宋体" w:eastAsia="宋体" w:cs="宋体"/>
          <w:color w:val="auto"/>
          <w:spacing w:val="-3"/>
          <w:sz w:val="24"/>
          <w:szCs w:val="24"/>
        </w:rPr>
        <w:t xml:space="preserve"> </w:t>
      </w:r>
      <w:r>
        <w:rPr>
          <w:rFonts w:ascii="宋体" w:hAnsi="宋体" w:eastAsia="宋体" w:cs="宋体"/>
          <w:b/>
          <w:bCs/>
          <w:color w:val="auto"/>
          <w:spacing w:val="-3"/>
          <w:sz w:val="24"/>
          <w:szCs w:val="24"/>
        </w:rPr>
        <w:t>组成合同的文件</w:t>
      </w:r>
    </w:p>
    <w:p w14:paraId="24813EE4">
      <w:pPr>
        <w:spacing w:before="115" w:line="293" w:lineRule="auto"/>
        <w:ind w:left="121" w:firstLine="480"/>
        <w:rPr>
          <w:rFonts w:ascii="宋体" w:hAnsi="宋体" w:eastAsia="宋体" w:cs="宋体"/>
          <w:color w:val="auto"/>
          <w:sz w:val="24"/>
          <w:szCs w:val="24"/>
        </w:rPr>
      </w:pPr>
      <w:r>
        <w:rPr>
          <w:rFonts w:ascii="宋体" w:hAnsi="宋体" w:eastAsia="宋体" w:cs="宋体"/>
          <w:color w:val="auto"/>
          <w:spacing w:val="-6"/>
          <w:sz w:val="24"/>
          <w:szCs w:val="24"/>
        </w:rPr>
        <w:t>本协议书与下列文件一起构成合同文件，如下述文件</w:t>
      </w:r>
      <w:r>
        <w:rPr>
          <w:rFonts w:ascii="宋体" w:hAnsi="宋体" w:eastAsia="宋体" w:cs="宋体"/>
          <w:color w:val="auto"/>
          <w:spacing w:val="-7"/>
          <w:sz w:val="24"/>
          <w:szCs w:val="24"/>
        </w:rPr>
        <w:t>之间有任何抵触、矛盾或歧义，</w:t>
      </w:r>
      <w:r>
        <w:rPr>
          <w:rFonts w:ascii="宋体" w:hAnsi="宋体" w:eastAsia="宋体" w:cs="宋体"/>
          <w:color w:val="auto"/>
          <w:sz w:val="24"/>
          <w:szCs w:val="24"/>
        </w:rPr>
        <w:t xml:space="preserve"> </w:t>
      </w:r>
      <w:r>
        <w:rPr>
          <w:rFonts w:ascii="宋体" w:hAnsi="宋体" w:eastAsia="宋体" w:cs="宋体"/>
          <w:color w:val="auto"/>
          <w:spacing w:val="-2"/>
          <w:sz w:val="24"/>
          <w:szCs w:val="24"/>
        </w:rPr>
        <w:t>应按以下顺序解释：</w:t>
      </w:r>
    </w:p>
    <w:p w14:paraId="43E2DD4E">
      <w:pPr>
        <w:spacing w:before="38" w:line="219" w:lineRule="auto"/>
        <w:ind w:left="612"/>
        <w:rPr>
          <w:rFonts w:ascii="宋体" w:hAnsi="宋体" w:eastAsia="宋体" w:cs="宋体"/>
          <w:color w:val="auto"/>
          <w:sz w:val="24"/>
          <w:szCs w:val="24"/>
        </w:rPr>
      </w:pPr>
      <w:r>
        <w:rPr>
          <w:rFonts w:ascii="宋体" w:hAnsi="宋体" w:eastAsia="宋体" w:cs="宋体"/>
          <w:color w:val="auto"/>
          <w:spacing w:val="-1"/>
          <w:sz w:val="24"/>
          <w:szCs w:val="24"/>
        </w:rPr>
        <w:t>（1）政府采购合同协议书及其变更、补充协议</w:t>
      </w:r>
    </w:p>
    <w:p w14:paraId="1F005CE4">
      <w:pPr>
        <w:spacing w:before="116" w:line="219" w:lineRule="auto"/>
        <w:ind w:left="612"/>
        <w:rPr>
          <w:rFonts w:ascii="宋体" w:hAnsi="宋体" w:eastAsia="宋体" w:cs="宋体"/>
          <w:color w:val="auto"/>
          <w:sz w:val="24"/>
          <w:szCs w:val="24"/>
        </w:rPr>
      </w:pPr>
      <w:r>
        <w:rPr>
          <w:rFonts w:ascii="宋体" w:hAnsi="宋体" w:eastAsia="宋体" w:cs="宋体"/>
          <w:color w:val="auto"/>
          <w:spacing w:val="-2"/>
          <w:sz w:val="24"/>
          <w:szCs w:val="24"/>
        </w:rPr>
        <w:t>（2）政府采购合同专用条款</w:t>
      </w:r>
    </w:p>
    <w:p w14:paraId="2C320992">
      <w:pPr>
        <w:spacing w:before="113" w:line="219" w:lineRule="auto"/>
        <w:ind w:left="612"/>
        <w:rPr>
          <w:rFonts w:ascii="宋体" w:hAnsi="宋体" w:eastAsia="宋体" w:cs="宋体"/>
          <w:color w:val="auto"/>
          <w:sz w:val="24"/>
          <w:szCs w:val="24"/>
        </w:rPr>
      </w:pPr>
      <w:r>
        <w:rPr>
          <w:rFonts w:ascii="宋体" w:hAnsi="宋体" w:eastAsia="宋体" w:cs="宋体"/>
          <w:color w:val="auto"/>
          <w:spacing w:val="-2"/>
          <w:sz w:val="24"/>
          <w:szCs w:val="24"/>
        </w:rPr>
        <w:t>（3）政府采购合同通用条款</w:t>
      </w:r>
    </w:p>
    <w:p w14:paraId="2B755859">
      <w:pPr>
        <w:spacing w:before="116" w:line="219" w:lineRule="auto"/>
        <w:ind w:left="612"/>
        <w:rPr>
          <w:rFonts w:ascii="宋体" w:hAnsi="宋体" w:eastAsia="宋体" w:cs="宋体"/>
          <w:color w:val="auto"/>
          <w:sz w:val="24"/>
          <w:szCs w:val="24"/>
        </w:rPr>
      </w:pPr>
      <w:r>
        <w:rPr>
          <w:rFonts w:ascii="宋体" w:hAnsi="宋体" w:eastAsia="宋体" w:cs="宋体"/>
          <w:color w:val="auto"/>
          <w:spacing w:val="-2"/>
          <w:sz w:val="24"/>
          <w:szCs w:val="24"/>
        </w:rPr>
        <w:t>（4）中标（成交）通知书</w:t>
      </w:r>
    </w:p>
    <w:p w14:paraId="0FD64233">
      <w:pPr>
        <w:spacing w:before="116" w:line="220" w:lineRule="auto"/>
        <w:ind w:left="612"/>
        <w:rPr>
          <w:rFonts w:ascii="宋体" w:hAnsi="宋体" w:eastAsia="宋体" w:cs="宋体"/>
          <w:color w:val="auto"/>
          <w:sz w:val="24"/>
          <w:szCs w:val="24"/>
        </w:rPr>
      </w:pPr>
      <w:r>
        <w:rPr>
          <w:rFonts w:ascii="宋体" w:hAnsi="宋体" w:eastAsia="宋体" w:cs="宋体"/>
          <w:color w:val="auto"/>
          <w:spacing w:val="-2"/>
          <w:sz w:val="24"/>
          <w:szCs w:val="24"/>
        </w:rPr>
        <w:t>（5）投标（响应）文件</w:t>
      </w:r>
    </w:p>
    <w:p w14:paraId="1EEEF704">
      <w:pPr>
        <w:spacing w:before="113" w:line="219" w:lineRule="auto"/>
        <w:ind w:left="612"/>
        <w:rPr>
          <w:rFonts w:ascii="宋体" w:hAnsi="宋体" w:eastAsia="宋体" w:cs="宋体"/>
          <w:color w:val="auto"/>
          <w:sz w:val="24"/>
          <w:szCs w:val="24"/>
        </w:rPr>
      </w:pPr>
      <w:r>
        <w:rPr>
          <w:rFonts w:ascii="宋体" w:hAnsi="宋体" w:eastAsia="宋体" w:cs="宋体"/>
          <w:color w:val="auto"/>
          <w:spacing w:val="-3"/>
          <w:sz w:val="24"/>
          <w:szCs w:val="24"/>
        </w:rPr>
        <w:t>（6）采购文件</w:t>
      </w:r>
    </w:p>
    <w:p w14:paraId="6B3BA7BD">
      <w:pPr>
        <w:spacing w:before="116" w:line="220" w:lineRule="auto"/>
        <w:ind w:left="612"/>
        <w:rPr>
          <w:rFonts w:ascii="宋体" w:hAnsi="宋体" w:eastAsia="宋体" w:cs="宋体"/>
          <w:color w:val="auto"/>
          <w:sz w:val="24"/>
          <w:szCs w:val="24"/>
        </w:rPr>
      </w:pPr>
      <w:r>
        <w:rPr>
          <w:rFonts w:ascii="宋体" w:hAnsi="宋体" w:eastAsia="宋体" w:cs="宋体"/>
          <w:color w:val="auto"/>
          <w:spacing w:val="-2"/>
          <w:sz w:val="24"/>
          <w:szCs w:val="24"/>
        </w:rPr>
        <w:t>（7）有关技术文件，图纸</w:t>
      </w:r>
    </w:p>
    <w:p w14:paraId="15F06944">
      <w:pPr>
        <w:spacing w:before="115" w:line="263" w:lineRule="auto"/>
        <w:ind w:left="123" w:right="135" w:firstLine="489"/>
        <w:rPr>
          <w:rFonts w:ascii="宋体" w:hAnsi="宋体" w:eastAsia="宋体" w:cs="宋体"/>
          <w:color w:val="auto"/>
          <w:sz w:val="24"/>
          <w:szCs w:val="24"/>
        </w:rPr>
      </w:pPr>
      <w:r>
        <w:rPr>
          <w:rFonts w:ascii="宋体" w:hAnsi="宋体" w:eastAsia="宋体" w:cs="宋体"/>
          <w:color w:val="auto"/>
          <w:spacing w:val="-1"/>
          <w:sz w:val="24"/>
          <w:szCs w:val="24"/>
        </w:rPr>
        <w:t>（8）国家法律、行政法规和规章制度规定或合同约定的作为合同组成部分的其他</w:t>
      </w:r>
      <w:r>
        <w:rPr>
          <w:rFonts w:ascii="宋体" w:hAnsi="宋体" w:eastAsia="宋体" w:cs="宋体"/>
          <w:color w:val="auto"/>
          <w:spacing w:val="14"/>
          <w:sz w:val="24"/>
          <w:szCs w:val="24"/>
        </w:rPr>
        <w:t xml:space="preserve"> </w:t>
      </w:r>
      <w:r>
        <w:rPr>
          <w:rFonts w:ascii="宋体" w:hAnsi="宋体" w:eastAsia="宋体" w:cs="宋体"/>
          <w:color w:val="auto"/>
          <w:spacing w:val="-6"/>
          <w:sz w:val="24"/>
          <w:szCs w:val="24"/>
        </w:rPr>
        <w:t>文件</w:t>
      </w:r>
    </w:p>
    <w:p w14:paraId="6162659E">
      <w:pPr>
        <w:spacing w:before="115" w:line="221" w:lineRule="auto"/>
        <w:ind w:left="603"/>
        <w:rPr>
          <w:rFonts w:ascii="宋体" w:hAnsi="宋体" w:eastAsia="宋体" w:cs="宋体"/>
          <w:color w:val="auto"/>
          <w:sz w:val="24"/>
          <w:szCs w:val="24"/>
        </w:rPr>
      </w:pPr>
      <w:r>
        <w:rPr>
          <w:rFonts w:ascii="宋体" w:hAnsi="宋体" w:eastAsia="宋体" w:cs="宋体"/>
          <w:b/>
          <w:bCs/>
          <w:color w:val="auto"/>
          <w:spacing w:val="-6"/>
          <w:sz w:val="24"/>
          <w:szCs w:val="24"/>
        </w:rPr>
        <w:t>6.</w:t>
      </w:r>
      <w:r>
        <w:rPr>
          <w:rFonts w:ascii="宋体" w:hAnsi="宋体" w:eastAsia="宋体" w:cs="宋体"/>
          <w:color w:val="auto"/>
          <w:spacing w:val="13"/>
          <w:sz w:val="24"/>
          <w:szCs w:val="24"/>
        </w:rPr>
        <w:t xml:space="preserve"> </w:t>
      </w:r>
      <w:r>
        <w:rPr>
          <w:rFonts w:ascii="宋体" w:hAnsi="宋体" w:eastAsia="宋体" w:cs="宋体"/>
          <w:b/>
          <w:bCs/>
          <w:color w:val="auto"/>
          <w:spacing w:val="-6"/>
          <w:sz w:val="24"/>
          <w:szCs w:val="24"/>
        </w:rPr>
        <w:t>合同生效</w:t>
      </w:r>
    </w:p>
    <w:p w14:paraId="2BEF6B78">
      <w:pPr>
        <w:spacing w:before="114" w:line="219" w:lineRule="auto"/>
        <w:ind w:left="602"/>
        <w:rPr>
          <w:rFonts w:ascii="宋体" w:hAnsi="宋体" w:eastAsia="宋体" w:cs="宋体"/>
          <w:color w:val="auto"/>
          <w:sz w:val="24"/>
          <w:szCs w:val="24"/>
        </w:rPr>
      </w:pPr>
      <w:r>
        <w:rPr>
          <w:rFonts w:ascii="宋体" w:hAnsi="宋体" w:eastAsia="宋体" w:cs="宋体"/>
          <w:color w:val="auto"/>
          <w:spacing w:val="-1"/>
          <w:sz w:val="24"/>
          <w:szCs w:val="24"/>
        </w:rPr>
        <w:t>本合同自</w:t>
      </w:r>
      <w:r>
        <w:rPr>
          <w:rFonts w:ascii="宋体" w:hAnsi="宋体" w:eastAsia="宋体" w:cs="宋体"/>
          <w:color w:val="auto"/>
          <w:spacing w:val="-1"/>
          <w:sz w:val="24"/>
          <w:szCs w:val="24"/>
          <w:u w:val="single" w:color="auto"/>
        </w:rPr>
        <w:t xml:space="preserve">                             </w:t>
      </w:r>
      <w:r>
        <w:rPr>
          <w:rFonts w:ascii="宋体" w:hAnsi="宋体" w:eastAsia="宋体" w:cs="宋体"/>
          <w:color w:val="auto"/>
          <w:spacing w:val="-96"/>
          <w:sz w:val="24"/>
          <w:szCs w:val="24"/>
        </w:rPr>
        <w:t xml:space="preserve"> </w:t>
      </w:r>
      <w:r>
        <w:rPr>
          <w:rFonts w:ascii="宋体" w:hAnsi="宋体" w:eastAsia="宋体" w:cs="宋体"/>
          <w:color w:val="auto"/>
          <w:spacing w:val="-1"/>
          <w:sz w:val="24"/>
          <w:szCs w:val="24"/>
        </w:rPr>
        <w:t>生效。</w:t>
      </w:r>
    </w:p>
    <w:p w14:paraId="25265730">
      <w:pPr>
        <w:spacing w:before="113" w:line="220" w:lineRule="auto"/>
        <w:ind w:left="606"/>
        <w:rPr>
          <w:rFonts w:ascii="宋体" w:hAnsi="宋体" w:eastAsia="宋体" w:cs="宋体"/>
          <w:color w:val="auto"/>
          <w:sz w:val="24"/>
          <w:szCs w:val="24"/>
        </w:rPr>
      </w:pPr>
      <w:r>
        <w:rPr>
          <w:rFonts w:ascii="宋体" w:hAnsi="宋体" w:eastAsia="宋体" w:cs="宋体"/>
          <w:b/>
          <w:bCs/>
          <w:color w:val="auto"/>
          <w:spacing w:val="-6"/>
          <w:sz w:val="24"/>
          <w:szCs w:val="24"/>
        </w:rPr>
        <w:t>7.</w:t>
      </w:r>
      <w:r>
        <w:rPr>
          <w:rFonts w:ascii="宋体" w:hAnsi="宋体" w:eastAsia="宋体" w:cs="宋体"/>
          <w:color w:val="auto"/>
          <w:spacing w:val="10"/>
          <w:sz w:val="24"/>
          <w:szCs w:val="24"/>
        </w:rPr>
        <w:t xml:space="preserve"> </w:t>
      </w:r>
      <w:r>
        <w:rPr>
          <w:rFonts w:ascii="宋体" w:hAnsi="宋体" w:eastAsia="宋体" w:cs="宋体"/>
          <w:b/>
          <w:bCs/>
          <w:color w:val="auto"/>
          <w:spacing w:val="-6"/>
          <w:sz w:val="24"/>
          <w:szCs w:val="24"/>
        </w:rPr>
        <w:t>合同份数</w:t>
      </w:r>
    </w:p>
    <w:p w14:paraId="190D5E18">
      <w:pPr>
        <w:spacing w:before="115" w:line="219" w:lineRule="auto"/>
        <w:ind w:left="602"/>
        <w:rPr>
          <w:rFonts w:ascii="宋体" w:hAnsi="宋体" w:eastAsia="宋体" w:cs="宋体"/>
          <w:color w:val="auto"/>
          <w:sz w:val="24"/>
          <w:szCs w:val="24"/>
        </w:rPr>
      </w:pPr>
      <w:r>
        <w:rPr>
          <w:rFonts w:ascii="宋体" w:hAnsi="宋体" w:eastAsia="宋体" w:cs="宋体"/>
          <w:color w:val="auto"/>
          <w:spacing w:val="-1"/>
          <w:sz w:val="24"/>
          <w:szCs w:val="24"/>
        </w:rPr>
        <w:t>本合同一式</w:t>
      </w:r>
      <w:r>
        <w:rPr>
          <w:rFonts w:ascii="宋体" w:hAnsi="宋体" w:eastAsia="宋体" w:cs="宋体"/>
          <w:color w:val="auto"/>
          <w:spacing w:val="-1"/>
          <w:sz w:val="24"/>
          <w:szCs w:val="24"/>
          <w:u w:val="single" w:color="auto"/>
        </w:rPr>
        <w:t xml:space="preserve">    </w:t>
      </w:r>
      <w:r>
        <w:rPr>
          <w:rFonts w:ascii="宋体" w:hAnsi="宋体" w:eastAsia="宋体" w:cs="宋体"/>
          <w:color w:val="auto"/>
          <w:spacing w:val="-111"/>
          <w:sz w:val="24"/>
          <w:szCs w:val="24"/>
        </w:rPr>
        <w:t xml:space="preserve"> </w:t>
      </w:r>
      <w:r>
        <w:rPr>
          <w:rFonts w:ascii="宋体" w:hAnsi="宋体" w:eastAsia="宋体" w:cs="宋体"/>
          <w:color w:val="auto"/>
          <w:spacing w:val="-1"/>
          <w:sz w:val="24"/>
          <w:szCs w:val="24"/>
        </w:rPr>
        <w:t>份，甲方执</w:t>
      </w:r>
      <w:r>
        <w:rPr>
          <w:rFonts w:ascii="宋体" w:hAnsi="宋体" w:eastAsia="宋体" w:cs="宋体"/>
          <w:color w:val="auto"/>
          <w:spacing w:val="-1"/>
          <w:sz w:val="24"/>
          <w:szCs w:val="24"/>
          <w:u w:val="single" w:color="auto"/>
        </w:rPr>
        <w:t xml:space="preserve">    </w:t>
      </w:r>
      <w:r>
        <w:rPr>
          <w:rFonts w:ascii="宋体" w:hAnsi="宋体" w:eastAsia="宋体" w:cs="宋体"/>
          <w:color w:val="auto"/>
          <w:spacing w:val="-111"/>
          <w:sz w:val="24"/>
          <w:szCs w:val="24"/>
        </w:rPr>
        <w:t xml:space="preserve"> </w:t>
      </w:r>
      <w:r>
        <w:rPr>
          <w:rFonts w:ascii="宋体" w:hAnsi="宋体" w:eastAsia="宋体" w:cs="宋体"/>
          <w:color w:val="auto"/>
          <w:spacing w:val="-1"/>
          <w:sz w:val="24"/>
          <w:szCs w:val="24"/>
        </w:rPr>
        <w:t>份，乙方执</w:t>
      </w:r>
      <w:r>
        <w:rPr>
          <w:rFonts w:ascii="宋体" w:hAnsi="宋体" w:eastAsia="宋体" w:cs="宋体"/>
          <w:color w:val="auto"/>
          <w:spacing w:val="-1"/>
          <w:sz w:val="24"/>
          <w:szCs w:val="24"/>
          <w:u w:val="single" w:color="auto"/>
        </w:rPr>
        <w:t xml:space="preserve">    </w:t>
      </w:r>
      <w:r>
        <w:rPr>
          <w:rFonts w:ascii="宋体" w:hAnsi="宋体" w:eastAsia="宋体" w:cs="宋体"/>
          <w:color w:val="auto"/>
          <w:spacing w:val="-111"/>
          <w:sz w:val="24"/>
          <w:szCs w:val="24"/>
        </w:rPr>
        <w:t xml:space="preserve"> </w:t>
      </w:r>
      <w:r>
        <w:rPr>
          <w:rFonts w:ascii="宋体" w:hAnsi="宋体" w:eastAsia="宋体" w:cs="宋体"/>
          <w:color w:val="auto"/>
          <w:spacing w:val="-1"/>
          <w:sz w:val="24"/>
          <w:szCs w:val="24"/>
        </w:rPr>
        <w:t>份，均具有同等法律效力。</w:t>
      </w:r>
    </w:p>
    <w:p w14:paraId="3F400914">
      <w:pPr>
        <w:spacing w:before="116" w:line="294" w:lineRule="auto"/>
        <w:ind w:left="602" w:right="3735"/>
        <w:rPr>
          <w:rFonts w:ascii="宋体" w:hAnsi="宋体" w:eastAsia="宋体" w:cs="宋体"/>
          <w:color w:val="auto"/>
          <w:sz w:val="24"/>
          <w:szCs w:val="24"/>
        </w:rPr>
      </w:pPr>
      <w:r>
        <w:rPr>
          <w:rFonts w:ascii="宋体" w:hAnsi="宋体" w:eastAsia="宋体" w:cs="宋体"/>
          <w:color w:val="auto"/>
          <w:spacing w:val="-6"/>
          <w:sz w:val="24"/>
          <w:szCs w:val="24"/>
        </w:rPr>
        <w:t>合同订立时间：</w:t>
      </w:r>
      <w:r>
        <w:rPr>
          <w:rFonts w:ascii="宋体" w:hAnsi="宋体" w:eastAsia="宋体" w:cs="宋体"/>
          <w:color w:val="auto"/>
          <w:sz w:val="24"/>
          <w:szCs w:val="24"/>
          <w:u w:val="single" w:color="auto"/>
        </w:rPr>
        <w:t xml:space="preserve">         </w:t>
      </w:r>
      <w:r>
        <w:rPr>
          <w:rFonts w:ascii="宋体" w:hAnsi="宋体" w:eastAsia="宋体" w:cs="宋体"/>
          <w:color w:val="auto"/>
          <w:spacing w:val="-102"/>
          <w:sz w:val="24"/>
          <w:szCs w:val="24"/>
        </w:rPr>
        <w:t xml:space="preserve"> </w:t>
      </w:r>
      <w:r>
        <w:rPr>
          <w:rFonts w:ascii="宋体" w:hAnsi="宋体" w:eastAsia="宋体" w:cs="宋体"/>
          <w:color w:val="auto"/>
          <w:spacing w:val="-6"/>
          <w:sz w:val="24"/>
          <w:szCs w:val="24"/>
        </w:rPr>
        <w:t>年</w:t>
      </w:r>
      <w:r>
        <w:rPr>
          <w:rFonts w:ascii="宋体" w:hAnsi="宋体" w:eastAsia="宋体" w:cs="宋体"/>
          <w:color w:val="auto"/>
          <w:spacing w:val="-6"/>
          <w:sz w:val="24"/>
          <w:szCs w:val="24"/>
          <w:u w:val="single" w:color="auto"/>
        </w:rPr>
        <w:t xml:space="preserve">      </w:t>
      </w:r>
      <w:r>
        <w:rPr>
          <w:rFonts w:ascii="宋体" w:hAnsi="宋体" w:eastAsia="宋体" w:cs="宋体"/>
          <w:color w:val="auto"/>
          <w:spacing w:val="-104"/>
          <w:sz w:val="24"/>
          <w:szCs w:val="24"/>
        </w:rPr>
        <w:t xml:space="preserve"> </w:t>
      </w:r>
      <w:r>
        <w:rPr>
          <w:rFonts w:ascii="宋体" w:hAnsi="宋体" w:eastAsia="宋体" w:cs="宋体"/>
          <w:color w:val="auto"/>
          <w:spacing w:val="-6"/>
          <w:sz w:val="24"/>
          <w:szCs w:val="24"/>
        </w:rPr>
        <w:t>月</w:t>
      </w:r>
      <w:r>
        <w:rPr>
          <w:rFonts w:ascii="宋体" w:hAnsi="宋体" w:eastAsia="宋体" w:cs="宋体"/>
          <w:color w:val="auto"/>
          <w:sz w:val="24"/>
          <w:szCs w:val="24"/>
          <w:u w:val="single" w:color="auto"/>
        </w:rPr>
        <w:t xml:space="preserve">      </w:t>
      </w:r>
      <w:r>
        <w:rPr>
          <w:rFonts w:ascii="宋体" w:hAnsi="宋体" w:eastAsia="宋体" w:cs="宋体"/>
          <w:color w:val="auto"/>
          <w:spacing w:val="-70"/>
          <w:sz w:val="24"/>
          <w:szCs w:val="24"/>
        </w:rPr>
        <w:t xml:space="preserve"> </w:t>
      </w:r>
      <w:r>
        <w:rPr>
          <w:rFonts w:ascii="宋体" w:hAnsi="宋体" w:eastAsia="宋体" w:cs="宋体"/>
          <w:color w:val="auto"/>
          <w:spacing w:val="-6"/>
          <w:sz w:val="24"/>
          <w:szCs w:val="24"/>
        </w:rPr>
        <w:t>日</w:t>
      </w:r>
      <w:r>
        <w:rPr>
          <w:rFonts w:ascii="宋体" w:hAnsi="宋体" w:eastAsia="宋体" w:cs="宋体"/>
          <w:color w:val="auto"/>
          <w:sz w:val="24"/>
          <w:szCs w:val="24"/>
        </w:rPr>
        <w:t xml:space="preserve"> </w:t>
      </w:r>
      <w:r>
        <w:rPr>
          <w:rFonts w:ascii="宋体" w:hAnsi="宋体" w:eastAsia="宋体" w:cs="宋体"/>
          <w:color w:val="auto"/>
          <w:spacing w:val="-2"/>
          <w:sz w:val="24"/>
          <w:szCs w:val="24"/>
        </w:rPr>
        <w:t>合同订立地点：</w:t>
      </w:r>
      <w:r>
        <w:rPr>
          <w:rFonts w:ascii="宋体" w:hAnsi="宋体" w:eastAsia="宋体" w:cs="宋体"/>
          <w:color w:val="auto"/>
          <w:sz w:val="24"/>
          <w:szCs w:val="24"/>
          <w:u w:val="single" w:color="auto"/>
        </w:rPr>
        <w:t xml:space="preserve">                           </w:t>
      </w:r>
    </w:p>
    <w:p w14:paraId="66BE594D">
      <w:pPr>
        <w:spacing w:before="35" w:line="219" w:lineRule="auto"/>
        <w:ind w:left="619"/>
        <w:rPr>
          <w:rFonts w:ascii="宋体" w:hAnsi="宋体" w:eastAsia="宋体" w:cs="宋体"/>
          <w:color w:val="auto"/>
          <w:sz w:val="24"/>
          <w:szCs w:val="24"/>
        </w:rPr>
      </w:pPr>
      <w:r>
        <w:rPr>
          <w:rFonts w:ascii="宋体" w:hAnsi="宋体" w:eastAsia="宋体" w:cs="宋体"/>
          <w:color w:val="auto"/>
          <w:spacing w:val="-1"/>
          <w:sz w:val="24"/>
          <w:szCs w:val="24"/>
        </w:rPr>
        <w:t>附件：具体标的及其技术要求和商务要求、联合协议、分包意向协议等。</w:t>
      </w:r>
    </w:p>
    <w:tbl>
      <w:tblPr>
        <w:tblStyle w:val="12"/>
        <w:tblW w:w="915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063"/>
        <w:gridCol w:w="2626"/>
        <w:gridCol w:w="2155"/>
        <w:gridCol w:w="2312"/>
      </w:tblGrid>
      <w:tr w14:paraId="2504AF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4689" w:type="dxa"/>
            <w:gridSpan w:val="2"/>
            <w:vAlign w:val="top"/>
          </w:tcPr>
          <w:p w14:paraId="0E872EC5">
            <w:pPr>
              <w:pStyle w:val="13"/>
              <w:spacing w:before="41" w:line="213" w:lineRule="auto"/>
              <w:ind w:left="672" w:right="106" w:hanging="525"/>
              <w:rPr>
                <w:color w:val="auto"/>
              </w:rPr>
            </w:pPr>
            <w:r>
              <w:rPr>
                <w:color w:val="auto"/>
                <w:spacing w:val="-7"/>
              </w:rPr>
              <w:t>甲方（采购人、受采购人委托签订合同的单</w:t>
            </w:r>
            <w:r>
              <w:rPr>
                <w:color w:val="auto"/>
                <w:spacing w:val="2"/>
              </w:rPr>
              <w:t xml:space="preserve"> </w:t>
            </w:r>
            <w:r>
              <w:rPr>
                <w:color w:val="auto"/>
                <w:spacing w:val="-1"/>
              </w:rPr>
              <w:t>位或采购文件约定的合同甲方）</w:t>
            </w:r>
          </w:p>
        </w:tc>
        <w:tc>
          <w:tcPr>
            <w:tcW w:w="4467" w:type="dxa"/>
            <w:gridSpan w:val="2"/>
            <w:vAlign w:val="top"/>
          </w:tcPr>
          <w:p w14:paraId="2CA7B154">
            <w:pPr>
              <w:pStyle w:val="13"/>
              <w:spacing w:before="189" w:line="219" w:lineRule="auto"/>
              <w:ind w:left="1418"/>
              <w:rPr>
                <w:color w:val="auto"/>
              </w:rPr>
            </w:pPr>
            <w:r>
              <w:rPr>
                <w:color w:val="auto"/>
                <w:spacing w:val="-5"/>
              </w:rPr>
              <w:t>乙方（供应商）</w:t>
            </w:r>
          </w:p>
        </w:tc>
      </w:tr>
      <w:tr w14:paraId="1043D2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4" w:hRule="atLeast"/>
        </w:trPr>
        <w:tc>
          <w:tcPr>
            <w:tcW w:w="2063" w:type="dxa"/>
            <w:vAlign w:val="top"/>
          </w:tcPr>
          <w:p w14:paraId="0D76F404">
            <w:pPr>
              <w:pStyle w:val="13"/>
              <w:spacing w:before="193" w:line="225" w:lineRule="auto"/>
              <w:ind w:left="558" w:right="108" w:hanging="440"/>
              <w:rPr>
                <w:color w:val="auto"/>
              </w:rPr>
            </w:pPr>
            <w:r>
              <w:rPr>
                <w:color w:val="auto"/>
                <w:spacing w:val="-12"/>
              </w:rPr>
              <w:t>单位名称（公章或</w:t>
            </w:r>
            <w:r>
              <w:rPr>
                <w:color w:val="auto"/>
                <w:spacing w:val="6"/>
              </w:rPr>
              <w:t xml:space="preserve"> </w:t>
            </w:r>
            <w:r>
              <w:rPr>
                <w:color w:val="auto"/>
                <w:spacing w:val="-3"/>
              </w:rPr>
              <w:t>合同章）</w:t>
            </w:r>
          </w:p>
        </w:tc>
        <w:tc>
          <w:tcPr>
            <w:tcW w:w="2626" w:type="dxa"/>
            <w:vAlign w:val="top"/>
          </w:tcPr>
          <w:p w14:paraId="54E43A9A">
            <w:pPr>
              <w:rPr>
                <w:rFonts w:ascii="Arial"/>
                <w:color w:val="auto"/>
                <w:sz w:val="21"/>
              </w:rPr>
            </w:pPr>
          </w:p>
        </w:tc>
        <w:tc>
          <w:tcPr>
            <w:tcW w:w="2155" w:type="dxa"/>
            <w:vAlign w:val="top"/>
          </w:tcPr>
          <w:p w14:paraId="5838F3F1">
            <w:pPr>
              <w:pStyle w:val="13"/>
              <w:spacing w:before="193" w:line="225" w:lineRule="auto"/>
              <w:ind w:left="604" w:right="115" w:hanging="479"/>
              <w:rPr>
                <w:color w:val="auto"/>
              </w:rPr>
            </w:pPr>
            <w:r>
              <w:rPr>
                <w:color w:val="auto"/>
                <w:spacing w:val="-2"/>
              </w:rPr>
              <w:t>单位名称（公章或</w:t>
            </w:r>
            <w:r>
              <w:rPr>
                <w:color w:val="auto"/>
                <w:spacing w:val="3"/>
              </w:rPr>
              <w:t xml:space="preserve"> </w:t>
            </w:r>
            <w:r>
              <w:rPr>
                <w:color w:val="auto"/>
                <w:spacing w:val="-3"/>
              </w:rPr>
              <w:t>合同章）</w:t>
            </w:r>
          </w:p>
        </w:tc>
        <w:tc>
          <w:tcPr>
            <w:tcW w:w="2312" w:type="dxa"/>
            <w:vAlign w:val="top"/>
          </w:tcPr>
          <w:p w14:paraId="04214CD5">
            <w:pPr>
              <w:rPr>
                <w:rFonts w:ascii="Arial"/>
                <w:color w:val="auto"/>
                <w:sz w:val="21"/>
              </w:rPr>
            </w:pPr>
          </w:p>
        </w:tc>
      </w:tr>
    </w:tbl>
    <w:p w14:paraId="46B06BD6">
      <w:pPr>
        <w:rPr>
          <w:color w:val="auto"/>
        </w:rPr>
        <w:sectPr>
          <w:footerReference r:id="rId33" w:type="default"/>
          <w:pgSz w:w="11906" w:h="16839"/>
          <w:pgMar w:top="400" w:right="1354" w:bottom="1156" w:left="1304" w:header="0" w:footer="994" w:gutter="0"/>
          <w:pgNumType w:fmt="decimal"/>
          <w:cols w:space="720" w:num="1"/>
        </w:sectPr>
      </w:pPr>
    </w:p>
    <w:p w14:paraId="062A8780">
      <w:pPr>
        <w:pStyle w:val="6"/>
        <w:spacing w:line="255" w:lineRule="auto"/>
        <w:rPr>
          <w:color w:val="auto"/>
        </w:rPr>
      </w:pPr>
    </w:p>
    <w:p w14:paraId="3CC581C9">
      <w:pPr>
        <w:pStyle w:val="6"/>
        <w:spacing w:line="255" w:lineRule="auto"/>
        <w:rPr>
          <w:color w:val="auto"/>
        </w:rPr>
      </w:pPr>
    </w:p>
    <w:p w14:paraId="5AC64902">
      <w:pPr>
        <w:spacing w:before="3"/>
        <w:rPr>
          <w:color w:val="auto"/>
        </w:rPr>
      </w:pPr>
    </w:p>
    <w:p w14:paraId="6A194FDB">
      <w:pPr>
        <w:spacing w:before="3"/>
        <w:rPr>
          <w:color w:val="auto"/>
        </w:rPr>
      </w:pPr>
    </w:p>
    <w:tbl>
      <w:tblPr>
        <w:tblStyle w:val="12"/>
        <w:tblW w:w="915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063"/>
        <w:gridCol w:w="2626"/>
        <w:gridCol w:w="2155"/>
        <w:gridCol w:w="2312"/>
      </w:tblGrid>
      <w:tr w14:paraId="67278D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72" w:hRule="atLeast"/>
        </w:trPr>
        <w:tc>
          <w:tcPr>
            <w:tcW w:w="2063" w:type="dxa"/>
            <w:vAlign w:val="top"/>
          </w:tcPr>
          <w:p w14:paraId="4FB9B7C9">
            <w:pPr>
              <w:pStyle w:val="13"/>
              <w:spacing w:before="170" w:line="220" w:lineRule="auto"/>
              <w:ind w:left="438"/>
              <w:rPr>
                <w:color w:val="auto"/>
              </w:rPr>
            </w:pPr>
            <w:r>
              <w:rPr>
                <w:color w:val="auto"/>
                <w:spacing w:val="-3"/>
              </w:rPr>
              <w:t>法定代表人</w:t>
            </w:r>
          </w:p>
          <w:p w14:paraId="01999BEE">
            <w:pPr>
              <w:pStyle w:val="13"/>
              <w:spacing w:before="14" w:line="220" w:lineRule="auto"/>
              <w:ind w:left="258"/>
              <w:rPr>
                <w:color w:val="auto"/>
              </w:rPr>
            </w:pPr>
            <w:r>
              <w:rPr>
                <w:color w:val="auto"/>
                <w:spacing w:val="-2"/>
              </w:rPr>
              <w:t>或其委托代理人</w:t>
            </w:r>
          </w:p>
          <w:p w14:paraId="6C36DDE1">
            <w:pPr>
              <w:pStyle w:val="13"/>
              <w:spacing w:before="14" w:line="219" w:lineRule="auto"/>
              <w:ind w:left="569"/>
              <w:rPr>
                <w:color w:val="auto"/>
              </w:rPr>
            </w:pPr>
            <w:r>
              <w:rPr>
                <w:color w:val="auto"/>
                <w:spacing w:val="-6"/>
              </w:rPr>
              <w:t>（签章）</w:t>
            </w:r>
          </w:p>
        </w:tc>
        <w:tc>
          <w:tcPr>
            <w:tcW w:w="2626" w:type="dxa"/>
            <w:vAlign w:val="top"/>
          </w:tcPr>
          <w:p w14:paraId="6015E536">
            <w:pPr>
              <w:rPr>
                <w:rFonts w:ascii="Arial"/>
                <w:color w:val="auto"/>
                <w:sz w:val="21"/>
              </w:rPr>
            </w:pPr>
          </w:p>
        </w:tc>
        <w:tc>
          <w:tcPr>
            <w:tcW w:w="2155" w:type="dxa"/>
            <w:vAlign w:val="top"/>
          </w:tcPr>
          <w:p w14:paraId="491FCEBA">
            <w:pPr>
              <w:pStyle w:val="13"/>
              <w:spacing w:before="170" w:line="220" w:lineRule="auto"/>
              <w:ind w:left="484"/>
              <w:rPr>
                <w:color w:val="auto"/>
              </w:rPr>
            </w:pPr>
            <w:r>
              <w:rPr>
                <w:color w:val="auto"/>
                <w:spacing w:val="-3"/>
              </w:rPr>
              <w:t>法定代表人</w:t>
            </w:r>
          </w:p>
          <w:p w14:paraId="6DEE380E">
            <w:pPr>
              <w:pStyle w:val="13"/>
              <w:spacing w:before="14" w:line="220" w:lineRule="auto"/>
              <w:ind w:left="246"/>
              <w:rPr>
                <w:color w:val="auto"/>
              </w:rPr>
            </w:pPr>
            <w:r>
              <w:rPr>
                <w:color w:val="auto"/>
                <w:spacing w:val="-2"/>
              </w:rPr>
              <w:t>或其委托代理人</w:t>
            </w:r>
          </w:p>
          <w:p w14:paraId="73C18F8E">
            <w:pPr>
              <w:pStyle w:val="13"/>
              <w:spacing w:before="14" w:line="219" w:lineRule="auto"/>
              <w:ind w:left="615"/>
              <w:rPr>
                <w:color w:val="auto"/>
              </w:rPr>
            </w:pPr>
            <w:r>
              <w:rPr>
                <w:color w:val="auto"/>
                <w:spacing w:val="-6"/>
              </w:rPr>
              <w:t>（签章）</w:t>
            </w:r>
          </w:p>
        </w:tc>
        <w:tc>
          <w:tcPr>
            <w:tcW w:w="2312" w:type="dxa"/>
            <w:vAlign w:val="top"/>
          </w:tcPr>
          <w:p w14:paraId="55BACE61">
            <w:pPr>
              <w:rPr>
                <w:rFonts w:ascii="Arial"/>
                <w:color w:val="auto"/>
                <w:sz w:val="21"/>
              </w:rPr>
            </w:pPr>
          </w:p>
        </w:tc>
      </w:tr>
      <w:tr w14:paraId="7A56B4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3" w:hRule="atLeast"/>
        </w:trPr>
        <w:tc>
          <w:tcPr>
            <w:tcW w:w="2063" w:type="dxa"/>
            <w:vAlign w:val="top"/>
          </w:tcPr>
          <w:p w14:paraId="2BE345EC">
            <w:pPr>
              <w:pStyle w:val="13"/>
              <w:spacing w:before="123" w:line="221" w:lineRule="auto"/>
              <w:ind w:left="676"/>
              <w:rPr>
                <w:color w:val="auto"/>
              </w:rPr>
            </w:pPr>
            <w:r>
              <w:rPr>
                <w:color w:val="auto"/>
                <w:spacing w:val="-5"/>
              </w:rPr>
              <w:t>住</w:t>
            </w:r>
            <w:r>
              <w:rPr>
                <w:color w:val="auto"/>
                <w:spacing w:val="4"/>
              </w:rPr>
              <w:t xml:space="preserve">  </w:t>
            </w:r>
            <w:r>
              <w:rPr>
                <w:color w:val="auto"/>
                <w:spacing w:val="-5"/>
              </w:rPr>
              <w:t>所</w:t>
            </w:r>
          </w:p>
        </w:tc>
        <w:tc>
          <w:tcPr>
            <w:tcW w:w="2626" w:type="dxa"/>
            <w:vAlign w:val="top"/>
          </w:tcPr>
          <w:p w14:paraId="12670C95">
            <w:pPr>
              <w:rPr>
                <w:rFonts w:ascii="Arial"/>
                <w:color w:val="auto"/>
                <w:sz w:val="21"/>
              </w:rPr>
            </w:pPr>
          </w:p>
        </w:tc>
        <w:tc>
          <w:tcPr>
            <w:tcW w:w="2155" w:type="dxa"/>
            <w:vAlign w:val="top"/>
          </w:tcPr>
          <w:p w14:paraId="514C4684">
            <w:pPr>
              <w:pStyle w:val="13"/>
              <w:spacing w:before="123" w:line="221" w:lineRule="auto"/>
              <w:ind w:left="723"/>
              <w:rPr>
                <w:color w:val="auto"/>
              </w:rPr>
            </w:pPr>
            <w:r>
              <w:rPr>
                <w:color w:val="auto"/>
                <w:spacing w:val="-5"/>
              </w:rPr>
              <w:t>住</w:t>
            </w:r>
            <w:r>
              <w:rPr>
                <w:color w:val="auto"/>
                <w:spacing w:val="4"/>
              </w:rPr>
              <w:t xml:space="preserve">  </w:t>
            </w:r>
            <w:r>
              <w:rPr>
                <w:color w:val="auto"/>
                <w:spacing w:val="-5"/>
              </w:rPr>
              <w:t>所</w:t>
            </w:r>
          </w:p>
        </w:tc>
        <w:tc>
          <w:tcPr>
            <w:tcW w:w="2312" w:type="dxa"/>
            <w:vAlign w:val="top"/>
          </w:tcPr>
          <w:p w14:paraId="6403F1E0">
            <w:pPr>
              <w:rPr>
                <w:rFonts w:ascii="Arial"/>
                <w:color w:val="auto"/>
                <w:sz w:val="21"/>
              </w:rPr>
            </w:pPr>
          </w:p>
        </w:tc>
      </w:tr>
      <w:tr w14:paraId="3C8ED9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trPr>
        <w:tc>
          <w:tcPr>
            <w:tcW w:w="2063" w:type="dxa"/>
            <w:vAlign w:val="top"/>
          </w:tcPr>
          <w:p w14:paraId="17F70106">
            <w:pPr>
              <w:pStyle w:val="13"/>
              <w:spacing w:before="125" w:line="222" w:lineRule="auto"/>
              <w:ind w:left="558"/>
              <w:rPr>
                <w:color w:val="auto"/>
              </w:rPr>
            </w:pPr>
            <w:r>
              <w:rPr>
                <w:color w:val="auto"/>
                <w:spacing w:val="-9"/>
              </w:rPr>
              <w:t>联</w:t>
            </w:r>
            <w:r>
              <w:rPr>
                <w:color w:val="auto"/>
                <w:spacing w:val="15"/>
              </w:rPr>
              <w:t xml:space="preserve"> </w:t>
            </w:r>
            <w:r>
              <w:rPr>
                <w:color w:val="auto"/>
                <w:spacing w:val="-9"/>
              </w:rPr>
              <w:t>系</w:t>
            </w:r>
            <w:r>
              <w:rPr>
                <w:color w:val="auto"/>
                <w:spacing w:val="11"/>
              </w:rPr>
              <w:t xml:space="preserve"> </w:t>
            </w:r>
            <w:r>
              <w:rPr>
                <w:color w:val="auto"/>
                <w:spacing w:val="-9"/>
              </w:rPr>
              <w:t>人</w:t>
            </w:r>
          </w:p>
        </w:tc>
        <w:tc>
          <w:tcPr>
            <w:tcW w:w="2626" w:type="dxa"/>
            <w:vAlign w:val="top"/>
          </w:tcPr>
          <w:p w14:paraId="0DB90FDB">
            <w:pPr>
              <w:rPr>
                <w:rFonts w:ascii="Arial"/>
                <w:color w:val="auto"/>
                <w:sz w:val="21"/>
              </w:rPr>
            </w:pPr>
          </w:p>
        </w:tc>
        <w:tc>
          <w:tcPr>
            <w:tcW w:w="2155" w:type="dxa"/>
            <w:vAlign w:val="top"/>
          </w:tcPr>
          <w:p w14:paraId="27C3922F">
            <w:pPr>
              <w:pStyle w:val="13"/>
              <w:spacing w:before="125" w:line="222" w:lineRule="auto"/>
              <w:ind w:left="604"/>
              <w:rPr>
                <w:color w:val="auto"/>
              </w:rPr>
            </w:pPr>
            <w:r>
              <w:rPr>
                <w:color w:val="auto"/>
                <w:spacing w:val="-9"/>
              </w:rPr>
              <w:t>联</w:t>
            </w:r>
            <w:r>
              <w:rPr>
                <w:color w:val="auto"/>
                <w:spacing w:val="15"/>
              </w:rPr>
              <w:t xml:space="preserve"> </w:t>
            </w:r>
            <w:r>
              <w:rPr>
                <w:color w:val="auto"/>
                <w:spacing w:val="-9"/>
              </w:rPr>
              <w:t>系</w:t>
            </w:r>
            <w:r>
              <w:rPr>
                <w:color w:val="auto"/>
                <w:spacing w:val="11"/>
              </w:rPr>
              <w:t xml:space="preserve"> </w:t>
            </w:r>
            <w:r>
              <w:rPr>
                <w:color w:val="auto"/>
                <w:spacing w:val="-9"/>
              </w:rPr>
              <w:t>人</w:t>
            </w:r>
          </w:p>
        </w:tc>
        <w:tc>
          <w:tcPr>
            <w:tcW w:w="2312" w:type="dxa"/>
            <w:vAlign w:val="top"/>
          </w:tcPr>
          <w:p w14:paraId="198E4364">
            <w:pPr>
              <w:rPr>
                <w:rFonts w:ascii="Arial"/>
                <w:color w:val="auto"/>
                <w:sz w:val="21"/>
              </w:rPr>
            </w:pPr>
          </w:p>
        </w:tc>
      </w:tr>
      <w:tr w14:paraId="4C5C52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3" w:hRule="atLeast"/>
        </w:trPr>
        <w:tc>
          <w:tcPr>
            <w:tcW w:w="2063" w:type="dxa"/>
            <w:vAlign w:val="top"/>
          </w:tcPr>
          <w:p w14:paraId="5BA3D5E0">
            <w:pPr>
              <w:pStyle w:val="13"/>
              <w:spacing w:before="125" w:line="222" w:lineRule="auto"/>
              <w:ind w:left="558"/>
              <w:rPr>
                <w:color w:val="auto"/>
              </w:rPr>
            </w:pPr>
            <w:r>
              <w:rPr>
                <w:color w:val="auto"/>
                <w:spacing w:val="-3"/>
              </w:rPr>
              <w:t>联系电话</w:t>
            </w:r>
          </w:p>
        </w:tc>
        <w:tc>
          <w:tcPr>
            <w:tcW w:w="2626" w:type="dxa"/>
            <w:vAlign w:val="top"/>
          </w:tcPr>
          <w:p w14:paraId="5E233180">
            <w:pPr>
              <w:rPr>
                <w:rFonts w:ascii="Arial"/>
                <w:color w:val="auto"/>
                <w:sz w:val="21"/>
              </w:rPr>
            </w:pPr>
          </w:p>
        </w:tc>
        <w:tc>
          <w:tcPr>
            <w:tcW w:w="2155" w:type="dxa"/>
            <w:vAlign w:val="top"/>
          </w:tcPr>
          <w:p w14:paraId="5E22EBB0">
            <w:pPr>
              <w:pStyle w:val="13"/>
              <w:spacing w:before="125" w:line="222" w:lineRule="auto"/>
              <w:ind w:left="604"/>
              <w:rPr>
                <w:color w:val="auto"/>
              </w:rPr>
            </w:pPr>
            <w:r>
              <w:rPr>
                <w:color w:val="auto"/>
                <w:spacing w:val="-3"/>
              </w:rPr>
              <w:t>联系电话</w:t>
            </w:r>
          </w:p>
        </w:tc>
        <w:tc>
          <w:tcPr>
            <w:tcW w:w="2312" w:type="dxa"/>
            <w:vAlign w:val="top"/>
          </w:tcPr>
          <w:p w14:paraId="16AF7214">
            <w:pPr>
              <w:rPr>
                <w:rFonts w:ascii="Arial"/>
                <w:color w:val="auto"/>
                <w:sz w:val="21"/>
              </w:rPr>
            </w:pPr>
          </w:p>
        </w:tc>
      </w:tr>
      <w:tr w14:paraId="2D2655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trPr>
        <w:tc>
          <w:tcPr>
            <w:tcW w:w="2063" w:type="dxa"/>
            <w:vAlign w:val="top"/>
          </w:tcPr>
          <w:p w14:paraId="10063C93">
            <w:pPr>
              <w:pStyle w:val="13"/>
              <w:spacing w:before="124" w:line="220" w:lineRule="auto"/>
              <w:ind w:left="557"/>
              <w:rPr>
                <w:color w:val="auto"/>
              </w:rPr>
            </w:pPr>
            <w:r>
              <w:rPr>
                <w:color w:val="auto"/>
                <w:spacing w:val="-3"/>
              </w:rPr>
              <w:t>通信地址</w:t>
            </w:r>
          </w:p>
        </w:tc>
        <w:tc>
          <w:tcPr>
            <w:tcW w:w="2626" w:type="dxa"/>
            <w:vAlign w:val="top"/>
          </w:tcPr>
          <w:p w14:paraId="76C3929B">
            <w:pPr>
              <w:rPr>
                <w:rFonts w:ascii="Arial"/>
                <w:color w:val="auto"/>
                <w:sz w:val="21"/>
              </w:rPr>
            </w:pPr>
          </w:p>
        </w:tc>
        <w:tc>
          <w:tcPr>
            <w:tcW w:w="2155" w:type="dxa"/>
            <w:vAlign w:val="top"/>
          </w:tcPr>
          <w:p w14:paraId="0DBCF916">
            <w:pPr>
              <w:pStyle w:val="13"/>
              <w:spacing w:before="124" w:line="220" w:lineRule="auto"/>
              <w:ind w:left="603"/>
              <w:rPr>
                <w:color w:val="auto"/>
              </w:rPr>
            </w:pPr>
            <w:r>
              <w:rPr>
                <w:color w:val="auto"/>
                <w:spacing w:val="-3"/>
              </w:rPr>
              <w:t>通信地址</w:t>
            </w:r>
          </w:p>
        </w:tc>
        <w:tc>
          <w:tcPr>
            <w:tcW w:w="2312" w:type="dxa"/>
            <w:vAlign w:val="top"/>
          </w:tcPr>
          <w:p w14:paraId="2F093998">
            <w:pPr>
              <w:rPr>
                <w:rFonts w:ascii="Arial"/>
                <w:color w:val="auto"/>
                <w:sz w:val="21"/>
              </w:rPr>
            </w:pPr>
          </w:p>
        </w:tc>
      </w:tr>
      <w:tr w14:paraId="5CE097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3" w:hRule="atLeast"/>
        </w:trPr>
        <w:tc>
          <w:tcPr>
            <w:tcW w:w="2063" w:type="dxa"/>
            <w:vAlign w:val="top"/>
          </w:tcPr>
          <w:p w14:paraId="5739E854">
            <w:pPr>
              <w:pStyle w:val="13"/>
              <w:spacing w:before="127" w:line="220" w:lineRule="auto"/>
              <w:ind w:left="575"/>
              <w:rPr>
                <w:color w:val="auto"/>
              </w:rPr>
            </w:pPr>
            <w:r>
              <w:rPr>
                <w:color w:val="auto"/>
                <w:spacing w:val="-7"/>
              </w:rPr>
              <w:t>邮政编码</w:t>
            </w:r>
          </w:p>
        </w:tc>
        <w:tc>
          <w:tcPr>
            <w:tcW w:w="2626" w:type="dxa"/>
            <w:vAlign w:val="top"/>
          </w:tcPr>
          <w:p w14:paraId="68C5F836">
            <w:pPr>
              <w:rPr>
                <w:rFonts w:ascii="Arial"/>
                <w:color w:val="auto"/>
                <w:sz w:val="21"/>
              </w:rPr>
            </w:pPr>
          </w:p>
        </w:tc>
        <w:tc>
          <w:tcPr>
            <w:tcW w:w="2155" w:type="dxa"/>
            <w:vAlign w:val="top"/>
          </w:tcPr>
          <w:p w14:paraId="0C965109">
            <w:pPr>
              <w:pStyle w:val="13"/>
              <w:spacing w:before="127" w:line="220" w:lineRule="auto"/>
              <w:ind w:left="621"/>
              <w:rPr>
                <w:color w:val="auto"/>
              </w:rPr>
            </w:pPr>
            <w:r>
              <w:rPr>
                <w:color w:val="auto"/>
                <w:spacing w:val="-7"/>
              </w:rPr>
              <w:t>邮政编码</w:t>
            </w:r>
          </w:p>
        </w:tc>
        <w:tc>
          <w:tcPr>
            <w:tcW w:w="2312" w:type="dxa"/>
            <w:vAlign w:val="top"/>
          </w:tcPr>
          <w:p w14:paraId="61BD0938">
            <w:pPr>
              <w:rPr>
                <w:rFonts w:ascii="Arial"/>
                <w:color w:val="auto"/>
                <w:sz w:val="21"/>
              </w:rPr>
            </w:pPr>
          </w:p>
        </w:tc>
      </w:tr>
      <w:tr w14:paraId="4DFB09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3" w:hRule="atLeast"/>
        </w:trPr>
        <w:tc>
          <w:tcPr>
            <w:tcW w:w="2063" w:type="dxa"/>
            <w:vAlign w:val="top"/>
          </w:tcPr>
          <w:p w14:paraId="231B9DA8">
            <w:pPr>
              <w:pStyle w:val="13"/>
              <w:spacing w:before="126" w:line="221" w:lineRule="auto"/>
              <w:ind w:left="585"/>
              <w:rPr>
                <w:color w:val="auto"/>
              </w:rPr>
            </w:pPr>
            <w:r>
              <w:rPr>
                <w:color w:val="auto"/>
                <w:spacing w:val="-10"/>
              </w:rPr>
              <w:t>电子邮箱</w:t>
            </w:r>
          </w:p>
        </w:tc>
        <w:tc>
          <w:tcPr>
            <w:tcW w:w="2626" w:type="dxa"/>
            <w:vAlign w:val="top"/>
          </w:tcPr>
          <w:p w14:paraId="2EFDC858">
            <w:pPr>
              <w:rPr>
                <w:rFonts w:ascii="Arial"/>
                <w:color w:val="auto"/>
                <w:sz w:val="21"/>
              </w:rPr>
            </w:pPr>
          </w:p>
        </w:tc>
        <w:tc>
          <w:tcPr>
            <w:tcW w:w="2155" w:type="dxa"/>
            <w:vAlign w:val="top"/>
          </w:tcPr>
          <w:p w14:paraId="01C6E822">
            <w:pPr>
              <w:pStyle w:val="13"/>
              <w:spacing w:before="126" w:line="221" w:lineRule="auto"/>
              <w:ind w:left="632"/>
              <w:rPr>
                <w:color w:val="auto"/>
              </w:rPr>
            </w:pPr>
            <w:r>
              <w:rPr>
                <w:color w:val="auto"/>
                <w:spacing w:val="-10"/>
              </w:rPr>
              <w:t>电子邮箱</w:t>
            </w:r>
          </w:p>
        </w:tc>
        <w:tc>
          <w:tcPr>
            <w:tcW w:w="2312" w:type="dxa"/>
            <w:vAlign w:val="top"/>
          </w:tcPr>
          <w:p w14:paraId="0586A996">
            <w:pPr>
              <w:rPr>
                <w:rFonts w:ascii="Arial"/>
                <w:color w:val="auto"/>
                <w:sz w:val="21"/>
              </w:rPr>
            </w:pPr>
          </w:p>
        </w:tc>
      </w:tr>
      <w:tr w14:paraId="2AC3C6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trPr>
        <w:tc>
          <w:tcPr>
            <w:tcW w:w="2063" w:type="dxa"/>
            <w:vAlign w:val="top"/>
          </w:tcPr>
          <w:p w14:paraId="19F56B4B">
            <w:pPr>
              <w:pStyle w:val="13"/>
              <w:spacing w:before="37" w:line="212" w:lineRule="auto"/>
              <w:ind w:left="916" w:right="189" w:hanging="713"/>
              <w:rPr>
                <w:color w:val="auto"/>
              </w:rPr>
            </w:pPr>
            <w:r>
              <w:rPr>
                <w:color w:val="auto"/>
                <w:spacing w:val="-3"/>
              </w:rPr>
              <w:t>统一社会信用代</w:t>
            </w:r>
            <w:r>
              <w:rPr>
                <w:color w:val="auto"/>
                <w:spacing w:val="4"/>
              </w:rPr>
              <w:t xml:space="preserve"> </w:t>
            </w:r>
            <w:r>
              <w:rPr>
                <w:color w:val="auto"/>
              </w:rPr>
              <w:t>码</w:t>
            </w:r>
          </w:p>
        </w:tc>
        <w:tc>
          <w:tcPr>
            <w:tcW w:w="2626" w:type="dxa"/>
            <w:vAlign w:val="top"/>
          </w:tcPr>
          <w:p w14:paraId="3187ABA9">
            <w:pPr>
              <w:rPr>
                <w:rFonts w:ascii="Arial"/>
                <w:color w:val="auto"/>
                <w:sz w:val="21"/>
              </w:rPr>
            </w:pPr>
          </w:p>
        </w:tc>
        <w:tc>
          <w:tcPr>
            <w:tcW w:w="2155" w:type="dxa"/>
            <w:vAlign w:val="top"/>
          </w:tcPr>
          <w:p w14:paraId="116D3688">
            <w:pPr>
              <w:pStyle w:val="13"/>
              <w:spacing w:before="186" w:line="219" w:lineRule="auto"/>
              <w:ind w:left="129"/>
              <w:rPr>
                <w:color w:val="auto"/>
              </w:rPr>
            </w:pPr>
            <w:r>
              <w:rPr>
                <w:color w:val="auto"/>
                <w:spacing w:val="-2"/>
              </w:rPr>
              <w:t>统一社会信用代码</w:t>
            </w:r>
          </w:p>
        </w:tc>
        <w:tc>
          <w:tcPr>
            <w:tcW w:w="2312" w:type="dxa"/>
            <w:vAlign w:val="top"/>
          </w:tcPr>
          <w:p w14:paraId="4B8F5521">
            <w:pPr>
              <w:rPr>
                <w:rFonts w:ascii="Arial"/>
                <w:color w:val="auto"/>
                <w:sz w:val="21"/>
              </w:rPr>
            </w:pPr>
          </w:p>
        </w:tc>
      </w:tr>
      <w:tr w14:paraId="4E1D53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3" w:hRule="atLeast"/>
        </w:trPr>
        <w:tc>
          <w:tcPr>
            <w:tcW w:w="2063" w:type="dxa"/>
            <w:vAlign w:val="top"/>
          </w:tcPr>
          <w:p w14:paraId="63C962D2">
            <w:pPr>
              <w:rPr>
                <w:rFonts w:ascii="Arial"/>
                <w:color w:val="auto"/>
                <w:sz w:val="21"/>
              </w:rPr>
            </w:pPr>
          </w:p>
        </w:tc>
        <w:tc>
          <w:tcPr>
            <w:tcW w:w="2626" w:type="dxa"/>
            <w:vAlign w:val="top"/>
          </w:tcPr>
          <w:p w14:paraId="4D420E6D">
            <w:pPr>
              <w:rPr>
                <w:rFonts w:ascii="Arial"/>
                <w:color w:val="auto"/>
                <w:sz w:val="21"/>
              </w:rPr>
            </w:pPr>
          </w:p>
        </w:tc>
        <w:tc>
          <w:tcPr>
            <w:tcW w:w="2155" w:type="dxa"/>
            <w:vAlign w:val="top"/>
          </w:tcPr>
          <w:p w14:paraId="3A6F2072">
            <w:pPr>
              <w:pStyle w:val="13"/>
              <w:spacing w:before="128" w:line="221" w:lineRule="auto"/>
              <w:ind w:left="604"/>
              <w:rPr>
                <w:color w:val="auto"/>
              </w:rPr>
            </w:pPr>
            <w:r>
              <w:rPr>
                <w:color w:val="auto"/>
                <w:spacing w:val="-3"/>
              </w:rPr>
              <w:t>开户名称</w:t>
            </w:r>
          </w:p>
        </w:tc>
        <w:tc>
          <w:tcPr>
            <w:tcW w:w="2312" w:type="dxa"/>
            <w:vAlign w:val="top"/>
          </w:tcPr>
          <w:p w14:paraId="0355DF94">
            <w:pPr>
              <w:rPr>
                <w:rFonts w:ascii="Arial"/>
                <w:color w:val="auto"/>
                <w:sz w:val="21"/>
              </w:rPr>
            </w:pPr>
          </w:p>
        </w:tc>
      </w:tr>
      <w:tr w14:paraId="7EDA02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trPr>
        <w:tc>
          <w:tcPr>
            <w:tcW w:w="2063" w:type="dxa"/>
            <w:vAlign w:val="top"/>
          </w:tcPr>
          <w:p w14:paraId="444AF002">
            <w:pPr>
              <w:rPr>
                <w:rFonts w:ascii="Arial"/>
                <w:color w:val="auto"/>
                <w:sz w:val="21"/>
              </w:rPr>
            </w:pPr>
          </w:p>
        </w:tc>
        <w:tc>
          <w:tcPr>
            <w:tcW w:w="2626" w:type="dxa"/>
            <w:vAlign w:val="top"/>
          </w:tcPr>
          <w:p w14:paraId="16A6B39A">
            <w:pPr>
              <w:rPr>
                <w:rFonts w:ascii="Arial"/>
                <w:color w:val="auto"/>
                <w:sz w:val="21"/>
              </w:rPr>
            </w:pPr>
          </w:p>
        </w:tc>
        <w:tc>
          <w:tcPr>
            <w:tcW w:w="2155" w:type="dxa"/>
            <w:vAlign w:val="top"/>
          </w:tcPr>
          <w:p w14:paraId="0A339C61">
            <w:pPr>
              <w:pStyle w:val="13"/>
              <w:spacing w:before="127" w:line="221" w:lineRule="auto"/>
              <w:ind w:left="604"/>
              <w:rPr>
                <w:color w:val="auto"/>
              </w:rPr>
            </w:pPr>
            <w:r>
              <w:rPr>
                <w:color w:val="auto"/>
                <w:spacing w:val="-3"/>
              </w:rPr>
              <w:t>开户银行</w:t>
            </w:r>
          </w:p>
        </w:tc>
        <w:tc>
          <w:tcPr>
            <w:tcW w:w="2312" w:type="dxa"/>
            <w:vAlign w:val="top"/>
          </w:tcPr>
          <w:p w14:paraId="25D322D2">
            <w:pPr>
              <w:rPr>
                <w:rFonts w:ascii="Arial"/>
                <w:color w:val="auto"/>
                <w:sz w:val="21"/>
              </w:rPr>
            </w:pPr>
          </w:p>
        </w:tc>
      </w:tr>
      <w:tr w14:paraId="1610CF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3" w:hRule="atLeast"/>
        </w:trPr>
        <w:tc>
          <w:tcPr>
            <w:tcW w:w="2063" w:type="dxa"/>
            <w:vAlign w:val="top"/>
          </w:tcPr>
          <w:p w14:paraId="4EDC90CB">
            <w:pPr>
              <w:rPr>
                <w:rFonts w:ascii="Arial"/>
                <w:color w:val="auto"/>
                <w:sz w:val="21"/>
              </w:rPr>
            </w:pPr>
          </w:p>
        </w:tc>
        <w:tc>
          <w:tcPr>
            <w:tcW w:w="2626" w:type="dxa"/>
            <w:vAlign w:val="top"/>
          </w:tcPr>
          <w:p w14:paraId="3A7FF5FA">
            <w:pPr>
              <w:rPr>
                <w:rFonts w:ascii="Arial"/>
                <w:color w:val="auto"/>
                <w:sz w:val="21"/>
              </w:rPr>
            </w:pPr>
          </w:p>
        </w:tc>
        <w:tc>
          <w:tcPr>
            <w:tcW w:w="2155" w:type="dxa"/>
            <w:vAlign w:val="top"/>
          </w:tcPr>
          <w:p w14:paraId="27EDFFC6">
            <w:pPr>
              <w:pStyle w:val="13"/>
              <w:spacing w:before="127" w:line="221" w:lineRule="auto"/>
              <w:ind w:left="604"/>
              <w:rPr>
                <w:color w:val="auto"/>
              </w:rPr>
            </w:pPr>
            <w:r>
              <w:rPr>
                <w:color w:val="auto"/>
                <w:spacing w:val="-3"/>
              </w:rPr>
              <w:t>银行账号</w:t>
            </w:r>
          </w:p>
        </w:tc>
        <w:tc>
          <w:tcPr>
            <w:tcW w:w="2312" w:type="dxa"/>
            <w:vAlign w:val="top"/>
          </w:tcPr>
          <w:p w14:paraId="7B9A0AA2">
            <w:pPr>
              <w:rPr>
                <w:rFonts w:ascii="Arial"/>
                <w:color w:val="auto"/>
                <w:sz w:val="21"/>
              </w:rPr>
            </w:pPr>
          </w:p>
        </w:tc>
      </w:tr>
      <w:tr w14:paraId="72F9CE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0" w:hRule="atLeast"/>
        </w:trPr>
        <w:tc>
          <w:tcPr>
            <w:tcW w:w="9156" w:type="dxa"/>
            <w:gridSpan w:val="4"/>
            <w:vAlign w:val="top"/>
          </w:tcPr>
          <w:p w14:paraId="636F7442">
            <w:pPr>
              <w:pStyle w:val="13"/>
              <w:spacing w:before="194" w:line="220" w:lineRule="auto"/>
              <w:ind w:left="836"/>
              <w:outlineLvl w:val="1"/>
              <w:rPr>
                <w:color w:val="auto"/>
              </w:rPr>
            </w:pPr>
            <w:r>
              <w:rPr>
                <w:color w:val="auto"/>
                <w:spacing w:val="33"/>
              </w:rPr>
              <w:t>注</w:t>
            </w:r>
            <w:r>
              <w:rPr>
                <w:color w:val="auto"/>
                <w:spacing w:val="-38"/>
              </w:rPr>
              <w:t xml:space="preserve"> </w:t>
            </w:r>
            <w:r>
              <w:rPr>
                <w:color w:val="auto"/>
                <w:spacing w:val="33"/>
              </w:rPr>
              <w:t>：</w:t>
            </w:r>
            <w:r>
              <w:rPr>
                <w:color w:val="auto"/>
                <w:spacing w:val="-70"/>
              </w:rPr>
              <w:t xml:space="preserve"> </w:t>
            </w:r>
            <w:r>
              <w:rPr>
                <w:color w:val="auto"/>
                <w:spacing w:val="33"/>
              </w:rPr>
              <w:t>涉及联合体或其他合同主体的信息应按上表格式加列。</w:t>
            </w:r>
          </w:p>
        </w:tc>
      </w:tr>
    </w:tbl>
    <w:p w14:paraId="557AFEC2">
      <w:pPr>
        <w:pStyle w:val="6"/>
        <w:rPr>
          <w:color w:val="auto"/>
        </w:rPr>
      </w:pPr>
    </w:p>
    <w:p w14:paraId="0EE3DE03">
      <w:pPr>
        <w:keepNext w:val="0"/>
        <w:keepLines w:val="0"/>
        <w:pageBreakBefore w:val="0"/>
        <w:widowControl/>
        <w:numPr>
          <w:ilvl w:val="0"/>
          <w:numId w:val="5"/>
        </w:numPr>
        <w:kinsoku w:val="0"/>
        <w:wordWrap/>
        <w:overflowPunct/>
        <w:topLinePunct w:val="0"/>
        <w:autoSpaceDE w:val="0"/>
        <w:autoSpaceDN w:val="0"/>
        <w:bidi w:val="0"/>
        <w:adjustRightInd w:val="0"/>
        <w:snapToGrid w:val="0"/>
        <w:spacing w:before="113" w:line="560" w:lineRule="exact"/>
        <w:ind w:left="606"/>
        <w:textAlignment w:val="baseline"/>
        <w:rPr>
          <w:rFonts w:hint="eastAsia" w:ascii="宋体" w:hAnsi="宋体" w:eastAsia="宋体" w:cs="宋体"/>
          <w:b/>
          <w:bCs/>
          <w:color w:val="auto"/>
          <w:spacing w:val="-6"/>
          <w:sz w:val="24"/>
          <w:szCs w:val="24"/>
          <w:lang w:val="en-US" w:eastAsia="zh-CN"/>
        </w:rPr>
      </w:pPr>
      <w:r>
        <w:rPr>
          <w:rFonts w:hint="eastAsia" w:ascii="宋体" w:hAnsi="宋体" w:eastAsia="宋体" w:cs="宋体"/>
          <w:b/>
          <w:bCs/>
          <w:color w:val="auto"/>
          <w:spacing w:val="-6"/>
          <w:sz w:val="24"/>
          <w:szCs w:val="24"/>
          <w:lang w:eastAsia="zh-CN"/>
        </w:rPr>
        <w:t>附加条款</w:t>
      </w:r>
      <w:r>
        <w:rPr>
          <w:rFonts w:hint="eastAsia" w:ascii="宋体" w:hAnsi="宋体" w:eastAsia="宋体" w:cs="宋体"/>
          <w:b/>
          <w:bCs/>
          <w:color w:val="auto"/>
          <w:spacing w:val="-6"/>
          <w:sz w:val="24"/>
          <w:szCs w:val="24"/>
          <w:lang w:val="en-US" w:eastAsia="zh-CN"/>
        </w:rPr>
        <w:t xml:space="preserve">  </w:t>
      </w:r>
    </w:p>
    <w:p w14:paraId="02290EA4">
      <w:pPr>
        <w:pStyle w:val="6"/>
        <w:keepNext w:val="0"/>
        <w:keepLines w:val="0"/>
        <w:pageBreakBefore w:val="0"/>
        <w:widowControl/>
        <w:kinsoku w:val="0"/>
        <w:wordWrap/>
        <w:overflowPunct/>
        <w:topLinePunct w:val="0"/>
        <w:autoSpaceDE w:val="0"/>
        <w:autoSpaceDN w:val="0"/>
        <w:bidi w:val="0"/>
        <w:adjustRightInd w:val="0"/>
        <w:snapToGrid w:val="0"/>
        <w:spacing w:line="560" w:lineRule="exact"/>
        <w:ind w:firstLine="630" w:firstLineChars="300"/>
        <w:textAlignment w:val="baseline"/>
        <w:rPr>
          <w:rFonts w:hint="eastAsia" w:eastAsia="宋体"/>
          <w:color w:val="auto"/>
          <w:lang w:eastAsia="zh-CN"/>
        </w:rPr>
      </w:pPr>
      <w:r>
        <w:rPr>
          <w:rFonts w:hint="eastAsia" w:eastAsia="宋体"/>
          <w:color w:val="auto"/>
          <w:lang w:eastAsia="zh-CN"/>
        </w:rPr>
        <w:t>本项目开始执行产生的运费、人工费、及其他一切费用由乙方承担。</w:t>
      </w:r>
    </w:p>
    <w:p w14:paraId="0AA59988">
      <w:pPr>
        <w:pStyle w:val="6"/>
        <w:spacing w:line="241" w:lineRule="auto"/>
        <w:rPr>
          <w:color w:val="auto"/>
        </w:rPr>
      </w:pPr>
    </w:p>
    <w:p w14:paraId="669CDD89">
      <w:pPr>
        <w:pStyle w:val="6"/>
        <w:spacing w:line="242" w:lineRule="auto"/>
        <w:rPr>
          <w:color w:val="auto"/>
        </w:rPr>
      </w:pPr>
    </w:p>
    <w:p w14:paraId="2DC1BD6A">
      <w:pPr>
        <w:pStyle w:val="6"/>
        <w:spacing w:line="242" w:lineRule="auto"/>
        <w:rPr>
          <w:color w:val="auto"/>
        </w:rPr>
      </w:pPr>
    </w:p>
    <w:p w14:paraId="345E2B52">
      <w:pPr>
        <w:pStyle w:val="6"/>
        <w:spacing w:line="242" w:lineRule="auto"/>
        <w:rPr>
          <w:color w:val="auto"/>
        </w:rPr>
      </w:pPr>
    </w:p>
    <w:p w14:paraId="0FF9680C">
      <w:pPr>
        <w:pStyle w:val="6"/>
        <w:spacing w:line="242" w:lineRule="auto"/>
        <w:rPr>
          <w:color w:val="auto"/>
        </w:rPr>
      </w:pPr>
    </w:p>
    <w:p w14:paraId="6C51718F">
      <w:pPr>
        <w:pStyle w:val="6"/>
        <w:spacing w:line="242" w:lineRule="auto"/>
        <w:rPr>
          <w:color w:val="auto"/>
        </w:rPr>
      </w:pPr>
    </w:p>
    <w:p w14:paraId="179959B4">
      <w:pPr>
        <w:pStyle w:val="6"/>
        <w:spacing w:line="242" w:lineRule="auto"/>
        <w:rPr>
          <w:color w:val="auto"/>
        </w:rPr>
      </w:pPr>
    </w:p>
    <w:p w14:paraId="03B631F6">
      <w:pPr>
        <w:pStyle w:val="6"/>
        <w:spacing w:line="242" w:lineRule="auto"/>
        <w:rPr>
          <w:color w:val="auto"/>
        </w:rPr>
      </w:pPr>
    </w:p>
    <w:p w14:paraId="4D8CCE4D">
      <w:pPr>
        <w:pStyle w:val="6"/>
        <w:spacing w:line="242" w:lineRule="auto"/>
        <w:rPr>
          <w:color w:val="auto"/>
        </w:rPr>
      </w:pPr>
    </w:p>
    <w:p w14:paraId="14D713A0">
      <w:pPr>
        <w:pStyle w:val="6"/>
        <w:spacing w:line="242" w:lineRule="auto"/>
        <w:rPr>
          <w:color w:val="auto"/>
        </w:rPr>
      </w:pPr>
    </w:p>
    <w:p w14:paraId="4EAEB427">
      <w:pPr>
        <w:pStyle w:val="6"/>
        <w:spacing w:line="242" w:lineRule="auto"/>
        <w:rPr>
          <w:color w:val="auto"/>
        </w:rPr>
      </w:pPr>
    </w:p>
    <w:p w14:paraId="468FBF77">
      <w:pPr>
        <w:pStyle w:val="6"/>
        <w:spacing w:line="242" w:lineRule="auto"/>
        <w:rPr>
          <w:color w:val="auto"/>
        </w:rPr>
      </w:pPr>
    </w:p>
    <w:p w14:paraId="3E49C163">
      <w:pPr>
        <w:pStyle w:val="6"/>
        <w:spacing w:line="242" w:lineRule="auto"/>
        <w:rPr>
          <w:color w:val="auto"/>
        </w:rPr>
      </w:pPr>
    </w:p>
    <w:p w14:paraId="1526D2B2">
      <w:pPr>
        <w:pStyle w:val="6"/>
        <w:spacing w:line="242" w:lineRule="auto"/>
        <w:rPr>
          <w:color w:val="auto"/>
        </w:rPr>
      </w:pPr>
    </w:p>
    <w:p w14:paraId="331154A7">
      <w:pPr>
        <w:pStyle w:val="6"/>
        <w:spacing w:line="242" w:lineRule="auto"/>
        <w:rPr>
          <w:color w:val="auto"/>
        </w:rPr>
      </w:pPr>
    </w:p>
    <w:p w14:paraId="1FE9993C">
      <w:pPr>
        <w:pStyle w:val="6"/>
        <w:spacing w:line="242" w:lineRule="auto"/>
        <w:rPr>
          <w:color w:val="auto"/>
        </w:rPr>
      </w:pPr>
    </w:p>
    <w:p w14:paraId="4AFDA967">
      <w:pPr>
        <w:pStyle w:val="6"/>
        <w:spacing w:line="242" w:lineRule="auto"/>
        <w:rPr>
          <w:color w:val="auto"/>
        </w:rPr>
      </w:pPr>
    </w:p>
    <w:p w14:paraId="3D575137">
      <w:pPr>
        <w:pStyle w:val="6"/>
        <w:spacing w:line="242" w:lineRule="auto"/>
        <w:rPr>
          <w:color w:val="auto"/>
        </w:rPr>
      </w:pPr>
    </w:p>
    <w:p w14:paraId="2D6A5D4A">
      <w:pPr>
        <w:spacing w:before="78" w:line="222" w:lineRule="auto"/>
        <w:ind w:left="2917"/>
        <w:rPr>
          <w:color w:val="auto"/>
        </w:rPr>
      </w:pPr>
      <w:r>
        <w:rPr>
          <w:rFonts w:ascii="黑体" w:hAnsi="黑体" w:eastAsia="黑体" w:cs="黑体"/>
          <w:color w:val="auto"/>
          <w:spacing w:val="-1"/>
          <w:sz w:val="24"/>
          <w:szCs w:val="24"/>
        </w:rPr>
        <w:t>第二节 政府采购合同通用条款</w:t>
      </w:r>
    </w:p>
    <w:p w14:paraId="3E02F222">
      <w:pPr>
        <w:spacing w:before="78" w:line="221" w:lineRule="auto"/>
        <w:ind w:left="19"/>
        <w:rPr>
          <w:rFonts w:ascii="宋体" w:hAnsi="宋体" w:eastAsia="宋体" w:cs="宋体"/>
          <w:color w:val="auto"/>
          <w:sz w:val="24"/>
          <w:szCs w:val="24"/>
        </w:rPr>
      </w:pPr>
      <w:r>
        <w:rPr>
          <w:rFonts w:ascii="宋体" w:hAnsi="宋体" w:eastAsia="宋体" w:cs="宋体"/>
          <w:b/>
          <w:bCs/>
          <w:color w:val="auto"/>
          <w:spacing w:val="-13"/>
          <w:sz w:val="24"/>
          <w:szCs w:val="24"/>
        </w:rPr>
        <w:t>1.</w:t>
      </w:r>
      <w:r>
        <w:rPr>
          <w:rFonts w:ascii="宋体" w:hAnsi="宋体" w:eastAsia="宋体" w:cs="宋体"/>
          <w:color w:val="auto"/>
          <w:spacing w:val="16"/>
          <w:sz w:val="24"/>
          <w:szCs w:val="24"/>
        </w:rPr>
        <w:t xml:space="preserve"> </w:t>
      </w:r>
      <w:r>
        <w:rPr>
          <w:rFonts w:ascii="宋体" w:hAnsi="宋体" w:eastAsia="宋体" w:cs="宋体"/>
          <w:b/>
          <w:bCs/>
          <w:color w:val="auto"/>
          <w:spacing w:val="-13"/>
          <w:sz w:val="24"/>
          <w:szCs w:val="24"/>
        </w:rPr>
        <w:t>定义</w:t>
      </w:r>
    </w:p>
    <w:p w14:paraId="5AEF9A1E">
      <w:pPr>
        <w:spacing w:before="111" w:line="221" w:lineRule="auto"/>
        <w:ind w:left="499"/>
        <w:rPr>
          <w:rFonts w:ascii="宋体" w:hAnsi="宋体" w:eastAsia="宋体" w:cs="宋体"/>
          <w:color w:val="auto"/>
          <w:sz w:val="24"/>
          <w:szCs w:val="24"/>
        </w:rPr>
      </w:pPr>
      <w:r>
        <w:rPr>
          <w:rFonts w:ascii="宋体" w:hAnsi="宋体" w:eastAsia="宋体" w:cs="宋体"/>
          <w:color w:val="auto"/>
          <w:spacing w:val="-4"/>
          <w:sz w:val="24"/>
          <w:szCs w:val="24"/>
        </w:rPr>
        <w:t>1.1合同当事人</w:t>
      </w:r>
    </w:p>
    <w:p w14:paraId="39E4DB69">
      <w:pPr>
        <w:spacing w:before="113" w:line="264" w:lineRule="auto"/>
        <w:ind w:left="11" w:right="152" w:firstLine="482"/>
        <w:rPr>
          <w:rFonts w:ascii="宋体" w:hAnsi="宋体" w:eastAsia="宋体" w:cs="宋体"/>
          <w:color w:val="auto"/>
          <w:sz w:val="24"/>
          <w:szCs w:val="24"/>
        </w:rPr>
      </w:pPr>
      <w:r>
        <w:rPr>
          <w:rFonts w:ascii="宋体" w:hAnsi="宋体" w:eastAsia="宋体" w:cs="宋体"/>
          <w:color w:val="auto"/>
          <w:spacing w:val="-1"/>
          <w:sz w:val="24"/>
          <w:szCs w:val="24"/>
        </w:rPr>
        <w:t>（1）采购人（以下称甲方）是指使用财政性资金，通过政府采购方式向供应商购</w:t>
      </w:r>
      <w:r>
        <w:rPr>
          <w:rFonts w:ascii="宋体" w:hAnsi="宋体" w:eastAsia="宋体" w:cs="宋体"/>
          <w:color w:val="auto"/>
          <w:spacing w:val="14"/>
          <w:sz w:val="24"/>
          <w:szCs w:val="24"/>
        </w:rPr>
        <w:t xml:space="preserve"> </w:t>
      </w:r>
      <w:r>
        <w:rPr>
          <w:rFonts w:ascii="宋体" w:hAnsi="宋体" w:eastAsia="宋体" w:cs="宋体"/>
          <w:color w:val="auto"/>
          <w:spacing w:val="-1"/>
          <w:sz w:val="24"/>
          <w:szCs w:val="24"/>
        </w:rPr>
        <w:t>买货物及其相关服务的国家机关、事业单位、团体组织。</w:t>
      </w:r>
    </w:p>
    <w:p w14:paraId="1886C4A9">
      <w:pPr>
        <w:spacing w:before="112" w:line="264" w:lineRule="auto"/>
        <w:ind w:left="1" w:right="80" w:firstLine="491"/>
        <w:rPr>
          <w:rFonts w:ascii="宋体" w:hAnsi="宋体" w:eastAsia="宋体" w:cs="宋体"/>
          <w:color w:val="auto"/>
          <w:sz w:val="24"/>
          <w:szCs w:val="24"/>
        </w:rPr>
      </w:pPr>
      <w:r>
        <w:rPr>
          <w:rFonts w:ascii="宋体" w:hAnsi="宋体" w:eastAsia="宋体" w:cs="宋体"/>
          <w:color w:val="auto"/>
          <w:spacing w:val="-3"/>
          <w:sz w:val="24"/>
          <w:szCs w:val="24"/>
        </w:rPr>
        <w:t>（2）供应商（以下称乙方）是指参加政府采购活动并且中标（成交</w:t>
      </w:r>
      <w:r>
        <w:rPr>
          <w:rFonts w:ascii="宋体" w:hAnsi="宋体" w:eastAsia="宋体" w:cs="宋体"/>
          <w:color w:val="auto"/>
          <w:spacing w:val="-43"/>
          <w:sz w:val="24"/>
          <w:szCs w:val="24"/>
        </w:rPr>
        <w:t>），</w:t>
      </w:r>
      <w:r>
        <w:rPr>
          <w:rFonts w:ascii="宋体" w:hAnsi="宋体" w:eastAsia="宋体" w:cs="宋体"/>
          <w:color w:val="auto"/>
          <w:spacing w:val="-3"/>
          <w:sz w:val="24"/>
          <w:szCs w:val="24"/>
        </w:rPr>
        <w:t>向采购人提</w:t>
      </w:r>
      <w:r>
        <w:rPr>
          <w:rFonts w:ascii="宋体" w:hAnsi="宋体" w:eastAsia="宋体" w:cs="宋体"/>
          <w:color w:val="auto"/>
          <w:spacing w:val="1"/>
          <w:sz w:val="24"/>
          <w:szCs w:val="24"/>
        </w:rPr>
        <w:t xml:space="preserve"> </w:t>
      </w:r>
      <w:r>
        <w:rPr>
          <w:rFonts w:ascii="宋体" w:hAnsi="宋体" w:eastAsia="宋体" w:cs="宋体"/>
          <w:color w:val="auto"/>
          <w:spacing w:val="-1"/>
          <w:sz w:val="24"/>
          <w:szCs w:val="24"/>
        </w:rPr>
        <w:t>供合同约定的货物及其相关服务的法人、非法人组织或者自然人。</w:t>
      </w:r>
    </w:p>
    <w:p w14:paraId="58E5667D">
      <w:pPr>
        <w:spacing w:before="116" w:line="263" w:lineRule="auto"/>
        <w:ind w:right="152" w:firstLine="492"/>
        <w:rPr>
          <w:rFonts w:ascii="宋体" w:hAnsi="宋体" w:eastAsia="宋体" w:cs="宋体"/>
          <w:color w:val="auto"/>
          <w:sz w:val="24"/>
          <w:szCs w:val="24"/>
        </w:rPr>
      </w:pPr>
      <w:r>
        <w:rPr>
          <w:rFonts w:ascii="宋体" w:hAnsi="宋体" w:eastAsia="宋体" w:cs="宋体"/>
          <w:color w:val="auto"/>
          <w:spacing w:val="-1"/>
          <w:sz w:val="24"/>
          <w:szCs w:val="24"/>
        </w:rPr>
        <w:t>（3）其他合同主体是指除采购人和供应商以外，依法参与合同缔结或履行，享有</w:t>
      </w:r>
      <w:r>
        <w:rPr>
          <w:rFonts w:ascii="宋体" w:hAnsi="宋体" w:eastAsia="宋体" w:cs="宋体"/>
          <w:color w:val="auto"/>
          <w:spacing w:val="14"/>
          <w:sz w:val="24"/>
          <w:szCs w:val="24"/>
        </w:rPr>
        <w:t xml:space="preserve"> </w:t>
      </w:r>
      <w:r>
        <w:rPr>
          <w:rFonts w:ascii="宋体" w:hAnsi="宋体" w:eastAsia="宋体" w:cs="宋体"/>
          <w:color w:val="auto"/>
          <w:spacing w:val="-1"/>
          <w:sz w:val="24"/>
          <w:szCs w:val="24"/>
        </w:rPr>
        <w:t>权利、承担义务的合同当事人。</w:t>
      </w:r>
    </w:p>
    <w:p w14:paraId="3B3E808C">
      <w:pPr>
        <w:spacing w:before="115" w:line="219" w:lineRule="auto"/>
        <w:ind w:left="499"/>
        <w:rPr>
          <w:rFonts w:ascii="宋体" w:hAnsi="宋体" w:eastAsia="宋体" w:cs="宋体"/>
          <w:color w:val="auto"/>
          <w:sz w:val="24"/>
          <w:szCs w:val="24"/>
        </w:rPr>
      </w:pPr>
      <w:r>
        <w:rPr>
          <w:rFonts w:ascii="宋体" w:hAnsi="宋体" w:eastAsia="宋体" w:cs="宋体"/>
          <w:color w:val="auto"/>
          <w:spacing w:val="-3"/>
          <w:sz w:val="24"/>
          <w:szCs w:val="24"/>
        </w:rPr>
        <w:t>1.2</w:t>
      </w:r>
      <w:r>
        <w:rPr>
          <w:rFonts w:ascii="宋体" w:hAnsi="宋体" w:eastAsia="宋体" w:cs="宋体"/>
          <w:color w:val="auto"/>
          <w:spacing w:val="-44"/>
          <w:sz w:val="24"/>
          <w:szCs w:val="24"/>
        </w:rPr>
        <w:t xml:space="preserve"> </w:t>
      </w:r>
      <w:r>
        <w:rPr>
          <w:rFonts w:ascii="宋体" w:hAnsi="宋体" w:eastAsia="宋体" w:cs="宋体"/>
          <w:color w:val="auto"/>
          <w:spacing w:val="-3"/>
          <w:sz w:val="24"/>
          <w:szCs w:val="24"/>
        </w:rPr>
        <w:t>本合同下列术语应解释为：</w:t>
      </w:r>
    </w:p>
    <w:p w14:paraId="1DA0CEA7">
      <w:pPr>
        <w:spacing w:before="114" w:line="286" w:lineRule="auto"/>
        <w:ind w:left="1" w:right="80" w:firstLine="491"/>
        <w:rPr>
          <w:rFonts w:ascii="宋体" w:hAnsi="宋体" w:eastAsia="宋体" w:cs="宋体"/>
          <w:color w:val="auto"/>
          <w:sz w:val="24"/>
          <w:szCs w:val="24"/>
        </w:rPr>
      </w:pPr>
      <w:r>
        <w:rPr>
          <w:rFonts w:ascii="宋体" w:hAnsi="宋体" w:eastAsia="宋体" w:cs="宋体"/>
          <w:color w:val="auto"/>
          <w:spacing w:val="-6"/>
          <w:sz w:val="24"/>
          <w:szCs w:val="24"/>
        </w:rPr>
        <w:t>（1）“合同</w:t>
      </w:r>
      <w:r>
        <w:rPr>
          <w:rFonts w:ascii="宋体" w:hAnsi="宋体" w:eastAsia="宋体" w:cs="宋体"/>
          <w:color w:val="auto"/>
          <w:spacing w:val="-88"/>
          <w:sz w:val="24"/>
          <w:szCs w:val="24"/>
        </w:rPr>
        <w:t xml:space="preserve"> </w:t>
      </w:r>
      <w:r>
        <w:rPr>
          <w:rFonts w:ascii="宋体" w:hAnsi="宋体" w:eastAsia="宋体" w:cs="宋体"/>
          <w:color w:val="auto"/>
          <w:spacing w:val="-6"/>
          <w:sz w:val="24"/>
          <w:szCs w:val="24"/>
        </w:rPr>
        <w:t>”系指合同当事人意思表示达成一致的任何协议，包括签署的政府采购</w:t>
      </w:r>
      <w:r>
        <w:rPr>
          <w:rFonts w:ascii="宋体" w:hAnsi="宋体" w:eastAsia="宋体" w:cs="宋体"/>
          <w:color w:val="auto"/>
          <w:sz w:val="24"/>
          <w:szCs w:val="24"/>
        </w:rPr>
        <w:t xml:space="preserve"> </w:t>
      </w:r>
      <w:r>
        <w:rPr>
          <w:rFonts w:ascii="宋体" w:hAnsi="宋体" w:eastAsia="宋体" w:cs="宋体"/>
          <w:color w:val="auto"/>
          <w:spacing w:val="-2"/>
          <w:sz w:val="24"/>
          <w:szCs w:val="24"/>
        </w:rPr>
        <w:t>合同协议书及其变更、补充协议，政府采购合同专用条款，政府采购合同通用条款，中</w:t>
      </w:r>
      <w:r>
        <w:rPr>
          <w:rFonts w:ascii="宋体" w:hAnsi="宋体" w:eastAsia="宋体" w:cs="宋体"/>
          <w:color w:val="auto"/>
          <w:spacing w:val="17"/>
          <w:sz w:val="24"/>
          <w:szCs w:val="24"/>
        </w:rPr>
        <w:t xml:space="preserve"> </w:t>
      </w:r>
      <w:r>
        <w:rPr>
          <w:rFonts w:ascii="宋体" w:hAnsi="宋体" w:eastAsia="宋体" w:cs="宋体"/>
          <w:color w:val="auto"/>
          <w:spacing w:val="-2"/>
          <w:sz w:val="24"/>
          <w:szCs w:val="24"/>
        </w:rPr>
        <w:t>标（成交）通知书，投标（响应）文件，采购文件，有关技术文件和图纸，以及国家法</w:t>
      </w:r>
      <w:r>
        <w:rPr>
          <w:rFonts w:ascii="宋体" w:hAnsi="宋体" w:eastAsia="宋体" w:cs="宋体"/>
          <w:color w:val="auto"/>
          <w:spacing w:val="17"/>
          <w:sz w:val="24"/>
          <w:szCs w:val="24"/>
        </w:rPr>
        <w:t xml:space="preserve"> </w:t>
      </w:r>
      <w:r>
        <w:rPr>
          <w:rFonts w:ascii="宋体" w:hAnsi="宋体" w:eastAsia="宋体" w:cs="宋体"/>
          <w:color w:val="auto"/>
          <w:sz w:val="24"/>
          <w:szCs w:val="24"/>
        </w:rPr>
        <w:t>律、行政法规和规章制度规定或合同约定的作为合</w:t>
      </w:r>
      <w:r>
        <w:rPr>
          <w:rFonts w:ascii="宋体" w:hAnsi="宋体" w:eastAsia="宋体" w:cs="宋体"/>
          <w:color w:val="auto"/>
          <w:spacing w:val="-1"/>
          <w:sz w:val="24"/>
          <w:szCs w:val="24"/>
        </w:rPr>
        <w:t>同组成部分的其他文件。</w:t>
      </w:r>
    </w:p>
    <w:p w14:paraId="6E702958">
      <w:pPr>
        <w:spacing w:before="114" w:line="263" w:lineRule="auto"/>
        <w:ind w:left="2" w:right="80" w:firstLine="490"/>
        <w:rPr>
          <w:rFonts w:ascii="宋体" w:hAnsi="宋体" w:eastAsia="宋体" w:cs="宋体"/>
          <w:color w:val="auto"/>
          <w:sz w:val="24"/>
          <w:szCs w:val="24"/>
        </w:rPr>
      </w:pPr>
      <w:r>
        <w:rPr>
          <w:rFonts w:ascii="宋体" w:hAnsi="宋体" w:eastAsia="宋体" w:cs="宋体"/>
          <w:color w:val="auto"/>
          <w:spacing w:val="-6"/>
          <w:sz w:val="24"/>
          <w:szCs w:val="24"/>
        </w:rPr>
        <w:t>（2）“合同价款</w:t>
      </w:r>
      <w:r>
        <w:rPr>
          <w:rFonts w:ascii="宋体" w:hAnsi="宋体" w:eastAsia="宋体" w:cs="宋体"/>
          <w:color w:val="auto"/>
          <w:spacing w:val="-88"/>
          <w:sz w:val="24"/>
          <w:szCs w:val="24"/>
        </w:rPr>
        <w:t xml:space="preserve"> </w:t>
      </w:r>
      <w:r>
        <w:rPr>
          <w:rFonts w:ascii="宋体" w:hAnsi="宋体" w:eastAsia="宋体" w:cs="宋体"/>
          <w:color w:val="auto"/>
          <w:spacing w:val="-6"/>
          <w:sz w:val="24"/>
          <w:szCs w:val="24"/>
        </w:rPr>
        <w:t>”系指根据本合同规定乙方在全面履行合同义务后甲方应支付给乙</w:t>
      </w:r>
      <w:r>
        <w:rPr>
          <w:rFonts w:ascii="宋体" w:hAnsi="宋体" w:eastAsia="宋体" w:cs="宋体"/>
          <w:color w:val="auto"/>
          <w:sz w:val="24"/>
          <w:szCs w:val="24"/>
        </w:rPr>
        <w:t xml:space="preserve"> </w:t>
      </w:r>
      <w:r>
        <w:rPr>
          <w:rFonts w:ascii="宋体" w:hAnsi="宋体" w:eastAsia="宋体" w:cs="宋体"/>
          <w:color w:val="auto"/>
          <w:spacing w:val="-3"/>
          <w:sz w:val="24"/>
          <w:szCs w:val="24"/>
        </w:rPr>
        <w:t>方的价款。</w:t>
      </w:r>
    </w:p>
    <w:p w14:paraId="28B80F11">
      <w:pPr>
        <w:spacing w:before="117" w:line="278" w:lineRule="auto"/>
        <w:ind w:left="1" w:right="80" w:firstLine="491"/>
        <w:rPr>
          <w:rFonts w:ascii="宋体" w:hAnsi="宋体" w:eastAsia="宋体" w:cs="宋体"/>
          <w:color w:val="auto"/>
          <w:sz w:val="24"/>
          <w:szCs w:val="24"/>
        </w:rPr>
      </w:pPr>
      <w:r>
        <w:rPr>
          <w:rFonts w:ascii="宋体" w:hAnsi="宋体" w:eastAsia="宋体" w:cs="宋体"/>
          <w:color w:val="auto"/>
          <w:spacing w:val="-6"/>
          <w:sz w:val="24"/>
          <w:szCs w:val="24"/>
        </w:rPr>
        <w:t>（3）“货物</w:t>
      </w:r>
      <w:r>
        <w:rPr>
          <w:rFonts w:ascii="宋体" w:hAnsi="宋体" w:eastAsia="宋体" w:cs="宋体"/>
          <w:color w:val="auto"/>
          <w:spacing w:val="-88"/>
          <w:sz w:val="24"/>
          <w:szCs w:val="24"/>
        </w:rPr>
        <w:t xml:space="preserve"> </w:t>
      </w:r>
      <w:r>
        <w:rPr>
          <w:rFonts w:ascii="宋体" w:hAnsi="宋体" w:eastAsia="宋体" w:cs="宋体"/>
          <w:color w:val="auto"/>
          <w:spacing w:val="-6"/>
          <w:sz w:val="24"/>
          <w:szCs w:val="24"/>
        </w:rPr>
        <w:t>”系指乙方根据本合同规定须向甲方提供的各种形态和种类的物品，包</w:t>
      </w:r>
      <w:r>
        <w:rPr>
          <w:rFonts w:ascii="宋体" w:hAnsi="宋体" w:eastAsia="宋体" w:cs="宋体"/>
          <w:color w:val="auto"/>
          <w:sz w:val="24"/>
          <w:szCs w:val="24"/>
        </w:rPr>
        <w:t xml:space="preserve"> </w:t>
      </w:r>
      <w:r>
        <w:rPr>
          <w:rFonts w:ascii="宋体" w:hAnsi="宋体" w:eastAsia="宋体" w:cs="宋体"/>
          <w:color w:val="auto"/>
          <w:spacing w:val="-2"/>
          <w:sz w:val="24"/>
          <w:szCs w:val="24"/>
        </w:rPr>
        <w:t>括原材料、设备、产品（包括软件）及相关的其备品备件、工具、手册及其他技术资料</w:t>
      </w:r>
      <w:r>
        <w:rPr>
          <w:rFonts w:ascii="宋体" w:hAnsi="宋体" w:eastAsia="宋体" w:cs="宋体"/>
          <w:color w:val="auto"/>
          <w:spacing w:val="17"/>
          <w:sz w:val="24"/>
          <w:szCs w:val="24"/>
        </w:rPr>
        <w:t xml:space="preserve"> </w:t>
      </w:r>
      <w:r>
        <w:rPr>
          <w:rFonts w:ascii="宋体" w:hAnsi="宋体" w:eastAsia="宋体" w:cs="宋体"/>
          <w:color w:val="auto"/>
          <w:spacing w:val="-2"/>
          <w:sz w:val="24"/>
          <w:szCs w:val="24"/>
        </w:rPr>
        <w:t>和材料等。</w:t>
      </w:r>
    </w:p>
    <w:p w14:paraId="1E2D9FD7">
      <w:pPr>
        <w:spacing w:before="117" w:line="278" w:lineRule="auto"/>
        <w:ind w:left="1" w:firstLine="491"/>
        <w:rPr>
          <w:rFonts w:ascii="宋体" w:hAnsi="宋体" w:eastAsia="宋体" w:cs="宋体"/>
          <w:color w:val="auto"/>
          <w:sz w:val="24"/>
          <w:szCs w:val="24"/>
        </w:rPr>
      </w:pPr>
      <w:r>
        <w:rPr>
          <w:rFonts w:ascii="宋体" w:hAnsi="宋体" w:eastAsia="宋体" w:cs="宋体"/>
          <w:color w:val="auto"/>
          <w:spacing w:val="-6"/>
          <w:sz w:val="24"/>
          <w:szCs w:val="24"/>
        </w:rPr>
        <w:t>（4）“相关服务</w:t>
      </w:r>
      <w:r>
        <w:rPr>
          <w:rFonts w:ascii="宋体" w:hAnsi="宋体" w:eastAsia="宋体" w:cs="宋体"/>
          <w:color w:val="auto"/>
          <w:spacing w:val="-88"/>
          <w:sz w:val="24"/>
          <w:szCs w:val="24"/>
        </w:rPr>
        <w:t xml:space="preserve"> </w:t>
      </w:r>
      <w:r>
        <w:rPr>
          <w:rFonts w:ascii="宋体" w:hAnsi="宋体" w:eastAsia="宋体" w:cs="宋体"/>
          <w:color w:val="auto"/>
          <w:spacing w:val="-6"/>
          <w:sz w:val="24"/>
          <w:szCs w:val="24"/>
        </w:rPr>
        <w:t>”系指根据合同规定，乙方应提供的与货物有关的技术、管理和其</w:t>
      </w:r>
      <w:r>
        <w:rPr>
          <w:rFonts w:ascii="宋体" w:hAnsi="宋体" w:eastAsia="宋体" w:cs="宋体"/>
          <w:color w:val="auto"/>
          <w:sz w:val="24"/>
          <w:szCs w:val="24"/>
        </w:rPr>
        <w:t xml:space="preserve"> </w:t>
      </w:r>
      <w:r>
        <w:rPr>
          <w:rFonts w:ascii="宋体" w:hAnsi="宋体" w:eastAsia="宋体" w:cs="宋体"/>
          <w:color w:val="auto"/>
          <w:spacing w:val="-6"/>
          <w:sz w:val="24"/>
          <w:szCs w:val="24"/>
        </w:rPr>
        <w:t>他服务，包括但不限于：管理和质量保证、运输、保险、检验、现场准备、安装、集成、</w:t>
      </w:r>
      <w:r>
        <w:rPr>
          <w:rFonts w:ascii="宋体" w:hAnsi="宋体" w:eastAsia="宋体" w:cs="宋体"/>
          <w:color w:val="auto"/>
          <w:spacing w:val="15"/>
          <w:sz w:val="24"/>
          <w:szCs w:val="24"/>
        </w:rPr>
        <w:t xml:space="preserve"> </w:t>
      </w:r>
      <w:r>
        <w:rPr>
          <w:rFonts w:ascii="宋体" w:hAnsi="宋体" w:eastAsia="宋体" w:cs="宋体"/>
          <w:color w:val="auto"/>
          <w:sz w:val="24"/>
          <w:szCs w:val="24"/>
        </w:rPr>
        <w:t>调试、培训、维修、废弃处置、技术支持等以及合同中规定</w:t>
      </w:r>
      <w:r>
        <w:rPr>
          <w:rFonts w:ascii="宋体" w:hAnsi="宋体" w:eastAsia="宋体" w:cs="宋体"/>
          <w:color w:val="auto"/>
          <w:spacing w:val="-1"/>
          <w:sz w:val="24"/>
          <w:szCs w:val="24"/>
        </w:rPr>
        <w:t>乙方应承担的其他义务。</w:t>
      </w:r>
    </w:p>
    <w:p w14:paraId="31B79137">
      <w:pPr>
        <w:spacing w:before="112" w:line="279" w:lineRule="auto"/>
        <w:ind w:right="80" w:firstLine="492"/>
        <w:rPr>
          <w:rFonts w:ascii="宋体" w:hAnsi="宋体" w:eastAsia="宋体" w:cs="宋体"/>
          <w:color w:val="auto"/>
          <w:sz w:val="24"/>
          <w:szCs w:val="24"/>
        </w:rPr>
      </w:pPr>
      <w:r>
        <w:rPr>
          <w:rFonts w:ascii="宋体" w:hAnsi="宋体" w:eastAsia="宋体" w:cs="宋体"/>
          <w:color w:val="auto"/>
          <w:spacing w:val="-6"/>
          <w:sz w:val="24"/>
          <w:szCs w:val="24"/>
        </w:rPr>
        <w:t>（5）“分包</w:t>
      </w:r>
      <w:r>
        <w:rPr>
          <w:rFonts w:ascii="宋体" w:hAnsi="宋体" w:eastAsia="宋体" w:cs="宋体"/>
          <w:color w:val="auto"/>
          <w:spacing w:val="-88"/>
          <w:sz w:val="24"/>
          <w:szCs w:val="24"/>
        </w:rPr>
        <w:t xml:space="preserve"> </w:t>
      </w:r>
      <w:r>
        <w:rPr>
          <w:rFonts w:ascii="宋体" w:hAnsi="宋体" w:eastAsia="宋体" w:cs="宋体"/>
          <w:color w:val="auto"/>
          <w:spacing w:val="-6"/>
          <w:sz w:val="24"/>
          <w:szCs w:val="24"/>
        </w:rPr>
        <w:t>”系指中标（成交）供应商按采购文件、投标（响应）文件的规定，根</w:t>
      </w:r>
      <w:r>
        <w:rPr>
          <w:rFonts w:ascii="宋体" w:hAnsi="宋体" w:eastAsia="宋体" w:cs="宋体"/>
          <w:color w:val="auto"/>
          <w:sz w:val="24"/>
          <w:szCs w:val="24"/>
        </w:rPr>
        <w:t xml:space="preserve"> </w:t>
      </w:r>
      <w:r>
        <w:rPr>
          <w:rFonts w:ascii="宋体" w:hAnsi="宋体" w:eastAsia="宋体" w:cs="宋体"/>
          <w:color w:val="auto"/>
          <w:spacing w:val="-2"/>
          <w:sz w:val="24"/>
          <w:szCs w:val="24"/>
        </w:rPr>
        <w:t>据分包意向协议，将中标（成交）项目中的部分履约内容，分给具有相应资质条件的供</w:t>
      </w:r>
      <w:r>
        <w:rPr>
          <w:rFonts w:ascii="宋体" w:hAnsi="宋体" w:eastAsia="宋体" w:cs="宋体"/>
          <w:color w:val="auto"/>
          <w:spacing w:val="18"/>
          <w:sz w:val="24"/>
          <w:szCs w:val="24"/>
        </w:rPr>
        <w:t xml:space="preserve"> </w:t>
      </w:r>
      <w:r>
        <w:rPr>
          <w:rFonts w:ascii="宋体" w:hAnsi="宋体" w:eastAsia="宋体" w:cs="宋体"/>
          <w:color w:val="auto"/>
          <w:spacing w:val="-1"/>
          <w:sz w:val="24"/>
          <w:szCs w:val="24"/>
        </w:rPr>
        <w:t>应商履行合同的行为。</w:t>
      </w:r>
    </w:p>
    <w:p w14:paraId="7AA8083D">
      <w:pPr>
        <w:spacing w:before="114" w:line="290" w:lineRule="auto"/>
        <w:ind w:right="80" w:firstLine="493"/>
        <w:rPr>
          <w:rFonts w:ascii="宋体" w:hAnsi="宋体" w:eastAsia="宋体" w:cs="宋体"/>
          <w:color w:val="auto"/>
          <w:sz w:val="24"/>
          <w:szCs w:val="24"/>
        </w:rPr>
      </w:pPr>
      <w:r>
        <w:rPr>
          <w:rFonts w:ascii="宋体" w:hAnsi="宋体" w:eastAsia="宋体" w:cs="宋体"/>
          <w:color w:val="auto"/>
          <w:spacing w:val="-6"/>
          <w:sz w:val="24"/>
          <w:szCs w:val="24"/>
        </w:rPr>
        <w:t>（6）“联合体</w:t>
      </w:r>
      <w:r>
        <w:rPr>
          <w:rFonts w:ascii="宋体" w:hAnsi="宋体" w:eastAsia="宋体" w:cs="宋体"/>
          <w:color w:val="auto"/>
          <w:spacing w:val="-88"/>
          <w:sz w:val="24"/>
          <w:szCs w:val="24"/>
        </w:rPr>
        <w:t xml:space="preserve"> </w:t>
      </w:r>
      <w:r>
        <w:rPr>
          <w:rFonts w:ascii="宋体" w:hAnsi="宋体" w:eastAsia="宋体" w:cs="宋体"/>
          <w:color w:val="auto"/>
          <w:spacing w:val="-6"/>
          <w:sz w:val="24"/>
          <w:szCs w:val="24"/>
        </w:rPr>
        <w:t>”系指由两个以上的自然人、法人或者非法人组织组成，以一个供应</w:t>
      </w:r>
      <w:r>
        <w:rPr>
          <w:rFonts w:ascii="宋体" w:hAnsi="宋体" w:eastAsia="宋体" w:cs="宋体"/>
          <w:color w:val="auto"/>
          <w:sz w:val="24"/>
          <w:szCs w:val="24"/>
        </w:rPr>
        <w:t xml:space="preserve"> </w:t>
      </w:r>
      <w:r>
        <w:rPr>
          <w:rFonts w:ascii="宋体" w:hAnsi="宋体" w:eastAsia="宋体" w:cs="宋体"/>
          <w:color w:val="auto"/>
          <w:spacing w:val="-1"/>
          <w:sz w:val="24"/>
          <w:szCs w:val="24"/>
        </w:rPr>
        <w:t>商的身份共同参加政府采购的主体。联合体</w:t>
      </w:r>
      <w:r>
        <w:rPr>
          <w:rFonts w:ascii="宋体" w:hAnsi="宋体" w:eastAsia="宋体" w:cs="宋体"/>
          <w:color w:val="auto"/>
          <w:spacing w:val="-2"/>
          <w:sz w:val="24"/>
          <w:szCs w:val="24"/>
        </w:rPr>
        <w:t>各方应在签订合同协议书前向甲方提交联合</w:t>
      </w:r>
      <w:r>
        <w:rPr>
          <w:rFonts w:ascii="宋体" w:hAnsi="宋体" w:eastAsia="宋体" w:cs="宋体"/>
          <w:color w:val="auto"/>
          <w:sz w:val="24"/>
          <w:szCs w:val="24"/>
        </w:rPr>
        <w:t xml:space="preserve"> </w:t>
      </w:r>
      <w:r>
        <w:rPr>
          <w:rFonts w:ascii="宋体" w:hAnsi="宋体" w:eastAsia="宋体" w:cs="宋体"/>
          <w:color w:val="auto"/>
          <w:spacing w:val="-1"/>
          <w:sz w:val="24"/>
          <w:szCs w:val="24"/>
        </w:rPr>
        <w:t>协议，且明确牵头人及各成员单位的工作分</w:t>
      </w:r>
      <w:r>
        <w:rPr>
          <w:rFonts w:ascii="宋体" w:hAnsi="宋体" w:eastAsia="宋体" w:cs="宋体"/>
          <w:color w:val="auto"/>
          <w:spacing w:val="-2"/>
          <w:sz w:val="24"/>
          <w:szCs w:val="24"/>
        </w:rPr>
        <w:t>工、权利、义务、责任，联合体各方应共同</w:t>
      </w:r>
      <w:r>
        <w:rPr>
          <w:rFonts w:ascii="宋体" w:hAnsi="宋体" w:eastAsia="宋体" w:cs="宋体"/>
          <w:color w:val="auto"/>
          <w:sz w:val="24"/>
          <w:szCs w:val="24"/>
        </w:rPr>
        <w:t xml:space="preserve"> </w:t>
      </w:r>
      <w:r>
        <w:rPr>
          <w:rFonts w:ascii="宋体" w:hAnsi="宋体" w:eastAsia="宋体" w:cs="宋体"/>
          <w:color w:val="auto"/>
          <w:spacing w:val="-2"/>
          <w:sz w:val="24"/>
          <w:szCs w:val="24"/>
        </w:rPr>
        <w:t>与甲方签订合同，就合同约定的事项对甲方承担连带责任。联合体具体要求见【</w:t>
      </w:r>
      <w:r>
        <w:rPr>
          <w:rFonts w:ascii="宋体" w:hAnsi="宋体" w:eastAsia="宋体" w:cs="宋体"/>
          <w:b/>
          <w:bCs/>
          <w:color w:val="auto"/>
          <w:spacing w:val="-2"/>
          <w:sz w:val="24"/>
          <w:szCs w:val="24"/>
        </w:rPr>
        <w:t>政府采</w:t>
      </w:r>
      <w:r>
        <w:rPr>
          <w:rFonts w:ascii="宋体" w:hAnsi="宋体" w:eastAsia="宋体" w:cs="宋体"/>
          <w:color w:val="auto"/>
          <w:spacing w:val="11"/>
          <w:sz w:val="24"/>
          <w:szCs w:val="24"/>
        </w:rPr>
        <w:t xml:space="preserve"> </w:t>
      </w:r>
      <w:r>
        <w:rPr>
          <w:rFonts w:ascii="宋体" w:hAnsi="宋体" w:eastAsia="宋体" w:cs="宋体"/>
          <w:b/>
          <w:bCs/>
          <w:color w:val="auto"/>
          <w:spacing w:val="-12"/>
          <w:sz w:val="24"/>
          <w:szCs w:val="24"/>
        </w:rPr>
        <w:t>购合同专用条款</w:t>
      </w:r>
      <w:r>
        <w:rPr>
          <w:rFonts w:ascii="宋体" w:hAnsi="宋体" w:eastAsia="宋体" w:cs="宋体"/>
          <w:color w:val="auto"/>
          <w:spacing w:val="-12"/>
          <w:sz w:val="24"/>
          <w:szCs w:val="24"/>
        </w:rPr>
        <w:t>】。</w:t>
      </w:r>
    </w:p>
    <w:p w14:paraId="3493C97A">
      <w:pPr>
        <w:spacing w:before="115" w:line="219" w:lineRule="auto"/>
        <w:ind w:left="493"/>
        <w:rPr>
          <w:rFonts w:ascii="宋体" w:hAnsi="宋体" w:eastAsia="宋体" w:cs="宋体"/>
          <w:color w:val="auto"/>
          <w:sz w:val="24"/>
          <w:szCs w:val="24"/>
        </w:rPr>
      </w:pPr>
      <w:r>
        <w:rPr>
          <w:rFonts w:ascii="宋体" w:hAnsi="宋体" w:eastAsia="宋体" w:cs="宋体"/>
          <w:color w:val="auto"/>
          <w:spacing w:val="-5"/>
          <w:sz w:val="24"/>
          <w:szCs w:val="24"/>
        </w:rPr>
        <w:t>（7）其他术语解释，见【</w:t>
      </w:r>
      <w:r>
        <w:rPr>
          <w:rFonts w:ascii="宋体" w:hAnsi="宋体" w:eastAsia="宋体" w:cs="宋体"/>
          <w:b/>
          <w:bCs/>
          <w:color w:val="auto"/>
          <w:spacing w:val="-5"/>
          <w:sz w:val="24"/>
          <w:szCs w:val="24"/>
        </w:rPr>
        <w:t>政府采购合同专</w:t>
      </w:r>
      <w:r>
        <w:rPr>
          <w:rFonts w:ascii="宋体" w:hAnsi="宋体" w:eastAsia="宋体" w:cs="宋体"/>
          <w:b/>
          <w:bCs/>
          <w:color w:val="auto"/>
          <w:spacing w:val="-6"/>
          <w:sz w:val="24"/>
          <w:szCs w:val="24"/>
        </w:rPr>
        <w:t>用条款</w:t>
      </w:r>
      <w:r>
        <w:rPr>
          <w:rFonts w:ascii="宋体" w:hAnsi="宋体" w:eastAsia="宋体" w:cs="宋体"/>
          <w:color w:val="auto"/>
          <w:spacing w:val="-6"/>
          <w:sz w:val="24"/>
          <w:szCs w:val="24"/>
        </w:rPr>
        <w:t>】。</w:t>
      </w:r>
    </w:p>
    <w:p w14:paraId="361896C0">
      <w:pPr>
        <w:spacing w:before="116" w:line="220" w:lineRule="auto"/>
        <w:ind w:left="4"/>
        <w:rPr>
          <w:rFonts w:ascii="宋体" w:hAnsi="宋体" w:eastAsia="宋体" w:cs="宋体"/>
          <w:color w:val="auto"/>
          <w:sz w:val="24"/>
          <w:szCs w:val="24"/>
        </w:rPr>
      </w:pPr>
      <w:r>
        <w:rPr>
          <w:rFonts w:ascii="宋体" w:hAnsi="宋体" w:eastAsia="宋体" w:cs="宋体"/>
          <w:b/>
          <w:bCs/>
          <w:color w:val="auto"/>
          <w:spacing w:val="-3"/>
          <w:sz w:val="24"/>
          <w:szCs w:val="24"/>
        </w:rPr>
        <w:t>2.</w:t>
      </w:r>
      <w:r>
        <w:rPr>
          <w:rFonts w:ascii="宋体" w:hAnsi="宋体" w:eastAsia="宋体" w:cs="宋体"/>
          <w:color w:val="auto"/>
          <w:spacing w:val="-3"/>
          <w:sz w:val="24"/>
          <w:szCs w:val="24"/>
        </w:rPr>
        <w:t xml:space="preserve"> </w:t>
      </w:r>
      <w:r>
        <w:rPr>
          <w:rFonts w:ascii="宋体" w:hAnsi="宋体" w:eastAsia="宋体" w:cs="宋体"/>
          <w:b/>
          <w:bCs/>
          <w:color w:val="auto"/>
          <w:spacing w:val="-3"/>
          <w:sz w:val="24"/>
          <w:szCs w:val="24"/>
        </w:rPr>
        <w:t>合同标的及金额</w:t>
      </w:r>
    </w:p>
    <w:p w14:paraId="703E8AA4">
      <w:pPr>
        <w:spacing w:before="112" w:line="294" w:lineRule="auto"/>
        <w:ind w:left="15" w:right="80" w:firstLine="469"/>
        <w:rPr>
          <w:rFonts w:ascii="宋体" w:hAnsi="宋体" w:eastAsia="宋体" w:cs="宋体"/>
          <w:color w:val="auto"/>
          <w:sz w:val="24"/>
          <w:szCs w:val="24"/>
        </w:rPr>
      </w:pPr>
      <w:r>
        <w:rPr>
          <w:rFonts w:ascii="宋体" w:hAnsi="宋体" w:eastAsia="宋体" w:cs="宋体"/>
          <w:color w:val="auto"/>
          <w:spacing w:val="-2"/>
          <w:sz w:val="24"/>
          <w:szCs w:val="24"/>
        </w:rPr>
        <w:t>2.1 合同标的及金额应与中标（成交）结果一致。乙方为履行本合同而发生的所有</w:t>
      </w:r>
      <w:r>
        <w:rPr>
          <w:rFonts w:ascii="宋体" w:hAnsi="宋体" w:eastAsia="宋体" w:cs="宋体"/>
          <w:color w:val="auto"/>
          <w:spacing w:val="14"/>
          <w:sz w:val="24"/>
          <w:szCs w:val="24"/>
        </w:rPr>
        <w:t xml:space="preserve"> </w:t>
      </w:r>
      <w:r>
        <w:rPr>
          <w:rFonts w:ascii="宋体" w:hAnsi="宋体" w:eastAsia="宋体" w:cs="宋体"/>
          <w:color w:val="auto"/>
          <w:spacing w:val="-1"/>
          <w:sz w:val="24"/>
          <w:szCs w:val="24"/>
        </w:rPr>
        <w:t>费用均应包含在合同价款中，甲方不再另行支付其他任何费用。</w:t>
      </w:r>
    </w:p>
    <w:p w14:paraId="2B4540DB">
      <w:pPr>
        <w:spacing w:before="37" w:line="221" w:lineRule="auto"/>
        <w:ind w:left="6"/>
        <w:rPr>
          <w:rFonts w:ascii="宋体" w:hAnsi="宋体" w:eastAsia="宋体" w:cs="宋体"/>
          <w:color w:val="auto"/>
          <w:sz w:val="24"/>
          <w:szCs w:val="24"/>
        </w:rPr>
      </w:pPr>
      <w:r>
        <w:rPr>
          <w:rFonts w:ascii="宋体" w:hAnsi="宋体" w:eastAsia="宋体" w:cs="宋体"/>
          <w:b/>
          <w:bCs/>
          <w:color w:val="auto"/>
          <w:spacing w:val="-3"/>
          <w:sz w:val="24"/>
          <w:szCs w:val="24"/>
        </w:rPr>
        <w:t>3.</w:t>
      </w:r>
      <w:r>
        <w:rPr>
          <w:rFonts w:ascii="宋体" w:hAnsi="宋体" w:eastAsia="宋体" w:cs="宋体"/>
          <w:color w:val="auto"/>
          <w:spacing w:val="-3"/>
          <w:sz w:val="24"/>
          <w:szCs w:val="24"/>
        </w:rPr>
        <w:t xml:space="preserve"> </w:t>
      </w:r>
      <w:r>
        <w:rPr>
          <w:rFonts w:ascii="宋体" w:hAnsi="宋体" w:eastAsia="宋体" w:cs="宋体"/>
          <w:b/>
          <w:bCs/>
          <w:color w:val="auto"/>
          <w:spacing w:val="-3"/>
          <w:sz w:val="24"/>
          <w:szCs w:val="24"/>
        </w:rPr>
        <w:t>履行合同的时间、地点和方式</w:t>
      </w:r>
    </w:p>
    <w:p w14:paraId="7DE9879A">
      <w:pPr>
        <w:spacing w:before="76" w:line="185" w:lineRule="auto"/>
        <w:ind w:left="4494"/>
        <w:rPr>
          <w:rFonts w:ascii="Times New Roman" w:hAnsi="Times New Roman" w:eastAsia="Times New Roman" w:cs="Times New Roman"/>
          <w:color w:val="auto"/>
          <w:sz w:val="18"/>
          <w:szCs w:val="18"/>
        </w:rPr>
      </w:pPr>
      <w:r>
        <w:rPr>
          <w:rFonts w:ascii="Times New Roman" w:hAnsi="Times New Roman" w:eastAsia="Times New Roman" w:cs="Times New Roman"/>
          <w:color w:val="auto"/>
          <w:spacing w:val="11"/>
          <w:sz w:val="18"/>
          <w:szCs w:val="18"/>
        </w:rPr>
        <w:t>s</w:t>
      </w:r>
    </w:p>
    <w:p w14:paraId="49B4E52B">
      <w:pPr>
        <w:spacing w:line="185" w:lineRule="auto"/>
        <w:rPr>
          <w:rFonts w:ascii="Times New Roman" w:hAnsi="Times New Roman" w:eastAsia="Times New Roman" w:cs="Times New Roman"/>
          <w:color w:val="auto"/>
          <w:sz w:val="18"/>
          <w:szCs w:val="18"/>
        </w:rPr>
        <w:sectPr>
          <w:footerReference r:id="rId34" w:type="default"/>
          <w:pgSz w:w="11906" w:h="16839"/>
          <w:pgMar w:top="400" w:right="1337" w:bottom="400" w:left="1423" w:header="0" w:footer="0" w:gutter="0"/>
          <w:pgNumType w:fmt="decimal"/>
          <w:cols w:space="720" w:num="1"/>
        </w:sectPr>
      </w:pPr>
    </w:p>
    <w:p w14:paraId="1FF2D4DD">
      <w:pPr>
        <w:pStyle w:val="6"/>
        <w:spacing w:line="255" w:lineRule="auto"/>
        <w:rPr>
          <w:color w:val="auto"/>
        </w:rPr>
      </w:pPr>
    </w:p>
    <w:p w14:paraId="38082807">
      <w:pPr>
        <w:pStyle w:val="6"/>
        <w:spacing w:line="255" w:lineRule="auto"/>
        <w:rPr>
          <w:color w:val="auto"/>
        </w:rPr>
      </w:pPr>
    </w:p>
    <w:p w14:paraId="2874D08B">
      <w:pPr>
        <w:pStyle w:val="6"/>
        <w:spacing w:line="256" w:lineRule="auto"/>
        <w:rPr>
          <w:color w:val="auto"/>
        </w:rPr>
      </w:pPr>
    </w:p>
    <w:p w14:paraId="121657B4">
      <w:pPr>
        <w:spacing w:before="78" w:line="220" w:lineRule="auto"/>
        <w:ind w:left="485"/>
        <w:rPr>
          <w:rFonts w:ascii="宋体" w:hAnsi="宋体" w:eastAsia="宋体" w:cs="宋体"/>
          <w:color w:val="auto"/>
          <w:sz w:val="24"/>
          <w:szCs w:val="24"/>
        </w:rPr>
      </w:pPr>
      <w:r>
        <w:rPr>
          <w:rFonts w:ascii="宋体" w:hAnsi="宋体" w:eastAsia="宋体" w:cs="宋体"/>
          <w:color w:val="auto"/>
          <w:spacing w:val="-1"/>
          <w:sz w:val="24"/>
          <w:szCs w:val="24"/>
        </w:rPr>
        <w:t>3.1 乙方应当在约定的时间、地点，按照约定方式履行合同。</w:t>
      </w:r>
    </w:p>
    <w:p w14:paraId="719EEEF0">
      <w:pPr>
        <w:spacing w:before="112" w:line="220" w:lineRule="auto"/>
        <w:rPr>
          <w:rFonts w:ascii="宋体" w:hAnsi="宋体" w:eastAsia="宋体" w:cs="宋体"/>
          <w:color w:val="auto"/>
          <w:sz w:val="24"/>
          <w:szCs w:val="24"/>
        </w:rPr>
      </w:pPr>
      <w:r>
        <w:rPr>
          <w:rFonts w:ascii="宋体" w:hAnsi="宋体" w:eastAsia="宋体" w:cs="宋体"/>
          <w:b/>
          <w:bCs/>
          <w:color w:val="auto"/>
          <w:spacing w:val="-7"/>
          <w:sz w:val="24"/>
          <w:szCs w:val="24"/>
        </w:rPr>
        <w:t>4.</w:t>
      </w:r>
      <w:r>
        <w:rPr>
          <w:rFonts w:ascii="宋体" w:hAnsi="宋体" w:eastAsia="宋体" w:cs="宋体"/>
          <w:color w:val="auto"/>
          <w:spacing w:val="44"/>
          <w:sz w:val="24"/>
          <w:szCs w:val="24"/>
        </w:rPr>
        <w:t xml:space="preserve"> </w:t>
      </w:r>
      <w:r>
        <w:rPr>
          <w:rFonts w:ascii="宋体" w:hAnsi="宋体" w:eastAsia="宋体" w:cs="宋体"/>
          <w:b/>
          <w:bCs/>
          <w:color w:val="auto"/>
          <w:spacing w:val="-7"/>
          <w:sz w:val="24"/>
          <w:szCs w:val="24"/>
        </w:rPr>
        <w:t>甲方的权利和义务</w:t>
      </w:r>
    </w:p>
    <w:p w14:paraId="1568F8A0">
      <w:pPr>
        <w:spacing w:before="115" w:line="278" w:lineRule="auto"/>
        <w:ind w:right="81" w:firstLine="479"/>
        <w:rPr>
          <w:rFonts w:ascii="宋体" w:hAnsi="宋体" w:eastAsia="宋体" w:cs="宋体"/>
          <w:color w:val="auto"/>
          <w:sz w:val="24"/>
          <w:szCs w:val="24"/>
        </w:rPr>
      </w:pPr>
      <w:r>
        <w:rPr>
          <w:rFonts w:ascii="宋体" w:hAnsi="宋体" w:eastAsia="宋体" w:cs="宋体"/>
          <w:color w:val="auto"/>
          <w:spacing w:val="-1"/>
          <w:sz w:val="24"/>
          <w:szCs w:val="24"/>
        </w:rPr>
        <w:t>4.1 签署合同后，甲方应确定项目负责人（或项目联系人</w:t>
      </w:r>
      <w:r>
        <w:rPr>
          <w:rFonts w:ascii="宋体" w:hAnsi="宋体" w:eastAsia="宋体" w:cs="宋体"/>
          <w:color w:val="auto"/>
          <w:spacing w:val="-47"/>
          <w:sz w:val="24"/>
          <w:szCs w:val="24"/>
        </w:rPr>
        <w:t>），</w:t>
      </w:r>
      <w:r>
        <w:rPr>
          <w:rFonts w:ascii="宋体" w:hAnsi="宋体" w:eastAsia="宋体" w:cs="宋体"/>
          <w:color w:val="auto"/>
          <w:spacing w:val="-1"/>
          <w:sz w:val="24"/>
          <w:szCs w:val="24"/>
        </w:rPr>
        <w:t>负责与本合同有关的</w:t>
      </w:r>
      <w:r>
        <w:rPr>
          <w:rFonts w:ascii="宋体" w:hAnsi="宋体" w:eastAsia="宋体" w:cs="宋体"/>
          <w:color w:val="auto"/>
          <w:sz w:val="24"/>
          <w:szCs w:val="24"/>
        </w:rPr>
        <w:t xml:space="preserve"> </w:t>
      </w:r>
      <w:r>
        <w:rPr>
          <w:rFonts w:ascii="宋体" w:hAnsi="宋体" w:eastAsia="宋体" w:cs="宋体"/>
          <w:color w:val="auto"/>
          <w:spacing w:val="-2"/>
          <w:sz w:val="24"/>
          <w:szCs w:val="24"/>
        </w:rPr>
        <w:t>事务。甲方有权对乙方的履约行为进行检查，并及时确认乙方提交的事项。甲方应当配</w:t>
      </w:r>
      <w:r>
        <w:rPr>
          <w:rFonts w:ascii="宋体" w:hAnsi="宋体" w:eastAsia="宋体" w:cs="宋体"/>
          <w:color w:val="auto"/>
          <w:spacing w:val="17"/>
          <w:sz w:val="24"/>
          <w:szCs w:val="24"/>
        </w:rPr>
        <w:t xml:space="preserve"> </w:t>
      </w:r>
      <w:r>
        <w:rPr>
          <w:rFonts w:ascii="宋体" w:hAnsi="宋体" w:eastAsia="宋体" w:cs="宋体"/>
          <w:color w:val="auto"/>
          <w:spacing w:val="-1"/>
          <w:sz w:val="24"/>
          <w:szCs w:val="24"/>
        </w:rPr>
        <w:t>合乙方完成相关项目实施工作。</w:t>
      </w:r>
    </w:p>
    <w:p w14:paraId="493A4D06">
      <w:pPr>
        <w:spacing w:before="114" w:line="264" w:lineRule="auto"/>
        <w:ind w:firstLine="479"/>
        <w:rPr>
          <w:rFonts w:ascii="宋体" w:hAnsi="宋体" w:eastAsia="宋体" w:cs="宋体"/>
          <w:color w:val="auto"/>
          <w:sz w:val="24"/>
          <w:szCs w:val="24"/>
        </w:rPr>
      </w:pPr>
      <w:r>
        <w:rPr>
          <w:rFonts w:ascii="宋体" w:hAnsi="宋体" w:eastAsia="宋体" w:cs="宋体"/>
          <w:color w:val="auto"/>
          <w:spacing w:val="-3"/>
          <w:sz w:val="24"/>
          <w:szCs w:val="24"/>
        </w:rPr>
        <w:t>4.2</w:t>
      </w:r>
      <w:r>
        <w:rPr>
          <w:rFonts w:ascii="宋体" w:hAnsi="宋体" w:eastAsia="宋体" w:cs="宋体"/>
          <w:color w:val="auto"/>
          <w:spacing w:val="53"/>
          <w:sz w:val="24"/>
          <w:szCs w:val="24"/>
        </w:rPr>
        <w:t xml:space="preserve"> </w:t>
      </w:r>
      <w:r>
        <w:rPr>
          <w:rFonts w:ascii="宋体" w:hAnsi="宋体" w:eastAsia="宋体" w:cs="宋体"/>
          <w:color w:val="auto"/>
          <w:spacing w:val="-3"/>
          <w:sz w:val="24"/>
          <w:szCs w:val="24"/>
        </w:rPr>
        <w:t>甲方有权要求乙方按时提交各阶段有关安排计划，并有权定期核对乙方提供货</w:t>
      </w:r>
      <w:r>
        <w:rPr>
          <w:rFonts w:ascii="宋体" w:hAnsi="宋体" w:eastAsia="宋体" w:cs="宋体"/>
          <w:color w:val="auto"/>
          <w:sz w:val="24"/>
          <w:szCs w:val="24"/>
        </w:rPr>
        <w:t xml:space="preserve"> </w:t>
      </w:r>
      <w:r>
        <w:rPr>
          <w:rFonts w:ascii="宋体" w:hAnsi="宋体" w:eastAsia="宋体" w:cs="宋体"/>
          <w:color w:val="auto"/>
          <w:spacing w:val="-6"/>
          <w:sz w:val="24"/>
          <w:szCs w:val="24"/>
        </w:rPr>
        <w:t>物数量、规格、质量等内容。甲方有权督促乙方工作并要求乙方更换不符合要求的货物。</w:t>
      </w:r>
    </w:p>
    <w:p w14:paraId="4FCC9E45">
      <w:pPr>
        <w:spacing w:before="113" w:line="264" w:lineRule="auto"/>
        <w:ind w:left="24" w:right="81" w:firstLine="455"/>
        <w:rPr>
          <w:rFonts w:ascii="宋体" w:hAnsi="宋体" w:eastAsia="宋体" w:cs="宋体"/>
          <w:color w:val="auto"/>
          <w:sz w:val="24"/>
          <w:szCs w:val="24"/>
        </w:rPr>
      </w:pPr>
      <w:r>
        <w:rPr>
          <w:rFonts w:ascii="宋体" w:hAnsi="宋体" w:eastAsia="宋体" w:cs="宋体"/>
          <w:color w:val="auto"/>
          <w:spacing w:val="-3"/>
          <w:sz w:val="24"/>
          <w:szCs w:val="24"/>
        </w:rPr>
        <w:t>4.3</w:t>
      </w:r>
      <w:r>
        <w:rPr>
          <w:rFonts w:ascii="宋体" w:hAnsi="宋体" w:eastAsia="宋体" w:cs="宋体"/>
          <w:color w:val="auto"/>
          <w:spacing w:val="53"/>
          <w:sz w:val="24"/>
          <w:szCs w:val="24"/>
        </w:rPr>
        <w:t xml:space="preserve"> </w:t>
      </w:r>
      <w:r>
        <w:rPr>
          <w:rFonts w:ascii="宋体" w:hAnsi="宋体" w:eastAsia="宋体" w:cs="宋体"/>
          <w:color w:val="auto"/>
          <w:spacing w:val="-3"/>
          <w:sz w:val="24"/>
          <w:szCs w:val="24"/>
        </w:rPr>
        <w:t>甲方有权要求乙方对缺陷部分予以修复，并按合同约定享有货物保修及其他合</w:t>
      </w:r>
      <w:r>
        <w:rPr>
          <w:rFonts w:ascii="宋体" w:hAnsi="宋体" w:eastAsia="宋体" w:cs="宋体"/>
          <w:color w:val="auto"/>
          <w:sz w:val="24"/>
          <w:szCs w:val="24"/>
        </w:rPr>
        <w:t xml:space="preserve"> </w:t>
      </w:r>
      <w:r>
        <w:rPr>
          <w:rFonts w:ascii="宋体" w:hAnsi="宋体" w:eastAsia="宋体" w:cs="宋体"/>
          <w:color w:val="auto"/>
          <w:spacing w:val="-5"/>
          <w:sz w:val="24"/>
          <w:szCs w:val="24"/>
        </w:rPr>
        <w:t>同约定的权利。</w:t>
      </w:r>
    </w:p>
    <w:p w14:paraId="02307175">
      <w:pPr>
        <w:spacing w:before="115" w:line="281" w:lineRule="auto"/>
        <w:ind w:left="1" w:right="81" w:firstLine="478"/>
        <w:rPr>
          <w:rFonts w:ascii="宋体" w:hAnsi="宋体" w:eastAsia="宋体" w:cs="宋体"/>
          <w:color w:val="auto"/>
          <w:sz w:val="24"/>
          <w:szCs w:val="24"/>
        </w:rPr>
      </w:pPr>
      <w:r>
        <w:rPr>
          <w:rFonts w:ascii="宋体" w:hAnsi="宋体" w:eastAsia="宋体" w:cs="宋体"/>
          <w:color w:val="auto"/>
          <w:spacing w:val="-3"/>
          <w:sz w:val="24"/>
          <w:szCs w:val="24"/>
        </w:rPr>
        <w:t>4.4</w:t>
      </w:r>
      <w:r>
        <w:rPr>
          <w:rFonts w:ascii="宋体" w:hAnsi="宋体" w:eastAsia="宋体" w:cs="宋体"/>
          <w:color w:val="auto"/>
          <w:spacing w:val="40"/>
          <w:sz w:val="24"/>
          <w:szCs w:val="24"/>
        </w:rPr>
        <w:t xml:space="preserve"> </w:t>
      </w:r>
      <w:r>
        <w:rPr>
          <w:rFonts w:ascii="宋体" w:hAnsi="宋体" w:eastAsia="宋体" w:cs="宋体"/>
          <w:color w:val="auto"/>
          <w:spacing w:val="-3"/>
          <w:sz w:val="24"/>
          <w:szCs w:val="24"/>
        </w:rPr>
        <w:t>甲方应当按照合同约定及时对交付的货物进行验收，未</w:t>
      </w:r>
      <w:r>
        <w:rPr>
          <w:rFonts w:ascii="宋体" w:hAnsi="宋体" w:eastAsia="宋体" w:cs="宋体"/>
          <w:color w:val="auto"/>
          <w:spacing w:val="-4"/>
          <w:sz w:val="24"/>
          <w:szCs w:val="24"/>
        </w:rPr>
        <w:t>在</w:t>
      </w:r>
      <w:r>
        <w:rPr>
          <w:rFonts w:ascii="宋体" w:hAnsi="宋体" w:eastAsia="宋体" w:cs="宋体"/>
          <w:b/>
          <w:bCs/>
          <w:color w:val="auto"/>
          <w:spacing w:val="-4"/>
          <w:sz w:val="24"/>
          <w:szCs w:val="24"/>
        </w:rPr>
        <w:t>【政府采购合同专用</w:t>
      </w:r>
      <w:r>
        <w:rPr>
          <w:rFonts w:ascii="宋体" w:hAnsi="宋体" w:eastAsia="宋体" w:cs="宋体"/>
          <w:color w:val="auto"/>
          <w:sz w:val="24"/>
          <w:szCs w:val="24"/>
        </w:rPr>
        <w:t xml:space="preserve"> </w:t>
      </w:r>
      <w:r>
        <w:rPr>
          <w:rFonts w:ascii="宋体" w:hAnsi="宋体" w:eastAsia="宋体" w:cs="宋体"/>
          <w:b/>
          <w:bCs/>
          <w:color w:val="auto"/>
          <w:spacing w:val="-2"/>
          <w:sz w:val="24"/>
          <w:szCs w:val="24"/>
        </w:rPr>
        <w:t>条款】</w:t>
      </w:r>
      <w:r>
        <w:rPr>
          <w:rFonts w:ascii="宋体" w:hAnsi="宋体" w:eastAsia="宋体" w:cs="宋体"/>
          <w:color w:val="auto"/>
          <w:spacing w:val="-2"/>
          <w:sz w:val="24"/>
          <w:szCs w:val="24"/>
        </w:rPr>
        <w:t>约定的期限内对乙方履约提出任何异议或者向乙方作出任何说明的，视为验收通</w:t>
      </w:r>
      <w:r>
        <w:rPr>
          <w:rFonts w:ascii="宋体" w:hAnsi="宋体" w:eastAsia="宋体" w:cs="宋体"/>
          <w:color w:val="auto"/>
          <w:spacing w:val="9"/>
          <w:sz w:val="24"/>
          <w:szCs w:val="24"/>
        </w:rPr>
        <w:t xml:space="preserve"> </w:t>
      </w:r>
      <w:r>
        <w:rPr>
          <w:rFonts w:ascii="宋体" w:hAnsi="宋体" w:eastAsia="宋体" w:cs="宋体"/>
          <w:color w:val="auto"/>
          <w:spacing w:val="-6"/>
          <w:sz w:val="24"/>
          <w:szCs w:val="24"/>
        </w:rPr>
        <w:t>过。</w:t>
      </w:r>
    </w:p>
    <w:p w14:paraId="744BA318">
      <w:pPr>
        <w:spacing w:before="105" w:line="263" w:lineRule="auto"/>
        <w:ind w:left="30" w:right="81" w:firstLine="450"/>
        <w:rPr>
          <w:rFonts w:ascii="宋体" w:hAnsi="宋体" w:eastAsia="宋体" w:cs="宋体"/>
          <w:color w:val="auto"/>
          <w:sz w:val="24"/>
          <w:szCs w:val="24"/>
        </w:rPr>
      </w:pPr>
      <w:r>
        <w:rPr>
          <w:rFonts w:ascii="宋体" w:hAnsi="宋体" w:eastAsia="宋体" w:cs="宋体"/>
          <w:color w:val="auto"/>
          <w:spacing w:val="-3"/>
          <w:sz w:val="24"/>
          <w:szCs w:val="24"/>
        </w:rPr>
        <w:t>4.5</w:t>
      </w:r>
      <w:r>
        <w:rPr>
          <w:rFonts w:ascii="宋体" w:hAnsi="宋体" w:eastAsia="宋体" w:cs="宋体"/>
          <w:color w:val="auto"/>
          <w:spacing w:val="53"/>
          <w:sz w:val="24"/>
          <w:szCs w:val="24"/>
        </w:rPr>
        <w:t xml:space="preserve"> </w:t>
      </w:r>
      <w:r>
        <w:rPr>
          <w:rFonts w:ascii="宋体" w:hAnsi="宋体" w:eastAsia="宋体" w:cs="宋体"/>
          <w:color w:val="auto"/>
          <w:spacing w:val="-3"/>
          <w:sz w:val="24"/>
          <w:szCs w:val="24"/>
        </w:rPr>
        <w:t>甲方应当根据合同约定及时向乙方支付合同价款，不得以内部人员变更、履行</w:t>
      </w:r>
      <w:r>
        <w:rPr>
          <w:rFonts w:ascii="宋体" w:hAnsi="宋体" w:eastAsia="宋体" w:cs="宋体"/>
          <w:color w:val="auto"/>
          <w:sz w:val="24"/>
          <w:szCs w:val="24"/>
        </w:rPr>
        <w:t xml:space="preserve"> </w:t>
      </w:r>
      <w:r>
        <w:rPr>
          <w:rFonts w:ascii="宋体" w:hAnsi="宋体" w:eastAsia="宋体" w:cs="宋体"/>
          <w:color w:val="auto"/>
          <w:spacing w:val="-3"/>
          <w:sz w:val="24"/>
          <w:szCs w:val="24"/>
        </w:rPr>
        <w:t>内部付款流程等为由，拒绝或迟延支付。</w:t>
      </w:r>
    </w:p>
    <w:p w14:paraId="36F7B8DF">
      <w:pPr>
        <w:spacing w:before="115" w:line="264" w:lineRule="auto"/>
        <w:ind w:left="1" w:right="81" w:firstLine="478"/>
        <w:rPr>
          <w:rFonts w:ascii="宋体" w:hAnsi="宋体" w:eastAsia="宋体" w:cs="宋体"/>
          <w:color w:val="auto"/>
          <w:sz w:val="24"/>
          <w:szCs w:val="24"/>
        </w:rPr>
      </w:pPr>
      <w:r>
        <w:rPr>
          <w:rFonts w:ascii="宋体" w:hAnsi="宋体" w:eastAsia="宋体" w:cs="宋体"/>
          <w:color w:val="auto"/>
          <w:spacing w:val="-3"/>
          <w:sz w:val="24"/>
          <w:szCs w:val="24"/>
        </w:rPr>
        <w:t>4.6</w:t>
      </w:r>
      <w:r>
        <w:rPr>
          <w:rFonts w:ascii="宋体" w:hAnsi="宋体" w:eastAsia="宋体" w:cs="宋体"/>
          <w:color w:val="auto"/>
          <w:spacing w:val="33"/>
          <w:sz w:val="24"/>
          <w:szCs w:val="24"/>
        </w:rPr>
        <w:t xml:space="preserve"> </w:t>
      </w:r>
      <w:r>
        <w:rPr>
          <w:rFonts w:ascii="宋体" w:hAnsi="宋体" w:eastAsia="宋体" w:cs="宋体"/>
          <w:color w:val="auto"/>
          <w:spacing w:val="-3"/>
          <w:sz w:val="24"/>
          <w:szCs w:val="24"/>
        </w:rPr>
        <w:t>国家法律法规规定及</w:t>
      </w:r>
      <w:r>
        <w:rPr>
          <w:rFonts w:ascii="宋体" w:hAnsi="宋体" w:eastAsia="宋体" w:cs="宋体"/>
          <w:b/>
          <w:bCs/>
          <w:color w:val="auto"/>
          <w:spacing w:val="-3"/>
          <w:sz w:val="24"/>
          <w:szCs w:val="24"/>
        </w:rPr>
        <w:t>【政府采购合同专用条款】</w:t>
      </w:r>
      <w:r>
        <w:rPr>
          <w:rFonts w:ascii="宋体" w:hAnsi="宋体" w:eastAsia="宋体" w:cs="宋体"/>
          <w:color w:val="auto"/>
          <w:spacing w:val="-3"/>
          <w:sz w:val="24"/>
          <w:szCs w:val="24"/>
        </w:rPr>
        <w:t>约定应</w:t>
      </w:r>
      <w:r>
        <w:rPr>
          <w:rFonts w:ascii="宋体" w:hAnsi="宋体" w:eastAsia="宋体" w:cs="宋体"/>
          <w:color w:val="auto"/>
          <w:spacing w:val="-4"/>
          <w:sz w:val="24"/>
          <w:szCs w:val="24"/>
        </w:rPr>
        <w:t>由甲方承担的其他义务</w:t>
      </w:r>
      <w:r>
        <w:rPr>
          <w:rFonts w:ascii="宋体" w:hAnsi="宋体" w:eastAsia="宋体" w:cs="宋体"/>
          <w:color w:val="auto"/>
          <w:sz w:val="24"/>
          <w:szCs w:val="24"/>
        </w:rPr>
        <w:t xml:space="preserve"> </w:t>
      </w:r>
      <w:r>
        <w:rPr>
          <w:rFonts w:ascii="宋体" w:hAnsi="宋体" w:eastAsia="宋体" w:cs="宋体"/>
          <w:color w:val="auto"/>
          <w:spacing w:val="-3"/>
          <w:sz w:val="24"/>
          <w:szCs w:val="24"/>
        </w:rPr>
        <w:t>和责任。</w:t>
      </w:r>
    </w:p>
    <w:p w14:paraId="57D81D51">
      <w:pPr>
        <w:spacing w:before="112" w:line="220" w:lineRule="auto"/>
        <w:ind w:left="5"/>
        <w:rPr>
          <w:rFonts w:ascii="宋体" w:hAnsi="宋体" w:eastAsia="宋体" w:cs="宋体"/>
          <w:color w:val="auto"/>
          <w:sz w:val="24"/>
          <w:szCs w:val="24"/>
        </w:rPr>
      </w:pPr>
      <w:r>
        <w:rPr>
          <w:rFonts w:ascii="宋体" w:hAnsi="宋体" w:eastAsia="宋体" w:cs="宋体"/>
          <w:b/>
          <w:bCs/>
          <w:color w:val="auto"/>
          <w:spacing w:val="-7"/>
          <w:sz w:val="24"/>
          <w:szCs w:val="24"/>
        </w:rPr>
        <w:t>5.</w:t>
      </w:r>
      <w:r>
        <w:rPr>
          <w:rFonts w:ascii="宋体" w:hAnsi="宋体" w:eastAsia="宋体" w:cs="宋体"/>
          <w:color w:val="auto"/>
          <w:spacing w:val="39"/>
          <w:sz w:val="24"/>
          <w:szCs w:val="24"/>
        </w:rPr>
        <w:t xml:space="preserve"> </w:t>
      </w:r>
      <w:r>
        <w:rPr>
          <w:rFonts w:ascii="宋体" w:hAnsi="宋体" w:eastAsia="宋体" w:cs="宋体"/>
          <w:b/>
          <w:bCs/>
          <w:color w:val="auto"/>
          <w:spacing w:val="-7"/>
          <w:sz w:val="24"/>
          <w:szCs w:val="24"/>
        </w:rPr>
        <w:t>乙方的权利和义务</w:t>
      </w:r>
    </w:p>
    <w:p w14:paraId="08FFB04D">
      <w:pPr>
        <w:spacing w:before="116" w:line="264" w:lineRule="auto"/>
        <w:ind w:right="153" w:firstLine="484"/>
        <w:rPr>
          <w:rFonts w:ascii="宋体" w:hAnsi="宋体" w:eastAsia="宋体" w:cs="宋体"/>
          <w:color w:val="auto"/>
          <w:sz w:val="24"/>
          <w:szCs w:val="24"/>
        </w:rPr>
      </w:pPr>
      <w:r>
        <w:rPr>
          <w:rFonts w:ascii="宋体" w:hAnsi="宋体" w:eastAsia="宋体" w:cs="宋体"/>
          <w:color w:val="auto"/>
          <w:spacing w:val="-1"/>
          <w:sz w:val="24"/>
          <w:szCs w:val="24"/>
        </w:rPr>
        <w:t>5.1 签署合同后，乙方应确定项目负责人（或项目联系人</w:t>
      </w:r>
      <w:r>
        <w:rPr>
          <w:rFonts w:ascii="宋体" w:hAnsi="宋体" w:eastAsia="宋体" w:cs="宋体"/>
          <w:color w:val="auto"/>
          <w:spacing w:val="-50"/>
          <w:sz w:val="24"/>
          <w:szCs w:val="24"/>
        </w:rPr>
        <w:t>），</w:t>
      </w:r>
      <w:r>
        <w:rPr>
          <w:rFonts w:ascii="宋体" w:hAnsi="宋体" w:eastAsia="宋体" w:cs="宋体"/>
          <w:color w:val="auto"/>
          <w:spacing w:val="-1"/>
          <w:sz w:val="24"/>
          <w:szCs w:val="24"/>
        </w:rPr>
        <w:t>负责与本合同有关的</w:t>
      </w:r>
      <w:r>
        <w:rPr>
          <w:rFonts w:ascii="宋体" w:hAnsi="宋体" w:eastAsia="宋体" w:cs="宋体"/>
          <w:color w:val="auto"/>
          <w:sz w:val="24"/>
          <w:szCs w:val="24"/>
        </w:rPr>
        <w:t xml:space="preserve"> </w:t>
      </w:r>
      <w:r>
        <w:rPr>
          <w:rFonts w:ascii="宋体" w:hAnsi="宋体" w:eastAsia="宋体" w:cs="宋体"/>
          <w:color w:val="auto"/>
          <w:spacing w:val="-4"/>
          <w:sz w:val="24"/>
          <w:szCs w:val="24"/>
        </w:rPr>
        <w:t>事务。</w:t>
      </w:r>
    </w:p>
    <w:p w14:paraId="76488DD0">
      <w:pPr>
        <w:spacing w:before="112" w:line="279" w:lineRule="auto"/>
        <w:ind w:left="9" w:right="81" w:firstLine="476"/>
        <w:rPr>
          <w:rFonts w:ascii="宋体" w:hAnsi="宋体" w:eastAsia="宋体" w:cs="宋体"/>
          <w:color w:val="auto"/>
          <w:sz w:val="24"/>
          <w:szCs w:val="24"/>
        </w:rPr>
      </w:pPr>
      <w:r>
        <w:rPr>
          <w:rFonts w:ascii="宋体" w:hAnsi="宋体" w:eastAsia="宋体" w:cs="宋体"/>
          <w:color w:val="auto"/>
          <w:spacing w:val="-3"/>
          <w:sz w:val="24"/>
          <w:szCs w:val="24"/>
        </w:rPr>
        <w:t>5.2</w:t>
      </w:r>
      <w:r>
        <w:rPr>
          <w:rFonts w:ascii="宋体" w:hAnsi="宋体" w:eastAsia="宋体" w:cs="宋体"/>
          <w:color w:val="auto"/>
          <w:spacing w:val="47"/>
          <w:sz w:val="24"/>
          <w:szCs w:val="24"/>
        </w:rPr>
        <w:t xml:space="preserve"> </w:t>
      </w:r>
      <w:r>
        <w:rPr>
          <w:rFonts w:ascii="宋体" w:hAnsi="宋体" w:eastAsia="宋体" w:cs="宋体"/>
          <w:color w:val="auto"/>
          <w:spacing w:val="-3"/>
          <w:sz w:val="24"/>
          <w:szCs w:val="24"/>
        </w:rPr>
        <w:t>乙方应按照合同要求履约，充分合理安排，确保提供的货物及相关服务符合合</w:t>
      </w:r>
      <w:r>
        <w:rPr>
          <w:rFonts w:ascii="宋体" w:hAnsi="宋体" w:eastAsia="宋体" w:cs="宋体"/>
          <w:color w:val="auto"/>
          <w:sz w:val="24"/>
          <w:szCs w:val="24"/>
        </w:rPr>
        <w:t xml:space="preserve"> </w:t>
      </w:r>
      <w:r>
        <w:rPr>
          <w:rFonts w:ascii="宋体" w:hAnsi="宋体" w:eastAsia="宋体" w:cs="宋体"/>
          <w:color w:val="auto"/>
          <w:spacing w:val="-2"/>
          <w:sz w:val="24"/>
          <w:szCs w:val="24"/>
        </w:rPr>
        <w:t>同有关要求。接受项目行业管理部门及政府有关部门的指导，配合甲方的履约检查及验</w:t>
      </w:r>
      <w:r>
        <w:rPr>
          <w:rFonts w:ascii="宋体" w:hAnsi="宋体" w:eastAsia="宋体" w:cs="宋体"/>
          <w:color w:val="auto"/>
          <w:spacing w:val="9"/>
          <w:sz w:val="24"/>
          <w:szCs w:val="24"/>
        </w:rPr>
        <w:t xml:space="preserve"> </w:t>
      </w:r>
      <w:r>
        <w:rPr>
          <w:rFonts w:ascii="宋体" w:hAnsi="宋体" w:eastAsia="宋体" w:cs="宋体"/>
          <w:color w:val="auto"/>
          <w:spacing w:val="-1"/>
          <w:sz w:val="24"/>
          <w:szCs w:val="24"/>
        </w:rPr>
        <w:t>收，并负责项目实施过程中的所有协调工作。</w:t>
      </w:r>
    </w:p>
    <w:p w14:paraId="6302BCFA">
      <w:pPr>
        <w:spacing w:before="112" w:line="221" w:lineRule="auto"/>
        <w:ind w:left="428"/>
        <w:rPr>
          <w:rFonts w:ascii="黑体" w:hAnsi="黑体" w:eastAsia="黑体" w:cs="黑体"/>
          <w:color w:val="auto"/>
          <w:sz w:val="24"/>
          <w:szCs w:val="24"/>
        </w:rPr>
      </w:pPr>
      <w:r>
        <w:rPr>
          <w:rFonts w:ascii="宋体" w:hAnsi="宋体" w:eastAsia="宋体" w:cs="宋体"/>
          <w:color w:val="auto"/>
          <w:spacing w:val="-2"/>
          <w:sz w:val="24"/>
          <w:szCs w:val="24"/>
        </w:rPr>
        <w:t>5.3</w:t>
      </w:r>
      <w:r>
        <w:rPr>
          <w:rFonts w:ascii="宋体" w:hAnsi="宋体" w:eastAsia="宋体" w:cs="宋体"/>
          <w:color w:val="auto"/>
          <w:spacing w:val="-30"/>
          <w:sz w:val="24"/>
          <w:szCs w:val="24"/>
        </w:rPr>
        <w:t xml:space="preserve"> </w:t>
      </w:r>
      <w:r>
        <w:rPr>
          <w:rFonts w:ascii="黑体" w:hAnsi="黑体" w:eastAsia="黑体" w:cs="黑体"/>
          <w:color w:val="auto"/>
          <w:spacing w:val="-2"/>
          <w:sz w:val="24"/>
          <w:szCs w:val="24"/>
        </w:rPr>
        <w:t>乙方有权根据合同约定向甲方收取合同价款。</w:t>
      </w:r>
    </w:p>
    <w:p w14:paraId="79D273F5">
      <w:pPr>
        <w:spacing w:before="112" w:line="265" w:lineRule="auto"/>
        <w:ind w:left="1" w:right="78" w:firstLine="426"/>
        <w:rPr>
          <w:rFonts w:ascii="黑体" w:hAnsi="黑体" w:eastAsia="黑体" w:cs="黑体"/>
          <w:color w:val="auto"/>
          <w:sz w:val="24"/>
          <w:szCs w:val="24"/>
        </w:rPr>
      </w:pPr>
      <w:r>
        <w:rPr>
          <w:rFonts w:ascii="宋体" w:hAnsi="宋体" w:eastAsia="宋体" w:cs="宋体"/>
          <w:color w:val="auto"/>
          <w:sz w:val="24"/>
          <w:szCs w:val="24"/>
        </w:rPr>
        <w:t>5.4</w:t>
      </w:r>
      <w:r>
        <w:rPr>
          <w:rFonts w:ascii="宋体" w:hAnsi="宋体" w:eastAsia="宋体" w:cs="宋体"/>
          <w:color w:val="auto"/>
          <w:spacing w:val="-34"/>
          <w:sz w:val="24"/>
          <w:szCs w:val="24"/>
        </w:rPr>
        <w:t xml:space="preserve"> </w:t>
      </w:r>
      <w:r>
        <w:rPr>
          <w:rFonts w:ascii="黑体" w:hAnsi="黑体" w:eastAsia="黑体" w:cs="黑体"/>
          <w:color w:val="auto"/>
          <w:sz w:val="24"/>
          <w:szCs w:val="24"/>
        </w:rPr>
        <w:t>国家法律法规规定及</w:t>
      </w:r>
      <w:r>
        <w:rPr>
          <w:rFonts w:ascii="宋体" w:hAnsi="宋体" w:eastAsia="宋体" w:cs="宋体"/>
          <w:b/>
          <w:bCs/>
          <w:color w:val="auto"/>
          <w:sz w:val="24"/>
          <w:szCs w:val="24"/>
        </w:rPr>
        <w:t>【政府采购合同专用条款】</w:t>
      </w:r>
      <w:r>
        <w:rPr>
          <w:rFonts w:ascii="黑体" w:hAnsi="黑体" w:eastAsia="黑体" w:cs="黑体"/>
          <w:color w:val="auto"/>
          <w:sz w:val="24"/>
          <w:szCs w:val="24"/>
        </w:rPr>
        <w:t xml:space="preserve">约定应由乙方承担的其他义务 </w:t>
      </w:r>
      <w:r>
        <w:rPr>
          <w:rFonts w:ascii="黑体" w:hAnsi="黑体" w:eastAsia="黑体" w:cs="黑体"/>
          <w:color w:val="auto"/>
          <w:spacing w:val="-3"/>
          <w:sz w:val="24"/>
          <w:szCs w:val="24"/>
        </w:rPr>
        <w:t>和责任。</w:t>
      </w:r>
    </w:p>
    <w:p w14:paraId="448F9A4F">
      <w:pPr>
        <w:spacing w:before="111" w:line="221" w:lineRule="auto"/>
        <w:ind w:left="2"/>
        <w:rPr>
          <w:rFonts w:ascii="宋体" w:hAnsi="宋体" w:eastAsia="宋体" w:cs="宋体"/>
          <w:color w:val="auto"/>
          <w:sz w:val="24"/>
          <w:szCs w:val="24"/>
        </w:rPr>
      </w:pPr>
      <w:r>
        <w:rPr>
          <w:rFonts w:ascii="宋体" w:hAnsi="宋体" w:eastAsia="宋体" w:cs="宋体"/>
          <w:b/>
          <w:bCs/>
          <w:color w:val="auto"/>
          <w:spacing w:val="-6"/>
          <w:sz w:val="24"/>
          <w:szCs w:val="24"/>
        </w:rPr>
        <w:t>6.</w:t>
      </w:r>
      <w:r>
        <w:rPr>
          <w:rFonts w:ascii="宋体" w:hAnsi="宋体" w:eastAsia="宋体" w:cs="宋体"/>
          <w:color w:val="auto"/>
          <w:spacing w:val="13"/>
          <w:sz w:val="24"/>
          <w:szCs w:val="24"/>
        </w:rPr>
        <w:t xml:space="preserve"> </w:t>
      </w:r>
      <w:r>
        <w:rPr>
          <w:rFonts w:ascii="宋体" w:hAnsi="宋体" w:eastAsia="宋体" w:cs="宋体"/>
          <w:b/>
          <w:bCs/>
          <w:color w:val="auto"/>
          <w:spacing w:val="-6"/>
          <w:sz w:val="24"/>
          <w:szCs w:val="24"/>
        </w:rPr>
        <w:t>合同履行</w:t>
      </w:r>
    </w:p>
    <w:p w14:paraId="2331C833">
      <w:pPr>
        <w:spacing w:before="114" w:line="264" w:lineRule="auto"/>
        <w:ind w:left="1" w:right="81" w:firstLine="480"/>
        <w:rPr>
          <w:rFonts w:ascii="宋体" w:hAnsi="宋体" w:eastAsia="宋体" w:cs="宋体"/>
          <w:color w:val="auto"/>
          <w:sz w:val="24"/>
          <w:szCs w:val="24"/>
        </w:rPr>
      </w:pPr>
      <w:r>
        <w:rPr>
          <w:rFonts w:ascii="宋体" w:hAnsi="宋体" w:eastAsia="宋体" w:cs="宋体"/>
          <w:color w:val="auto"/>
          <w:spacing w:val="-4"/>
          <w:sz w:val="24"/>
          <w:szCs w:val="24"/>
        </w:rPr>
        <w:t>6.1</w:t>
      </w:r>
      <w:r>
        <w:rPr>
          <w:rFonts w:ascii="宋体" w:hAnsi="宋体" w:eastAsia="宋体" w:cs="宋体"/>
          <w:color w:val="auto"/>
          <w:spacing w:val="57"/>
          <w:sz w:val="24"/>
          <w:szCs w:val="24"/>
        </w:rPr>
        <w:t xml:space="preserve"> </w:t>
      </w:r>
      <w:r>
        <w:rPr>
          <w:rFonts w:ascii="宋体" w:hAnsi="宋体" w:eastAsia="宋体" w:cs="宋体"/>
          <w:color w:val="auto"/>
          <w:spacing w:val="-4"/>
          <w:sz w:val="24"/>
          <w:szCs w:val="24"/>
        </w:rPr>
        <w:t>甲乙双方应当按照</w:t>
      </w:r>
      <w:r>
        <w:rPr>
          <w:rFonts w:ascii="宋体" w:hAnsi="宋体" w:eastAsia="宋体" w:cs="宋体"/>
          <w:b/>
          <w:bCs/>
          <w:color w:val="auto"/>
          <w:spacing w:val="-4"/>
          <w:sz w:val="24"/>
          <w:szCs w:val="24"/>
        </w:rPr>
        <w:t>【政府采购合同专用条款】</w:t>
      </w:r>
      <w:r>
        <w:rPr>
          <w:rFonts w:ascii="宋体" w:hAnsi="宋体" w:eastAsia="宋体" w:cs="宋体"/>
          <w:color w:val="auto"/>
          <w:spacing w:val="-4"/>
          <w:sz w:val="24"/>
          <w:szCs w:val="24"/>
        </w:rPr>
        <w:t>约定顺序履行合同义务；如果没</w:t>
      </w:r>
      <w:r>
        <w:rPr>
          <w:rFonts w:ascii="宋体" w:hAnsi="宋体" w:eastAsia="宋体" w:cs="宋体"/>
          <w:color w:val="auto"/>
          <w:sz w:val="24"/>
          <w:szCs w:val="24"/>
        </w:rPr>
        <w:t xml:space="preserve"> </w:t>
      </w:r>
      <w:r>
        <w:rPr>
          <w:rFonts w:ascii="宋体" w:hAnsi="宋体" w:eastAsia="宋体" w:cs="宋体"/>
          <w:color w:val="auto"/>
          <w:spacing w:val="-1"/>
          <w:sz w:val="24"/>
          <w:szCs w:val="24"/>
        </w:rPr>
        <w:t>有先后顺序的，应当同时履行。</w:t>
      </w:r>
    </w:p>
    <w:p w14:paraId="147EF1E7">
      <w:pPr>
        <w:spacing w:before="113" w:line="279" w:lineRule="auto"/>
        <w:ind w:right="81" w:firstLine="481"/>
        <w:rPr>
          <w:rFonts w:ascii="宋体" w:hAnsi="宋体" w:eastAsia="宋体" w:cs="宋体"/>
          <w:color w:val="auto"/>
          <w:sz w:val="24"/>
          <w:szCs w:val="24"/>
        </w:rPr>
      </w:pPr>
      <w:r>
        <w:rPr>
          <w:rFonts w:ascii="宋体" w:hAnsi="宋体" w:eastAsia="宋体" w:cs="宋体"/>
          <w:color w:val="auto"/>
          <w:spacing w:val="-3"/>
          <w:sz w:val="24"/>
          <w:szCs w:val="24"/>
        </w:rPr>
        <w:t>6.2</w:t>
      </w:r>
      <w:r>
        <w:rPr>
          <w:rFonts w:ascii="宋体" w:hAnsi="宋体" w:eastAsia="宋体" w:cs="宋体"/>
          <w:color w:val="auto"/>
          <w:spacing w:val="50"/>
          <w:sz w:val="24"/>
          <w:szCs w:val="24"/>
        </w:rPr>
        <w:t xml:space="preserve"> </w:t>
      </w:r>
      <w:r>
        <w:rPr>
          <w:rFonts w:ascii="宋体" w:hAnsi="宋体" w:eastAsia="宋体" w:cs="宋体"/>
          <w:color w:val="auto"/>
          <w:spacing w:val="-3"/>
          <w:sz w:val="24"/>
          <w:szCs w:val="24"/>
        </w:rPr>
        <w:t>甲乙双方按照合同约定顺序履行合同义务时，应当先履行一方未履行的，后履</w:t>
      </w:r>
      <w:r>
        <w:rPr>
          <w:rFonts w:ascii="宋体" w:hAnsi="宋体" w:eastAsia="宋体" w:cs="宋体"/>
          <w:color w:val="auto"/>
          <w:sz w:val="24"/>
          <w:szCs w:val="24"/>
        </w:rPr>
        <w:t xml:space="preserve"> </w:t>
      </w:r>
      <w:r>
        <w:rPr>
          <w:rFonts w:ascii="宋体" w:hAnsi="宋体" w:eastAsia="宋体" w:cs="宋体"/>
          <w:color w:val="auto"/>
          <w:spacing w:val="-2"/>
          <w:sz w:val="24"/>
          <w:szCs w:val="24"/>
        </w:rPr>
        <w:t>行一方有权拒绝其履行请求。先履行一方履行不符合约定的，后履行一方有权拒绝其相</w:t>
      </w:r>
      <w:r>
        <w:rPr>
          <w:rFonts w:ascii="宋体" w:hAnsi="宋体" w:eastAsia="宋体" w:cs="宋体"/>
          <w:color w:val="auto"/>
          <w:spacing w:val="17"/>
          <w:sz w:val="24"/>
          <w:szCs w:val="24"/>
        </w:rPr>
        <w:t xml:space="preserve"> </w:t>
      </w:r>
      <w:r>
        <w:rPr>
          <w:rFonts w:ascii="宋体" w:hAnsi="宋体" w:eastAsia="宋体" w:cs="宋体"/>
          <w:color w:val="auto"/>
          <w:spacing w:val="-2"/>
          <w:sz w:val="24"/>
          <w:szCs w:val="24"/>
        </w:rPr>
        <w:t>应的履行请求。</w:t>
      </w:r>
    </w:p>
    <w:p w14:paraId="4389FD4D">
      <w:pPr>
        <w:spacing w:before="112" w:line="219" w:lineRule="auto"/>
        <w:ind w:left="6"/>
        <w:rPr>
          <w:rFonts w:ascii="宋体" w:hAnsi="宋体" w:eastAsia="宋体" w:cs="宋体"/>
          <w:color w:val="auto"/>
          <w:sz w:val="24"/>
          <w:szCs w:val="24"/>
        </w:rPr>
      </w:pPr>
      <w:r>
        <w:rPr>
          <w:rFonts w:ascii="宋体" w:hAnsi="宋体" w:eastAsia="宋体" w:cs="宋体"/>
          <w:b/>
          <w:bCs/>
          <w:color w:val="auto"/>
          <w:spacing w:val="-3"/>
          <w:sz w:val="24"/>
          <w:szCs w:val="24"/>
        </w:rPr>
        <w:t>7.</w:t>
      </w:r>
      <w:r>
        <w:rPr>
          <w:rFonts w:ascii="宋体" w:hAnsi="宋体" w:eastAsia="宋体" w:cs="宋体"/>
          <w:color w:val="auto"/>
          <w:spacing w:val="-3"/>
          <w:sz w:val="24"/>
          <w:szCs w:val="24"/>
        </w:rPr>
        <w:t xml:space="preserve"> </w:t>
      </w:r>
      <w:r>
        <w:rPr>
          <w:rFonts w:ascii="宋体" w:hAnsi="宋体" w:eastAsia="宋体" w:cs="宋体"/>
          <w:b/>
          <w:bCs/>
          <w:color w:val="auto"/>
          <w:spacing w:val="-3"/>
          <w:sz w:val="24"/>
          <w:szCs w:val="24"/>
        </w:rPr>
        <w:t>货物包装、运输、保险和交付要求</w:t>
      </w:r>
    </w:p>
    <w:p w14:paraId="05E72880">
      <w:pPr>
        <w:spacing w:before="116" w:line="278" w:lineRule="auto"/>
        <w:ind w:right="17" w:firstLine="485"/>
        <w:rPr>
          <w:rFonts w:ascii="宋体" w:hAnsi="宋体" w:eastAsia="宋体" w:cs="宋体"/>
          <w:color w:val="auto"/>
          <w:sz w:val="24"/>
          <w:szCs w:val="24"/>
        </w:rPr>
      </w:pPr>
      <w:r>
        <w:rPr>
          <w:rFonts w:ascii="宋体" w:hAnsi="宋体" w:eastAsia="宋体" w:cs="宋体"/>
          <w:color w:val="auto"/>
          <w:spacing w:val="-7"/>
          <w:sz w:val="24"/>
          <w:szCs w:val="24"/>
        </w:rPr>
        <w:t>7.1 本合同涉及商品包装、快递包装的，除</w:t>
      </w:r>
      <w:r>
        <w:rPr>
          <w:rFonts w:ascii="宋体" w:hAnsi="宋体" w:eastAsia="宋体" w:cs="宋体"/>
          <w:b/>
          <w:bCs/>
          <w:color w:val="auto"/>
          <w:spacing w:val="-7"/>
          <w:sz w:val="24"/>
          <w:szCs w:val="24"/>
        </w:rPr>
        <w:t>【政府采购合同专用条款】</w:t>
      </w:r>
      <w:r>
        <w:rPr>
          <w:rFonts w:ascii="宋体" w:hAnsi="宋体" w:eastAsia="宋体" w:cs="宋体"/>
          <w:color w:val="auto"/>
          <w:spacing w:val="-7"/>
          <w:sz w:val="24"/>
          <w:szCs w:val="24"/>
        </w:rPr>
        <w:t>另有约定外，</w:t>
      </w:r>
      <w:r>
        <w:rPr>
          <w:rFonts w:ascii="宋体" w:hAnsi="宋体" w:eastAsia="宋体" w:cs="宋体"/>
          <w:color w:val="auto"/>
          <w:spacing w:val="2"/>
          <w:sz w:val="24"/>
          <w:szCs w:val="24"/>
        </w:rPr>
        <w:t xml:space="preserve"> </w:t>
      </w:r>
      <w:r>
        <w:rPr>
          <w:rFonts w:ascii="宋体" w:hAnsi="宋体" w:eastAsia="宋体" w:cs="宋体"/>
          <w:color w:val="auto"/>
          <w:spacing w:val="-2"/>
          <w:sz w:val="24"/>
          <w:szCs w:val="24"/>
        </w:rPr>
        <w:t>包装应适应远距离运输、防潮、防震、防锈和防野蛮装卸等要求，确保货物安全无损地</w:t>
      </w:r>
      <w:r>
        <w:rPr>
          <w:rFonts w:ascii="宋体" w:hAnsi="宋体" w:eastAsia="宋体" w:cs="宋体"/>
          <w:color w:val="auto"/>
          <w:spacing w:val="17"/>
          <w:sz w:val="24"/>
          <w:szCs w:val="24"/>
        </w:rPr>
        <w:t xml:space="preserve"> </w:t>
      </w:r>
      <w:r>
        <w:rPr>
          <w:rFonts w:ascii="宋体" w:hAnsi="宋体" w:eastAsia="宋体" w:cs="宋体"/>
          <w:color w:val="auto"/>
          <w:spacing w:val="-2"/>
          <w:sz w:val="24"/>
          <w:szCs w:val="24"/>
        </w:rPr>
        <w:t>运抵</w:t>
      </w:r>
      <w:r>
        <w:rPr>
          <w:rFonts w:ascii="宋体" w:hAnsi="宋体" w:eastAsia="宋体" w:cs="宋体"/>
          <w:b/>
          <w:bCs/>
          <w:color w:val="auto"/>
          <w:spacing w:val="-2"/>
          <w:sz w:val="24"/>
          <w:szCs w:val="24"/>
        </w:rPr>
        <w:t>【政府采购合同专用条款】</w:t>
      </w:r>
      <w:r>
        <w:rPr>
          <w:rFonts w:ascii="宋体" w:hAnsi="宋体" w:eastAsia="宋体" w:cs="宋体"/>
          <w:color w:val="auto"/>
          <w:spacing w:val="-2"/>
          <w:sz w:val="24"/>
          <w:szCs w:val="24"/>
        </w:rPr>
        <w:t>约定的指定现场。</w:t>
      </w:r>
    </w:p>
    <w:p w14:paraId="64C4BFD0">
      <w:pPr>
        <w:pStyle w:val="6"/>
        <w:spacing w:line="255" w:lineRule="auto"/>
        <w:rPr>
          <w:color w:val="auto"/>
        </w:rPr>
      </w:pPr>
    </w:p>
    <w:p w14:paraId="5B660F15">
      <w:pPr>
        <w:pStyle w:val="6"/>
        <w:spacing w:line="255" w:lineRule="auto"/>
        <w:rPr>
          <w:color w:val="auto"/>
        </w:rPr>
      </w:pPr>
    </w:p>
    <w:p w14:paraId="6F931D3C">
      <w:pPr>
        <w:spacing w:before="78" w:line="219" w:lineRule="auto"/>
        <w:ind w:left="6" w:firstLine="472" w:firstLineChars="200"/>
        <w:rPr>
          <w:rFonts w:ascii="宋体" w:hAnsi="宋体" w:eastAsia="宋体" w:cs="宋体"/>
          <w:color w:val="auto"/>
          <w:sz w:val="24"/>
          <w:szCs w:val="24"/>
        </w:rPr>
      </w:pPr>
      <w:r>
        <w:rPr>
          <w:rFonts w:ascii="宋体" w:hAnsi="宋体" w:eastAsia="宋体" w:cs="宋体"/>
          <w:color w:val="auto"/>
          <w:spacing w:val="-2"/>
          <w:sz w:val="24"/>
          <w:szCs w:val="24"/>
        </w:rPr>
        <w:t>7.2 除</w:t>
      </w:r>
      <w:r>
        <w:rPr>
          <w:rFonts w:ascii="宋体" w:hAnsi="宋体" w:eastAsia="宋体" w:cs="宋体"/>
          <w:b/>
          <w:bCs/>
          <w:color w:val="auto"/>
          <w:spacing w:val="-2"/>
          <w:sz w:val="24"/>
          <w:szCs w:val="24"/>
        </w:rPr>
        <w:t>【政府采购合同专用条款】</w:t>
      </w:r>
      <w:r>
        <w:rPr>
          <w:rFonts w:ascii="宋体" w:hAnsi="宋体" w:eastAsia="宋体" w:cs="宋体"/>
          <w:color w:val="auto"/>
          <w:spacing w:val="-2"/>
          <w:sz w:val="24"/>
          <w:szCs w:val="24"/>
        </w:rPr>
        <w:t>另有</w:t>
      </w:r>
      <w:r>
        <w:rPr>
          <w:rFonts w:ascii="宋体" w:hAnsi="宋体" w:eastAsia="宋体" w:cs="宋体"/>
          <w:color w:val="auto"/>
          <w:spacing w:val="-3"/>
          <w:sz w:val="24"/>
          <w:szCs w:val="24"/>
        </w:rPr>
        <w:t>约定外，乙方负责办理将货物运抵本合同规</w:t>
      </w:r>
      <w:r>
        <w:rPr>
          <w:rFonts w:ascii="宋体" w:hAnsi="宋体" w:eastAsia="宋体" w:cs="宋体"/>
          <w:color w:val="auto"/>
          <w:sz w:val="24"/>
          <w:szCs w:val="24"/>
        </w:rPr>
        <w:t>定的交货地点，并装卸、交付至甲方的一切运输</w:t>
      </w:r>
      <w:r>
        <w:rPr>
          <w:rFonts w:ascii="宋体" w:hAnsi="宋体" w:eastAsia="宋体" w:cs="宋体"/>
          <w:color w:val="auto"/>
          <w:spacing w:val="-1"/>
          <w:sz w:val="24"/>
          <w:szCs w:val="24"/>
        </w:rPr>
        <w:t>事项，相关费用应包含在合同价款中。</w:t>
      </w:r>
    </w:p>
    <w:p w14:paraId="6ED17C12">
      <w:pPr>
        <w:spacing w:before="114" w:line="219" w:lineRule="auto"/>
        <w:ind w:left="486"/>
        <w:rPr>
          <w:rFonts w:ascii="宋体" w:hAnsi="宋体" w:eastAsia="宋体" w:cs="宋体"/>
          <w:color w:val="auto"/>
          <w:sz w:val="24"/>
          <w:szCs w:val="24"/>
        </w:rPr>
      </w:pPr>
      <w:r>
        <w:rPr>
          <w:rFonts w:ascii="宋体" w:hAnsi="宋体" w:eastAsia="宋体" w:cs="宋体"/>
          <w:color w:val="auto"/>
          <w:spacing w:val="-1"/>
          <w:sz w:val="24"/>
          <w:szCs w:val="24"/>
        </w:rPr>
        <w:t>7.3 货物保险要求按</w:t>
      </w:r>
      <w:r>
        <w:rPr>
          <w:rFonts w:ascii="宋体" w:hAnsi="宋体" w:eastAsia="宋体" w:cs="宋体"/>
          <w:b/>
          <w:bCs/>
          <w:color w:val="auto"/>
          <w:spacing w:val="-1"/>
          <w:sz w:val="24"/>
          <w:szCs w:val="24"/>
        </w:rPr>
        <w:t>【政府采购合同专用条</w:t>
      </w:r>
      <w:r>
        <w:rPr>
          <w:rFonts w:ascii="宋体" w:hAnsi="宋体" w:eastAsia="宋体" w:cs="宋体"/>
          <w:b/>
          <w:bCs/>
          <w:color w:val="auto"/>
          <w:spacing w:val="-2"/>
          <w:sz w:val="24"/>
          <w:szCs w:val="24"/>
        </w:rPr>
        <w:t>款】</w:t>
      </w:r>
      <w:r>
        <w:rPr>
          <w:rFonts w:ascii="宋体" w:hAnsi="宋体" w:eastAsia="宋体" w:cs="宋体"/>
          <w:color w:val="auto"/>
          <w:spacing w:val="-2"/>
          <w:sz w:val="24"/>
          <w:szCs w:val="24"/>
        </w:rPr>
        <w:t>规定执行。</w:t>
      </w:r>
    </w:p>
    <w:p w14:paraId="3F48BD4C">
      <w:pPr>
        <w:spacing w:before="117" w:line="285" w:lineRule="auto"/>
        <w:ind w:right="81" w:firstLine="485"/>
        <w:rPr>
          <w:rFonts w:ascii="宋体" w:hAnsi="宋体" w:eastAsia="宋体" w:cs="宋体"/>
          <w:color w:val="auto"/>
          <w:sz w:val="24"/>
          <w:szCs w:val="24"/>
        </w:rPr>
      </w:pPr>
      <w:r>
        <w:rPr>
          <w:rFonts w:ascii="宋体" w:hAnsi="宋体" w:eastAsia="宋体" w:cs="宋体"/>
          <w:color w:val="auto"/>
          <w:spacing w:val="-2"/>
          <w:sz w:val="24"/>
          <w:szCs w:val="24"/>
        </w:rPr>
        <w:t>7.4 除采购活动对商品包装、快递包装达成具体约定外，乙方提供产品及相关快递</w:t>
      </w:r>
      <w:r>
        <w:rPr>
          <w:rFonts w:ascii="宋体" w:hAnsi="宋体" w:eastAsia="宋体" w:cs="宋体"/>
          <w:color w:val="auto"/>
          <w:spacing w:val="11"/>
          <w:sz w:val="24"/>
          <w:szCs w:val="24"/>
        </w:rPr>
        <w:t xml:space="preserve"> </w:t>
      </w:r>
      <w:r>
        <w:rPr>
          <w:rFonts w:ascii="宋体" w:hAnsi="宋体" w:eastAsia="宋体" w:cs="宋体"/>
          <w:color w:val="auto"/>
          <w:spacing w:val="-8"/>
          <w:sz w:val="24"/>
          <w:szCs w:val="24"/>
        </w:rPr>
        <w:t>服务涉及到具体包装要求的，应不低于《商品包装政府采购需求标准（试行）》《快递包</w:t>
      </w:r>
      <w:r>
        <w:rPr>
          <w:rFonts w:ascii="宋体" w:hAnsi="宋体" w:eastAsia="宋体" w:cs="宋体"/>
          <w:color w:val="auto"/>
          <w:spacing w:val="13"/>
          <w:sz w:val="24"/>
          <w:szCs w:val="24"/>
        </w:rPr>
        <w:t xml:space="preserve"> </w:t>
      </w:r>
      <w:r>
        <w:rPr>
          <w:rFonts w:ascii="宋体" w:hAnsi="宋体" w:eastAsia="宋体" w:cs="宋体"/>
          <w:color w:val="auto"/>
          <w:spacing w:val="-3"/>
          <w:sz w:val="24"/>
          <w:szCs w:val="24"/>
        </w:rPr>
        <w:t>装政府采购需求标准（试行）》标准，并作为履</w:t>
      </w:r>
      <w:r>
        <w:rPr>
          <w:rFonts w:ascii="宋体" w:hAnsi="宋体" w:eastAsia="宋体" w:cs="宋体"/>
          <w:color w:val="auto"/>
          <w:spacing w:val="-4"/>
          <w:sz w:val="24"/>
          <w:szCs w:val="24"/>
        </w:rPr>
        <w:t>约验收的内容，必要时甲方可以要求乙</w:t>
      </w:r>
      <w:r>
        <w:rPr>
          <w:rFonts w:ascii="宋体" w:hAnsi="宋体" w:eastAsia="宋体" w:cs="宋体"/>
          <w:color w:val="auto"/>
          <w:sz w:val="24"/>
          <w:szCs w:val="24"/>
        </w:rPr>
        <w:t xml:space="preserve"> </w:t>
      </w:r>
      <w:r>
        <w:rPr>
          <w:rFonts w:ascii="宋体" w:hAnsi="宋体" w:eastAsia="宋体" w:cs="宋体"/>
          <w:color w:val="auto"/>
          <w:spacing w:val="-1"/>
          <w:sz w:val="24"/>
          <w:szCs w:val="24"/>
        </w:rPr>
        <w:t>方在履约验收环节出具检测报告。</w:t>
      </w:r>
    </w:p>
    <w:p w14:paraId="253374B9">
      <w:pPr>
        <w:spacing w:before="116" w:line="263" w:lineRule="auto"/>
        <w:ind w:right="81" w:firstLine="485"/>
        <w:rPr>
          <w:rFonts w:ascii="宋体" w:hAnsi="宋体" w:eastAsia="宋体" w:cs="宋体"/>
          <w:color w:val="auto"/>
          <w:sz w:val="24"/>
          <w:szCs w:val="24"/>
        </w:rPr>
      </w:pPr>
      <w:r>
        <w:rPr>
          <w:rFonts w:ascii="宋体" w:hAnsi="宋体" w:eastAsia="宋体" w:cs="宋体"/>
          <w:color w:val="auto"/>
          <w:spacing w:val="-3"/>
          <w:sz w:val="24"/>
          <w:szCs w:val="24"/>
        </w:rPr>
        <w:t>7.5</w:t>
      </w:r>
      <w:r>
        <w:rPr>
          <w:rFonts w:ascii="宋体" w:hAnsi="宋体" w:eastAsia="宋体" w:cs="宋体"/>
          <w:color w:val="auto"/>
          <w:spacing w:val="46"/>
          <w:sz w:val="24"/>
          <w:szCs w:val="24"/>
        </w:rPr>
        <w:t xml:space="preserve"> </w:t>
      </w:r>
      <w:r>
        <w:rPr>
          <w:rFonts w:ascii="宋体" w:hAnsi="宋体" w:eastAsia="宋体" w:cs="宋体"/>
          <w:color w:val="auto"/>
          <w:spacing w:val="-3"/>
          <w:sz w:val="24"/>
          <w:szCs w:val="24"/>
        </w:rPr>
        <w:t>乙方在运输到达之前应提前通知甲方，并提示货物运输装卸的注意事项，甲方</w:t>
      </w:r>
      <w:r>
        <w:rPr>
          <w:rFonts w:ascii="宋体" w:hAnsi="宋体" w:eastAsia="宋体" w:cs="宋体"/>
          <w:color w:val="auto"/>
          <w:sz w:val="24"/>
          <w:szCs w:val="24"/>
        </w:rPr>
        <w:t xml:space="preserve"> </w:t>
      </w:r>
      <w:r>
        <w:rPr>
          <w:rFonts w:ascii="宋体" w:hAnsi="宋体" w:eastAsia="宋体" w:cs="宋体"/>
          <w:color w:val="auto"/>
          <w:spacing w:val="-1"/>
          <w:sz w:val="24"/>
          <w:szCs w:val="24"/>
        </w:rPr>
        <w:t>配合乙方做好货物的接收工作。</w:t>
      </w:r>
    </w:p>
    <w:p w14:paraId="1A396E58">
      <w:pPr>
        <w:spacing w:before="115" w:line="264" w:lineRule="auto"/>
        <w:ind w:left="2" w:right="72" w:firstLine="483"/>
        <w:rPr>
          <w:rFonts w:ascii="宋体" w:hAnsi="宋体" w:eastAsia="宋体" w:cs="宋体"/>
          <w:color w:val="auto"/>
          <w:sz w:val="24"/>
          <w:szCs w:val="24"/>
        </w:rPr>
      </w:pPr>
      <w:r>
        <w:rPr>
          <w:rFonts w:ascii="宋体" w:hAnsi="宋体" w:eastAsia="宋体" w:cs="宋体"/>
          <w:color w:val="auto"/>
          <w:spacing w:val="-1"/>
          <w:sz w:val="24"/>
          <w:szCs w:val="24"/>
        </w:rPr>
        <w:t>7.6 如因包装、运输问题导致货物损毁、</w:t>
      </w:r>
      <w:r>
        <w:rPr>
          <w:rFonts w:ascii="宋体" w:hAnsi="宋体" w:eastAsia="宋体" w:cs="宋体"/>
          <w:color w:val="auto"/>
          <w:spacing w:val="-2"/>
          <w:sz w:val="24"/>
          <w:szCs w:val="24"/>
        </w:rPr>
        <w:t>丢失或者品质下降，甲方有权要求降价、</w:t>
      </w:r>
      <w:r>
        <w:rPr>
          <w:rFonts w:ascii="宋体" w:hAnsi="宋体" w:eastAsia="宋体" w:cs="宋体"/>
          <w:color w:val="auto"/>
          <w:sz w:val="24"/>
          <w:szCs w:val="24"/>
        </w:rPr>
        <w:t xml:space="preserve"> </w:t>
      </w:r>
      <w:r>
        <w:rPr>
          <w:rFonts w:ascii="宋体" w:hAnsi="宋体" w:eastAsia="宋体" w:cs="宋体"/>
          <w:color w:val="auto"/>
          <w:spacing w:val="-1"/>
          <w:sz w:val="24"/>
          <w:szCs w:val="24"/>
        </w:rPr>
        <w:t>换货、拒收部分或整批货物，由此产生的费用和损失，均由乙方承担。</w:t>
      </w:r>
    </w:p>
    <w:p w14:paraId="50B1DD13">
      <w:pPr>
        <w:spacing w:before="113" w:line="221" w:lineRule="auto"/>
        <w:ind w:left="1"/>
        <w:rPr>
          <w:rFonts w:ascii="宋体" w:hAnsi="宋体" w:eastAsia="宋体" w:cs="宋体"/>
          <w:color w:val="auto"/>
          <w:sz w:val="24"/>
          <w:szCs w:val="24"/>
        </w:rPr>
      </w:pPr>
      <w:r>
        <w:rPr>
          <w:rFonts w:ascii="宋体" w:hAnsi="宋体" w:eastAsia="宋体" w:cs="宋体"/>
          <w:b/>
          <w:bCs/>
          <w:color w:val="auto"/>
          <w:spacing w:val="-3"/>
          <w:sz w:val="24"/>
          <w:szCs w:val="24"/>
        </w:rPr>
        <w:t>8.</w:t>
      </w:r>
      <w:r>
        <w:rPr>
          <w:rFonts w:ascii="宋体" w:hAnsi="宋体" w:eastAsia="宋体" w:cs="宋体"/>
          <w:color w:val="auto"/>
          <w:spacing w:val="-3"/>
          <w:sz w:val="24"/>
          <w:szCs w:val="24"/>
        </w:rPr>
        <w:t xml:space="preserve"> </w:t>
      </w:r>
      <w:r>
        <w:rPr>
          <w:rFonts w:ascii="宋体" w:hAnsi="宋体" w:eastAsia="宋体" w:cs="宋体"/>
          <w:b/>
          <w:bCs/>
          <w:color w:val="auto"/>
          <w:spacing w:val="-3"/>
          <w:sz w:val="24"/>
          <w:szCs w:val="24"/>
        </w:rPr>
        <w:t>质量标准和保证</w:t>
      </w:r>
    </w:p>
    <w:p w14:paraId="6FF2F66A">
      <w:pPr>
        <w:spacing w:before="113" w:line="221" w:lineRule="auto"/>
        <w:ind w:left="481"/>
        <w:rPr>
          <w:rFonts w:ascii="宋体" w:hAnsi="宋体" w:eastAsia="宋体" w:cs="宋体"/>
          <w:color w:val="auto"/>
          <w:sz w:val="24"/>
          <w:szCs w:val="24"/>
        </w:rPr>
      </w:pPr>
      <w:r>
        <w:rPr>
          <w:rFonts w:ascii="宋体" w:hAnsi="宋体" w:eastAsia="宋体" w:cs="宋体"/>
          <w:color w:val="auto"/>
          <w:spacing w:val="-2"/>
          <w:sz w:val="24"/>
          <w:szCs w:val="24"/>
        </w:rPr>
        <w:t>8.1 质量标准</w:t>
      </w:r>
    </w:p>
    <w:p w14:paraId="4A7C09D0">
      <w:pPr>
        <w:spacing w:before="114" w:line="219" w:lineRule="auto"/>
        <w:ind w:left="492"/>
        <w:rPr>
          <w:rFonts w:ascii="宋体" w:hAnsi="宋体" w:eastAsia="宋体" w:cs="宋体"/>
          <w:color w:val="auto"/>
          <w:sz w:val="24"/>
          <w:szCs w:val="24"/>
        </w:rPr>
      </w:pPr>
      <w:r>
        <w:rPr>
          <w:rFonts w:ascii="宋体" w:hAnsi="宋体" w:eastAsia="宋体" w:cs="宋体"/>
          <w:color w:val="auto"/>
          <w:spacing w:val="-1"/>
          <w:sz w:val="24"/>
          <w:szCs w:val="24"/>
        </w:rPr>
        <w:t>（1）本合同下提供的货物应符合合同约定的品牌、规格型号、技术性能、配置、</w:t>
      </w:r>
    </w:p>
    <w:p w14:paraId="7DE671D0">
      <w:pPr>
        <w:spacing w:before="113" w:line="279" w:lineRule="auto"/>
        <w:ind w:left="1" w:right="81"/>
        <w:rPr>
          <w:rFonts w:ascii="宋体" w:hAnsi="宋体" w:eastAsia="宋体" w:cs="宋体"/>
          <w:color w:val="auto"/>
          <w:sz w:val="24"/>
          <w:szCs w:val="24"/>
        </w:rPr>
      </w:pPr>
      <w:r>
        <w:rPr>
          <w:rFonts w:ascii="宋体" w:hAnsi="宋体" w:eastAsia="宋体" w:cs="宋体"/>
          <w:color w:val="auto"/>
          <w:spacing w:val="-2"/>
          <w:sz w:val="24"/>
          <w:szCs w:val="24"/>
        </w:rPr>
        <w:t>质量、数量等要求。质量要求不明确的，按照强制性国家标准履行；没有强制性国家标</w:t>
      </w:r>
      <w:r>
        <w:rPr>
          <w:rFonts w:ascii="宋体" w:hAnsi="宋体" w:eastAsia="宋体" w:cs="宋体"/>
          <w:color w:val="auto"/>
          <w:spacing w:val="16"/>
          <w:sz w:val="24"/>
          <w:szCs w:val="24"/>
        </w:rPr>
        <w:t xml:space="preserve"> </w:t>
      </w:r>
      <w:r>
        <w:rPr>
          <w:rFonts w:ascii="宋体" w:hAnsi="宋体" w:eastAsia="宋体" w:cs="宋体"/>
          <w:color w:val="auto"/>
          <w:spacing w:val="-2"/>
          <w:sz w:val="24"/>
          <w:szCs w:val="24"/>
        </w:rPr>
        <w:t>准的，按照推荐性国家标准履行；没有推荐性国家标准的，按照行业标准履行；没有国</w:t>
      </w:r>
      <w:r>
        <w:rPr>
          <w:rFonts w:ascii="宋体" w:hAnsi="宋体" w:eastAsia="宋体" w:cs="宋体"/>
          <w:color w:val="auto"/>
          <w:spacing w:val="15"/>
          <w:sz w:val="24"/>
          <w:szCs w:val="24"/>
        </w:rPr>
        <w:t xml:space="preserve"> </w:t>
      </w:r>
      <w:r>
        <w:rPr>
          <w:rFonts w:ascii="宋体" w:hAnsi="宋体" w:eastAsia="宋体" w:cs="宋体"/>
          <w:color w:val="auto"/>
          <w:sz w:val="24"/>
          <w:szCs w:val="24"/>
        </w:rPr>
        <w:t>家标准、行业标准的，按照通常标准或者符</w:t>
      </w:r>
      <w:r>
        <w:rPr>
          <w:rFonts w:ascii="宋体" w:hAnsi="宋体" w:eastAsia="宋体" w:cs="宋体"/>
          <w:color w:val="auto"/>
          <w:spacing w:val="-1"/>
          <w:sz w:val="24"/>
          <w:szCs w:val="24"/>
        </w:rPr>
        <w:t>合合同目的的特定标准履行。</w:t>
      </w:r>
    </w:p>
    <w:p w14:paraId="1C689D94">
      <w:pPr>
        <w:spacing w:before="113" w:line="219" w:lineRule="auto"/>
        <w:ind w:left="492"/>
        <w:rPr>
          <w:rFonts w:ascii="宋体" w:hAnsi="宋体" w:eastAsia="宋体" w:cs="宋体"/>
          <w:color w:val="auto"/>
          <w:sz w:val="24"/>
          <w:szCs w:val="24"/>
        </w:rPr>
      </w:pPr>
      <w:r>
        <w:rPr>
          <w:rFonts w:ascii="宋体" w:hAnsi="宋体" w:eastAsia="宋体" w:cs="宋体"/>
          <w:color w:val="auto"/>
          <w:spacing w:val="-2"/>
          <w:sz w:val="24"/>
          <w:szCs w:val="24"/>
        </w:rPr>
        <w:t>（2）采用中华人民共和国法定计量单位。</w:t>
      </w:r>
    </w:p>
    <w:p w14:paraId="1A4742EE">
      <w:pPr>
        <w:spacing w:before="116" w:line="219" w:lineRule="auto"/>
        <w:ind w:left="492"/>
        <w:rPr>
          <w:rFonts w:ascii="宋体" w:hAnsi="宋体" w:eastAsia="宋体" w:cs="宋体"/>
          <w:color w:val="auto"/>
          <w:sz w:val="24"/>
          <w:szCs w:val="24"/>
        </w:rPr>
      </w:pPr>
      <w:r>
        <w:rPr>
          <w:rFonts w:ascii="宋体" w:hAnsi="宋体" w:eastAsia="宋体" w:cs="宋体"/>
          <w:color w:val="auto"/>
          <w:spacing w:val="-1"/>
          <w:sz w:val="24"/>
          <w:szCs w:val="24"/>
        </w:rPr>
        <w:t>（3）乙方所提供的货物应符合国家有关安全、环保、卫生的规定。</w:t>
      </w:r>
    </w:p>
    <w:p w14:paraId="7631AC45">
      <w:pPr>
        <w:spacing w:before="116" w:line="219" w:lineRule="auto"/>
        <w:ind w:left="492"/>
        <w:rPr>
          <w:rFonts w:ascii="宋体" w:hAnsi="宋体" w:eastAsia="宋体" w:cs="宋体"/>
          <w:color w:val="auto"/>
          <w:sz w:val="24"/>
          <w:szCs w:val="24"/>
        </w:rPr>
      </w:pPr>
      <w:r>
        <w:rPr>
          <w:rFonts w:ascii="宋体" w:hAnsi="宋体" w:eastAsia="宋体" w:cs="宋体"/>
          <w:color w:val="auto"/>
          <w:spacing w:val="-1"/>
          <w:sz w:val="24"/>
          <w:szCs w:val="24"/>
        </w:rPr>
        <w:t>（4）乙方应向甲方提交所提供货物的技术文件，包括相应的中文技术文件，如：</w:t>
      </w:r>
    </w:p>
    <w:p w14:paraId="4CCD82EC">
      <w:pPr>
        <w:spacing w:before="112" w:line="295" w:lineRule="auto"/>
        <w:ind w:left="5" w:right="81" w:hanging="5"/>
        <w:rPr>
          <w:rFonts w:ascii="宋体" w:hAnsi="宋体" w:eastAsia="宋体" w:cs="宋体"/>
          <w:color w:val="auto"/>
          <w:sz w:val="24"/>
          <w:szCs w:val="24"/>
        </w:rPr>
      </w:pPr>
      <w:r>
        <w:rPr>
          <w:rFonts w:ascii="宋体" w:hAnsi="宋体" w:eastAsia="宋体" w:cs="宋体"/>
          <w:color w:val="auto"/>
          <w:spacing w:val="-2"/>
          <w:sz w:val="24"/>
          <w:szCs w:val="24"/>
        </w:rPr>
        <w:t>产品目录、图纸、操作手册、使用说明、维护手册或服务指南等。上述文件应包装好随</w:t>
      </w:r>
      <w:r>
        <w:rPr>
          <w:rFonts w:ascii="宋体" w:hAnsi="宋体" w:eastAsia="宋体" w:cs="宋体"/>
          <w:color w:val="auto"/>
          <w:spacing w:val="17"/>
          <w:sz w:val="24"/>
          <w:szCs w:val="24"/>
        </w:rPr>
        <w:t xml:space="preserve"> </w:t>
      </w:r>
      <w:r>
        <w:rPr>
          <w:rFonts w:ascii="宋体" w:hAnsi="宋体" w:eastAsia="宋体" w:cs="宋体"/>
          <w:color w:val="auto"/>
          <w:spacing w:val="-3"/>
          <w:sz w:val="24"/>
          <w:szCs w:val="24"/>
        </w:rPr>
        <w:t>货物一同发运。</w:t>
      </w:r>
    </w:p>
    <w:p w14:paraId="4D5289F1">
      <w:pPr>
        <w:spacing w:before="36" w:line="221" w:lineRule="auto"/>
        <w:ind w:left="481"/>
        <w:rPr>
          <w:rFonts w:ascii="宋体" w:hAnsi="宋体" w:eastAsia="宋体" w:cs="宋体"/>
          <w:color w:val="auto"/>
          <w:sz w:val="24"/>
          <w:szCs w:val="24"/>
        </w:rPr>
      </w:pPr>
      <w:r>
        <w:rPr>
          <w:rFonts w:ascii="宋体" w:hAnsi="宋体" w:eastAsia="宋体" w:cs="宋体"/>
          <w:color w:val="auto"/>
          <w:spacing w:val="-5"/>
          <w:sz w:val="24"/>
          <w:szCs w:val="24"/>
        </w:rPr>
        <w:t>8.2</w:t>
      </w:r>
      <w:r>
        <w:rPr>
          <w:rFonts w:ascii="宋体" w:hAnsi="宋体" w:eastAsia="宋体" w:cs="宋体"/>
          <w:color w:val="auto"/>
          <w:spacing w:val="13"/>
          <w:sz w:val="24"/>
          <w:szCs w:val="24"/>
        </w:rPr>
        <w:t xml:space="preserve"> </w:t>
      </w:r>
      <w:r>
        <w:rPr>
          <w:rFonts w:ascii="宋体" w:hAnsi="宋体" w:eastAsia="宋体" w:cs="宋体"/>
          <w:color w:val="auto"/>
          <w:spacing w:val="-5"/>
          <w:sz w:val="24"/>
          <w:szCs w:val="24"/>
        </w:rPr>
        <w:t>保证</w:t>
      </w:r>
    </w:p>
    <w:p w14:paraId="4E479541">
      <w:pPr>
        <w:spacing w:before="109" w:line="286" w:lineRule="auto"/>
        <w:ind w:firstLine="492"/>
        <w:rPr>
          <w:rFonts w:ascii="宋体" w:hAnsi="宋体" w:eastAsia="宋体" w:cs="宋体"/>
          <w:color w:val="auto"/>
          <w:sz w:val="24"/>
          <w:szCs w:val="24"/>
        </w:rPr>
      </w:pPr>
      <w:r>
        <w:rPr>
          <w:rFonts w:ascii="宋体" w:hAnsi="宋体" w:eastAsia="宋体" w:cs="宋体"/>
          <w:color w:val="auto"/>
          <w:spacing w:val="-1"/>
          <w:sz w:val="24"/>
          <w:szCs w:val="24"/>
        </w:rPr>
        <w:t>（1）乙方应保证提供的货物完全符合合同规定的质量、规格和性能要求。乙方应</w:t>
      </w:r>
      <w:r>
        <w:rPr>
          <w:rFonts w:ascii="宋体" w:hAnsi="宋体" w:eastAsia="宋体" w:cs="宋体"/>
          <w:color w:val="auto"/>
          <w:spacing w:val="7"/>
          <w:sz w:val="24"/>
          <w:szCs w:val="24"/>
        </w:rPr>
        <w:t xml:space="preserve">  </w:t>
      </w:r>
      <w:r>
        <w:rPr>
          <w:rFonts w:ascii="宋体" w:hAnsi="宋体" w:eastAsia="宋体" w:cs="宋体"/>
          <w:color w:val="auto"/>
          <w:spacing w:val="-6"/>
          <w:sz w:val="24"/>
          <w:szCs w:val="24"/>
        </w:rPr>
        <w:t>保证货物在正确安装、正常使用和保养条件下，在其使用寿命期内具备合同约定的性能。</w:t>
      </w:r>
      <w:r>
        <w:rPr>
          <w:rFonts w:ascii="宋体" w:hAnsi="宋体" w:eastAsia="宋体" w:cs="宋体"/>
          <w:color w:val="auto"/>
          <w:spacing w:val="17"/>
          <w:sz w:val="24"/>
          <w:szCs w:val="24"/>
        </w:rPr>
        <w:t xml:space="preserve"> </w:t>
      </w:r>
      <w:r>
        <w:rPr>
          <w:rFonts w:ascii="宋体" w:hAnsi="宋体" w:eastAsia="宋体" w:cs="宋体"/>
          <w:color w:val="auto"/>
          <w:spacing w:val="-2"/>
          <w:sz w:val="24"/>
          <w:szCs w:val="24"/>
        </w:rPr>
        <w:t>存在质量保证期的，货物最终交付验收合格后在</w:t>
      </w:r>
      <w:r>
        <w:rPr>
          <w:rFonts w:ascii="宋体" w:hAnsi="宋体" w:eastAsia="宋体" w:cs="宋体"/>
          <w:b/>
          <w:bCs/>
          <w:color w:val="auto"/>
          <w:spacing w:val="-2"/>
          <w:sz w:val="24"/>
          <w:szCs w:val="24"/>
        </w:rPr>
        <w:t>【政府采购</w:t>
      </w:r>
      <w:r>
        <w:rPr>
          <w:rFonts w:ascii="宋体" w:hAnsi="宋体" w:eastAsia="宋体" w:cs="宋体"/>
          <w:b/>
          <w:bCs/>
          <w:color w:val="auto"/>
          <w:spacing w:val="-3"/>
          <w:sz w:val="24"/>
          <w:szCs w:val="24"/>
        </w:rPr>
        <w:t>合同专用条款】</w:t>
      </w:r>
      <w:r>
        <w:rPr>
          <w:rFonts w:ascii="宋体" w:hAnsi="宋体" w:eastAsia="宋体" w:cs="宋体"/>
          <w:color w:val="auto"/>
          <w:spacing w:val="-3"/>
          <w:sz w:val="24"/>
          <w:szCs w:val="24"/>
        </w:rPr>
        <w:t>规定或乙方</w:t>
      </w:r>
      <w:r>
        <w:rPr>
          <w:rFonts w:ascii="宋体" w:hAnsi="宋体" w:eastAsia="宋体" w:cs="宋体"/>
          <w:color w:val="auto"/>
          <w:sz w:val="24"/>
          <w:szCs w:val="24"/>
        </w:rPr>
        <w:t xml:space="preserve"> 书面承诺（两者以较长的为准）的质量保证期</w:t>
      </w:r>
      <w:r>
        <w:rPr>
          <w:rFonts w:ascii="宋体" w:hAnsi="宋体" w:eastAsia="宋体" w:cs="宋体"/>
          <w:color w:val="auto"/>
          <w:spacing w:val="-1"/>
          <w:sz w:val="24"/>
          <w:szCs w:val="24"/>
        </w:rPr>
        <w:t>内，本保证保持有效。</w:t>
      </w:r>
    </w:p>
    <w:p w14:paraId="7AF142B0">
      <w:pPr>
        <w:spacing w:before="116" w:line="219" w:lineRule="auto"/>
        <w:ind w:left="492"/>
        <w:rPr>
          <w:rFonts w:ascii="宋体" w:hAnsi="宋体" w:eastAsia="宋体" w:cs="宋体"/>
          <w:color w:val="auto"/>
          <w:sz w:val="24"/>
          <w:szCs w:val="24"/>
        </w:rPr>
      </w:pPr>
      <w:r>
        <w:rPr>
          <w:rFonts w:ascii="宋体" w:hAnsi="宋体" w:eastAsia="宋体" w:cs="宋体"/>
          <w:color w:val="auto"/>
          <w:spacing w:val="-1"/>
          <w:sz w:val="24"/>
          <w:szCs w:val="24"/>
        </w:rPr>
        <w:t>（2）在质量保证期内所发现的缺陷，甲方应尽快以书面形式通知乙方。</w:t>
      </w:r>
    </w:p>
    <w:p w14:paraId="6638040A">
      <w:pPr>
        <w:spacing w:before="115" w:line="263" w:lineRule="auto"/>
        <w:ind w:left="20" w:right="141" w:firstLine="471"/>
        <w:rPr>
          <w:rFonts w:ascii="宋体" w:hAnsi="宋体" w:eastAsia="宋体" w:cs="宋体"/>
          <w:color w:val="auto"/>
          <w:sz w:val="24"/>
          <w:szCs w:val="24"/>
        </w:rPr>
      </w:pPr>
      <w:r>
        <w:rPr>
          <w:rFonts w:ascii="宋体" w:hAnsi="宋体" w:eastAsia="宋体" w:cs="宋体"/>
          <w:color w:val="auto"/>
          <w:spacing w:val="-1"/>
          <w:sz w:val="24"/>
          <w:szCs w:val="24"/>
        </w:rPr>
        <w:t>（3）乙方收到通知后，应在</w:t>
      </w:r>
      <w:r>
        <w:rPr>
          <w:rFonts w:ascii="宋体" w:hAnsi="宋体" w:eastAsia="宋体" w:cs="宋体"/>
          <w:b/>
          <w:bCs/>
          <w:color w:val="auto"/>
          <w:spacing w:val="-1"/>
          <w:sz w:val="24"/>
          <w:szCs w:val="24"/>
        </w:rPr>
        <w:t>【政府采购合同专用条款】</w:t>
      </w:r>
      <w:r>
        <w:rPr>
          <w:rFonts w:ascii="宋体" w:hAnsi="宋体" w:eastAsia="宋体" w:cs="宋体"/>
          <w:color w:val="auto"/>
          <w:spacing w:val="-1"/>
          <w:sz w:val="24"/>
          <w:szCs w:val="24"/>
        </w:rPr>
        <w:t>规定的响应时</w:t>
      </w:r>
      <w:r>
        <w:rPr>
          <w:rFonts w:ascii="宋体" w:hAnsi="宋体" w:eastAsia="宋体" w:cs="宋体"/>
          <w:color w:val="auto"/>
          <w:spacing w:val="-2"/>
          <w:sz w:val="24"/>
          <w:szCs w:val="24"/>
        </w:rPr>
        <w:t>间内以合理</w:t>
      </w:r>
      <w:r>
        <w:rPr>
          <w:rFonts w:ascii="宋体" w:hAnsi="宋体" w:eastAsia="宋体" w:cs="宋体"/>
          <w:color w:val="auto"/>
          <w:sz w:val="24"/>
          <w:szCs w:val="24"/>
        </w:rPr>
        <w:t xml:space="preserve"> </w:t>
      </w:r>
      <w:r>
        <w:rPr>
          <w:rFonts w:ascii="宋体" w:hAnsi="宋体" w:eastAsia="宋体" w:cs="宋体"/>
          <w:color w:val="auto"/>
          <w:spacing w:val="-2"/>
          <w:sz w:val="24"/>
          <w:szCs w:val="24"/>
        </w:rPr>
        <w:t>的速度免费维修或更换有缺陷的货物或部件。</w:t>
      </w:r>
    </w:p>
    <w:p w14:paraId="40B2500F">
      <w:pPr>
        <w:spacing w:before="116" w:line="278" w:lineRule="auto"/>
        <w:ind w:left="5" w:right="81" w:firstLine="486"/>
        <w:rPr>
          <w:rFonts w:ascii="宋体" w:hAnsi="宋体" w:eastAsia="宋体" w:cs="宋体"/>
          <w:color w:val="auto"/>
          <w:sz w:val="24"/>
          <w:szCs w:val="24"/>
        </w:rPr>
      </w:pPr>
      <w:r>
        <w:rPr>
          <w:rFonts w:ascii="宋体" w:hAnsi="宋体" w:eastAsia="宋体" w:cs="宋体"/>
          <w:color w:val="auto"/>
          <w:spacing w:val="-1"/>
          <w:sz w:val="24"/>
          <w:szCs w:val="24"/>
        </w:rPr>
        <w:t>（4）在质量保证期内，如果货物的质量或规格与合同不符，或证实货物是有缺陷</w:t>
      </w:r>
      <w:r>
        <w:rPr>
          <w:rFonts w:ascii="宋体" w:hAnsi="宋体" w:eastAsia="宋体" w:cs="宋体"/>
          <w:color w:val="auto"/>
          <w:spacing w:val="14"/>
          <w:sz w:val="24"/>
          <w:szCs w:val="24"/>
        </w:rPr>
        <w:t xml:space="preserve"> </w:t>
      </w:r>
      <w:r>
        <w:rPr>
          <w:rFonts w:ascii="宋体" w:hAnsi="宋体" w:eastAsia="宋体" w:cs="宋体"/>
          <w:color w:val="auto"/>
          <w:spacing w:val="-2"/>
          <w:sz w:val="24"/>
          <w:szCs w:val="24"/>
        </w:rPr>
        <w:t>的，包括潜在的缺陷或使用不符合要求的材料等，甲方可以根据本合同第15.1条规定以</w:t>
      </w:r>
      <w:r>
        <w:rPr>
          <w:rFonts w:ascii="宋体" w:hAnsi="宋体" w:eastAsia="宋体" w:cs="宋体"/>
          <w:color w:val="auto"/>
          <w:spacing w:val="16"/>
          <w:sz w:val="24"/>
          <w:szCs w:val="24"/>
        </w:rPr>
        <w:t xml:space="preserve"> </w:t>
      </w:r>
      <w:r>
        <w:rPr>
          <w:rFonts w:ascii="宋体" w:hAnsi="宋体" w:eastAsia="宋体" w:cs="宋体"/>
          <w:color w:val="auto"/>
          <w:spacing w:val="-2"/>
          <w:sz w:val="24"/>
          <w:szCs w:val="24"/>
        </w:rPr>
        <w:t>书面形式追究乙方的违约责任。</w:t>
      </w:r>
    </w:p>
    <w:p w14:paraId="3571DD86">
      <w:pPr>
        <w:spacing w:before="116" w:line="264" w:lineRule="auto"/>
        <w:ind w:left="1" w:right="153" w:firstLine="490"/>
        <w:rPr>
          <w:rFonts w:ascii="宋体" w:hAnsi="宋体" w:eastAsia="宋体" w:cs="宋体"/>
          <w:color w:val="auto"/>
          <w:sz w:val="24"/>
          <w:szCs w:val="24"/>
        </w:rPr>
      </w:pPr>
      <w:r>
        <w:rPr>
          <w:rFonts w:ascii="宋体" w:hAnsi="宋体" w:eastAsia="宋体" w:cs="宋体"/>
          <w:color w:val="auto"/>
          <w:spacing w:val="-1"/>
          <w:sz w:val="24"/>
          <w:szCs w:val="24"/>
        </w:rPr>
        <w:t>（5）乙方在约定的时间内未能弥补缺陷，甲方可采取必要的补救措施，但其风险</w:t>
      </w:r>
      <w:r>
        <w:rPr>
          <w:rFonts w:ascii="宋体" w:hAnsi="宋体" w:eastAsia="宋体" w:cs="宋体"/>
          <w:color w:val="auto"/>
          <w:spacing w:val="14"/>
          <w:sz w:val="24"/>
          <w:szCs w:val="24"/>
        </w:rPr>
        <w:t xml:space="preserve"> </w:t>
      </w:r>
      <w:r>
        <w:rPr>
          <w:rFonts w:ascii="宋体" w:hAnsi="宋体" w:eastAsia="宋体" w:cs="宋体"/>
          <w:color w:val="auto"/>
          <w:sz w:val="24"/>
          <w:szCs w:val="24"/>
        </w:rPr>
        <w:t>和费用将由乙方承担，甲方根据合同约定对乙方</w:t>
      </w:r>
      <w:r>
        <w:rPr>
          <w:rFonts w:ascii="宋体" w:hAnsi="宋体" w:eastAsia="宋体" w:cs="宋体"/>
          <w:color w:val="auto"/>
          <w:spacing w:val="-1"/>
          <w:sz w:val="24"/>
          <w:szCs w:val="24"/>
        </w:rPr>
        <w:t>行使的其他权利不受影响。</w:t>
      </w:r>
    </w:p>
    <w:p w14:paraId="60AF22DD">
      <w:pPr>
        <w:spacing w:before="113" w:line="220" w:lineRule="auto"/>
        <w:ind w:left="1"/>
        <w:rPr>
          <w:rFonts w:ascii="宋体" w:hAnsi="宋体" w:eastAsia="宋体" w:cs="宋体"/>
          <w:color w:val="auto"/>
          <w:sz w:val="24"/>
          <w:szCs w:val="24"/>
        </w:rPr>
      </w:pPr>
      <w:r>
        <w:rPr>
          <w:rFonts w:ascii="宋体" w:hAnsi="宋体" w:eastAsia="宋体" w:cs="宋体"/>
          <w:b/>
          <w:bCs/>
          <w:color w:val="auto"/>
          <w:spacing w:val="-3"/>
          <w:sz w:val="24"/>
          <w:szCs w:val="24"/>
        </w:rPr>
        <w:t>9.</w:t>
      </w:r>
      <w:r>
        <w:rPr>
          <w:rFonts w:ascii="宋体" w:hAnsi="宋体" w:eastAsia="宋体" w:cs="宋体"/>
          <w:color w:val="auto"/>
          <w:spacing w:val="-3"/>
          <w:sz w:val="24"/>
          <w:szCs w:val="24"/>
        </w:rPr>
        <w:t xml:space="preserve"> </w:t>
      </w:r>
      <w:r>
        <w:rPr>
          <w:rFonts w:ascii="宋体" w:hAnsi="宋体" w:eastAsia="宋体" w:cs="宋体"/>
          <w:b/>
          <w:bCs/>
          <w:color w:val="auto"/>
          <w:spacing w:val="-3"/>
          <w:sz w:val="24"/>
          <w:szCs w:val="24"/>
        </w:rPr>
        <w:t>权利瑕疵担保</w:t>
      </w:r>
    </w:p>
    <w:p w14:paraId="69B24A24">
      <w:pPr>
        <w:spacing w:before="115" w:line="219" w:lineRule="auto"/>
        <w:ind w:left="481"/>
        <w:rPr>
          <w:rFonts w:ascii="宋体" w:hAnsi="宋体" w:eastAsia="宋体" w:cs="宋体"/>
          <w:color w:val="auto"/>
          <w:sz w:val="24"/>
          <w:szCs w:val="24"/>
        </w:rPr>
      </w:pPr>
      <w:r>
        <w:rPr>
          <w:rFonts w:ascii="宋体" w:hAnsi="宋体" w:eastAsia="宋体" w:cs="宋体"/>
          <w:color w:val="auto"/>
          <w:spacing w:val="-1"/>
          <w:sz w:val="24"/>
          <w:szCs w:val="24"/>
        </w:rPr>
        <w:t>9.1 乙方保证对其出售的货物享有合法的权利。</w:t>
      </w:r>
    </w:p>
    <w:p w14:paraId="0D16DAD0">
      <w:pPr>
        <w:spacing w:line="219" w:lineRule="auto"/>
        <w:rPr>
          <w:rFonts w:ascii="宋体" w:hAnsi="宋体" w:eastAsia="宋体" w:cs="宋体"/>
          <w:color w:val="auto"/>
          <w:sz w:val="24"/>
          <w:szCs w:val="24"/>
        </w:rPr>
        <w:sectPr>
          <w:footerReference r:id="rId35" w:type="default"/>
          <w:pgSz w:w="11906" w:h="16839"/>
          <w:pgMar w:top="400" w:right="1336" w:bottom="1153" w:left="1424" w:header="0" w:footer="994" w:gutter="0"/>
          <w:pgNumType w:fmt="decimal"/>
          <w:cols w:space="720" w:num="1"/>
        </w:sectPr>
      </w:pPr>
    </w:p>
    <w:p w14:paraId="42605CEB">
      <w:pPr>
        <w:pStyle w:val="6"/>
        <w:spacing w:line="256" w:lineRule="auto"/>
        <w:rPr>
          <w:color w:val="auto"/>
        </w:rPr>
      </w:pPr>
    </w:p>
    <w:p w14:paraId="64590699">
      <w:pPr>
        <w:spacing w:before="78" w:line="219" w:lineRule="auto"/>
        <w:ind w:left="482"/>
        <w:rPr>
          <w:rFonts w:ascii="宋体" w:hAnsi="宋体" w:eastAsia="宋体" w:cs="宋体"/>
          <w:color w:val="auto"/>
          <w:sz w:val="24"/>
          <w:szCs w:val="24"/>
        </w:rPr>
      </w:pPr>
      <w:r>
        <w:rPr>
          <w:rFonts w:ascii="宋体" w:hAnsi="宋体" w:eastAsia="宋体" w:cs="宋体"/>
          <w:color w:val="auto"/>
          <w:spacing w:val="-1"/>
          <w:sz w:val="24"/>
          <w:szCs w:val="24"/>
        </w:rPr>
        <w:t>9.2 乙方保证在交付的货物上不存在抵押权等担保物权。</w:t>
      </w:r>
    </w:p>
    <w:p w14:paraId="07594F65">
      <w:pPr>
        <w:spacing w:before="113" w:line="219" w:lineRule="auto"/>
        <w:ind w:left="482"/>
        <w:rPr>
          <w:rFonts w:ascii="宋体" w:hAnsi="宋体" w:eastAsia="宋体" w:cs="宋体"/>
          <w:color w:val="auto"/>
          <w:sz w:val="24"/>
          <w:szCs w:val="24"/>
        </w:rPr>
      </w:pPr>
      <w:r>
        <w:rPr>
          <w:rFonts w:ascii="宋体" w:hAnsi="宋体" w:eastAsia="宋体" w:cs="宋体"/>
          <w:color w:val="auto"/>
          <w:sz w:val="24"/>
          <w:szCs w:val="24"/>
        </w:rPr>
        <w:t>9.3 如甲方使用上述货物构成对第三人侵权的</w:t>
      </w:r>
      <w:r>
        <w:rPr>
          <w:rFonts w:ascii="宋体" w:hAnsi="宋体" w:eastAsia="宋体" w:cs="宋体"/>
          <w:color w:val="auto"/>
          <w:spacing w:val="-1"/>
          <w:sz w:val="24"/>
          <w:szCs w:val="24"/>
        </w:rPr>
        <w:t>，则由乙方承担全部责任。</w:t>
      </w:r>
    </w:p>
    <w:p w14:paraId="0B679D98">
      <w:pPr>
        <w:spacing w:before="115" w:line="220" w:lineRule="auto"/>
        <w:ind w:left="19"/>
        <w:rPr>
          <w:rFonts w:ascii="宋体" w:hAnsi="宋体" w:eastAsia="宋体" w:cs="宋体"/>
          <w:color w:val="auto"/>
          <w:sz w:val="24"/>
          <w:szCs w:val="24"/>
        </w:rPr>
      </w:pPr>
      <w:r>
        <w:rPr>
          <w:rFonts w:ascii="宋体" w:hAnsi="宋体" w:eastAsia="宋体" w:cs="宋体"/>
          <w:b/>
          <w:bCs/>
          <w:color w:val="auto"/>
          <w:spacing w:val="-7"/>
          <w:sz w:val="24"/>
          <w:szCs w:val="24"/>
        </w:rPr>
        <w:t>10.</w:t>
      </w:r>
      <w:r>
        <w:rPr>
          <w:rFonts w:ascii="宋体" w:hAnsi="宋体" w:eastAsia="宋体" w:cs="宋体"/>
          <w:color w:val="auto"/>
          <w:spacing w:val="21"/>
          <w:sz w:val="24"/>
          <w:szCs w:val="24"/>
        </w:rPr>
        <w:t xml:space="preserve"> </w:t>
      </w:r>
      <w:r>
        <w:rPr>
          <w:rFonts w:ascii="宋体" w:hAnsi="宋体" w:eastAsia="宋体" w:cs="宋体"/>
          <w:b/>
          <w:bCs/>
          <w:color w:val="auto"/>
          <w:spacing w:val="-7"/>
          <w:sz w:val="24"/>
          <w:szCs w:val="24"/>
        </w:rPr>
        <w:t>知识产权保护</w:t>
      </w:r>
    </w:p>
    <w:p w14:paraId="16AFA6E9">
      <w:pPr>
        <w:spacing w:before="115" w:line="301" w:lineRule="auto"/>
        <w:ind w:left="1" w:firstLine="497"/>
        <w:jc w:val="both"/>
        <w:rPr>
          <w:rFonts w:ascii="宋体" w:hAnsi="宋体" w:eastAsia="宋体" w:cs="宋体"/>
          <w:color w:val="auto"/>
          <w:sz w:val="24"/>
          <w:szCs w:val="24"/>
        </w:rPr>
      </w:pPr>
      <w:r>
        <w:rPr>
          <w:rFonts w:ascii="宋体" w:hAnsi="宋体" w:eastAsia="宋体" w:cs="宋体"/>
          <w:color w:val="auto"/>
          <w:spacing w:val="-1"/>
          <w:sz w:val="24"/>
          <w:szCs w:val="24"/>
        </w:rPr>
        <w:t>10.1 乙方对其所销售的货物应当享有知识产权或经权利人合法授权，保证没有侵</w:t>
      </w:r>
      <w:r>
        <w:rPr>
          <w:rFonts w:ascii="宋体" w:hAnsi="宋体" w:eastAsia="宋体" w:cs="宋体"/>
          <w:color w:val="auto"/>
          <w:spacing w:val="4"/>
          <w:sz w:val="24"/>
          <w:szCs w:val="24"/>
        </w:rPr>
        <w:t xml:space="preserve">  </w:t>
      </w:r>
      <w:r>
        <w:rPr>
          <w:rFonts w:ascii="宋体" w:hAnsi="宋体" w:eastAsia="宋体" w:cs="宋体"/>
          <w:color w:val="auto"/>
          <w:spacing w:val="-2"/>
          <w:sz w:val="24"/>
          <w:szCs w:val="24"/>
        </w:rPr>
        <w:t>犯任何第三人的知识产权等权利。因违反前述约定对第三人构成侵权的，应当由乙方向</w:t>
      </w:r>
      <w:r>
        <w:rPr>
          <w:rFonts w:ascii="宋体" w:hAnsi="宋体" w:eastAsia="宋体" w:cs="宋体"/>
          <w:color w:val="auto"/>
          <w:spacing w:val="17"/>
          <w:sz w:val="24"/>
          <w:szCs w:val="24"/>
        </w:rPr>
        <w:t xml:space="preserve"> </w:t>
      </w:r>
      <w:r>
        <w:rPr>
          <w:rFonts w:ascii="宋体" w:hAnsi="宋体" w:eastAsia="宋体" w:cs="宋体"/>
          <w:color w:val="auto"/>
          <w:spacing w:val="-6"/>
          <w:sz w:val="24"/>
          <w:szCs w:val="24"/>
        </w:rPr>
        <w:t>第三人承担法律责任；甲方依法向第三人赔偿后，有权向乙方追偿。甲方有其他损失的，</w:t>
      </w:r>
      <w:r>
        <w:rPr>
          <w:rFonts w:ascii="宋体" w:hAnsi="宋体" w:eastAsia="宋体" w:cs="宋体"/>
          <w:color w:val="auto"/>
          <w:sz w:val="24"/>
          <w:szCs w:val="24"/>
        </w:rPr>
        <w:t xml:space="preserve"> </w:t>
      </w:r>
      <w:r>
        <w:rPr>
          <w:rFonts w:ascii="宋体" w:hAnsi="宋体" w:eastAsia="宋体" w:cs="宋体"/>
          <w:color w:val="auto"/>
          <w:spacing w:val="-2"/>
          <w:sz w:val="24"/>
          <w:szCs w:val="24"/>
        </w:rPr>
        <w:t>乙方应当赔偿。</w:t>
      </w:r>
    </w:p>
    <w:p w14:paraId="157E60AE">
      <w:pPr>
        <w:spacing w:before="33" w:line="220" w:lineRule="auto"/>
        <w:ind w:left="19"/>
        <w:rPr>
          <w:rFonts w:ascii="宋体" w:hAnsi="宋体" w:eastAsia="宋体" w:cs="宋体"/>
          <w:color w:val="auto"/>
          <w:sz w:val="24"/>
          <w:szCs w:val="24"/>
        </w:rPr>
      </w:pPr>
      <w:r>
        <w:rPr>
          <w:rFonts w:ascii="宋体" w:hAnsi="宋体" w:eastAsia="宋体" w:cs="宋体"/>
          <w:b/>
          <w:bCs/>
          <w:color w:val="auto"/>
          <w:spacing w:val="-8"/>
          <w:sz w:val="24"/>
          <w:szCs w:val="24"/>
        </w:rPr>
        <w:t>11.</w:t>
      </w:r>
      <w:r>
        <w:rPr>
          <w:rFonts w:ascii="宋体" w:hAnsi="宋体" w:eastAsia="宋体" w:cs="宋体"/>
          <w:color w:val="auto"/>
          <w:spacing w:val="17"/>
          <w:sz w:val="24"/>
          <w:szCs w:val="24"/>
        </w:rPr>
        <w:t xml:space="preserve"> </w:t>
      </w:r>
      <w:r>
        <w:rPr>
          <w:rFonts w:ascii="宋体" w:hAnsi="宋体" w:eastAsia="宋体" w:cs="宋体"/>
          <w:b/>
          <w:bCs/>
          <w:color w:val="auto"/>
          <w:spacing w:val="-8"/>
          <w:sz w:val="24"/>
          <w:szCs w:val="24"/>
        </w:rPr>
        <w:t>保密义务</w:t>
      </w:r>
    </w:p>
    <w:p w14:paraId="733D6420">
      <w:pPr>
        <w:spacing w:before="114" w:line="301" w:lineRule="auto"/>
        <w:ind w:left="1" w:firstLine="497"/>
        <w:jc w:val="both"/>
        <w:rPr>
          <w:rFonts w:ascii="宋体" w:hAnsi="宋体" w:eastAsia="宋体" w:cs="宋体"/>
          <w:color w:val="auto"/>
          <w:sz w:val="24"/>
          <w:szCs w:val="24"/>
        </w:rPr>
      </w:pPr>
      <w:r>
        <w:rPr>
          <w:rFonts w:ascii="宋体" w:hAnsi="宋体" w:eastAsia="宋体" w:cs="宋体"/>
          <w:color w:val="auto"/>
          <w:spacing w:val="-2"/>
          <w:sz w:val="24"/>
          <w:szCs w:val="24"/>
        </w:rPr>
        <w:t>11.1</w:t>
      </w:r>
      <w:r>
        <w:rPr>
          <w:rFonts w:ascii="宋体" w:hAnsi="宋体" w:eastAsia="宋体" w:cs="宋体"/>
          <w:color w:val="auto"/>
          <w:spacing w:val="45"/>
          <w:sz w:val="24"/>
          <w:szCs w:val="24"/>
        </w:rPr>
        <w:t xml:space="preserve"> </w:t>
      </w:r>
      <w:r>
        <w:rPr>
          <w:rFonts w:ascii="宋体" w:hAnsi="宋体" w:eastAsia="宋体" w:cs="宋体"/>
          <w:color w:val="auto"/>
          <w:spacing w:val="-2"/>
          <w:sz w:val="24"/>
          <w:szCs w:val="24"/>
        </w:rPr>
        <w:t>甲、乙双方对采购和合同履行过程中所获悉的国家秘密、工作秘密、商业秘</w:t>
      </w:r>
      <w:r>
        <w:rPr>
          <w:rFonts w:ascii="宋体" w:hAnsi="宋体" w:eastAsia="宋体" w:cs="宋体"/>
          <w:color w:val="auto"/>
          <w:sz w:val="24"/>
          <w:szCs w:val="24"/>
        </w:rPr>
        <w:t xml:space="preserve">  </w:t>
      </w:r>
      <w:r>
        <w:rPr>
          <w:rFonts w:ascii="宋体" w:hAnsi="宋体" w:eastAsia="宋体" w:cs="宋体"/>
          <w:color w:val="auto"/>
          <w:spacing w:val="-2"/>
          <w:sz w:val="24"/>
          <w:szCs w:val="24"/>
        </w:rPr>
        <w:t>密或者其他应当保密的信息，均有保密义务且不受合同有效期所限，直至该信息成为公</w:t>
      </w:r>
      <w:r>
        <w:rPr>
          <w:rFonts w:ascii="宋体" w:hAnsi="宋体" w:eastAsia="宋体" w:cs="宋体"/>
          <w:color w:val="auto"/>
          <w:spacing w:val="17"/>
          <w:sz w:val="24"/>
          <w:szCs w:val="24"/>
        </w:rPr>
        <w:t xml:space="preserve"> </w:t>
      </w:r>
      <w:r>
        <w:rPr>
          <w:rFonts w:ascii="宋体" w:hAnsi="宋体" w:eastAsia="宋体" w:cs="宋体"/>
          <w:color w:val="auto"/>
          <w:spacing w:val="-6"/>
          <w:sz w:val="24"/>
          <w:szCs w:val="24"/>
        </w:rPr>
        <w:t>开信息。泄露、不正当地使用国家秘密、工作秘密、商业秘密或者其他应当保密的信息，</w:t>
      </w:r>
      <w:r>
        <w:rPr>
          <w:rFonts w:ascii="宋体" w:hAnsi="宋体" w:eastAsia="宋体" w:cs="宋体"/>
          <w:color w:val="auto"/>
          <w:sz w:val="24"/>
          <w:szCs w:val="24"/>
        </w:rPr>
        <w:t xml:space="preserve"> </w:t>
      </w:r>
      <w:r>
        <w:rPr>
          <w:rFonts w:ascii="宋体" w:hAnsi="宋体" w:eastAsia="宋体" w:cs="宋体"/>
          <w:color w:val="auto"/>
          <w:spacing w:val="-1"/>
          <w:sz w:val="24"/>
          <w:szCs w:val="24"/>
        </w:rPr>
        <w:t>应当承担相应责任。其他应当保密的信息由双方在</w:t>
      </w:r>
      <w:r>
        <w:rPr>
          <w:rFonts w:ascii="宋体" w:hAnsi="宋体" w:eastAsia="宋体" w:cs="宋体"/>
          <w:b/>
          <w:bCs/>
          <w:color w:val="auto"/>
          <w:spacing w:val="-1"/>
          <w:sz w:val="24"/>
          <w:szCs w:val="24"/>
        </w:rPr>
        <w:t>【政府采购合同专用条款】</w:t>
      </w:r>
      <w:r>
        <w:rPr>
          <w:rFonts w:ascii="宋体" w:hAnsi="宋体" w:eastAsia="宋体" w:cs="宋体"/>
          <w:color w:val="auto"/>
          <w:spacing w:val="-1"/>
          <w:sz w:val="24"/>
          <w:szCs w:val="24"/>
        </w:rPr>
        <w:t>中约定。</w:t>
      </w:r>
    </w:p>
    <w:p w14:paraId="2E62DD71">
      <w:pPr>
        <w:spacing w:before="36" w:line="219" w:lineRule="auto"/>
        <w:ind w:left="19"/>
        <w:rPr>
          <w:rFonts w:ascii="宋体" w:hAnsi="宋体" w:eastAsia="宋体" w:cs="宋体"/>
          <w:color w:val="auto"/>
          <w:sz w:val="24"/>
          <w:szCs w:val="24"/>
        </w:rPr>
      </w:pPr>
      <w:r>
        <w:rPr>
          <w:rFonts w:ascii="宋体" w:hAnsi="宋体" w:eastAsia="宋体" w:cs="宋体"/>
          <w:b/>
          <w:bCs/>
          <w:color w:val="auto"/>
          <w:spacing w:val="-5"/>
          <w:sz w:val="24"/>
          <w:szCs w:val="24"/>
        </w:rPr>
        <w:t>12.</w:t>
      </w:r>
      <w:r>
        <w:rPr>
          <w:rFonts w:ascii="宋体" w:hAnsi="宋体" w:eastAsia="宋体" w:cs="宋体"/>
          <w:color w:val="auto"/>
          <w:spacing w:val="-5"/>
          <w:sz w:val="24"/>
          <w:szCs w:val="24"/>
        </w:rPr>
        <w:t xml:space="preserve"> </w:t>
      </w:r>
      <w:r>
        <w:rPr>
          <w:rFonts w:ascii="宋体" w:hAnsi="宋体" w:eastAsia="宋体" w:cs="宋体"/>
          <w:b/>
          <w:bCs/>
          <w:color w:val="auto"/>
          <w:spacing w:val="-5"/>
          <w:sz w:val="24"/>
          <w:szCs w:val="24"/>
        </w:rPr>
        <w:t>合同价款支付</w:t>
      </w:r>
    </w:p>
    <w:p w14:paraId="34596F76">
      <w:pPr>
        <w:spacing w:before="113" w:line="219" w:lineRule="auto"/>
        <w:ind w:left="499"/>
        <w:rPr>
          <w:rFonts w:ascii="宋体" w:hAnsi="宋体" w:eastAsia="宋体" w:cs="宋体"/>
          <w:color w:val="auto"/>
          <w:sz w:val="24"/>
          <w:szCs w:val="24"/>
        </w:rPr>
      </w:pPr>
      <w:r>
        <w:rPr>
          <w:rFonts w:ascii="宋体" w:hAnsi="宋体" w:eastAsia="宋体" w:cs="宋体"/>
          <w:color w:val="auto"/>
          <w:spacing w:val="-1"/>
          <w:sz w:val="24"/>
          <w:szCs w:val="24"/>
        </w:rPr>
        <w:t>12.1 合同价款支付按照国库集中支付制度及财政管理相关规定执行。</w:t>
      </w:r>
    </w:p>
    <w:p w14:paraId="05663D04">
      <w:pPr>
        <w:pStyle w:val="6"/>
        <w:spacing w:line="317" w:lineRule="auto"/>
        <w:rPr>
          <w:color w:val="auto"/>
        </w:rPr>
      </w:pPr>
    </w:p>
    <w:p w14:paraId="05D4CCB5">
      <w:pPr>
        <w:spacing w:before="79" w:line="220" w:lineRule="auto"/>
        <w:ind w:left="499"/>
        <w:outlineLvl w:val="1"/>
        <w:rPr>
          <w:rFonts w:ascii="宋体" w:hAnsi="宋体" w:eastAsia="宋体" w:cs="宋体"/>
          <w:color w:val="auto"/>
          <w:sz w:val="24"/>
          <w:szCs w:val="24"/>
        </w:rPr>
      </w:pPr>
      <w:r>
        <w:rPr>
          <w:rFonts w:ascii="宋体" w:hAnsi="宋体" w:eastAsia="宋体" w:cs="宋体"/>
          <w:color w:val="auto"/>
          <w:spacing w:val="-3"/>
          <w:sz w:val="24"/>
          <w:szCs w:val="24"/>
        </w:rPr>
        <w:t>12.2 对于满足合同约定支付条件的，甲方原则上应当自收到发票后</w:t>
      </w:r>
      <w:r>
        <w:rPr>
          <w:rFonts w:ascii="宋体" w:hAnsi="宋体" w:eastAsia="宋体" w:cs="宋体"/>
          <w:color w:val="auto"/>
          <w:spacing w:val="-29"/>
          <w:sz w:val="24"/>
          <w:szCs w:val="24"/>
        </w:rPr>
        <w:t xml:space="preserve"> </w:t>
      </w:r>
      <w:r>
        <w:rPr>
          <w:rFonts w:ascii="宋体" w:hAnsi="宋体" w:eastAsia="宋体" w:cs="宋体"/>
          <w:color w:val="auto"/>
          <w:spacing w:val="-3"/>
          <w:sz w:val="24"/>
          <w:szCs w:val="24"/>
        </w:rPr>
        <w:t>10</w:t>
      </w:r>
      <w:r>
        <w:rPr>
          <w:rFonts w:ascii="宋体" w:hAnsi="宋体" w:eastAsia="宋体" w:cs="宋体"/>
          <w:color w:val="auto"/>
          <w:spacing w:val="-51"/>
          <w:sz w:val="24"/>
          <w:szCs w:val="24"/>
        </w:rPr>
        <w:t xml:space="preserve"> </w:t>
      </w:r>
      <w:r>
        <w:rPr>
          <w:rFonts w:ascii="宋体" w:hAnsi="宋体" w:eastAsia="宋体" w:cs="宋体"/>
          <w:color w:val="auto"/>
          <w:spacing w:val="-3"/>
          <w:sz w:val="24"/>
          <w:szCs w:val="24"/>
        </w:rPr>
        <w:t>个工作日内</w:t>
      </w:r>
    </w:p>
    <w:p w14:paraId="4A8308BD">
      <w:pPr>
        <w:spacing w:before="113" w:line="299" w:lineRule="auto"/>
        <w:ind w:left="1" w:right="63" w:hanging="1"/>
        <w:jc w:val="both"/>
        <w:rPr>
          <w:rFonts w:ascii="宋体" w:hAnsi="宋体" w:eastAsia="宋体" w:cs="宋体"/>
          <w:color w:val="auto"/>
          <w:sz w:val="24"/>
          <w:szCs w:val="24"/>
        </w:rPr>
      </w:pPr>
      <w:r>
        <w:rPr>
          <w:rFonts w:ascii="宋体" w:hAnsi="宋体" w:eastAsia="宋体" w:cs="宋体"/>
          <w:color w:val="auto"/>
          <w:spacing w:val="-1"/>
          <w:sz w:val="24"/>
          <w:szCs w:val="24"/>
        </w:rPr>
        <w:t>将资金支付到合同约定的乙方账户，不得以</w:t>
      </w:r>
      <w:r>
        <w:rPr>
          <w:rFonts w:ascii="宋体" w:hAnsi="宋体" w:eastAsia="宋体" w:cs="宋体"/>
          <w:color w:val="auto"/>
          <w:spacing w:val="-2"/>
          <w:sz w:val="24"/>
          <w:szCs w:val="24"/>
        </w:rPr>
        <w:t>机构变动、人员更替、政策调整等为由迟延</w:t>
      </w:r>
      <w:r>
        <w:rPr>
          <w:rFonts w:ascii="宋体" w:hAnsi="宋体" w:eastAsia="宋体" w:cs="宋体"/>
          <w:color w:val="auto"/>
          <w:sz w:val="24"/>
          <w:szCs w:val="24"/>
        </w:rPr>
        <w:t xml:space="preserve"> </w:t>
      </w:r>
      <w:r>
        <w:rPr>
          <w:rFonts w:ascii="宋体" w:hAnsi="宋体" w:eastAsia="宋体" w:cs="宋体"/>
          <w:color w:val="auto"/>
          <w:spacing w:val="-2"/>
          <w:sz w:val="24"/>
          <w:szCs w:val="24"/>
        </w:rPr>
        <w:t>付款，不得将采购文件和合同中未规定的义务作为向乙方付款的条件。具体合同价款支</w:t>
      </w:r>
      <w:r>
        <w:rPr>
          <w:rFonts w:ascii="宋体" w:hAnsi="宋体" w:eastAsia="宋体" w:cs="宋体"/>
          <w:color w:val="auto"/>
          <w:spacing w:val="17"/>
          <w:sz w:val="24"/>
          <w:szCs w:val="24"/>
        </w:rPr>
        <w:t xml:space="preserve"> </w:t>
      </w:r>
      <w:r>
        <w:rPr>
          <w:rFonts w:ascii="宋体" w:hAnsi="宋体" w:eastAsia="宋体" w:cs="宋体"/>
          <w:color w:val="auto"/>
          <w:spacing w:val="-2"/>
          <w:sz w:val="24"/>
          <w:szCs w:val="24"/>
        </w:rPr>
        <w:t>付时间在【</w:t>
      </w:r>
      <w:r>
        <w:rPr>
          <w:rFonts w:ascii="宋体" w:hAnsi="宋体" w:eastAsia="宋体" w:cs="宋体"/>
          <w:b/>
          <w:bCs/>
          <w:color w:val="auto"/>
          <w:spacing w:val="-2"/>
          <w:sz w:val="24"/>
          <w:szCs w:val="24"/>
        </w:rPr>
        <w:t>政府采购合同专用条款</w:t>
      </w:r>
      <w:r>
        <w:rPr>
          <w:rFonts w:ascii="宋体" w:hAnsi="宋体" w:eastAsia="宋体" w:cs="宋体"/>
          <w:color w:val="auto"/>
          <w:spacing w:val="-2"/>
          <w:sz w:val="24"/>
          <w:szCs w:val="24"/>
        </w:rPr>
        <w:t>】中约定。</w:t>
      </w:r>
    </w:p>
    <w:p w14:paraId="6A658482">
      <w:pPr>
        <w:spacing w:before="313" w:line="222" w:lineRule="auto"/>
        <w:ind w:left="19"/>
        <w:rPr>
          <w:rFonts w:ascii="黑体" w:hAnsi="黑体" w:eastAsia="黑体" w:cs="黑体"/>
          <w:color w:val="auto"/>
          <w:sz w:val="24"/>
          <w:szCs w:val="24"/>
        </w:rPr>
      </w:pPr>
      <w:r>
        <w:rPr>
          <w:rFonts w:ascii="宋体" w:hAnsi="宋体" w:eastAsia="宋体" w:cs="宋体"/>
          <w:b/>
          <w:bCs/>
          <w:color w:val="auto"/>
          <w:spacing w:val="-5"/>
          <w:sz w:val="24"/>
          <w:szCs w:val="24"/>
        </w:rPr>
        <w:t>13.</w:t>
      </w:r>
      <w:r>
        <w:rPr>
          <w:rFonts w:ascii="宋体" w:hAnsi="宋体" w:eastAsia="宋体" w:cs="宋体"/>
          <w:color w:val="auto"/>
          <w:spacing w:val="-5"/>
          <w:sz w:val="24"/>
          <w:szCs w:val="24"/>
        </w:rPr>
        <w:t xml:space="preserve"> </w:t>
      </w:r>
      <w:r>
        <w:rPr>
          <w:rFonts w:ascii="黑体" w:hAnsi="黑体" w:eastAsia="黑体" w:cs="黑体"/>
          <w:b/>
          <w:bCs/>
          <w:color w:val="auto"/>
          <w:spacing w:val="-5"/>
          <w:sz w:val="24"/>
          <w:szCs w:val="24"/>
        </w:rPr>
        <w:t>履约保证金</w:t>
      </w:r>
    </w:p>
    <w:p w14:paraId="2123F368">
      <w:pPr>
        <w:spacing w:before="112" w:line="264" w:lineRule="auto"/>
        <w:ind w:left="4" w:right="135" w:firstLine="494"/>
        <w:rPr>
          <w:rFonts w:ascii="宋体" w:hAnsi="宋体" w:eastAsia="宋体" w:cs="宋体"/>
          <w:color w:val="auto"/>
          <w:sz w:val="24"/>
          <w:szCs w:val="24"/>
        </w:rPr>
      </w:pPr>
      <w:r>
        <w:rPr>
          <w:rFonts w:ascii="宋体" w:hAnsi="宋体" w:eastAsia="宋体" w:cs="宋体"/>
          <w:color w:val="auto"/>
          <w:spacing w:val="-1"/>
          <w:sz w:val="24"/>
          <w:szCs w:val="24"/>
        </w:rPr>
        <w:t>13.1 乙方应当以支票、汇票、本票或者金融机构、担保机构出具的保函等非现金</w:t>
      </w:r>
      <w:r>
        <w:rPr>
          <w:rFonts w:ascii="宋体" w:hAnsi="宋体" w:eastAsia="宋体" w:cs="宋体"/>
          <w:color w:val="auto"/>
          <w:spacing w:val="9"/>
          <w:sz w:val="24"/>
          <w:szCs w:val="24"/>
        </w:rPr>
        <w:t xml:space="preserve"> </w:t>
      </w:r>
      <w:r>
        <w:rPr>
          <w:rFonts w:ascii="宋体" w:hAnsi="宋体" w:eastAsia="宋体" w:cs="宋体"/>
          <w:color w:val="auto"/>
          <w:spacing w:val="-3"/>
          <w:sz w:val="24"/>
          <w:szCs w:val="24"/>
        </w:rPr>
        <w:t>形式提交。</w:t>
      </w:r>
    </w:p>
    <w:p w14:paraId="744EB051">
      <w:pPr>
        <w:spacing w:before="115" w:line="278" w:lineRule="auto"/>
        <w:ind w:left="5" w:right="3" w:firstLine="493"/>
        <w:rPr>
          <w:rFonts w:ascii="宋体" w:hAnsi="宋体" w:eastAsia="宋体" w:cs="宋体"/>
          <w:color w:val="auto"/>
          <w:sz w:val="24"/>
          <w:szCs w:val="24"/>
        </w:rPr>
      </w:pPr>
      <w:r>
        <w:rPr>
          <w:rFonts w:ascii="宋体" w:hAnsi="宋体" w:eastAsia="宋体" w:cs="宋体"/>
          <w:color w:val="auto"/>
          <w:spacing w:val="-4"/>
          <w:sz w:val="24"/>
          <w:szCs w:val="24"/>
        </w:rPr>
        <w:t>13.2 如果乙方出现</w:t>
      </w:r>
      <w:r>
        <w:rPr>
          <w:rFonts w:ascii="宋体" w:hAnsi="宋体" w:eastAsia="宋体" w:cs="宋体"/>
          <w:b/>
          <w:bCs/>
          <w:color w:val="auto"/>
          <w:spacing w:val="-4"/>
          <w:sz w:val="24"/>
          <w:szCs w:val="24"/>
        </w:rPr>
        <w:t>【政府采购合同专用条款】</w:t>
      </w:r>
      <w:r>
        <w:rPr>
          <w:rFonts w:ascii="宋体" w:hAnsi="宋体" w:eastAsia="宋体" w:cs="宋体"/>
          <w:color w:val="auto"/>
          <w:spacing w:val="-4"/>
          <w:sz w:val="24"/>
          <w:szCs w:val="24"/>
        </w:rPr>
        <w:t>约定情形的</w:t>
      </w:r>
      <w:r>
        <w:rPr>
          <w:rFonts w:ascii="宋体" w:hAnsi="宋体" w:eastAsia="宋体" w:cs="宋体"/>
          <w:color w:val="auto"/>
          <w:spacing w:val="-5"/>
          <w:sz w:val="24"/>
          <w:szCs w:val="24"/>
        </w:rPr>
        <w:t>，履约保证金不予退还；</w:t>
      </w:r>
      <w:r>
        <w:rPr>
          <w:rFonts w:ascii="宋体" w:hAnsi="宋体" w:eastAsia="宋体" w:cs="宋体"/>
          <w:color w:val="auto"/>
          <w:sz w:val="24"/>
          <w:szCs w:val="24"/>
        </w:rPr>
        <w:t xml:space="preserve"> </w:t>
      </w:r>
      <w:r>
        <w:rPr>
          <w:rFonts w:ascii="宋体" w:hAnsi="宋体" w:eastAsia="宋体" w:cs="宋体"/>
          <w:color w:val="auto"/>
          <w:spacing w:val="-2"/>
          <w:sz w:val="24"/>
          <w:szCs w:val="24"/>
        </w:rPr>
        <w:t>如果乙方未能按合同约定全面履行义务，甲方有权从履约保证金中取得补偿或赔偿，且</w:t>
      </w:r>
      <w:r>
        <w:rPr>
          <w:rFonts w:ascii="宋体" w:hAnsi="宋体" w:eastAsia="宋体" w:cs="宋体"/>
          <w:color w:val="auto"/>
          <w:spacing w:val="13"/>
          <w:sz w:val="24"/>
          <w:szCs w:val="24"/>
        </w:rPr>
        <w:t xml:space="preserve"> </w:t>
      </w:r>
      <w:r>
        <w:rPr>
          <w:rFonts w:ascii="宋体" w:hAnsi="宋体" w:eastAsia="宋体" w:cs="宋体"/>
          <w:color w:val="auto"/>
          <w:spacing w:val="-1"/>
          <w:sz w:val="24"/>
          <w:szCs w:val="24"/>
        </w:rPr>
        <w:t>不影响甲方要求乙方承担合同约定的超过履约保证金的违约责任的权利。</w:t>
      </w:r>
    </w:p>
    <w:p w14:paraId="0EFA8528">
      <w:pPr>
        <w:spacing w:before="116" w:line="278" w:lineRule="auto"/>
        <w:ind w:left="1" w:right="63" w:firstLine="437"/>
        <w:rPr>
          <w:rFonts w:ascii="宋体" w:hAnsi="宋体" w:eastAsia="宋体" w:cs="宋体"/>
          <w:color w:val="auto"/>
          <w:sz w:val="24"/>
          <w:szCs w:val="24"/>
        </w:rPr>
      </w:pPr>
      <w:r>
        <w:rPr>
          <w:rFonts w:ascii="宋体" w:hAnsi="宋体" w:eastAsia="宋体" w:cs="宋体"/>
          <w:color w:val="auto"/>
          <w:spacing w:val="-5"/>
          <w:sz w:val="24"/>
          <w:szCs w:val="24"/>
        </w:rPr>
        <w:t>13.3</w:t>
      </w:r>
      <w:r>
        <w:rPr>
          <w:rFonts w:ascii="宋体" w:hAnsi="宋体" w:eastAsia="宋体" w:cs="宋体"/>
          <w:color w:val="auto"/>
          <w:spacing w:val="40"/>
          <w:sz w:val="24"/>
          <w:szCs w:val="24"/>
        </w:rPr>
        <w:t xml:space="preserve"> </w:t>
      </w:r>
      <w:r>
        <w:rPr>
          <w:rFonts w:ascii="宋体" w:hAnsi="宋体" w:eastAsia="宋体" w:cs="宋体"/>
          <w:color w:val="auto"/>
          <w:spacing w:val="-5"/>
          <w:sz w:val="24"/>
          <w:szCs w:val="24"/>
        </w:rPr>
        <w:t>甲方在项目通过验收后按照</w:t>
      </w:r>
      <w:r>
        <w:rPr>
          <w:rFonts w:ascii="宋体" w:hAnsi="宋体" w:eastAsia="宋体" w:cs="宋体"/>
          <w:b/>
          <w:bCs/>
          <w:color w:val="auto"/>
          <w:spacing w:val="-5"/>
          <w:sz w:val="24"/>
          <w:szCs w:val="24"/>
        </w:rPr>
        <w:t>【政府采购</w:t>
      </w:r>
      <w:r>
        <w:rPr>
          <w:rFonts w:ascii="宋体" w:hAnsi="宋体" w:eastAsia="宋体" w:cs="宋体"/>
          <w:b/>
          <w:bCs/>
          <w:color w:val="auto"/>
          <w:spacing w:val="-6"/>
          <w:sz w:val="24"/>
          <w:szCs w:val="24"/>
        </w:rPr>
        <w:t>合同专用条款】</w:t>
      </w:r>
      <w:r>
        <w:rPr>
          <w:rFonts w:ascii="宋体" w:hAnsi="宋体" w:eastAsia="宋体" w:cs="宋体"/>
          <w:color w:val="auto"/>
          <w:spacing w:val="-6"/>
          <w:sz w:val="24"/>
          <w:szCs w:val="24"/>
        </w:rPr>
        <w:t>规定的时间内将履约保</w:t>
      </w:r>
      <w:r>
        <w:rPr>
          <w:rFonts w:ascii="宋体" w:hAnsi="宋体" w:eastAsia="宋体" w:cs="宋体"/>
          <w:color w:val="auto"/>
          <w:sz w:val="24"/>
          <w:szCs w:val="24"/>
        </w:rPr>
        <w:t xml:space="preserve"> </w:t>
      </w:r>
      <w:r>
        <w:rPr>
          <w:rFonts w:ascii="宋体" w:hAnsi="宋体" w:eastAsia="宋体" w:cs="宋体"/>
          <w:color w:val="auto"/>
          <w:spacing w:val="-2"/>
          <w:sz w:val="24"/>
          <w:szCs w:val="24"/>
        </w:rPr>
        <w:t>证金退还乙方；逾期退还的，乙方可要求甲方支付违约金，违约金按照</w:t>
      </w:r>
      <w:r>
        <w:rPr>
          <w:rFonts w:ascii="宋体" w:hAnsi="宋体" w:eastAsia="宋体" w:cs="宋体"/>
          <w:b/>
          <w:bCs/>
          <w:color w:val="auto"/>
          <w:spacing w:val="-2"/>
          <w:sz w:val="24"/>
          <w:szCs w:val="24"/>
        </w:rPr>
        <w:t>【政府采购合同</w:t>
      </w:r>
      <w:r>
        <w:rPr>
          <w:rFonts w:ascii="宋体" w:hAnsi="宋体" w:eastAsia="宋体" w:cs="宋体"/>
          <w:color w:val="auto"/>
          <w:sz w:val="24"/>
          <w:szCs w:val="24"/>
        </w:rPr>
        <w:t xml:space="preserve"> </w:t>
      </w:r>
      <w:r>
        <w:rPr>
          <w:rFonts w:ascii="宋体" w:hAnsi="宋体" w:eastAsia="宋体" w:cs="宋体"/>
          <w:b/>
          <w:bCs/>
          <w:color w:val="auto"/>
          <w:spacing w:val="-2"/>
          <w:sz w:val="24"/>
          <w:szCs w:val="24"/>
        </w:rPr>
        <w:t>专用条款】</w:t>
      </w:r>
      <w:r>
        <w:rPr>
          <w:rFonts w:ascii="宋体" w:hAnsi="宋体" w:eastAsia="宋体" w:cs="宋体"/>
          <w:color w:val="auto"/>
          <w:spacing w:val="-2"/>
          <w:sz w:val="24"/>
          <w:szCs w:val="24"/>
        </w:rPr>
        <w:t>规定支付。</w:t>
      </w:r>
    </w:p>
    <w:p w14:paraId="2849E110">
      <w:pPr>
        <w:spacing w:before="115" w:line="220" w:lineRule="auto"/>
        <w:ind w:left="19"/>
        <w:rPr>
          <w:rFonts w:ascii="宋体" w:hAnsi="宋体" w:eastAsia="宋体" w:cs="宋体"/>
          <w:color w:val="auto"/>
          <w:sz w:val="24"/>
          <w:szCs w:val="24"/>
        </w:rPr>
      </w:pPr>
      <w:r>
        <w:rPr>
          <w:rFonts w:ascii="宋体" w:hAnsi="宋体" w:eastAsia="宋体" w:cs="宋体"/>
          <w:b/>
          <w:bCs/>
          <w:color w:val="auto"/>
          <w:spacing w:val="-8"/>
          <w:sz w:val="24"/>
          <w:szCs w:val="24"/>
        </w:rPr>
        <w:t>14.</w:t>
      </w:r>
      <w:r>
        <w:rPr>
          <w:rFonts w:ascii="宋体" w:hAnsi="宋体" w:eastAsia="宋体" w:cs="宋体"/>
          <w:color w:val="auto"/>
          <w:spacing w:val="15"/>
          <w:sz w:val="24"/>
          <w:szCs w:val="24"/>
        </w:rPr>
        <w:t xml:space="preserve"> </w:t>
      </w:r>
      <w:r>
        <w:rPr>
          <w:rFonts w:ascii="宋体" w:hAnsi="宋体" w:eastAsia="宋体" w:cs="宋体"/>
          <w:b/>
          <w:bCs/>
          <w:color w:val="auto"/>
          <w:spacing w:val="-8"/>
          <w:sz w:val="24"/>
          <w:szCs w:val="24"/>
        </w:rPr>
        <w:t>售后服务</w:t>
      </w:r>
    </w:p>
    <w:p w14:paraId="085A81BD">
      <w:pPr>
        <w:spacing w:before="115" w:line="219" w:lineRule="auto"/>
        <w:ind w:left="499"/>
        <w:rPr>
          <w:rFonts w:ascii="宋体" w:hAnsi="宋体" w:eastAsia="宋体" w:cs="宋体"/>
          <w:color w:val="auto"/>
          <w:sz w:val="24"/>
          <w:szCs w:val="24"/>
        </w:rPr>
      </w:pPr>
      <w:r>
        <w:rPr>
          <w:rFonts w:ascii="宋体" w:hAnsi="宋体" w:eastAsia="宋体" w:cs="宋体"/>
          <w:color w:val="auto"/>
          <w:spacing w:val="-1"/>
          <w:sz w:val="24"/>
          <w:szCs w:val="24"/>
        </w:rPr>
        <w:t>14.1 除项目不涉及或采购活动中明确约定无须承担外，乙方还应提供下列服务：</w:t>
      </w:r>
    </w:p>
    <w:p w14:paraId="2050DDC7">
      <w:pPr>
        <w:spacing w:before="114" w:line="219" w:lineRule="auto"/>
        <w:ind w:left="493"/>
        <w:rPr>
          <w:rFonts w:ascii="宋体" w:hAnsi="宋体" w:eastAsia="宋体" w:cs="宋体"/>
          <w:color w:val="auto"/>
          <w:sz w:val="24"/>
          <w:szCs w:val="24"/>
        </w:rPr>
      </w:pPr>
      <w:r>
        <w:rPr>
          <w:rFonts w:ascii="宋体" w:hAnsi="宋体" w:eastAsia="宋体" w:cs="宋体"/>
          <w:color w:val="auto"/>
          <w:spacing w:val="-1"/>
          <w:sz w:val="24"/>
          <w:szCs w:val="24"/>
        </w:rPr>
        <w:t>（1）货物的现场移动、安装、调试、启动监督及技术支持；</w:t>
      </w:r>
    </w:p>
    <w:p w14:paraId="75666661">
      <w:pPr>
        <w:spacing w:before="116" w:line="219" w:lineRule="auto"/>
        <w:ind w:left="493"/>
        <w:rPr>
          <w:rFonts w:ascii="宋体" w:hAnsi="宋体" w:eastAsia="宋体" w:cs="宋体"/>
          <w:color w:val="auto"/>
          <w:sz w:val="24"/>
          <w:szCs w:val="24"/>
        </w:rPr>
      </w:pPr>
      <w:r>
        <w:rPr>
          <w:rFonts w:ascii="宋体" w:hAnsi="宋体" w:eastAsia="宋体" w:cs="宋体"/>
          <w:color w:val="auto"/>
          <w:spacing w:val="-1"/>
          <w:sz w:val="24"/>
          <w:szCs w:val="24"/>
        </w:rPr>
        <w:t>（2）提供货物组装和维修所需的专用工具和辅助材料；</w:t>
      </w:r>
    </w:p>
    <w:p w14:paraId="75010BA7">
      <w:pPr>
        <w:spacing w:before="116" w:line="263" w:lineRule="auto"/>
        <w:ind w:left="1" w:right="123" w:firstLine="491"/>
        <w:rPr>
          <w:rFonts w:ascii="宋体" w:hAnsi="宋体" w:eastAsia="宋体" w:cs="宋体"/>
          <w:color w:val="auto"/>
          <w:sz w:val="24"/>
          <w:szCs w:val="24"/>
        </w:rPr>
      </w:pPr>
      <w:r>
        <w:rPr>
          <w:rFonts w:ascii="宋体" w:hAnsi="宋体" w:eastAsia="宋体" w:cs="宋体"/>
          <w:color w:val="auto"/>
          <w:spacing w:val="-1"/>
          <w:sz w:val="24"/>
          <w:szCs w:val="24"/>
        </w:rPr>
        <w:t>（3）在</w:t>
      </w:r>
      <w:r>
        <w:rPr>
          <w:rFonts w:ascii="宋体" w:hAnsi="宋体" w:eastAsia="宋体" w:cs="宋体"/>
          <w:b/>
          <w:bCs/>
          <w:color w:val="auto"/>
          <w:spacing w:val="-1"/>
          <w:sz w:val="24"/>
          <w:szCs w:val="24"/>
        </w:rPr>
        <w:t>【政府采购合同专用条款】</w:t>
      </w:r>
      <w:r>
        <w:rPr>
          <w:rFonts w:ascii="宋体" w:hAnsi="宋体" w:eastAsia="宋体" w:cs="宋体"/>
          <w:color w:val="auto"/>
          <w:spacing w:val="-1"/>
          <w:sz w:val="24"/>
          <w:szCs w:val="24"/>
        </w:rPr>
        <w:t>约定的期限内对所有的货物实施运</w:t>
      </w:r>
      <w:r>
        <w:rPr>
          <w:rFonts w:ascii="宋体" w:hAnsi="宋体" w:eastAsia="宋体" w:cs="宋体"/>
          <w:color w:val="auto"/>
          <w:spacing w:val="-2"/>
          <w:sz w:val="24"/>
          <w:szCs w:val="24"/>
        </w:rPr>
        <w:t>行监督、维</w:t>
      </w:r>
      <w:r>
        <w:rPr>
          <w:rFonts w:ascii="宋体" w:hAnsi="宋体" w:eastAsia="宋体" w:cs="宋体"/>
          <w:color w:val="auto"/>
          <w:sz w:val="24"/>
          <w:szCs w:val="24"/>
        </w:rPr>
        <w:t xml:space="preserve"> 修，但前提条件是该服务并不能免除乙方在质量</w:t>
      </w:r>
      <w:r>
        <w:rPr>
          <w:rFonts w:ascii="宋体" w:hAnsi="宋体" w:eastAsia="宋体" w:cs="宋体"/>
          <w:color w:val="auto"/>
          <w:spacing w:val="-1"/>
          <w:sz w:val="24"/>
          <w:szCs w:val="24"/>
        </w:rPr>
        <w:t>保证期内所承担的义务；</w:t>
      </w:r>
    </w:p>
    <w:p w14:paraId="68112A75">
      <w:pPr>
        <w:spacing w:before="115" w:line="219" w:lineRule="auto"/>
        <w:ind w:left="493"/>
        <w:rPr>
          <w:rFonts w:ascii="宋体" w:hAnsi="宋体" w:eastAsia="宋体" w:cs="宋体"/>
          <w:color w:val="auto"/>
          <w:sz w:val="24"/>
          <w:szCs w:val="24"/>
        </w:rPr>
      </w:pPr>
      <w:r>
        <w:rPr>
          <w:rFonts w:ascii="宋体" w:hAnsi="宋体" w:eastAsia="宋体" w:cs="宋体"/>
          <w:color w:val="auto"/>
          <w:spacing w:val="-1"/>
          <w:sz w:val="24"/>
          <w:szCs w:val="24"/>
        </w:rPr>
        <w:t>（4）在制造商所在地或指定现场就货物的安装、启动、运营、维护、废弃处置等</w:t>
      </w:r>
    </w:p>
    <w:p w14:paraId="09AD850C">
      <w:pPr>
        <w:spacing w:line="219" w:lineRule="auto"/>
        <w:rPr>
          <w:rFonts w:ascii="宋体" w:hAnsi="宋体" w:eastAsia="宋体" w:cs="宋体"/>
          <w:color w:val="auto"/>
          <w:sz w:val="24"/>
          <w:szCs w:val="24"/>
        </w:rPr>
        <w:sectPr>
          <w:footerReference r:id="rId36" w:type="default"/>
          <w:pgSz w:w="11906" w:h="16839"/>
          <w:pgMar w:top="400" w:right="1354" w:bottom="1156" w:left="1423" w:header="0" w:footer="994" w:gutter="0"/>
          <w:pgNumType w:fmt="decimal"/>
          <w:cols w:space="720" w:num="1"/>
        </w:sectPr>
      </w:pPr>
    </w:p>
    <w:p w14:paraId="0C5AAB67">
      <w:pPr>
        <w:pStyle w:val="6"/>
        <w:spacing w:line="255" w:lineRule="auto"/>
        <w:rPr>
          <w:color w:val="auto"/>
        </w:rPr>
      </w:pPr>
    </w:p>
    <w:p w14:paraId="3F870328">
      <w:pPr>
        <w:pStyle w:val="6"/>
        <w:spacing w:line="255" w:lineRule="auto"/>
        <w:rPr>
          <w:color w:val="auto"/>
        </w:rPr>
      </w:pPr>
    </w:p>
    <w:p w14:paraId="4CB3C2AC">
      <w:pPr>
        <w:pStyle w:val="6"/>
        <w:spacing w:line="256" w:lineRule="auto"/>
        <w:rPr>
          <w:color w:val="auto"/>
        </w:rPr>
      </w:pPr>
    </w:p>
    <w:p w14:paraId="1F0837CD">
      <w:pPr>
        <w:spacing w:before="78" w:line="220" w:lineRule="auto"/>
        <w:rPr>
          <w:rFonts w:ascii="宋体" w:hAnsi="宋体" w:eastAsia="宋体" w:cs="宋体"/>
          <w:color w:val="auto"/>
          <w:sz w:val="24"/>
          <w:szCs w:val="24"/>
        </w:rPr>
      </w:pPr>
      <w:r>
        <w:rPr>
          <w:rFonts w:ascii="宋体" w:hAnsi="宋体" w:eastAsia="宋体" w:cs="宋体"/>
          <w:color w:val="auto"/>
          <w:spacing w:val="-1"/>
          <w:sz w:val="24"/>
          <w:szCs w:val="24"/>
        </w:rPr>
        <w:t>对甲方操作人员进行培训；</w:t>
      </w:r>
    </w:p>
    <w:p w14:paraId="6696F414">
      <w:pPr>
        <w:spacing w:before="111" w:line="279" w:lineRule="auto"/>
        <w:ind w:right="113" w:firstLine="476" w:firstLineChars="200"/>
        <w:rPr>
          <w:rFonts w:ascii="宋体" w:hAnsi="宋体" w:eastAsia="宋体" w:cs="宋体"/>
          <w:color w:val="auto"/>
          <w:sz w:val="24"/>
          <w:szCs w:val="24"/>
        </w:rPr>
      </w:pPr>
      <w:r>
        <w:rPr>
          <w:rFonts w:ascii="宋体" w:hAnsi="宋体" w:eastAsia="宋体" w:cs="宋体"/>
          <w:color w:val="auto"/>
          <w:spacing w:val="-1"/>
          <w:sz w:val="24"/>
          <w:szCs w:val="24"/>
        </w:rPr>
        <w:t>（5）依照法律、行政法规的规定或者按照</w:t>
      </w:r>
      <w:r>
        <w:rPr>
          <w:rFonts w:ascii="宋体" w:hAnsi="宋体" w:eastAsia="宋体" w:cs="宋体"/>
          <w:b/>
          <w:bCs/>
          <w:color w:val="auto"/>
          <w:spacing w:val="-1"/>
          <w:sz w:val="24"/>
          <w:szCs w:val="24"/>
        </w:rPr>
        <w:t>【政府采购合同专用条款】</w:t>
      </w:r>
      <w:r>
        <w:rPr>
          <w:rFonts w:ascii="宋体" w:hAnsi="宋体" w:eastAsia="宋体" w:cs="宋体"/>
          <w:color w:val="auto"/>
          <w:spacing w:val="-2"/>
          <w:sz w:val="24"/>
          <w:szCs w:val="24"/>
        </w:rPr>
        <w:t>约定，货物在有效使用年限届满后应予回收的，乙方负有自行或者委托第三人对货物予以回收的义</w:t>
      </w:r>
      <w:r>
        <w:rPr>
          <w:rFonts w:ascii="宋体" w:hAnsi="宋体" w:eastAsia="宋体" w:cs="宋体"/>
          <w:color w:val="auto"/>
          <w:spacing w:val="-5"/>
          <w:sz w:val="24"/>
          <w:szCs w:val="24"/>
        </w:rPr>
        <w:t>务；</w:t>
      </w:r>
    </w:p>
    <w:p w14:paraId="153CA153">
      <w:pPr>
        <w:spacing w:before="112" w:line="219" w:lineRule="auto"/>
        <w:ind w:left="492"/>
        <w:rPr>
          <w:rFonts w:ascii="宋体" w:hAnsi="宋体" w:eastAsia="宋体" w:cs="宋体"/>
          <w:color w:val="auto"/>
          <w:sz w:val="24"/>
          <w:szCs w:val="24"/>
        </w:rPr>
      </w:pPr>
      <w:r>
        <w:rPr>
          <w:rFonts w:ascii="宋体" w:hAnsi="宋体" w:eastAsia="宋体" w:cs="宋体"/>
          <w:color w:val="auto"/>
          <w:spacing w:val="-6"/>
          <w:sz w:val="24"/>
          <w:szCs w:val="24"/>
        </w:rPr>
        <w:t>（6）</w:t>
      </w:r>
      <w:r>
        <w:rPr>
          <w:rFonts w:ascii="宋体" w:hAnsi="宋体" w:eastAsia="宋体" w:cs="宋体"/>
          <w:b/>
          <w:bCs/>
          <w:color w:val="auto"/>
          <w:spacing w:val="-6"/>
          <w:sz w:val="24"/>
          <w:szCs w:val="24"/>
        </w:rPr>
        <w:t>【政府采购合同专用条款】</w:t>
      </w:r>
      <w:r>
        <w:rPr>
          <w:rFonts w:ascii="宋体" w:hAnsi="宋体" w:eastAsia="宋体" w:cs="宋体"/>
          <w:color w:val="auto"/>
          <w:spacing w:val="-6"/>
          <w:sz w:val="24"/>
          <w:szCs w:val="24"/>
        </w:rPr>
        <w:t>规定由乙方提供的其他服务。</w:t>
      </w:r>
    </w:p>
    <w:p w14:paraId="63F6C88E">
      <w:pPr>
        <w:spacing w:before="115" w:line="219" w:lineRule="auto"/>
        <w:ind w:left="498"/>
        <w:rPr>
          <w:rFonts w:ascii="宋体" w:hAnsi="宋体" w:eastAsia="宋体" w:cs="宋体"/>
          <w:color w:val="auto"/>
          <w:sz w:val="24"/>
          <w:szCs w:val="24"/>
        </w:rPr>
      </w:pPr>
      <w:r>
        <w:rPr>
          <w:rFonts w:ascii="宋体" w:hAnsi="宋体" w:eastAsia="宋体" w:cs="宋体"/>
          <w:color w:val="auto"/>
          <w:spacing w:val="-1"/>
          <w:sz w:val="24"/>
          <w:szCs w:val="24"/>
        </w:rPr>
        <w:t>14.2 乙方提供的售后服务的费用已包含在合同价款中，甲方不再另行支付。</w:t>
      </w:r>
    </w:p>
    <w:p w14:paraId="71721FDC">
      <w:pPr>
        <w:spacing w:before="117" w:line="220" w:lineRule="auto"/>
        <w:ind w:left="18"/>
        <w:rPr>
          <w:rFonts w:ascii="宋体" w:hAnsi="宋体" w:eastAsia="宋体" w:cs="宋体"/>
          <w:color w:val="auto"/>
          <w:sz w:val="24"/>
          <w:szCs w:val="24"/>
        </w:rPr>
      </w:pPr>
      <w:r>
        <w:rPr>
          <w:rFonts w:ascii="宋体" w:hAnsi="宋体" w:eastAsia="宋体" w:cs="宋体"/>
          <w:b/>
          <w:bCs/>
          <w:color w:val="auto"/>
          <w:spacing w:val="-8"/>
          <w:sz w:val="24"/>
          <w:szCs w:val="24"/>
        </w:rPr>
        <w:t>15.</w:t>
      </w:r>
      <w:r>
        <w:rPr>
          <w:rFonts w:ascii="宋体" w:hAnsi="宋体" w:eastAsia="宋体" w:cs="宋体"/>
          <w:color w:val="auto"/>
          <w:spacing w:val="17"/>
          <w:sz w:val="24"/>
          <w:szCs w:val="24"/>
        </w:rPr>
        <w:t xml:space="preserve"> </w:t>
      </w:r>
      <w:r>
        <w:rPr>
          <w:rFonts w:ascii="宋体" w:hAnsi="宋体" w:eastAsia="宋体" w:cs="宋体"/>
          <w:b/>
          <w:bCs/>
          <w:color w:val="auto"/>
          <w:spacing w:val="-8"/>
          <w:sz w:val="24"/>
          <w:szCs w:val="24"/>
        </w:rPr>
        <w:t>违约责任</w:t>
      </w:r>
    </w:p>
    <w:p w14:paraId="05636D4E">
      <w:pPr>
        <w:spacing w:before="112" w:line="220" w:lineRule="auto"/>
        <w:ind w:left="498"/>
        <w:rPr>
          <w:rFonts w:ascii="宋体" w:hAnsi="宋体" w:eastAsia="宋体" w:cs="宋体"/>
          <w:color w:val="auto"/>
          <w:sz w:val="24"/>
          <w:szCs w:val="24"/>
        </w:rPr>
      </w:pPr>
      <w:r>
        <w:rPr>
          <w:rFonts w:ascii="宋体" w:hAnsi="宋体" w:eastAsia="宋体" w:cs="宋体"/>
          <w:color w:val="auto"/>
          <w:spacing w:val="-3"/>
          <w:sz w:val="24"/>
          <w:szCs w:val="24"/>
        </w:rPr>
        <w:t>15.1</w:t>
      </w:r>
      <w:r>
        <w:rPr>
          <w:rFonts w:ascii="宋体" w:hAnsi="宋体" w:eastAsia="宋体" w:cs="宋体"/>
          <w:color w:val="auto"/>
          <w:spacing w:val="-50"/>
          <w:sz w:val="24"/>
          <w:szCs w:val="24"/>
        </w:rPr>
        <w:t xml:space="preserve"> </w:t>
      </w:r>
      <w:r>
        <w:rPr>
          <w:rFonts w:ascii="宋体" w:hAnsi="宋体" w:eastAsia="宋体" w:cs="宋体"/>
          <w:color w:val="auto"/>
          <w:spacing w:val="-3"/>
          <w:sz w:val="24"/>
          <w:szCs w:val="24"/>
        </w:rPr>
        <w:t>质量瑕疵的违约责任</w:t>
      </w:r>
    </w:p>
    <w:p w14:paraId="0F8FA53C">
      <w:pPr>
        <w:spacing w:before="114" w:line="299" w:lineRule="auto"/>
        <w:ind w:left="1" w:right="113" w:firstLine="498"/>
        <w:rPr>
          <w:rFonts w:ascii="宋体" w:hAnsi="宋体" w:eastAsia="宋体" w:cs="宋体"/>
          <w:color w:val="auto"/>
          <w:sz w:val="24"/>
          <w:szCs w:val="24"/>
        </w:rPr>
      </w:pPr>
      <w:r>
        <w:rPr>
          <w:rFonts w:ascii="宋体" w:hAnsi="宋体" w:eastAsia="宋体" w:cs="宋体"/>
          <w:color w:val="auto"/>
          <w:spacing w:val="-2"/>
          <w:sz w:val="24"/>
          <w:szCs w:val="24"/>
        </w:rPr>
        <w:t>乙方提供的产品不符合合同约定的质量标准或存在产品质量缺陷，</w:t>
      </w:r>
      <w:r>
        <w:rPr>
          <w:rFonts w:ascii="宋体" w:hAnsi="宋体" w:eastAsia="宋体" w:cs="宋体"/>
          <w:color w:val="auto"/>
          <w:spacing w:val="-3"/>
          <w:sz w:val="24"/>
          <w:szCs w:val="24"/>
        </w:rPr>
        <w:t>甲方有权要求乙</w:t>
      </w:r>
      <w:r>
        <w:rPr>
          <w:rFonts w:ascii="宋体" w:hAnsi="宋体" w:eastAsia="宋体" w:cs="宋体"/>
          <w:color w:val="auto"/>
          <w:sz w:val="24"/>
          <w:szCs w:val="24"/>
        </w:rPr>
        <w:t xml:space="preserve"> </w:t>
      </w:r>
      <w:r>
        <w:rPr>
          <w:rFonts w:ascii="宋体" w:hAnsi="宋体" w:eastAsia="宋体" w:cs="宋体"/>
          <w:color w:val="auto"/>
          <w:spacing w:val="-2"/>
          <w:sz w:val="24"/>
          <w:szCs w:val="24"/>
        </w:rPr>
        <w:t>方根据</w:t>
      </w:r>
      <w:r>
        <w:rPr>
          <w:rFonts w:ascii="宋体" w:hAnsi="宋体" w:eastAsia="宋体" w:cs="宋体"/>
          <w:b/>
          <w:bCs/>
          <w:color w:val="auto"/>
          <w:spacing w:val="-2"/>
          <w:sz w:val="24"/>
          <w:szCs w:val="24"/>
        </w:rPr>
        <w:t>【政府采购合同专用条款】</w:t>
      </w:r>
      <w:r>
        <w:rPr>
          <w:rFonts w:ascii="宋体" w:hAnsi="宋体" w:eastAsia="宋体" w:cs="宋体"/>
          <w:color w:val="auto"/>
          <w:spacing w:val="-2"/>
          <w:sz w:val="24"/>
          <w:szCs w:val="24"/>
        </w:rPr>
        <w:t>要求及时修理、重作</w:t>
      </w:r>
      <w:r>
        <w:rPr>
          <w:rFonts w:ascii="宋体" w:hAnsi="宋体" w:eastAsia="宋体" w:cs="宋体"/>
          <w:color w:val="auto"/>
          <w:spacing w:val="-3"/>
          <w:sz w:val="24"/>
          <w:szCs w:val="24"/>
        </w:rPr>
        <w:t>、更换，并承担由此给甲方造成</w:t>
      </w:r>
      <w:r>
        <w:rPr>
          <w:rFonts w:ascii="宋体" w:hAnsi="宋体" w:eastAsia="宋体" w:cs="宋体"/>
          <w:color w:val="auto"/>
          <w:sz w:val="24"/>
          <w:szCs w:val="24"/>
        </w:rPr>
        <w:t xml:space="preserve"> </w:t>
      </w:r>
      <w:r>
        <w:rPr>
          <w:rFonts w:ascii="宋体" w:hAnsi="宋体" w:eastAsia="宋体" w:cs="宋体"/>
          <w:color w:val="auto"/>
          <w:spacing w:val="-3"/>
          <w:sz w:val="24"/>
          <w:szCs w:val="24"/>
        </w:rPr>
        <w:t>的损失。</w:t>
      </w:r>
    </w:p>
    <w:p w14:paraId="0422B293">
      <w:pPr>
        <w:spacing w:before="35" w:line="219" w:lineRule="auto"/>
        <w:ind w:left="498"/>
        <w:rPr>
          <w:rFonts w:ascii="宋体" w:hAnsi="宋体" w:eastAsia="宋体" w:cs="宋体"/>
          <w:color w:val="auto"/>
          <w:sz w:val="24"/>
          <w:szCs w:val="24"/>
        </w:rPr>
      </w:pPr>
      <w:r>
        <w:rPr>
          <w:rFonts w:ascii="宋体" w:hAnsi="宋体" w:eastAsia="宋体" w:cs="宋体"/>
          <w:color w:val="auto"/>
          <w:spacing w:val="-2"/>
          <w:sz w:val="24"/>
          <w:szCs w:val="24"/>
        </w:rPr>
        <w:t>15.2 迟延交货的违约责任</w:t>
      </w:r>
    </w:p>
    <w:p w14:paraId="21956EEC">
      <w:pPr>
        <w:spacing w:before="118" w:line="285" w:lineRule="auto"/>
        <w:ind w:right="113" w:firstLine="491"/>
        <w:rPr>
          <w:rFonts w:ascii="宋体" w:hAnsi="宋体" w:eastAsia="宋体" w:cs="宋体"/>
          <w:color w:val="auto"/>
          <w:sz w:val="24"/>
          <w:szCs w:val="24"/>
        </w:rPr>
      </w:pPr>
      <w:r>
        <w:rPr>
          <w:rFonts w:ascii="宋体" w:hAnsi="宋体" w:eastAsia="宋体" w:cs="宋体"/>
          <w:color w:val="auto"/>
          <w:spacing w:val="-1"/>
          <w:sz w:val="24"/>
          <w:szCs w:val="24"/>
        </w:rPr>
        <w:t>（1）乙方应按照本合同规定的时间、地点交货和提供相关服务。在履行合同过程</w:t>
      </w:r>
      <w:r>
        <w:rPr>
          <w:rFonts w:ascii="宋体" w:hAnsi="宋体" w:eastAsia="宋体" w:cs="宋体"/>
          <w:color w:val="auto"/>
          <w:spacing w:val="14"/>
          <w:sz w:val="24"/>
          <w:szCs w:val="24"/>
        </w:rPr>
        <w:t xml:space="preserve"> </w:t>
      </w:r>
      <w:r>
        <w:rPr>
          <w:rFonts w:ascii="宋体" w:hAnsi="宋体" w:eastAsia="宋体" w:cs="宋体"/>
          <w:color w:val="auto"/>
          <w:spacing w:val="-2"/>
          <w:sz w:val="24"/>
          <w:szCs w:val="24"/>
        </w:rPr>
        <w:t>中，如果乙方遇到可能影响按时交货和提供服务的情形时，应及时以书面形式将迟延的</w:t>
      </w:r>
      <w:r>
        <w:rPr>
          <w:rFonts w:ascii="宋体" w:hAnsi="宋体" w:eastAsia="宋体" w:cs="宋体"/>
          <w:color w:val="auto"/>
          <w:spacing w:val="17"/>
          <w:sz w:val="24"/>
          <w:szCs w:val="24"/>
        </w:rPr>
        <w:t xml:space="preserve"> </w:t>
      </w:r>
      <w:r>
        <w:rPr>
          <w:rFonts w:ascii="宋体" w:hAnsi="宋体" w:eastAsia="宋体" w:cs="宋体"/>
          <w:color w:val="auto"/>
          <w:spacing w:val="-2"/>
          <w:sz w:val="24"/>
          <w:szCs w:val="24"/>
        </w:rPr>
        <w:t>事实、可能迟延的期限和理由通知甲方。甲方在收到乙方通知后，应尽快对情况进行评</w:t>
      </w:r>
      <w:r>
        <w:rPr>
          <w:rFonts w:ascii="宋体" w:hAnsi="宋体" w:eastAsia="宋体" w:cs="宋体"/>
          <w:color w:val="auto"/>
          <w:spacing w:val="17"/>
          <w:sz w:val="24"/>
          <w:szCs w:val="24"/>
        </w:rPr>
        <w:t xml:space="preserve"> </w:t>
      </w:r>
      <w:r>
        <w:rPr>
          <w:rFonts w:ascii="宋体" w:hAnsi="宋体" w:eastAsia="宋体" w:cs="宋体"/>
          <w:color w:val="auto"/>
          <w:spacing w:val="-1"/>
          <w:sz w:val="24"/>
          <w:szCs w:val="24"/>
        </w:rPr>
        <w:t>价，并确定是否同意延长交货时间或延期提供服务。</w:t>
      </w:r>
    </w:p>
    <w:p w14:paraId="53E30912">
      <w:pPr>
        <w:spacing w:before="112" w:line="286" w:lineRule="auto"/>
        <w:ind w:left="1" w:firstLine="490"/>
        <w:rPr>
          <w:rFonts w:ascii="宋体" w:hAnsi="宋体" w:eastAsia="宋体" w:cs="宋体"/>
          <w:color w:val="auto"/>
          <w:sz w:val="24"/>
          <w:szCs w:val="24"/>
        </w:rPr>
      </w:pPr>
      <w:r>
        <w:rPr>
          <w:rFonts w:ascii="宋体" w:hAnsi="宋体" w:eastAsia="宋体" w:cs="宋体"/>
          <w:color w:val="auto"/>
          <w:spacing w:val="-1"/>
          <w:sz w:val="24"/>
          <w:szCs w:val="24"/>
        </w:rPr>
        <w:t>（2）如果乙方没有按照合同规定的时间交货和提供相关服务，甲方有权从货款中</w:t>
      </w:r>
      <w:r>
        <w:rPr>
          <w:rFonts w:ascii="宋体" w:hAnsi="宋体" w:eastAsia="宋体" w:cs="宋体"/>
          <w:color w:val="auto"/>
          <w:spacing w:val="7"/>
          <w:sz w:val="24"/>
          <w:szCs w:val="24"/>
        </w:rPr>
        <w:t xml:space="preserve">  </w:t>
      </w:r>
      <w:r>
        <w:rPr>
          <w:rFonts w:ascii="宋体" w:hAnsi="宋体" w:eastAsia="宋体" w:cs="宋体"/>
          <w:color w:val="auto"/>
          <w:spacing w:val="-6"/>
          <w:sz w:val="24"/>
          <w:szCs w:val="24"/>
        </w:rPr>
        <w:t>扣除误期赔偿费而不影响合同项下的其他补救方法，赔偿费按</w:t>
      </w:r>
      <w:r>
        <w:rPr>
          <w:rFonts w:ascii="宋体" w:hAnsi="宋体" w:eastAsia="宋体" w:cs="宋体"/>
          <w:b/>
          <w:bCs/>
          <w:color w:val="auto"/>
          <w:spacing w:val="-6"/>
          <w:sz w:val="24"/>
          <w:szCs w:val="24"/>
        </w:rPr>
        <w:t>【政府采购合同专用条款】</w:t>
      </w:r>
      <w:r>
        <w:rPr>
          <w:rFonts w:ascii="宋体" w:hAnsi="宋体" w:eastAsia="宋体" w:cs="宋体"/>
          <w:color w:val="auto"/>
          <w:spacing w:val="17"/>
          <w:sz w:val="24"/>
          <w:szCs w:val="24"/>
        </w:rPr>
        <w:t xml:space="preserve"> </w:t>
      </w:r>
      <w:r>
        <w:rPr>
          <w:rFonts w:ascii="宋体" w:hAnsi="宋体" w:eastAsia="宋体" w:cs="宋体"/>
          <w:color w:val="auto"/>
          <w:spacing w:val="-2"/>
          <w:sz w:val="24"/>
          <w:szCs w:val="24"/>
        </w:rPr>
        <w:t>规定执行。如果涉及公共利益，且赔偿金额无法弥补公共利益损失，甲方可要求继续履</w:t>
      </w:r>
      <w:r>
        <w:rPr>
          <w:rFonts w:ascii="宋体" w:hAnsi="宋体" w:eastAsia="宋体" w:cs="宋体"/>
          <w:color w:val="auto"/>
          <w:spacing w:val="8"/>
          <w:sz w:val="24"/>
          <w:szCs w:val="24"/>
        </w:rPr>
        <w:t xml:space="preserve">  </w:t>
      </w:r>
      <w:r>
        <w:rPr>
          <w:rFonts w:ascii="宋体" w:hAnsi="宋体" w:eastAsia="宋体" w:cs="宋体"/>
          <w:color w:val="auto"/>
          <w:spacing w:val="-1"/>
          <w:sz w:val="24"/>
          <w:szCs w:val="24"/>
        </w:rPr>
        <w:t>行或者采取其他补救措施。</w:t>
      </w:r>
    </w:p>
    <w:p w14:paraId="70B17067">
      <w:pPr>
        <w:spacing w:before="116" w:line="220" w:lineRule="auto"/>
        <w:ind w:left="498"/>
        <w:rPr>
          <w:rFonts w:ascii="宋体" w:hAnsi="宋体" w:eastAsia="宋体" w:cs="宋体"/>
          <w:color w:val="auto"/>
          <w:sz w:val="24"/>
          <w:szCs w:val="24"/>
        </w:rPr>
      </w:pPr>
      <w:r>
        <w:rPr>
          <w:rFonts w:ascii="宋体" w:hAnsi="宋体" w:eastAsia="宋体" w:cs="宋体"/>
          <w:color w:val="auto"/>
          <w:spacing w:val="-2"/>
          <w:sz w:val="24"/>
          <w:szCs w:val="24"/>
        </w:rPr>
        <w:t>15.3 迟延支付的违约责任</w:t>
      </w:r>
    </w:p>
    <w:p w14:paraId="1B9D341A">
      <w:pPr>
        <w:spacing w:before="115" w:line="293" w:lineRule="auto"/>
        <w:ind w:left="3" w:right="113" w:firstLine="508"/>
        <w:rPr>
          <w:rFonts w:ascii="宋体" w:hAnsi="宋体" w:eastAsia="宋体" w:cs="宋体"/>
          <w:color w:val="auto"/>
          <w:sz w:val="24"/>
          <w:szCs w:val="24"/>
        </w:rPr>
      </w:pPr>
      <w:r>
        <w:rPr>
          <w:rFonts w:ascii="宋体" w:hAnsi="宋体" w:eastAsia="宋体" w:cs="宋体"/>
          <w:color w:val="auto"/>
          <w:spacing w:val="-3"/>
          <w:sz w:val="24"/>
          <w:szCs w:val="24"/>
        </w:rPr>
        <w:t>甲方存在迟延支付乙方合同款项的，应当承担</w:t>
      </w:r>
      <w:r>
        <w:rPr>
          <w:rFonts w:ascii="宋体" w:hAnsi="宋体" w:eastAsia="宋体" w:cs="宋体"/>
          <w:b/>
          <w:bCs/>
          <w:color w:val="auto"/>
          <w:spacing w:val="-3"/>
          <w:sz w:val="24"/>
          <w:szCs w:val="24"/>
        </w:rPr>
        <w:t>【政府采</w:t>
      </w:r>
      <w:r>
        <w:rPr>
          <w:rFonts w:ascii="宋体" w:hAnsi="宋体" w:eastAsia="宋体" w:cs="宋体"/>
          <w:b/>
          <w:bCs/>
          <w:color w:val="auto"/>
          <w:spacing w:val="-4"/>
          <w:sz w:val="24"/>
          <w:szCs w:val="24"/>
        </w:rPr>
        <w:t>购合同专用条款】</w:t>
      </w:r>
      <w:r>
        <w:rPr>
          <w:rFonts w:ascii="宋体" w:hAnsi="宋体" w:eastAsia="宋体" w:cs="宋体"/>
          <w:color w:val="auto"/>
          <w:spacing w:val="-4"/>
          <w:sz w:val="24"/>
          <w:szCs w:val="24"/>
        </w:rPr>
        <w:t>规定的逾</w:t>
      </w:r>
      <w:r>
        <w:rPr>
          <w:rFonts w:ascii="宋体" w:hAnsi="宋体" w:eastAsia="宋体" w:cs="宋体"/>
          <w:color w:val="auto"/>
          <w:sz w:val="24"/>
          <w:szCs w:val="24"/>
        </w:rPr>
        <w:t xml:space="preserve"> </w:t>
      </w:r>
      <w:r>
        <w:rPr>
          <w:rFonts w:ascii="宋体" w:hAnsi="宋体" w:eastAsia="宋体" w:cs="宋体"/>
          <w:color w:val="auto"/>
          <w:spacing w:val="-3"/>
          <w:sz w:val="24"/>
          <w:szCs w:val="24"/>
        </w:rPr>
        <w:t>期付款利息。</w:t>
      </w:r>
    </w:p>
    <w:p w14:paraId="086DE090">
      <w:pPr>
        <w:spacing w:before="37" w:line="219" w:lineRule="auto"/>
        <w:ind w:left="498"/>
        <w:rPr>
          <w:rFonts w:ascii="宋体" w:hAnsi="宋体" w:eastAsia="宋体" w:cs="宋体"/>
          <w:color w:val="auto"/>
          <w:sz w:val="24"/>
          <w:szCs w:val="24"/>
        </w:rPr>
      </w:pPr>
      <w:r>
        <w:rPr>
          <w:rFonts w:ascii="宋体" w:hAnsi="宋体" w:eastAsia="宋体" w:cs="宋体"/>
          <w:color w:val="auto"/>
          <w:spacing w:val="-2"/>
          <w:sz w:val="24"/>
          <w:szCs w:val="24"/>
        </w:rPr>
        <w:t>15.4</w:t>
      </w:r>
      <w:r>
        <w:rPr>
          <w:rFonts w:ascii="宋体" w:hAnsi="宋体" w:eastAsia="宋体" w:cs="宋体"/>
          <w:color w:val="auto"/>
          <w:spacing w:val="-35"/>
          <w:sz w:val="24"/>
          <w:szCs w:val="24"/>
        </w:rPr>
        <w:t xml:space="preserve"> </w:t>
      </w:r>
      <w:r>
        <w:rPr>
          <w:rFonts w:ascii="宋体" w:hAnsi="宋体" w:eastAsia="宋体" w:cs="宋体"/>
          <w:color w:val="auto"/>
          <w:spacing w:val="-2"/>
          <w:sz w:val="24"/>
          <w:szCs w:val="24"/>
        </w:rPr>
        <w:t>其他违约责任根据项目实际需要按</w:t>
      </w:r>
      <w:r>
        <w:rPr>
          <w:rFonts w:ascii="宋体" w:hAnsi="宋体" w:eastAsia="宋体" w:cs="宋体"/>
          <w:b/>
          <w:bCs/>
          <w:color w:val="auto"/>
          <w:spacing w:val="-2"/>
          <w:sz w:val="24"/>
          <w:szCs w:val="24"/>
        </w:rPr>
        <w:t>【政府采购合同专用条款】</w:t>
      </w:r>
      <w:r>
        <w:rPr>
          <w:rFonts w:ascii="宋体" w:hAnsi="宋体" w:eastAsia="宋体" w:cs="宋体"/>
          <w:color w:val="auto"/>
          <w:spacing w:val="-2"/>
          <w:sz w:val="24"/>
          <w:szCs w:val="24"/>
        </w:rPr>
        <w:t>规定执行。</w:t>
      </w:r>
    </w:p>
    <w:p w14:paraId="4BAE0D58">
      <w:pPr>
        <w:spacing w:before="116" w:line="221" w:lineRule="auto"/>
        <w:ind w:left="18"/>
        <w:rPr>
          <w:rFonts w:ascii="宋体" w:hAnsi="宋体" w:eastAsia="宋体" w:cs="宋体"/>
          <w:color w:val="auto"/>
          <w:sz w:val="24"/>
          <w:szCs w:val="24"/>
        </w:rPr>
      </w:pPr>
      <w:r>
        <w:rPr>
          <w:rFonts w:ascii="宋体" w:hAnsi="宋体" w:eastAsia="宋体" w:cs="宋体"/>
          <w:b/>
          <w:bCs/>
          <w:color w:val="auto"/>
          <w:spacing w:val="-4"/>
          <w:sz w:val="24"/>
          <w:szCs w:val="24"/>
        </w:rPr>
        <w:t>16.</w:t>
      </w:r>
      <w:r>
        <w:rPr>
          <w:rFonts w:ascii="宋体" w:hAnsi="宋体" w:eastAsia="宋体" w:cs="宋体"/>
          <w:color w:val="auto"/>
          <w:spacing w:val="-4"/>
          <w:sz w:val="24"/>
          <w:szCs w:val="24"/>
        </w:rPr>
        <w:t xml:space="preserve"> </w:t>
      </w:r>
      <w:r>
        <w:rPr>
          <w:rFonts w:ascii="宋体" w:hAnsi="宋体" w:eastAsia="宋体" w:cs="宋体"/>
          <w:b/>
          <w:bCs/>
          <w:color w:val="auto"/>
          <w:spacing w:val="-4"/>
          <w:sz w:val="24"/>
          <w:szCs w:val="24"/>
        </w:rPr>
        <w:t>合同变更、中止与终止</w:t>
      </w:r>
    </w:p>
    <w:p w14:paraId="2E329891">
      <w:pPr>
        <w:spacing w:before="110" w:line="222" w:lineRule="auto"/>
        <w:ind w:left="498"/>
        <w:rPr>
          <w:rFonts w:ascii="宋体" w:hAnsi="宋体" w:eastAsia="宋体" w:cs="宋体"/>
          <w:color w:val="auto"/>
          <w:sz w:val="24"/>
          <w:szCs w:val="24"/>
        </w:rPr>
      </w:pPr>
      <w:r>
        <w:rPr>
          <w:rFonts w:ascii="宋体" w:hAnsi="宋体" w:eastAsia="宋体" w:cs="宋体"/>
          <w:color w:val="auto"/>
          <w:spacing w:val="-5"/>
          <w:sz w:val="24"/>
          <w:szCs w:val="24"/>
        </w:rPr>
        <w:t>16.1</w:t>
      </w:r>
      <w:r>
        <w:rPr>
          <w:rFonts w:ascii="宋体" w:hAnsi="宋体" w:eastAsia="宋体" w:cs="宋体"/>
          <w:color w:val="auto"/>
          <w:spacing w:val="-44"/>
          <w:sz w:val="24"/>
          <w:szCs w:val="24"/>
        </w:rPr>
        <w:t xml:space="preserve"> </w:t>
      </w:r>
      <w:r>
        <w:rPr>
          <w:rFonts w:ascii="宋体" w:hAnsi="宋体" w:eastAsia="宋体" w:cs="宋体"/>
          <w:color w:val="auto"/>
          <w:spacing w:val="-5"/>
          <w:sz w:val="24"/>
          <w:szCs w:val="24"/>
        </w:rPr>
        <w:t>合同的变更</w:t>
      </w:r>
    </w:p>
    <w:p w14:paraId="4F513748">
      <w:pPr>
        <w:spacing w:before="112" w:line="295" w:lineRule="auto"/>
        <w:ind w:left="20" w:right="185" w:firstLine="459"/>
        <w:rPr>
          <w:rFonts w:ascii="宋体" w:hAnsi="宋体" w:eastAsia="宋体" w:cs="宋体"/>
          <w:color w:val="auto"/>
          <w:sz w:val="24"/>
          <w:szCs w:val="24"/>
        </w:rPr>
      </w:pPr>
      <w:r>
        <w:rPr>
          <w:rFonts w:ascii="宋体" w:hAnsi="宋体" w:eastAsia="宋体" w:cs="宋体"/>
          <w:color w:val="auto"/>
          <w:sz w:val="24"/>
          <w:szCs w:val="24"/>
        </w:rPr>
        <w:t>政府采购合同履行中，在不改变合同其他条款的前提下，甲方</w:t>
      </w:r>
      <w:r>
        <w:rPr>
          <w:rFonts w:ascii="宋体" w:hAnsi="宋体" w:eastAsia="宋体" w:cs="宋体"/>
          <w:color w:val="auto"/>
          <w:spacing w:val="-1"/>
          <w:sz w:val="24"/>
          <w:szCs w:val="24"/>
        </w:rPr>
        <w:t>可以在合同价款10%</w:t>
      </w:r>
      <w:r>
        <w:rPr>
          <w:rFonts w:ascii="宋体" w:hAnsi="宋体" w:eastAsia="宋体" w:cs="宋体"/>
          <w:color w:val="auto"/>
          <w:sz w:val="24"/>
          <w:szCs w:val="24"/>
        </w:rPr>
        <w:t xml:space="preserve"> </w:t>
      </w:r>
      <w:r>
        <w:rPr>
          <w:rFonts w:ascii="宋体" w:hAnsi="宋体" w:eastAsia="宋体" w:cs="宋体"/>
          <w:color w:val="auto"/>
          <w:spacing w:val="-1"/>
          <w:sz w:val="24"/>
          <w:szCs w:val="24"/>
        </w:rPr>
        <w:t>的范围内追加与合同标的相同的货物，并就此与乙方协商一致后签订补充协议。</w:t>
      </w:r>
    </w:p>
    <w:p w14:paraId="73CDF972">
      <w:pPr>
        <w:spacing w:before="33" w:line="221" w:lineRule="auto"/>
        <w:ind w:left="498"/>
        <w:rPr>
          <w:rFonts w:ascii="宋体" w:hAnsi="宋体" w:eastAsia="宋体" w:cs="宋体"/>
          <w:color w:val="auto"/>
          <w:sz w:val="24"/>
          <w:szCs w:val="24"/>
        </w:rPr>
      </w:pPr>
      <w:r>
        <w:rPr>
          <w:rFonts w:ascii="宋体" w:hAnsi="宋体" w:eastAsia="宋体" w:cs="宋体"/>
          <w:color w:val="auto"/>
          <w:spacing w:val="-5"/>
          <w:sz w:val="24"/>
          <w:szCs w:val="24"/>
        </w:rPr>
        <w:t>16.2</w:t>
      </w:r>
      <w:r>
        <w:rPr>
          <w:rFonts w:ascii="宋体" w:hAnsi="宋体" w:eastAsia="宋体" w:cs="宋体"/>
          <w:color w:val="auto"/>
          <w:spacing w:val="-44"/>
          <w:sz w:val="24"/>
          <w:szCs w:val="24"/>
        </w:rPr>
        <w:t xml:space="preserve"> </w:t>
      </w:r>
      <w:r>
        <w:rPr>
          <w:rFonts w:ascii="宋体" w:hAnsi="宋体" w:eastAsia="宋体" w:cs="宋体"/>
          <w:color w:val="auto"/>
          <w:spacing w:val="-5"/>
          <w:sz w:val="24"/>
          <w:szCs w:val="24"/>
        </w:rPr>
        <w:t>合同的中止</w:t>
      </w:r>
    </w:p>
    <w:p w14:paraId="1A4A59B2">
      <w:pPr>
        <w:spacing w:before="113" w:line="265" w:lineRule="auto"/>
        <w:ind w:left="3" w:right="185" w:firstLine="488"/>
        <w:rPr>
          <w:rFonts w:ascii="宋体" w:hAnsi="宋体" w:eastAsia="宋体" w:cs="宋体"/>
          <w:color w:val="auto"/>
          <w:sz w:val="24"/>
          <w:szCs w:val="24"/>
        </w:rPr>
      </w:pPr>
      <w:r>
        <w:rPr>
          <w:rFonts w:ascii="宋体" w:hAnsi="宋体" w:eastAsia="宋体" w:cs="宋体"/>
          <w:color w:val="auto"/>
          <w:spacing w:val="-1"/>
          <w:sz w:val="24"/>
          <w:szCs w:val="24"/>
        </w:rPr>
        <w:t>（1）合同履行过程中因供应商就采购文件、采购过程或结果提起投诉的，甲方认</w:t>
      </w:r>
      <w:r>
        <w:rPr>
          <w:rFonts w:ascii="宋体" w:hAnsi="宋体" w:eastAsia="宋体" w:cs="宋体"/>
          <w:color w:val="auto"/>
          <w:spacing w:val="14"/>
          <w:sz w:val="24"/>
          <w:szCs w:val="24"/>
        </w:rPr>
        <w:t xml:space="preserve"> </w:t>
      </w:r>
      <w:r>
        <w:rPr>
          <w:rFonts w:ascii="宋体" w:hAnsi="宋体" w:eastAsia="宋体" w:cs="宋体"/>
          <w:color w:val="auto"/>
          <w:spacing w:val="-1"/>
          <w:sz w:val="24"/>
          <w:szCs w:val="24"/>
        </w:rPr>
        <w:t>为有必要的，可以中止合同的履行。</w:t>
      </w:r>
    </w:p>
    <w:p w14:paraId="5000D2C9">
      <w:pPr>
        <w:spacing w:before="78" w:line="220" w:lineRule="auto"/>
        <w:ind w:left="2"/>
        <w:rPr>
          <w:rFonts w:ascii="宋体" w:hAnsi="宋体" w:eastAsia="宋体" w:cs="宋体"/>
          <w:color w:val="auto"/>
          <w:sz w:val="24"/>
          <w:szCs w:val="24"/>
        </w:rPr>
      </w:pPr>
      <w:r>
        <w:rPr>
          <w:rFonts w:ascii="宋体" w:hAnsi="宋体" w:eastAsia="宋体" w:cs="宋体"/>
          <w:color w:val="auto"/>
          <w:spacing w:val="-11"/>
          <w:sz w:val="24"/>
          <w:szCs w:val="24"/>
        </w:rPr>
        <w:t>（2）合同履行过程中，如果乙方出现以下情形之一的：1．经营状况严重恶化；2．转</w:t>
      </w:r>
      <w:r>
        <w:rPr>
          <w:rFonts w:ascii="宋体" w:hAnsi="宋体" w:eastAsia="宋体" w:cs="宋体"/>
          <w:color w:val="auto"/>
          <w:spacing w:val="-2"/>
          <w:sz w:val="24"/>
          <w:szCs w:val="24"/>
        </w:rPr>
        <w:t>移财产、抽逃资金，以逃避债务；3．丧失商业信誉；4．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w:t>
      </w:r>
      <w:r>
        <w:rPr>
          <w:rFonts w:ascii="宋体" w:hAnsi="宋体" w:eastAsia="宋体" w:cs="宋体"/>
          <w:color w:val="auto"/>
          <w:spacing w:val="-1"/>
          <w:sz w:val="24"/>
          <w:szCs w:val="24"/>
        </w:rPr>
        <w:t>有权解除合同并要求乙方承担由此给甲方造成的损失。</w:t>
      </w:r>
    </w:p>
    <w:p w14:paraId="0786B978">
      <w:pPr>
        <w:spacing w:before="112" w:line="279" w:lineRule="auto"/>
        <w:ind w:right="9" w:firstLine="492"/>
        <w:rPr>
          <w:rFonts w:ascii="宋体" w:hAnsi="宋体" w:eastAsia="宋体" w:cs="宋体"/>
          <w:color w:val="auto"/>
          <w:sz w:val="24"/>
          <w:szCs w:val="24"/>
        </w:rPr>
      </w:pPr>
      <w:r>
        <w:rPr>
          <w:rFonts w:ascii="宋体" w:hAnsi="宋体" w:eastAsia="宋体" w:cs="宋体"/>
          <w:color w:val="auto"/>
          <w:spacing w:val="1"/>
          <w:sz w:val="24"/>
          <w:szCs w:val="24"/>
        </w:rPr>
        <w:t>（3）乙方分立、合并或者变更住所的，应当及时以书面形式告知甲方。乙方没有</w:t>
      </w:r>
      <w:r>
        <w:rPr>
          <w:rFonts w:ascii="宋体" w:hAnsi="宋体" w:eastAsia="宋体" w:cs="宋体"/>
          <w:color w:val="auto"/>
          <w:spacing w:val="-2"/>
          <w:sz w:val="24"/>
          <w:szCs w:val="24"/>
        </w:rPr>
        <w:t>及时告知甲方，致使合同履行发生困难的，甲方可以中止合同履行并要求乙方承担由此</w:t>
      </w:r>
      <w:r>
        <w:rPr>
          <w:rFonts w:ascii="宋体" w:hAnsi="宋体" w:eastAsia="宋体" w:cs="宋体"/>
          <w:color w:val="auto"/>
          <w:spacing w:val="-1"/>
          <w:sz w:val="24"/>
          <w:szCs w:val="24"/>
        </w:rPr>
        <w:t>给甲方造成的损失。</w:t>
      </w:r>
    </w:p>
    <w:p w14:paraId="39623DB4">
      <w:pPr>
        <w:spacing w:before="111" w:line="264" w:lineRule="auto"/>
        <w:ind w:left="12" w:right="81" w:firstLine="481"/>
        <w:rPr>
          <w:rFonts w:ascii="宋体" w:hAnsi="宋体" w:eastAsia="宋体" w:cs="宋体"/>
          <w:color w:val="auto"/>
          <w:sz w:val="24"/>
          <w:szCs w:val="24"/>
        </w:rPr>
      </w:pPr>
      <w:r>
        <w:rPr>
          <w:rFonts w:ascii="宋体" w:hAnsi="宋体" w:eastAsia="宋体" w:cs="宋体"/>
          <w:color w:val="auto"/>
          <w:spacing w:val="-1"/>
          <w:sz w:val="24"/>
          <w:szCs w:val="24"/>
        </w:rPr>
        <w:t>（4）甲方不得以行政区划调整、政府换届、机构或者职能调整以及相关责任人更</w:t>
      </w:r>
      <w:r>
        <w:rPr>
          <w:rFonts w:ascii="宋体" w:hAnsi="宋体" w:eastAsia="宋体" w:cs="宋体"/>
          <w:color w:val="auto"/>
          <w:spacing w:val="-3"/>
          <w:sz w:val="24"/>
          <w:szCs w:val="24"/>
        </w:rPr>
        <w:t>替为由中止合同。</w:t>
      </w:r>
    </w:p>
    <w:p w14:paraId="6C2810F1">
      <w:pPr>
        <w:spacing w:before="115" w:line="222" w:lineRule="auto"/>
        <w:ind w:left="499"/>
        <w:rPr>
          <w:rFonts w:ascii="宋体" w:hAnsi="宋体" w:eastAsia="宋体" w:cs="宋体"/>
          <w:color w:val="auto"/>
          <w:sz w:val="24"/>
          <w:szCs w:val="24"/>
        </w:rPr>
      </w:pPr>
      <w:r>
        <w:rPr>
          <w:rFonts w:ascii="宋体" w:hAnsi="宋体" w:eastAsia="宋体" w:cs="宋体"/>
          <w:color w:val="auto"/>
          <w:spacing w:val="-5"/>
          <w:sz w:val="24"/>
          <w:szCs w:val="24"/>
        </w:rPr>
        <w:t>16.3</w:t>
      </w:r>
      <w:r>
        <w:rPr>
          <w:rFonts w:ascii="宋体" w:hAnsi="宋体" w:eastAsia="宋体" w:cs="宋体"/>
          <w:color w:val="auto"/>
          <w:spacing w:val="-44"/>
          <w:sz w:val="24"/>
          <w:szCs w:val="24"/>
        </w:rPr>
        <w:t xml:space="preserve"> </w:t>
      </w:r>
      <w:r>
        <w:rPr>
          <w:rFonts w:ascii="宋体" w:hAnsi="宋体" w:eastAsia="宋体" w:cs="宋体"/>
          <w:color w:val="auto"/>
          <w:spacing w:val="-5"/>
          <w:sz w:val="24"/>
          <w:szCs w:val="24"/>
        </w:rPr>
        <w:t>合同的终止</w:t>
      </w:r>
    </w:p>
    <w:p w14:paraId="08087DD6">
      <w:pPr>
        <w:spacing w:before="109" w:line="220" w:lineRule="auto"/>
        <w:ind w:left="493"/>
        <w:rPr>
          <w:rFonts w:ascii="宋体" w:hAnsi="宋体" w:eastAsia="宋体" w:cs="宋体"/>
          <w:color w:val="auto"/>
          <w:sz w:val="24"/>
          <w:szCs w:val="24"/>
        </w:rPr>
      </w:pPr>
      <w:r>
        <w:rPr>
          <w:rFonts w:ascii="宋体" w:hAnsi="宋体" w:eastAsia="宋体" w:cs="宋体"/>
          <w:color w:val="auto"/>
          <w:spacing w:val="-2"/>
          <w:sz w:val="24"/>
          <w:szCs w:val="24"/>
        </w:rPr>
        <w:t>（1）合同因有效期限届满而终止；</w:t>
      </w:r>
    </w:p>
    <w:p w14:paraId="7410A599">
      <w:pPr>
        <w:spacing w:before="116" w:line="264" w:lineRule="auto"/>
        <w:ind w:left="2" w:right="9" w:firstLine="490"/>
        <w:rPr>
          <w:rFonts w:ascii="宋体" w:hAnsi="宋体" w:eastAsia="宋体" w:cs="宋体"/>
          <w:color w:val="auto"/>
          <w:sz w:val="24"/>
          <w:szCs w:val="24"/>
        </w:rPr>
      </w:pPr>
      <w:r>
        <w:rPr>
          <w:rFonts w:ascii="宋体" w:hAnsi="宋体" w:eastAsia="宋体" w:cs="宋体"/>
          <w:color w:val="auto"/>
          <w:spacing w:val="1"/>
          <w:sz w:val="24"/>
          <w:szCs w:val="24"/>
        </w:rPr>
        <w:t>（2）乙方未按合同约定履行，构成根本性违约的，甲方有权终止合同，并追究乙</w:t>
      </w:r>
      <w:r>
        <w:rPr>
          <w:rFonts w:ascii="宋体" w:hAnsi="宋体" w:eastAsia="宋体" w:cs="宋体"/>
          <w:color w:val="auto"/>
          <w:spacing w:val="-2"/>
          <w:sz w:val="24"/>
          <w:szCs w:val="24"/>
        </w:rPr>
        <w:t>方的违约责任。</w:t>
      </w:r>
    </w:p>
    <w:p w14:paraId="40CEE8BD">
      <w:pPr>
        <w:spacing w:before="112" w:line="219" w:lineRule="auto"/>
        <w:ind w:left="499"/>
        <w:rPr>
          <w:rFonts w:ascii="宋体" w:hAnsi="宋体" w:eastAsia="宋体" w:cs="宋体"/>
          <w:color w:val="auto"/>
          <w:sz w:val="24"/>
          <w:szCs w:val="24"/>
        </w:rPr>
      </w:pPr>
      <w:r>
        <w:rPr>
          <w:rFonts w:ascii="宋体" w:hAnsi="宋体" w:eastAsia="宋体" w:cs="宋体"/>
          <w:color w:val="auto"/>
          <w:spacing w:val="-2"/>
          <w:sz w:val="24"/>
          <w:szCs w:val="24"/>
        </w:rPr>
        <w:t>16.4 涉及国家利益、社会公共利益的情形</w:t>
      </w:r>
    </w:p>
    <w:p w14:paraId="536D835C">
      <w:pPr>
        <w:spacing w:before="118" w:line="298" w:lineRule="auto"/>
        <w:ind w:left="21" w:firstLine="459"/>
        <w:jc w:val="both"/>
        <w:rPr>
          <w:rFonts w:ascii="宋体" w:hAnsi="宋体" w:eastAsia="宋体" w:cs="宋体"/>
          <w:color w:val="auto"/>
          <w:sz w:val="24"/>
          <w:szCs w:val="24"/>
        </w:rPr>
      </w:pPr>
      <w:r>
        <w:rPr>
          <w:rFonts w:ascii="宋体" w:hAnsi="宋体" w:eastAsia="宋体" w:cs="宋体"/>
          <w:color w:val="auto"/>
          <w:spacing w:val="-1"/>
          <w:sz w:val="24"/>
          <w:szCs w:val="24"/>
        </w:rPr>
        <w:t>政府采购合同继续履行将损害国家利益和社会公共</w:t>
      </w:r>
      <w:r>
        <w:rPr>
          <w:rFonts w:ascii="宋体" w:hAnsi="宋体" w:eastAsia="宋体" w:cs="宋体"/>
          <w:color w:val="auto"/>
          <w:spacing w:val="-2"/>
          <w:sz w:val="24"/>
          <w:szCs w:val="24"/>
        </w:rPr>
        <w:t>利益的，双方当事人应当变更、</w:t>
      </w:r>
      <w:r>
        <w:rPr>
          <w:rFonts w:ascii="宋体" w:hAnsi="宋体" w:eastAsia="宋体" w:cs="宋体"/>
          <w:color w:val="auto"/>
          <w:sz w:val="24"/>
          <w:szCs w:val="24"/>
        </w:rPr>
        <w:t xml:space="preserve"> </w:t>
      </w:r>
      <w:r>
        <w:rPr>
          <w:rFonts w:ascii="宋体" w:hAnsi="宋体" w:eastAsia="宋体" w:cs="宋体"/>
          <w:color w:val="auto"/>
          <w:spacing w:val="-2"/>
          <w:sz w:val="24"/>
          <w:szCs w:val="24"/>
        </w:rPr>
        <w:t>中止或者终止合同。有过错的一方应当承担赔偿责任，双方都有过错的，各自承</w:t>
      </w:r>
      <w:r>
        <w:rPr>
          <w:rFonts w:ascii="宋体" w:hAnsi="宋体" w:eastAsia="宋体" w:cs="宋体"/>
          <w:color w:val="auto"/>
          <w:spacing w:val="-3"/>
          <w:sz w:val="24"/>
          <w:szCs w:val="24"/>
        </w:rPr>
        <w:t>担相应</w:t>
      </w:r>
      <w:r>
        <w:rPr>
          <w:rFonts w:ascii="宋体" w:hAnsi="宋体" w:eastAsia="宋体" w:cs="宋体"/>
          <w:color w:val="auto"/>
          <w:spacing w:val="-8"/>
          <w:sz w:val="24"/>
          <w:szCs w:val="24"/>
        </w:rPr>
        <w:t>的责任。</w:t>
      </w:r>
    </w:p>
    <w:p w14:paraId="6F30A54D">
      <w:pPr>
        <w:spacing w:before="36" w:line="221" w:lineRule="auto"/>
        <w:ind w:left="19"/>
        <w:rPr>
          <w:rFonts w:ascii="宋体" w:hAnsi="宋体" w:eastAsia="宋体" w:cs="宋体"/>
          <w:color w:val="auto"/>
          <w:sz w:val="24"/>
          <w:szCs w:val="24"/>
        </w:rPr>
      </w:pPr>
      <w:r>
        <w:rPr>
          <w:rFonts w:ascii="宋体" w:hAnsi="宋体" w:eastAsia="宋体" w:cs="宋体"/>
          <w:b/>
          <w:bCs/>
          <w:color w:val="auto"/>
          <w:spacing w:val="-8"/>
          <w:sz w:val="24"/>
          <w:szCs w:val="24"/>
        </w:rPr>
        <w:t>17.</w:t>
      </w:r>
      <w:r>
        <w:rPr>
          <w:rFonts w:ascii="宋体" w:hAnsi="宋体" w:eastAsia="宋体" w:cs="宋体"/>
          <w:color w:val="auto"/>
          <w:spacing w:val="17"/>
          <w:sz w:val="24"/>
          <w:szCs w:val="24"/>
        </w:rPr>
        <w:t xml:space="preserve"> </w:t>
      </w:r>
      <w:r>
        <w:rPr>
          <w:rFonts w:ascii="宋体" w:hAnsi="宋体" w:eastAsia="宋体" w:cs="宋体"/>
          <w:b/>
          <w:bCs/>
          <w:color w:val="auto"/>
          <w:spacing w:val="-8"/>
          <w:sz w:val="24"/>
          <w:szCs w:val="24"/>
        </w:rPr>
        <w:t>合同分包</w:t>
      </w:r>
    </w:p>
    <w:p w14:paraId="5AA0FF88">
      <w:pPr>
        <w:spacing w:before="114" w:line="263" w:lineRule="auto"/>
        <w:ind w:left="2" w:right="81" w:firstLine="496"/>
        <w:rPr>
          <w:rFonts w:ascii="宋体" w:hAnsi="宋体" w:eastAsia="宋体" w:cs="宋体"/>
          <w:color w:val="auto"/>
          <w:sz w:val="24"/>
          <w:szCs w:val="24"/>
        </w:rPr>
      </w:pPr>
      <w:r>
        <w:rPr>
          <w:rFonts w:ascii="宋体" w:hAnsi="宋体" w:eastAsia="宋体" w:cs="宋体"/>
          <w:color w:val="auto"/>
          <w:spacing w:val="-1"/>
          <w:sz w:val="24"/>
          <w:szCs w:val="24"/>
        </w:rPr>
        <w:t>17.1 乙方不得将合同转包给其他供应商。涉及合同分包的，乙方应根据采购文件</w:t>
      </w:r>
      <w:r>
        <w:rPr>
          <w:rFonts w:ascii="宋体" w:hAnsi="宋体" w:eastAsia="宋体" w:cs="宋体"/>
          <w:color w:val="auto"/>
          <w:spacing w:val="9"/>
          <w:sz w:val="24"/>
          <w:szCs w:val="24"/>
        </w:rPr>
        <w:t xml:space="preserve"> </w:t>
      </w:r>
      <w:r>
        <w:rPr>
          <w:rFonts w:ascii="宋体" w:hAnsi="宋体" w:eastAsia="宋体" w:cs="宋体"/>
          <w:color w:val="auto"/>
          <w:spacing w:val="-1"/>
          <w:sz w:val="24"/>
          <w:szCs w:val="24"/>
        </w:rPr>
        <w:t>和投标（响应）文件规定进行合同分包。</w:t>
      </w:r>
    </w:p>
    <w:p w14:paraId="0F8ADC68">
      <w:pPr>
        <w:spacing w:before="114" w:line="264" w:lineRule="auto"/>
        <w:ind w:left="13" w:right="81" w:firstLine="486"/>
        <w:rPr>
          <w:rFonts w:ascii="宋体" w:hAnsi="宋体" w:eastAsia="宋体" w:cs="宋体"/>
          <w:color w:val="auto"/>
          <w:sz w:val="24"/>
          <w:szCs w:val="24"/>
        </w:rPr>
      </w:pPr>
      <w:r>
        <w:rPr>
          <w:rFonts w:ascii="宋体" w:hAnsi="宋体" w:eastAsia="宋体" w:cs="宋体"/>
          <w:color w:val="auto"/>
          <w:spacing w:val="-1"/>
          <w:sz w:val="24"/>
          <w:szCs w:val="24"/>
        </w:rPr>
        <w:t>17.2 乙方执行政府采购政策向中小企业依法分包的，乙方应当按采购文件和投标</w:t>
      </w:r>
      <w:r>
        <w:rPr>
          <w:rFonts w:ascii="宋体" w:hAnsi="宋体" w:eastAsia="宋体" w:cs="宋体"/>
          <w:color w:val="auto"/>
          <w:spacing w:val="9"/>
          <w:sz w:val="24"/>
          <w:szCs w:val="24"/>
        </w:rPr>
        <w:t xml:space="preserve"> </w:t>
      </w:r>
      <w:r>
        <w:rPr>
          <w:rFonts w:ascii="宋体" w:hAnsi="宋体" w:eastAsia="宋体" w:cs="宋体"/>
          <w:color w:val="auto"/>
          <w:spacing w:val="-1"/>
          <w:sz w:val="24"/>
          <w:szCs w:val="24"/>
        </w:rPr>
        <w:t>（响应）文件签订分包意向协议，分包意向协议属于本合同组成部分。</w:t>
      </w:r>
    </w:p>
    <w:p w14:paraId="3624514F">
      <w:pPr>
        <w:spacing w:before="114" w:line="220" w:lineRule="auto"/>
        <w:ind w:left="19"/>
        <w:rPr>
          <w:rFonts w:ascii="宋体" w:hAnsi="宋体" w:eastAsia="宋体" w:cs="宋体"/>
          <w:color w:val="auto"/>
          <w:sz w:val="24"/>
          <w:szCs w:val="24"/>
        </w:rPr>
      </w:pPr>
      <w:r>
        <w:rPr>
          <w:rFonts w:ascii="宋体" w:hAnsi="宋体" w:eastAsia="宋体" w:cs="宋体"/>
          <w:b/>
          <w:bCs/>
          <w:color w:val="auto"/>
          <w:spacing w:val="-8"/>
          <w:sz w:val="24"/>
          <w:szCs w:val="24"/>
        </w:rPr>
        <w:t>18.</w:t>
      </w:r>
      <w:r>
        <w:rPr>
          <w:rFonts w:ascii="宋体" w:hAnsi="宋体" w:eastAsia="宋体" w:cs="宋体"/>
          <w:color w:val="auto"/>
          <w:spacing w:val="17"/>
          <w:sz w:val="24"/>
          <w:szCs w:val="24"/>
        </w:rPr>
        <w:t xml:space="preserve"> </w:t>
      </w:r>
      <w:r>
        <w:rPr>
          <w:rFonts w:ascii="宋体" w:hAnsi="宋体" w:eastAsia="宋体" w:cs="宋体"/>
          <w:b/>
          <w:bCs/>
          <w:color w:val="auto"/>
          <w:spacing w:val="-8"/>
          <w:sz w:val="24"/>
          <w:szCs w:val="24"/>
        </w:rPr>
        <w:t>不可抗力</w:t>
      </w:r>
    </w:p>
    <w:p w14:paraId="1DCF7DB1">
      <w:pPr>
        <w:spacing w:before="114" w:line="220" w:lineRule="auto"/>
        <w:ind w:left="499"/>
        <w:rPr>
          <w:rFonts w:ascii="宋体" w:hAnsi="宋体" w:eastAsia="宋体" w:cs="宋体"/>
          <w:color w:val="auto"/>
          <w:sz w:val="24"/>
          <w:szCs w:val="24"/>
        </w:rPr>
      </w:pPr>
      <w:r>
        <w:rPr>
          <w:rFonts w:ascii="宋体" w:hAnsi="宋体" w:eastAsia="宋体" w:cs="宋体"/>
          <w:color w:val="auto"/>
          <w:spacing w:val="-1"/>
          <w:sz w:val="24"/>
          <w:szCs w:val="24"/>
        </w:rPr>
        <w:t>18.1 不可抗力是指合同双方不能预见、不能避免且不能克服的客观情况。</w:t>
      </w:r>
    </w:p>
    <w:p w14:paraId="6948BD9A">
      <w:pPr>
        <w:spacing w:before="116" w:line="263" w:lineRule="auto"/>
        <w:ind w:right="120" w:firstLine="499"/>
        <w:rPr>
          <w:rFonts w:ascii="宋体" w:hAnsi="宋体" w:eastAsia="宋体" w:cs="宋体"/>
          <w:color w:val="auto"/>
          <w:sz w:val="24"/>
          <w:szCs w:val="24"/>
        </w:rPr>
      </w:pPr>
      <w:r>
        <w:rPr>
          <w:rFonts w:ascii="宋体" w:hAnsi="宋体" w:eastAsia="宋体" w:cs="宋体"/>
          <w:color w:val="auto"/>
          <w:spacing w:val="-2"/>
          <w:sz w:val="24"/>
          <w:szCs w:val="24"/>
        </w:rPr>
        <w:t>18.2 任何一方对由于不可抗力造成的部分或全部不能履行合同不承担违约责任。</w:t>
      </w:r>
      <w:r>
        <w:rPr>
          <w:rFonts w:ascii="宋体" w:hAnsi="宋体" w:eastAsia="宋体" w:cs="宋体"/>
          <w:color w:val="auto"/>
          <w:spacing w:val="9"/>
          <w:sz w:val="24"/>
          <w:szCs w:val="24"/>
        </w:rPr>
        <w:t xml:space="preserve"> </w:t>
      </w:r>
      <w:r>
        <w:rPr>
          <w:rFonts w:ascii="宋体" w:hAnsi="宋体" w:eastAsia="宋体" w:cs="宋体"/>
          <w:color w:val="auto"/>
          <w:spacing w:val="-1"/>
          <w:sz w:val="24"/>
          <w:szCs w:val="24"/>
        </w:rPr>
        <w:t>但迟延履行后发生不可抗力的，不能免除责任。</w:t>
      </w:r>
    </w:p>
    <w:p w14:paraId="496DCE3F">
      <w:pPr>
        <w:spacing w:before="116" w:line="278" w:lineRule="auto"/>
        <w:ind w:right="9" w:firstLine="498"/>
        <w:rPr>
          <w:rFonts w:ascii="宋体" w:hAnsi="宋体" w:eastAsia="宋体" w:cs="宋体"/>
          <w:color w:val="auto"/>
          <w:sz w:val="24"/>
          <w:szCs w:val="24"/>
        </w:rPr>
      </w:pPr>
      <w:r>
        <w:rPr>
          <w:rFonts w:ascii="宋体" w:hAnsi="宋体" w:eastAsia="宋体" w:cs="宋体"/>
          <w:color w:val="auto"/>
          <w:spacing w:val="-1"/>
          <w:sz w:val="24"/>
          <w:szCs w:val="24"/>
        </w:rPr>
        <w:t>18.3 遇有不可抗力的一方，应及时将事件情况以书面形式告知另一方，并在事件</w:t>
      </w:r>
      <w:r>
        <w:rPr>
          <w:rFonts w:ascii="宋体" w:hAnsi="宋体" w:eastAsia="宋体" w:cs="宋体"/>
          <w:color w:val="auto"/>
          <w:spacing w:val="-2"/>
          <w:sz w:val="24"/>
          <w:szCs w:val="24"/>
        </w:rPr>
        <w:t>发生后及时向另一方提交合同不能履行或部分不能履行或需要延期履行的详细报告，以</w:t>
      </w:r>
      <w:r>
        <w:rPr>
          <w:rFonts w:ascii="宋体" w:hAnsi="宋体" w:eastAsia="宋体" w:cs="宋体"/>
          <w:color w:val="auto"/>
          <w:spacing w:val="-1"/>
          <w:sz w:val="24"/>
          <w:szCs w:val="24"/>
        </w:rPr>
        <w:t>及证明不可抗力发生及其持续时间的证据。</w:t>
      </w:r>
    </w:p>
    <w:p w14:paraId="0CA7A64A">
      <w:pPr>
        <w:spacing w:before="114" w:line="220" w:lineRule="auto"/>
        <w:ind w:left="19"/>
        <w:rPr>
          <w:rFonts w:ascii="宋体" w:hAnsi="宋体" w:eastAsia="宋体" w:cs="宋体"/>
          <w:color w:val="auto"/>
          <w:sz w:val="24"/>
          <w:szCs w:val="24"/>
        </w:rPr>
      </w:pPr>
      <w:r>
        <w:rPr>
          <w:rFonts w:ascii="宋体" w:hAnsi="宋体" w:eastAsia="宋体" w:cs="宋体"/>
          <w:b/>
          <w:bCs/>
          <w:color w:val="auto"/>
          <w:spacing w:val="-4"/>
          <w:sz w:val="24"/>
          <w:szCs w:val="24"/>
        </w:rPr>
        <w:t>19.</w:t>
      </w:r>
      <w:r>
        <w:rPr>
          <w:rFonts w:ascii="宋体" w:hAnsi="宋体" w:eastAsia="宋体" w:cs="宋体"/>
          <w:color w:val="auto"/>
          <w:spacing w:val="-4"/>
          <w:sz w:val="24"/>
          <w:szCs w:val="24"/>
        </w:rPr>
        <w:t xml:space="preserve"> </w:t>
      </w:r>
      <w:r>
        <w:rPr>
          <w:rFonts w:ascii="宋体" w:hAnsi="宋体" w:eastAsia="宋体" w:cs="宋体"/>
          <w:b/>
          <w:bCs/>
          <w:color w:val="auto"/>
          <w:spacing w:val="-4"/>
          <w:sz w:val="24"/>
          <w:szCs w:val="24"/>
        </w:rPr>
        <w:t>解决争议的方法</w:t>
      </w:r>
    </w:p>
    <w:p w14:paraId="7177190F">
      <w:pPr>
        <w:spacing w:before="116" w:line="278" w:lineRule="auto"/>
        <w:ind w:left="4" w:right="9" w:firstLine="494"/>
        <w:rPr>
          <w:rFonts w:ascii="宋体" w:hAnsi="宋体" w:eastAsia="宋体" w:cs="宋体"/>
          <w:color w:val="auto"/>
          <w:sz w:val="24"/>
          <w:szCs w:val="24"/>
        </w:rPr>
      </w:pPr>
      <w:r>
        <w:rPr>
          <w:rFonts w:ascii="宋体" w:hAnsi="宋体" w:eastAsia="宋体" w:cs="宋体"/>
          <w:color w:val="auto"/>
          <w:spacing w:val="1"/>
          <w:sz w:val="24"/>
          <w:szCs w:val="24"/>
        </w:rPr>
        <w:t>19.1 因本合同及合同有关事项发生的争议，由甲乙双方友好协商解决。协商不成</w:t>
      </w:r>
      <w:r>
        <w:rPr>
          <w:rFonts w:ascii="宋体" w:hAnsi="宋体" w:eastAsia="宋体" w:cs="宋体"/>
          <w:color w:val="auto"/>
          <w:spacing w:val="5"/>
          <w:sz w:val="24"/>
          <w:szCs w:val="24"/>
        </w:rPr>
        <w:t xml:space="preserve"> </w:t>
      </w:r>
      <w:r>
        <w:rPr>
          <w:rFonts w:ascii="宋体" w:hAnsi="宋体" w:eastAsia="宋体" w:cs="宋体"/>
          <w:color w:val="auto"/>
          <w:spacing w:val="-2"/>
          <w:sz w:val="24"/>
          <w:szCs w:val="24"/>
        </w:rPr>
        <w:t>时，可以向有关组织申请调解。合同一方或双方不愿调解或调解不成的，可以通过仲裁</w:t>
      </w:r>
      <w:r>
        <w:rPr>
          <w:rFonts w:ascii="宋体" w:hAnsi="宋体" w:eastAsia="宋体" w:cs="宋体"/>
          <w:color w:val="auto"/>
          <w:spacing w:val="14"/>
          <w:sz w:val="24"/>
          <w:szCs w:val="24"/>
        </w:rPr>
        <w:t xml:space="preserve"> </w:t>
      </w:r>
      <w:r>
        <w:rPr>
          <w:rFonts w:ascii="宋体" w:hAnsi="宋体" w:eastAsia="宋体" w:cs="宋体"/>
          <w:color w:val="auto"/>
          <w:spacing w:val="-2"/>
          <w:sz w:val="24"/>
          <w:szCs w:val="24"/>
        </w:rPr>
        <w:t>或诉讼的方式解决争议。</w:t>
      </w:r>
    </w:p>
    <w:p w14:paraId="3849B14E">
      <w:pPr>
        <w:spacing w:before="115" w:line="278" w:lineRule="auto"/>
        <w:ind w:left="2" w:firstLine="496"/>
        <w:rPr>
          <w:rFonts w:ascii="宋体" w:hAnsi="宋体" w:eastAsia="宋体" w:cs="宋体"/>
          <w:color w:val="auto"/>
          <w:sz w:val="24"/>
          <w:szCs w:val="24"/>
        </w:rPr>
      </w:pPr>
      <w:r>
        <w:rPr>
          <w:rFonts w:ascii="宋体" w:hAnsi="宋体" w:eastAsia="宋体" w:cs="宋体"/>
          <w:color w:val="auto"/>
          <w:sz w:val="24"/>
          <w:szCs w:val="24"/>
        </w:rPr>
        <w:t>19.2 选择仲裁的，应在</w:t>
      </w:r>
      <w:r>
        <w:rPr>
          <w:rFonts w:ascii="宋体" w:hAnsi="宋体" w:eastAsia="宋体" w:cs="宋体"/>
          <w:b/>
          <w:bCs/>
          <w:color w:val="auto"/>
          <w:sz w:val="24"/>
          <w:szCs w:val="24"/>
        </w:rPr>
        <w:t>【政府采购合同专用条款】</w:t>
      </w:r>
      <w:r>
        <w:rPr>
          <w:rFonts w:ascii="宋体" w:hAnsi="宋体" w:eastAsia="宋体" w:cs="宋体"/>
          <w:color w:val="auto"/>
          <w:sz w:val="24"/>
          <w:szCs w:val="24"/>
        </w:rPr>
        <w:t>中明确仲裁机构及仲裁地；通</w:t>
      </w:r>
      <w:r>
        <w:rPr>
          <w:rFonts w:ascii="宋体" w:hAnsi="宋体" w:eastAsia="宋体" w:cs="宋体"/>
          <w:color w:val="auto"/>
          <w:spacing w:val="13"/>
          <w:sz w:val="24"/>
          <w:szCs w:val="24"/>
        </w:rPr>
        <w:t xml:space="preserve"> </w:t>
      </w:r>
      <w:r>
        <w:rPr>
          <w:rFonts w:ascii="宋体" w:hAnsi="宋体" w:eastAsia="宋体" w:cs="宋体"/>
          <w:color w:val="auto"/>
          <w:spacing w:val="-2"/>
          <w:sz w:val="24"/>
          <w:szCs w:val="24"/>
        </w:rPr>
        <w:t>过诉讼方式解决的，可以在</w:t>
      </w:r>
      <w:r>
        <w:rPr>
          <w:rFonts w:ascii="宋体" w:hAnsi="宋体" w:eastAsia="宋体" w:cs="宋体"/>
          <w:b/>
          <w:bCs/>
          <w:color w:val="auto"/>
          <w:spacing w:val="-2"/>
          <w:sz w:val="24"/>
          <w:szCs w:val="24"/>
        </w:rPr>
        <w:t>【政府采购合同专用条款】</w:t>
      </w:r>
      <w:r>
        <w:rPr>
          <w:rFonts w:ascii="宋体" w:hAnsi="宋体" w:eastAsia="宋体" w:cs="宋体"/>
          <w:color w:val="auto"/>
          <w:spacing w:val="-3"/>
          <w:sz w:val="24"/>
          <w:szCs w:val="24"/>
        </w:rPr>
        <w:t>中进一步约定选择与争议有实际</w:t>
      </w:r>
      <w:r>
        <w:rPr>
          <w:rFonts w:ascii="宋体" w:hAnsi="宋体" w:eastAsia="宋体" w:cs="宋体"/>
          <w:color w:val="auto"/>
          <w:sz w:val="24"/>
          <w:szCs w:val="24"/>
        </w:rPr>
        <w:t xml:space="preserve"> </w:t>
      </w:r>
      <w:r>
        <w:rPr>
          <w:rFonts w:ascii="宋体" w:hAnsi="宋体" w:eastAsia="宋体" w:cs="宋体"/>
          <w:color w:val="auto"/>
          <w:spacing w:val="-1"/>
          <w:sz w:val="24"/>
          <w:szCs w:val="24"/>
        </w:rPr>
        <w:t>联系的地点的人民法院管辖，但管辖法院的约定不得违反</w:t>
      </w:r>
      <w:r>
        <w:rPr>
          <w:rFonts w:ascii="宋体" w:hAnsi="宋体" w:eastAsia="宋体" w:cs="宋体"/>
          <w:color w:val="auto"/>
          <w:spacing w:val="-2"/>
          <w:sz w:val="24"/>
          <w:szCs w:val="24"/>
        </w:rPr>
        <w:t>级别管辖和专属管辖的规定。</w:t>
      </w:r>
    </w:p>
    <w:p w14:paraId="3E31240E">
      <w:pPr>
        <w:spacing w:before="116" w:line="263" w:lineRule="auto"/>
        <w:ind w:left="25" w:right="6" w:firstLine="474"/>
        <w:rPr>
          <w:rFonts w:ascii="宋体" w:hAnsi="宋体" w:eastAsia="宋体" w:cs="宋体"/>
          <w:color w:val="auto"/>
          <w:spacing w:val="-3"/>
          <w:sz w:val="24"/>
          <w:szCs w:val="24"/>
        </w:rPr>
      </w:pPr>
      <w:r>
        <w:rPr>
          <w:rFonts w:ascii="宋体" w:hAnsi="宋体" w:eastAsia="宋体" w:cs="宋体"/>
          <w:color w:val="auto"/>
          <w:spacing w:val="1"/>
          <w:sz w:val="24"/>
          <w:szCs w:val="24"/>
        </w:rPr>
        <w:t>19.3 如甲乙双方有争议的事项不影响合同其他部分的履行，在争议解决期间，合</w:t>
      </w:r>
      <w:r>
        <w:rPr>
          <w:rFonts w:ascii="宋体" w:hAnsi="宋体" w:eastAsia="宋体" w:cs="宋体"/>
          <w:color w:val="auto"/>
          <w:spacing w:val="8"/>
          <w:sz w:val="24"/>
          <w:szCs w:val="24"/>
        </w:rPr>
        <w:t xml:space="preserve"> </w:t>
      </w:r>
      <w:r>
        <w:rPr>
          <w:rFonts w:ascii="宋体" w:hAnsi="宋体" w:eastAsia="宋体" w:cs="宋体"/>
          <w:color w:val="auto"/>
          <w:spacing w:val="-3"/>
          <w:sz w:val="24"/>
          <w:szCs w:val="24"/>
        </w:rPr>
        <w:t>同其他部分应当继续履行。</w:t>
      </w:r>
    </w:p>
    <w:p w14:paraId="362BCECD">
      <w:pPr>
        <w:spacing w:before="116" w:line="219" w:lineRule="auto"/>
        <w:rPr>
          <w:rFonts w:ascii="宋体" w:hAnsi="宋体" w:eastAsia="宋体" w:cs="宋体"/>
          <w:b/>
          <w:bCs/>
          <w:color w:val="auto"/>
          <w:spacing w:val="-3"/>
          <w:sz w:val="24"/>
          <w:szCs w:val="24"/>
        </w:rPr>
      </w:pPr>
      <w:r>
        <w:rPr>
          <w:rFonts w:ascii="宋体" w:hAnsi="宋体" w:eastAsia="宋体" w:cs="宋体"/>
          <w:b/>
          <w:bCs/>
          <w:color w:val="auto"/>
          <w:spacing w:val="-3"/>
          <w:sz w:val="24"/>
          <w:szCs w:val="24"/>
        </w:rPr>
        <w:t>20.</w:t>
      </w:r>
      <w:r>
        <w:rPr>
          <w:rFonts w:ascii="宋体" w:hAnsi="宋体" w:eastAsia="宋体" w:cs="宋体"/>
          <w:color w:val="auto"/>
          <w:spacing w:val="-3"/>
          <w:sz w:val="24"/>
          <w:szCs w:val="24"/>
        </w:rPr>
        <w:t xml:space="preserve"> </w:t>
      </w:r>
      <w:r>
        <w:rPr>
          <w:rFonts w:ascii="宋体" w:hAnsi="宋体" w:eastAsia="宋体" w:cs="宋体"/>
          <w:b/>
          <w:bCs/>
          <w:color w:val="auto"/>
          <w:spacing w:val="-3"/>
          <w:sz w:val="24"/>
          <w:szCs w:val="24"/>
        </w:rPr>
        <w:t>政府采购政策</w:t>
      </w:r>
    </w:p>
    <w:p w14:paraId="238E8A5B">
      <w:pPr>
        <w:spacing w:before="78" w:line="219" w:lineRule="auto"/>
        <w:ind w:left="483"/>
        <w:rPr>
          <w:rFonts w:ascii="宋体" w:hAnsi="宋体" w:eastAsia="宋体" w:cs="宋体"/>
          <w:color w:val="auto"/>
          <w:sz w:val="24"/>
          <w:szCs w:val="24"/>
        </w:rPr>
      </w:pPr>
      <w:r>
        <w:rPr>
          <w:rFonts w:ascii="宋体" w:hAnsi="宋体" w:eastAsia="宋体" w:cs="宋体"/>
          <w:color w:val="auto"/>
          <w:spacing w:val="-1"/>
          <w:sz w:val="24"/>
          <w:szCs w:val="24"/>
        </w:rPr>
        <w:t>20.1 本合同应当按照规定执行政府采购政策。</w:t>
      </w:r>
    </w:p>
    <w:p w14:paraId="2E0A42C9">
      <w:pPr>
        <w:spacing w:before="112" w:line="279" w:lineRule="auto"/>
        <w:ind w:right="88" w:firstLine="482"/>
        <w:rPr>
          <w:rFonts w:ascii="宋体" w:hAnsi="宋体" w:eastAsia="宋体" w:cs="宋体"/>
          <w:color w:val="auto"/>
          <w:sz w:val="24"/>
          <w:szCs w:val="24"/>
        </w:rPr>
      </w:pPr>
      <w:r>
        <w:rPr>
          <w:rFonts w:ascii="宋体" w:hAnsi="宋体" w:eastAsia="宋体" w:cs="宋体"/>
          <w:color w:val="auto"/>
          <w:sz w:val="24"/>
          <w:szCs w:val="24"/>
        </w:rPr>
        <w:t>20.2 本合同依法执行政府采购政策的方式和内容</w:t>
      </w:r>
      <w:r>
        <w:rPr>
          <w:rFonts w:ascii="宋体" w:hAnsi="宋体" w:eastAsia="宋体" w:cs="宋体"/>
          <w:color w:val="auto"/>
          <w:spacing w:val="-1"/>
          <w:sz w:val="24"/>
          <w:szCs w:val="24"/>
        </w:rPr>
        <w:t>，属于合同履约验收的范围。甲</w:t>
      </w:r>
      <w:r>
        <w:rPr>
          <w:rFonts w:ascii="宋体" w:hAnsi="宋体" w:eastAsia="宋体" w:cs="宋体"/>
          <w:color w:val="auto"/>
          <w:sz w:val="24"/>
          <w:szCs w:val="24"/>
        </w:rPr>
        <w:t xml:space="preserve"> </w:t>
      </w:r>
      <w:r>
        <w:rPr>
          <w:rFonts w:ascii="宋体" w:hAnsi="宋体" w:eastAsia="宋体" w:cs="宋体"/>
          <w:color w:val="auto"/>
          <w:spacing w:val="-2"/>
          <w:sz w:val="24"/>
          <w:szCs w:val="24"/>
        </w:rPr>
        <w:t>乙双方未按规定要求执行政府采购政策造成损失的，有过错的一方应当承担赔偿责任，</w:t>
      </w:r>
      <w:r>
        <w:rPr>
          <w:rFonts w:ascii="宋体" w:hAnsi="宋体" w:eastAsia="宋体" w:cs="宋体"/>
          <w:color w:val="auto"/>
          <w:spacing w:val="9"/>
          <w:sz w:val="24"/>
          <w:szCs w:val="24"/>
        </w:rPr>
        <w:t xml:space="preserve"> </w:t>
      </w:r>
      <w:r>
        <w:rPr>
          <w:rFonts w:ascii="宋体" w:hAnsi="宋体" w:eastAsia="宋体" w:cs="宋体"/>
          <w:color w:val="auto"/>
          <w:spacing w:val="-1"/>
          <w:sz w:val="24"/>
          <w:szCs w:val="24"/>
        </w:rPr>
        <w:t>双方都有过错的，各自承担相应的责任。</w:t>
      </w:r>
    </w:p>
    <w:p w14:paraId="21C7B55A">
      <w:pPr>
        <w:spacing w:before="113" w:line="286" w:lineRule="auto"/>
        <w:ind w:left="1" w:right="77" w:firstLine="481"/>
        <w:rPr>
          <w:rFonts w:ascii="黑体" w:hAnsi="黑体" w:eastAsia="黑体" w:cs="黑体"/>
          <w:color w:val="auto"/>
          <w:sz w:val="24"/>
          <w:szCs w:val="24"/>
        </w:rPr>
      </w:pPr>
      <w:r>
        <w:rPr>
          <w:rFonts w:ascii="宋体" w:hAnsi="宋体" w:eastAsia="宋体" w:cs="宋体"/>
          <w:color w:val="auto"/>
          <w:spacing w:val="2"/>
          <w:sz w:val="24"/>
          <w:szCs w:val="24"/>
        </w:rPr>
        <w:t xml:space="preserve">20.3 </w:t>
      </w:r>
      <w:r>
        <w:rPr>
          <w:rFonts w:ascii="黑体" w:hAnsi="黑体" w:eastAsia="黑体" w:cs="黑体"/>
          <w:color w:val="auto"/>
          <w:spacing w:val="2"/>
          <w:sz w:val="24"/>
          <w:szCs w:val="24"/>
        </w:rPr>
        <w:t>对于为落实中小企业支持政策，通过采购</w:t>
      </w:r>
      <w:r>
        <w:rPr>
          <w:rFonts w:ascii="黑体" w:hAnsi="黑体" w:eastAsia="黑体" w:cs="黑体"/>
          <w:color w:val="auto"/>
          <w:spacing w:val="1"/>
          <w:sz w:val="24"/>
          <w:szCs w:val="24"/>
        </w:rPr>
        <w:t>项目整体预留、设置采购包专门预</w:t>
      </w:r>
      <w:r>
        <w:rPr>
          <w:rFonts w:ascii="黑体" w:hAnsi="黑体" w:eastAsia="黑体" w:cs="黑体"/>
          <w:color w:val="auto"/>
          <w:sz w:val="24"/>
          <w:szCs w:val="24"/>
        </w:rPr>
        <w:t xml:space="preserve"> </w:t>
      </w:r>
      <w:r>
        <w:rPr>
          <w:rFonts w:ascii="黑体" w:hAnsi="黑体" w:eastAsia="黑体" w:cs="黑体"/>
          <w:color w:val="auto"/>
          <w:spacing w:val="-2"/>
          <w:sz w:val="24"/>
          <w:szCs w:val="24"/>
        </w:rPr>
        <w:t>留、要求以联合体形式参加或者合同分包等措施签订的采购合同，应当明确标注本合同</w:t>
      </w:r>
      <w:r>
        <w:rPr>
          <w:rFonts w:ascii="黑体" w:hAnsi="黑体" w:eastAsia="黑体" w:cs="黑体"/>
          <w:color w:val="auto"/>
          <w:spacing w:val="16"/>
          <w:sz w:val="24"/>
          <w:szCs w:val="24"/>
        </w:rPr>
        <w:t xml:space="preserve"> </w:t>
      </w:r>
      <w:r>
        <w:rPr>
          <w:rFonts w:ascii="黑体" w:hAnsi="黑体" w:eastAsia="黑体" w:cs="黑体"/>
          <w:color w:val="auto"/>
          <w:spacing w:val="-2"/>
          <w:sz w:val="24"/>
          <w:szCs w:val="24"/>
        </w:rPr>
        <w:t>为中小企业预留合同。其中，要求以联合体形式参加采购活动或者合同分包的，须将联</w:t>
      </w:r>
      <w:r>
        <w:rPr>
          <w:rFonts w:ascii="黑体" w:hAnsi="黑体" w:eastAsia="黑体" w:cs="黑体"/>
          <w:color w:val="auto"/>
          <w:spacing w:val="16"/>
          <w:sz w:val="24"/>
          <w:szCs w:val="24"/>
        </w:rPr>
        <w:t xml:space="preserve"> </w:t>
      </w:r>
      <w:r>
        <w:rPr>
          <w:rFonts w:ascii="黑体" w:hAnsi="黑体" w:eastAsia="黑体" w:cs="黑体"/>
          <w:color w:val="auto"/>
          <w:spacing w:val="-1"/>
          <w:sz w:val="24"/>
          <w:szCs w:val="24"/>
        </w:rPr>
        <w:t>合协议或者分包意向协议作为采购合同的组成部分。</w:t>
      </w:r>
    </w:p>
    <w:p w14:paraId="285C3F5A">
      <w:pPr>
        <w:spacing w:before="112" w:line="220" w:lineRule="auto"/>
        <w:ind w:left="3"/>
        <w:rPr>
          <w:rFonts w:ascii="宋体" w:hAnsi="宋体" w:eastAsia="宋体" w:cs="宋体"/>
          <w:color w:val="auto"/>
          <w:sz w:val="24"/>
          <w:szCs w:val="24"/>
        </w:rPr>
      </w:pPr>
      <w:r>
        <w:rPr>
          <w:rFonts w:ascii="宋体" w:hAnsi="宋体" w:eastAsia="宋体" w:cs="宋体"/>
          <w:b/>
          <w:bCs/>
          <w:color w:val="auto"/>
          <w:spacing w:val="-6"/>
          <w:sz w:val="24"/>
          <w:szCs w:val="24"/>
        </w:rPr>
        <w:t>21.</w:t>
      </w:r>
      <w:r>
        <w:rPr>
          <w:rFonts w:ascii="宋体" w:hAnsi="宋体" w:eastAsia="宋体" w:cs="宋体"/>
          <w:color w:val="auto"/>
          <w:spacing w:val="18"/>
          <w:sz w:val="24"/>
          <w:szCs w:val="24"/>
        </w:rPr>
        <w:t xml:space="preserve"> </w:t>
      </w:r>
      <w:r>
        <w:rPr>
          <w:rFonts w:ascii="宋体" w:hAnsi="宋体" w:eastAsia="宋体" w:cs="宋体"/>
          <w:b/>
          <w:bCs/>
          <w:color w:val="auto"/>
          <w:spacing w:val="-6"/>
          <w:sz w:val="24"/>
          <w:szCs w:val="24"/>
        </w:rPr>
        <w:t>法律适用</w:t>
      </w:r>
    </w:p>
    <w:p w14:paraId="62444B0A">
      <w:pPr>
        <w:spacing w:before="114" w:line="264" w:lineRule="auto"/>
        <w:ind w:left="4" w:firstLine="479"/>
        <w:rPr>
          <w:rFonts w:ascii="宋体" w:hAnsi="宋体" w:eastAsia="宋体" w:cs="宋体"/>
          <w:color w:val="auto"/>
          <w:sz w:val="24"/>
          <w:szCs w:val="24"/>
        </w:rPr>
      </w:pPr>
      <w:r>
        <w:rPr>
          <w:rFonts w:ascii="宋体" w:hAnsi="宋体" w:eastAsia="宋体" w:cs="宋体"/>
          <w:color w:val="auto"/>
          <w:spacing w:val="-3"/>
          <w:sz w:val="24"/>
          <w:szCs w:val="24"/>
        </w:rPr>
        <w:t>21.1 本合同的订立、生效、解释、履行及与本合同有关的争议解决，均适用法律、</w:t>
      </w:r>
      <w:r>
        <w:rPr>
          <w:rFonts w:ascii="宋体" w:hAnsi="宋体" w:eastAsia="宋体" w:cs="宋体"/>
          <w:color w:val="auto"/>
          <w:spacing w:val="15"/>
          <w:sz w:val="24"/>
          <w:szCs w:val="24"/>
        </w:rPr>
        <w:t xml:space="preserve"> </w:t>
      </w:r>
      <w:r>
        <w:rPr>
          <w:rFonts w:ascii="宋体" w:hAnsi="宋体" w:eastAsia="宋体" w:cs="宋体"/>
          <w:color w:val="auto"/>
          <w:spacing w:val="-3"/>
          <w:sz w:val="24"/>
          <w:szCs w:val="24"/>
        </w:rPr>
        <w:t>行政法规。</w:t>
      </w:r>
    </w:p>
    <w:p w14:paraId="53BA5538">
      <w:pPr>
        <w:spacing w:before="113" w:line="264" w:lineRule="auto"/>
        <w:ind w:right="80" w:firstLine="482"/>
        <w:rPr>
          <w:rFonts w:ascii="宋体" w:hAnsi="宋体" w:eastAsia="宋体" w:cs="宋体"/>
          <w:color w:val="auto"/>
          <w:sz w:val="24"/>
          <w:szCs w:val="24"/>
        </w:rPr>
      </w:pPr>
      <w:r>
        <w:rPr>
          <w:rFonts w:ascii="宋体" w:hAnsi="宋体" w:eastAsia="宋体" w:cs="宋体"/>
          <w:color w:val="auto"/>
          <w:spacing w:val="2"/>
          <w:sz w:val="24"/>
          <w:szCs w:val="24"/>
        </w:rPr>
        <w:t>21.2 本合同条款与法律、行政法规的强</w:t>
      </w:r>
      <w:r>
        <w:rPr>
          <w:rFonts w:ascii="宋体" w:hAnsi="宋体" w:eastAsia="宋体" w:cs="宋体"/>
          <w:color w:val="auto"/>
          <w:spacing w:val="1"/>
          <w:sz w:val="24"/>
          <w:szCs w:val="24"/>
        </w:rPr>
        <w:t>制性规定不一致的，双方当事人应按照法</w:t>
      </w:r>
      <w:r>
        <w:rPr>
          <w:rFonts w:ascii="宋体" w:hAnsi="宋体" w:eastAsia="宋体" w:cs="宋体"/>
          <w:color w:val="auto"/>
          <w:sz w:val="24"/>
          <w:szCs w:val="24"/>
        </w:rPr>
        <w:t xml:space="preserve"> </w:t>
      </w:r>
      <w:r>
        <w:rPr>
          <w:rFonts w:ascii="宋体" w:hAnsi="宋体" w:eastAsia="宋体" w:cs="宋体"/>
          <w:color w:val="auto"/>
          <w:spacing w:val="-1"/>
          <w:sz w:val="24"/>
          <w:szCs w:val="24"/>
        </w:rPr>
        <w:t>律、行政法规的强制性规定修改本合同的相关条款。</w:t>
      </w:r>
    </w:p>
    <w:p w14:paraId="4A4C4349">
      <w:pPr>
        <w:spacing w:before="114" w:line="222" w:lineRule="auto"/>
        <w:ind w:left="3"/>
        <w:rPr>
          <w:rFonts w:ascii="宋体" w:hAnsi="宋体" w:eastAsia="宋体" w:cs="宋体"/>
          <w:color w:val="auto"/>
          <w:sz w:val="24"/>
          <w:szCs w:val="24"/>
        </w:rPr>
      </w:pPr>
      <w:r>
        <w:rPr>
          <w:rFonts w:ascii="宋体" w:hAnsi="宋体" w:eastAsia="宋体" w:cs="宋体"/>
          <w:b/>
          <w:bCs/>
          <w:color w:val="auto"/>
          <w:spacing w:val="-7"/>
          <w:sz w:val="24"/>
          <w:szCs w:val="24"/>
        </w:rPr>
        <w:t>22.</w:t>
      </w:r>
      <w:r>
        <w:rPr>
          <w:rFonts w:ascii="宋体" w:hAnsi="宋体" w:eastAsia="宋体" w:cs="宋体"/>
          <w:color w:val="auto"/>
          <w:spacing w:val="13"/>
          <w:sz w:val="24"/>
          <w:szCs w:val="24"/>
        </w:rPr>
        <w:t xml:space="preserve"> </w:t>
      </w:r>
      <w:r>
        <w:rPr>
          <w:rFonts w:ascii="宋体" w:hAnsi="宋体" w:eastAsia="宋体" w:cs="宋体"/>
          <w:b/>
          <w:bCs/>
          <w:color w:val="auto"/>
          <w:spacing w:val="-7"/>
          <w:sz w:val="24"/>
          <w:szCs w:val="24"/>
        </w:rPr>
        <w:t>通知</w:t>
      </w:r>
    </w:p>
    <w:p w14:paraId="14B51A04">
      <w:pPr>
        <w:spacing w:before="111" w:line="264" w:lineRule="auto"/>
        <w:ind w:right="71" w:firstLine="482"/>
        <w:rPr>
          <w:rFonts w:ascii="宋体" w:hAnsi="宋体" w:eastAsia="宋体" w:cs="宋体"/>
          <w:color w:val="auto"/>
          <w:sz w:val="24"/>
          <w:szCs w:val="24"/>
        </w:rPr>
      </w:pPr>
      <w:r>
        <w:rPr>
          <w:rFonts w:ascii="宋体" w:hAnsi="宋体" w:eastAsia="宋体" w:cs="宋体"/>
          <w:color w:val="auto"/>
          <w:spacing w:val="2"/>
          <w:sz w:val="24"/>
          <w:szCs w:val="24"/>
        </w:rPr>
        <w:t>22.1 本合同任何一方向对方发出的通知</w:t>
      </w:r>
      <w:r>
        <w:rPr>
          <w:rFonts w:ascii="宋体" w:hAnsi="宋体" w:eastAsia="宋体" w:cs="宋体"/>
          <w:color w:val="auto"/>
          <w:spacing w:val="1"/>
          <w:sz w:val="24"/>
          <w:szCs w:val="24"/>
        </w:rPr>
        <w:t>、信件、数据电文等，应当发送至本合同</w:t>
      </w:r>
      <w:r>
        <w:rPr>
          <w:rFonts w:ascii="宋体" w:hAnsi="宋体" w:eastAsia="宋体" w:cs="宋体"/>
          <w:color w:val="auto"/>
          <w:sz w:val="24"/>
          <w:szCs w:val="24"/>
        </w:rPr>
        <w:t xml:space="preserve"> </w:t>
      </w:r>
      <w:r>
        <w:rPr>
          <w:rFonts w:ascii="宋体" w:hAnsi="宋体" w:eastAsia="宋体" w:cs="宋体"/>
          <w:color w:val="auto"/>
          <w:spacing w:val="-1"/>
          <w:sz w:val="24"/>
          <w:szCs w:val="24"/>
        </w:rPr>
        <w:t>第一部分《政府采购合同协议书》所约定的通讯地址、联系</w:t>
      </w:r>
      <w:r>
        <w:rPr>
          <w:rFonts w:ascii="宋体" w:hAnsi="宋体" w:eastAsia="宋体" w:cs="宋体"/>
          <w:color w:val="auto"/>
          <w:spacing w:val="-2"/>
          <w:sz w:val="24"/>
          <w:szCs w:val="24"/>
        </w:rPr>
        <w:t>人、联系电话或电子邮箱。</w:t>
      </w:r>
    </w:p>
    <w:p w14:paraId="769B5961">
      <w:pPr>
        <w:spacing w:before="113" w:line="264" w:lineRule="auto"/>
        <w:ind w:right="80" w:firstLine="483"/>
        <w:rPr>
          <w:rFonts w:ascii="宋体" w:hAnsi="宋体" w:eastAsia="宋体" w:cs="宋体"/>
          <w:color w:val="auto"/>
          <w:sz w:val="24"/>
          <w:szCs w:val="24"/>
        </w:rPr>
      </w:pPr>
      <w:r>
        <w:rPr>
          <w:rFonts w:ascii="宋体" w:hAnsi="宋体" w:eastAsia="宋体" w:cs="宋体"/>
          <w:color w:val="auto"/>
          <w:spacing w:val="2"/>
          <w:sz w:val="24"/>
          <w:szCs w:val="24"/>
        </w:rPr>
        <w:t>22.2 一方当事人变更名称、住所、联系</w:t>
      </w:r>
      <w:r>
        <w:rPr>
          <w:rFonts w:ascii="宋体" w:hAnsi="宋体" w:eastAsia="宋体" w:cs="宋体"/>
          <w:color w:val="auto"/>
          <w:spacing w:val="1"/>
          <w:sz w:val="24"/>
          <w:szCs w:val="24"/>
        </w:rPr>
        <w:t>人、联系电话或电子邮箱等信息的，应当</w:t>
      </w:r>
      <w:r>
        <w:rPr>
          <w:rFonts w:ascii="宋体" w:hAnsi="宋体" w:eastAsia="宋体" w:cs="宋体"/>
          <w:color w:val="auto"/>
          <w:sz w:val="24"/>
          <w:szCs w:val="24"/>
        </w:rPr>
        <w:t xml:space="preserve"> 在变更后3日内及时书面通知对方，对方实际收到变更通知前</w:t>
      </w:r>
      <w:r>
        <w:rPr>
          <w:rFonts w:ascii="宋体" w:hAnsi="宋体" w:eastAsia="宋体" w:cs="宋体"/>
          <w:color w:val="auto"/>
          <w:spacing w:val="-1"/>
          <w:sz w:val="24"/>
          <w:szCs w:val="24"/>
        </w:rPr>
        <w:t>的送达仍为有效送达。</w:t>
      </w:r>
    </w:p>
    <w:p w14:paraId="58E7F852">
      <w:pPr>
        <w:spacing w:before="117" w:line="263" w:lineRule="auto"/>
        <w:ind w:left="20" w:right="80" w:firstLine="463"/>
        <w:rPr>
          <w:rFonts w:ascii="宋体" w:hAnsi="宋体" w:eastAsia="宋体" w:cs="宋体"/>
          <w:color w:val="auto"/>
          <w:sz w:val="24"/>
          <w:szCs w:val="24"/>
        </w:rPr>
      </w:pPr>
      <w:r>
        <w:rPr>
          <w:rFonts w:ascii="宋体" w:hAnsi="宋体" w:eastAsia="宋体" w:cs="宋体"/>
          <w:color w:val="auto"/>
          <w:spacing w:val="-3"/>
          <w:sz w:val="24"/>
          <w:szCs w:val="24"/>
        </w:rPr>
        <w:t>22.3</w:t>
      </w:r>
      <w:r>
        <w:rPr>
          <w:rFonts w:ascii="宋体" w:hAnsi="宋体" w:eastAsia="宋体" w:cs="宋体"/>
          <w:color w:val="auto"/>
          <w:spacing w:val="-50"/>
          <w:sz w:val="24"/>
          <w:szCs w:val="24"/>
        </w:rPr>
        <w:t xml:space="preserve"> </w:t>
      </w:r>
      <w:r>
        <w:rPr>
          <w:rFonts w:ascii="宋体" w:hAnsi="宋体" w:eastAsia="宋体" w:cs="宋体"/>
          <w:color w:val="auto"/>
          <w:spacing w:val="-3"/>
          <w:sz w:val="24"/>
          <w:szCs w:val="24"/>
        </w:rPr>
        <w:t>本合同一方给另一方的通知均应采用</w:t>
      </w:r>
      <w:r>
        <w:rPr>
          <w:rFonts w:ascii="宋体" w:hAnsi="宋体" w:eastAsia="宋体" w:cs="宋体"/>
          <w:color w:val="auto"/>
          <w:spacing w:val="-4"/>
          <w:sz w:val="24"/>
          <w:szCs w:val="24"/>
        </w:rPr>
        <w:t>书面形式，传真或快递送到本合同中规定</w:t>
      </w:r>
      <w:r>
        <w:rPr>
          <w:rFonts w:ascii="宋体" w:hAnsi="宋体" w:eastAsia="宋体" w:cs="宋体"/>
          <w:color w:val="auto"/>
          <w:sz w:val="24"/>
          <w:szCs w:val="24"/>
        </w:rPr>
        <w:t xml:space="preserve"> </w:t>
      </w:r>
      <w:r>
        <w:rPr>
          <w:rFonts w:ascii="宋体" w:hAnsi="宋体" w:eastAsia="宋体" w:cs="宋体"/>
          <w:color w:val="auto"/>
          <w:spacing w:val="-3"/>
          <w:sz w:val="24"/>
          <w:szCs w:val="24"/>
        </w:rPr>
        <w:t>的对方的地址和办理签收手续。</w:t>
      </w:r>
    </w:p>
    <w:p w14:paraId="2DCDD5D8">
      <w:pPr>
        <w:spacing w:before="115" w:line="219" w:lineRule="auto"/>
        <w:jc w:val="right"/>
        <w:rPr>
          <w:rFonts w:ascii="宋体" w:hAnsi="宋体" w:eastAsia="宋体" w:cs="宋体"/>
          <w:color w:val="auto"/>
          <w:sz w:val="24"/>
          <w:szCs w:val="24"/>
        </w:rPr>
      </w:pPr>
      <w:r>
        <w:rPr>
          <w:rFonts w:ascii="宋体" w:hAnsi="宋体" w:eastAsia="宋体" w:cs="宋体"/>
          <w:color w:val="auto"/>
          <w:spacing w:val="-2"/>
          <w:sz w:val="24"/>
          <w:szCs w:val="24"/>
        </w:rPr>
        <w:t>22.4</w:t>
      </w:r>
      <w:r>
        <w:rPr>
          <w:rFonts w:ascii="宋体" w:hAnsi="宋体" w:eastAsia="宋体" w:cs="宋体"/>
          <w:color w:val="auto"/>
          <w:spacing w:val="-37"/>
          <w:sz w:val="24"/>
          <w:szCs w:val="24"/>
        </w:rPr>
        <w:t xml:space="preserve"> </w:t>
      </w:r>
      <w:r>
        <w:rPr>
          <w:rFonts w:ascii="宋体" w:hAnsi="宋体" w:eastAsia="宋体" w:cs="宋体"/>
          <w:color w:val="auto"/>
          <w:spacing w:val="-2"/>
          <w:sz w:val="24"/>
          <w:szCs w:val="24"/>
        </w:rPr>
        <w:t>通知以送达之日或通知书中规定的生效之日起生效，两者中以较迟之日为准。</w:t>
      </w:r>
    </w:p>
    <w:p w14:paraId="1201A58C">
      <w:pPr>
        <w:spacing w:before="115" w:line="221" w:lineRule="auto"/>
        <w:ind w:left="3"/>
        <w:rPr>
          <w:rFonts w:ascii="宋体" w:hAnsi="宋体" w:eastAsia="宋体" w:cs="宋体"/>
          <w:color w:val="auto"/>
          <w:sz w:val="24"/>
          <w:szCs w:val="24"/>
        </w:rPr>
      </w:pPr>
      <w:r>
        <w:rPr>
          <w:rFonts w:ascii="宋体" w:hAnsi="宋体" w:eastAsia="宋体" w:cs="宋体"/>
          <w:b/>
          <w:bCs/>
          <w:color w:val="auto"/>
          <w:spacing w:val="-3"/>
          <w:sz w:val="24"/>
          <w:szCs w:val="24"/>
        </w:rPr>
        <w:t>23.</w:t>
      </w:r>
      <w:r>
        <w:rPr>
          <w:rFonts w:ascii="宋体" w:hAnsi="宋体" w:eastAsia="宋体" w:cs="宋体"/>
          <w:color w:val="auto"/>
          <w:spacing w:val="-3"/>
          <w:sz w:val="24"/>
          <w:szCs w:val="24"/>
        </w:rPr>
        <w:t xml:space="preserve"> </w:t>
      </w:r>
      <w:r>
        <w:rPr>
          <w:rFonts w:ascii="宋体" w:hAnsi="宋体" w:eastAsia="宋体" w:cs="宋体"/>
          <w:b/>
          <w:bCs/>
          <w:color w:val="auto"/>
          <w:spacing w:val="-3"/>
          <w:sz w:val="24"/>
          <w:szCs w:val="24"/>
        </w:rPr>
        <w:t>合同未尽事项</w:t>
      </w:r>
    </w:p>
    <w:p w14:paraId="4E19025C">
      <w:pPr>
        <w:spacing w:before="112" w:line="219" w:lineRule="auto"/>
        <w:ind w:left="483"/>
        <w:rPr>
          <w:rFonts w:ascii="宋体" w:hAnsi="宋体" w:eastAsia="宋体" w:cs="宋体"/>
          <w:color w:val="auto"/>
          <w:sz w:val="24"/>
          <w:szCs w:val="24"/>
        </w:rPr>
      </w:pPr>
      <w:r>
        <w:rPr>
          <w:rFonts w:ascii="宋体" w:hAnsi="宋体" w:eastAsia="宋体" w:cs="宋体"/>
          <w:color w:val="auto"/>
          <w:spacing w:val="-6"/>
          <w:sz w:val="24"/>
          <w:szCs w:val="24"/>
        </w:rPr>
        <w:t>23.1</w:t>
      </w:r>
      <w:r>
        <w:rPr>
          <w:rFonts w:ascii="宋体" w:hAnsi="宋体" w:eastAsia="宋体" w:cs="宋体"/>
          <w:color w:val="auto"/>
          <w:spacing w:val="-35"/>
          <w:sz w:val="24"/>
          <w:szCs w:val="24"/>
        </w:rPr>
        <w:t xml:space="preserve"> </w:t>
      </w:r>
      <w:r>
        <w:rPr>
          <w:rFonts w:ascii="宋体" w:hAnsi="宋体" w:eastAsia="宋体" w:cs="宋体"/>
          <w:color w:val="auto"/>
          <w:spacing w:val="-6"/>
          <w:sz w:val="24"/>
          <w:szCs w:val="24"/>
        </w:rPr>
        <w:t>合同未尽事项见</w:t>
      </w:r>
      <w:r>
        <w:rPr>
          <w:rFonts w:ascii="宋体" w:hAnsi="宋体" w:eastAsia="宋体" w:cs="宋体"/>
          <w:b/>
          <w:bCs/>
          <w:color w:val="auto"/>
          <w:spacing w:val="-6"/>
          <w:sz w:val="24"/>
          <w:szCs w:val="24"/>
        </w:rPr>
        <w:t>【政府采购合同专用条款】</w:t>
      </w:r>
      <w:r>
        <w:rPr>
          <w:rFonts w:ascii="宋体" w:hAnsi="宋体" w:eastAsia="宋体" w:cs="宋体"/>
          <w:color w:val="auto"/>
          <w:spacing w:val="-6"/>
          <w:sz w:val="24"/>
          <w:szCs w:val="24"/>
        </w:rPr>
        <w:t>。</w:t>
      </w:r>
    </w:p>
    <w:p w14:paraId="68FED420">
      <w:pPr>
        <w:pStyle w:val="2"/>
        <w:rPr>
          <w:color w:val="auto"/>
        </w:rPr>
      </w:pPr>
      <w:r>
        <w:rPr>
          <w:rFonts w:ascii="宋体" w:hAnsi="宋体" w:eastAsia="宋体" w:cs="宋体"/>
          <w:color w:val="auto"/>
          <w:spacing w:val="-1"/>
          <w:sz w:val="24"/>
          <w:szCs w:val="24"/>
        </w:rPr>
        <w:t>23.2 合同附件与合同正文具有同等的法律效力。</w:t>
      </w:r>
    </w:p>
    <w:p w14:paraId="79ECB84D">
      <w:pPr>
        <w:pStyle w:val="2"/>
        <w:rPr>
          <w:color w:val="auto"/>
        </w:rPr>
      </w:pPr>
    </w:p>
    <w:p w14:paraId="0FA44373">
      <w:pPr>
        <w:spacing w:line="219" w:lineRule="auto"/>
        <w:rPr>
          <w:rFonts w:ascii="宋体" w:hAnsi="宋体" w:eastAsia="宋体" w:cs="宋体"/>
          <w:color w:val="auto"/>
          <w:sz w:val="24"/>
          <w:szCs w:val="24"/>
        </w:rPr>
        <w:sectPr>
          <w:footerReference r:id="rId37" w:type="default"/>
          <w:pgSz w:w="11906" w:h="16839"/>
          <w:pgMar w:top="400" w:right="1408" w:bottom="1156" w:left="1423" w:header="0" w:footer="994" w:gutter="0"/>
          <w:pgNumType w:fmt="decimal"/>
          <w:cols w:space="720" w:num="1"/>
        </w:sectPr>
      </w:pPr>
    </w:p>
    <w:p w14:paraId="084612C9">
      <w:pPr>
        <w:pStyle w:val="6"/>
        <w:spacing w:line="255" w:lineRule="auto"/>
        <w:rPr>
          <w:color w:val="auto"/>
        </w:rPr>
      </w:pPr>
    </w:p>
    <w:p w14:paraId="18A944AA">
      <w:pPr>
        <w:spacing w:before="78" w:line="222" w:lineRule="auto"/>
        <w:ind w:left="2938"/>
        <w:outlineLvl w:val="1"/>
        <w:rPr>
          <w:rFonts w:ascii="黑体" w:hAnsi="黑体" w:eastAsia="黑体" w:cs="黑体"/>
          <w:color w:val="auto"/>
          <w:sz w:val="24"/>
          <w:szCs w:val="24"/>
        </w:rPr>
      </w:pPr>
      <w:r>
        <w:rPr>
          <w:rFonts w:ascii="黑体" w:hAnsi="黑体" w:eastAsia="黑体" w:cs="黑体"/>
          <w:color w:val="auto"/>
          <w:spacing w:val="-1"/>
          <w:sz w:val="24"/>
          <w:szCs w:val="24"/>
        </w:rPr>
        <w:t>第三节 政府采购合同专用条款</w:t>
      </w:r>
    </w:p>
    <w:p w14:paraId="419EB1AF">
      <w:pPr>
        <w:spacing w:before="27"/>
        <w:rPr>
          <w:color w:val="auto"/>
        </w:rPr>
      </w:pPr>
    </w:p>
    <w:tbl>
      <w:tblPr>
        <w:tblStyle w:val="12"/>
        <w:tblW w:w="8542" w:type="dxa"/>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20"/>
        <w:gridCol w:w="1741"/>
        <w:gridCol w:w="5181"/>
      </w:tblGrid>
      <w:tr w14:paraId="4460A4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8" w:hRule="atLeast"/>
        </w:trPr>
        <w:tc>
          <w:tcPr>
            <w:tcW w:w="1620" w:type="dxa"/>
            <w:tcBorders>
              <w:top w:val="single" w:color="000000" w:sz="2" w:space="0"/>
              <w:left w:val="single" w:color="000000" w:sz="2" w:space="0"/>
            </w:tcBorders>
            <w:vAlign w:val="top"/>
          </w:tcPr>
          <w:p w14:paraId="1831F2BB">
            <w:pPr>
              <w:pStyle w:val="13"/>
              <w:spacing w:before="115" w:line="220" w:lineRule="auto"/>
              <w:ind w:left="461"/>
              <w:rPr>
                <w:color w:val="auto"/>
              </w:rPr>
            </w:pPr>
            <w:r>
              <w:rPr>
                <w:color w:val="auto"/>
                <w:spacing w:val="-4"/>
              </w:rPr>
              <w:t>第二节</w:t>
            </w:r>
          </w:p>
          <w:p w14:paraId="08296194">
            <w:pPr>
              <w:pStyle w:val="13"/>
              <w:spacing w:before="25" w:line="220" w:lineRule="auto"/>
              <w:ind w:left="125"/>
              <w:rPr>
                <w:color w:val="auto"/>
              </w:rPr>
            </w:pPr>
            <w:r>
              <w:rPr>
                <w:color w:val="auto"/>
                <w:spacing w:val="-17"/>
              </w:rPr>
              <w:t>第</w:t>
            </w:r>
            <w:r>
              <w:rPr>
                <w:color w:val="auto"/>
                <w:spacing w:val="-30"/>
              </w:rPr>
              <w:t xml:space="preserve"> </w:t>
            </w:r>
            <w:r>
              <w:rPr>
                <w:color w:val="auto"/>
                <w:spacing w:val="-17"/>
              </w:rPr>
              <w:t>1.2（6）项</w:t>
            </w:r>
          </w:p>
        </w:tc>
        <w:tc>
          <w:tcPr>
            <w:tcW w:w="1741" w:type="dxa"/>
            <w:tcBorders>
              <w:top w:val="single" w:color="000000" w:sz="2" w:space="0"/>
            </w:tcBorders>
            <w:vAlign w:val="top"/>
          </w:tcPr>
          <w:p w14:paraId="2D8EA897">
            <w:pPr>
              <w:pStyle w:val="13"/>
              <w:spacing w:before="114" w:line="231" w:lineRule="auto"/>
              <w:ind w:left="112" w:right="189"/>
              <w:rPr>
                <w:color w:val="auto"/>
              </w:rPr>
            </w:pPr>
            <w:r>
              <w:rPr>
                <w:color w:val="auto"/>
                <w:spacing w:val="-2"/>
              </w:rPr>
              <w:t>联合体具体要</w:t>
            </w:r>
            <w:r>
              <w:rPr>
                <w:color w:val="auto"/>
              </w:rPr>
              <w:t xml:space="preserve"> 求</w:t>
            </w:r>
          </w:p>
        </w:tc>
        <w:tc>
          <w:tcPr>
            <w:tcW w:w="5181" w:type="dxa"/>
            <w:tcBorders>
              <w:top w:val="single" w:color="000000" w:sz="2" w:space="0"/>
              <w:right w:val="single" w:color="000000" w:sz="2" w:space="0"/>
            </w:tcBorders>
            <w:vAlign w:val="top"/>
          </w:tcPr>
          <w:p w14:paraId="7A202D21">
            <w:pPr>
              <w:pStyle w:val="13"/>
              <w:spacing w:before="271" w:line="225" w:lineRule="auto"/>
              <w:ind w:left="111"/>
              <w:rPr>
                <w:color w:val="auto"/>
              </w:rPr>
            </w:pPr>
            <w:r>
              <w:rPr>
                <w:color w:val="auto"/>
              </w:rPr>
              <w:t>/</w:t>
            </w:r>
          </w:p>
        </w:tc>
      </w:tr>
      <w:tr w14:paraId="4EA108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7" w:hRule="atLeast"/>
        </w:trPr>
        <w:tc>
          <w:tcPr>
            <w:tcW w:w="1620" w:type="dxa"/>
            <w:tcBorders>
              <w:left w:val="single" w:color="000000" w:sz="2" w:space="0"/>
            </w:tcBorders>
            <w:vAlign w:val="top"/>
          </w:tcPr>
          <w:p w14:paraId="25E55FD5">
            <w:pPr>
              <w:pStyle w:val="13"/>
              <w:spacing w:before="33" w:line="220" w:lineRule="auto"/>
              <w:ind w:left="461"/>
              <w:rPr>
                <w:color w:val="auto"/>
              </w:rPr>
            </w:pPr>
            <w:r>
              <w:rPr>
                <w:color w:val="auto"/>
                <w:spacing w:val="-4"/>
              </w:rPr>
              <w:t>第二节</w:t>
            </w:r>
          </w:p>
          <w:p w14:paraId="16972E5E">
            <w:pPr>
              <w:pStyle w:val="13"/>
              <w:spacing w:before="23" w:line="211" w:lineRule="auto"/>
              <w:ind w:left="125"/>
              <w:rPr>
                <w:color w:val="auto"/>
              </w:rPr>
            </w:pPr>
            <w:r>
              <w:rPr>
                <w:color w:val="auto"/>
                <w:spacing w:val="-17"/>
              </w:rPr>
              <w:t>第</w:t>
            </w:r>
            <w:r>
              <w:rPr>
                <w:color w:val="auto"/>
                <w:spacing w:val="-30"/>
              </w:rPr>
              <w:t xml:space="preserve"> </w:t>
            </w:r>
            <w:r>
              <w:rPr>
                <w:color w:val="auto"/>
                <w:spacing w:val="-17"/>
              </w:rPr>
              <w:t>1.2（7）项</w:t>
            </w:r>
          </w:p>
        </w:tc>
        <w:tc>
          <w:tcPr>
            <w:tcW w:w="1741" w:type="dxa"/>
            <w:vAlign w:val="top"/>
          </w:tcPr>
          <w:p w14:paraId="28B3765A">
            <w:pPr>
              <w:pStyle w:val="13"/>
              <w:spacing w:before="186" w:line="220" w:lineRule="auto"/>
              <w:ind w:left="112"/>
              <w:rPr>
                <w:color w:val="auto"/>
              </w:rPr>
            </w:pPr>
            <w:r>
              <w:rPr>
                <w:color w:val="auto"/>
                <w:spacing w:val="-2"/>
              </w:rPr>
              <w:t>其他术语解释</w:t>
            </w:r>
          </w:p>
        </w:tc>
        <w:tc>
          <w:tcPr>
            <w:tcW w:w="5181" w:type="dxa"/>
            <w:tcBorders>
              <w:right w:val="single" w:color="000000" w:sz="2" w:space="0"/>
            </w:tcBorders>
            <w:vAlign w:val="top"/>
          </w:tcPr>
          <w:p w14:paraId="47040DD3">
            <w:pPr>
              <w:rPr>
                <w:rFonts w:ascii="Arial"/>
                <w:color w:val="auto"/>
                <w:sz w:val="21"/>
              </w:rPr>
            </w:pPr>
          </w:p>
        </w:tc>
      </w:tr>
      <w:tr w14:paraId="1B05A4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9" w:hRule="atLeast"/>
        </w:trPr>
        <w:tc>
          <w:tcPr>
            <w:tcW w:w="1620" w:type="dxa"/>
            <w:tcBorders>
              <w:left w:val="single" w:color="000000" w:sz="2" w:space="0"/>
            </w:tcBorders>
            <w:vAlign w:val="top"/>
          </w:tcPr>
          <w:p w14:paraId="00D491AF">
            <w:pPr>
              <w:spacing w:line="264" w:lineRule="auto"/>
              <w:rPr>
                <w:rFonts w:ascii="Arial"/>
                <w:color w:val="auto"/>
                <w:sz w:val="21"/>
              </w:rPr>
            </w:pPr>
          </w:p>
          <w:p w14:paraId="2E962C68">
            <w:pPr>
              <w:pStyle w:val="13"/>
              <w:spacing w:before="78" w:line="230" w:lineRule="auto"/>
              <w:ind w:left="341" w:right="320" w:firstLine="120"/>
              <w:rPr>
                <w:color w:val="auto"/>
              </w:rPr>
            </w:pPr>
            <w:r>
              <w:rPr>
                <w:color w:val="auto"/>
                <w:spacing w:val="-4"/>
              </w:rPr>
              <w:t>第二节</w:t>
            </w:r>
            <w:r>
              <w:rPr>
                <w:color w:val="auto"/>
              </w:rPr>
              <w:t xml:space="preserve">  </w:t>
            </w:r>
            <w:r>
              <w:rPr>
                <w:color w:val="auto"/>
                <w:spacing w:val="-6"/>
              </w:rPr>
              <w:t>第</w:t>
            </w:r>
            <w:r>
              <w:rPr>
                <w:color w:val="auto"/>
                <w:spacing w:val="-51"/>
              </w:rPr>
              <w:t xml:space="preserve"> </w:t>
            </w:r>
            <w:r>
              <w:rPr>
                <w:color w:val="auto"/>
                <w:spacing w:val="-6"/>
              </w:rPr>
              <w:t>4.4</w:t>
            </w:r>
            <w:r>
              <w:rPr>
                <w:color w:val="auto"/>
                <w:spacing w:val="-50"/>
              </w:rPr>
              <w:t xml:space="preserve"> </w:t>
            </w:r>
            <w:r>
              <w:rPr>
                <w:color w:val="auto"/>
                <w:spacing w:val="-6"/>
              </w:rPr>
              <w:t>款</w:t>
            </w:r>
          </w:p>
        </w:tc>
        <w:tc>
          <w:tcPr>
            <w:tcW w:w="1741" w:type="dxa"/>
            <w:vAlign w:val="top"/>
          </w:tcPr>
          <w:p w14:paraId="72AAA161">
            <w:pPr>
              <w:pStyle w:val="13"/>
              <w:spacing w:before="32" w:line="232" w:lineRule="auto"/>
              <w:ind w:left="112" w:right="189" w:firstLine="2"/>
              <w:jc w:val="both"/>
              <w:rPr>
                <w:color w:val="auto"/>
              </w:rPr>
            </w:pPr>
            <w:r>
              <w:rPr>
                <w:color w:val="auto"/>
                <w:spacing w:val="-3"/>
              </w:rPr>
              <w:t>履约验收中甲</w:t>
            </w:r>
            <w:r>
              <w:rPr>
                <w:color w:val="auto"/>
                <w:spacing w:val="3"/>
              </w:rPr>
              <w:t xml:space="preserve"> </w:t>
            </w:r>
            <w:r>
              <w:rPr>
                <w:color w:val="auto"/>
                <w:spacing w:val="-2"/>
              </w:rPr>
              <w:t>方提出异议或</w:t>
            </w:r>
            <w:r>
              <w:rPr>
                <w:color w:val="auto"/>
              </w:rPr>
              <w:t xml:space="preserve"> </w:t>
            </w:r>
            <w:r>
              <w:rPr>
                <w:color w:val="auto"/>
                <w:spacing w:val="-2"/>
              </w:rPr>
              <w:t>作出说明的期</w:t>
            </w:r>
            <w:r>
              <w:rPr>
                <w:color w:val="auto"/>
              </w:rPr>
              <w:t xml:space="preserve"> 限</w:t>
            </w:r>
          </w:p>
        </w:tc>
        <w:tc>
          <w:tcPr>
            <w:tcW w:w="5181" w:type="dxa"/>
            <w:tcBorders>
              <w:right w:val="single" w:color="000000" w:sz="2" w:space="0"/>
            </w:tcBorders>
            <w:vAlign w:val="top"/>
          </w:tcPr>
          <w:p w14:paraId="2A43A1DF">
            <w:pPr>
              <w:rPr>
                <w:rFonts w:ascii="Arial"/>
                <w:color w:val="auto"/>
                <w:sz w:val="21"/>
              </w:rPr>
            </w:pPr>
          </w:p>
        </w:tc>
      </w:tr>
      <w:tr w14:paraId="7B54A3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8" w:hRule="atLeast"/>
        </w:trPr>
        <w:tc>
          <w:tcPr>
            <w:tcW w:w="1620" w:type="dxa"/>
            <w:tcBorders>
              <w:left w:val="single" w:color="000000" w:sz="2" w:space="0"/>
            </w:tcBorders>
            <w:vAlign w:val="top"/>
          </w:tcPr>
          <w:p w14:paraId="4C54E5BC">
            <w:pPr>
              <w:pStyle w:val="13"/>
              <w:spacing w:before="189" w:line="230" w:lineRule="auto"/>
              <w:ind w:left="341" w:right="320" w:firstLine="120"/>
              <w:rPr>
                <w:color w:val="auto"/>
              </w:rPr>
            </w:pPr>
            <w:r>
              <w:rPr>
                <w:color w:val="auto"/>
                <w:spacing w:val="-4"/>
              </w:rPr>
              <w:t>第二节</w:t>
            </w:r>
            <w:r>
              <w:rPr>
                <w:color w:val="auto"/>
              </w:rPr>
              <w:t xml:space="preserve">  </w:t>
            </w:r>
            <w:r>
              <w:rPr>
                <w:color w:val="auto"/>
                <w:spacing w:val="-6"/>
              </w:rPr>
              <w:t>第</w:t>
            </w:r>
            <w:r>
              <w:rPr>
                <w:color w:val="auto"/>
                <w:spacing w:val="-51"/>
              </w:rPr>
              <w:t xml:space="preserve"> </w:t>
            </w:r>
            <w:r>
              <w:rPr>
                <w:color w:val="auto"/>
                <w:spacing w:val="-6"/>
              </w:rPr>
              <w:t>4.6</w:t>
            </w:r>
            <w:r>
              <w:rPr>
                <w:color w:val="auto"/>
                <w:spacing w:val="-50"/>
              </w:rPr>
              <w:t xml:space="preserve"> </w:t>
            </w:r>
            <w:r>
              <w:rPr>
                <w:color w:val="auto"/>
                <w:spacing w:val="-6"/>
              </w:rPr>
              <w:t>款</w:t>
            </w:r>
          </w:p>
        </w:tc>
        <w:tc>
          <w:tcPr>
            <w:tcW w:w="1741" w:type="dxa"/>
            <w:vAlign w:val="top"/>
          </w:tcPr>
          <w:p w14:paraId="4C0355F5">
            <w:pPr>
              <w:pStyle w:val="13"/>
              <w:spacing w:before="34" w:line="229" w:lineRule="auto"/>
              <w:ind w:left="119" w:right="189" w:hanging="2"/>
              <w:jc w:val="both"/>
              <w:rPr>
                <w:color w:val="auto"/>
              </w:rPr>
            </w:pPr>
            <w:r>
              <w:rPr>
                <w:color w:val="auto"/>
                <w:spacing w:val="-3"/>
              </w:rPr>
              <w:t>约定甲方承担</w:t>
            </w:r>
            <w:r>
              <w:rPr>
                <w:color w:val="auto"/>
                <w:spacing w:val="1"/>
              </w:rPr>
              <w:t xml:space="preserve"> </w:t>
            </w:r>
            <w:r>
              <w:rPr>
                <w:color w:val="auto"/>
                <w:spacing w:val="-3"/>
              </w:rPr>
              <w:t>的其他义务和</w:t>
            </w:r>
            <w:r>
              <w:rPr>
                <w:color w:val="auto"/>
              </w:rPr>
              <w:t xml:space="preserve"> </w:t>
            </w:r>
            <w:r>
              <w:rPr>
                <w:color w:val="auto"/>
                <w:spacing w:val="-9"/>
              </w:rPr>
              <w:t>责任</w:t>
            </w:r>
          </w:p>
        </w:tc>
        <w:tc>
          <w:tcPr>
            <w:tcW w:w="5181" w:type="dxa"/>
            <w:tcBorders>
              <w:right w:val="single" w:color="000000" w:sz="2" w:space="0"/>
            </w:tcBorders>
            <w:vAlign w:val="top"/>
          </w:tcPr>
          <w:p w14:paraId="71330D94">
            <w:pPr>
              <w:rPr>
                <w:rFonts w:ascii="Arial"/>
                <w:color w:val="auto"/>
                <w:sz w:val="21"/>
              </w:rPr>
            </w:pPr>
          </w:p>
        </w:tc>
      </w:tr>
      <w:tr w14:paraId="32B5D3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8" w:hRule="atLeast"/>
        </w:trPr>
        <w:tc>
          <w:tcPr>
            <w:tcW w:w="1620" w:type="dxa"/>
            <w:tcBorders>
              <w:left w:val="single" w:color="000000" w:sz="2" w:space="0"/>
            </w:tcBorders>
            <w:vAlign w:val="top"/>
          </w:tcPr>
          <w:p w14:paraId="6C39EDFA">
            <w:pPr>
              <w:pStyle w:val="13"/>
              <w:spacing w:before="189" w:line="230" w:lineRule="auto"/>
              <w:ind w:left="341" w:right="320" w:firstLine="120"/>
              <w:rPr>
                <w:color w:val="auto"/>
              </w:rPr>
            </w:pPr>
            <w:r>
              <w:rPr>
                <w:color w:val="auto"/>
                <w:spacing w:val="-4"/>
              </w:rPr>
              <w:t>第二节</w:t>
            </w:r>
            <w:r>
              <w:rPr>
                <w:color w:val="auto"/>
              </w:rPr>
              <w:t xml:space="preserve">  </w:t>
            </w:r>
            <w:r>
              <w:rPr>
                <w:color w:val="auto"/>
                <w:spacing w:val="-7"/>
              </w:rPr>
              <w:t>第</w:t>
            </w:r>
            <w:r>
              <w:rPr>
                <w:color w:val="auto"/>
                <w:spacing w:val="-46"/>
              </w:rPr>
              <w:t xml:space="preserve"> </w:t>
            </w:r>
            <w:r>
              <w:rPr>
                <w:color w:val="auto"/>
                <w:spacing w:val="-7"/>
              </w:rPr>
              <w:t>5.4</w:t>
            </w:r>
            <w:r>
              <w:rPr>
                <w:color w:val="auto"/>
                <w:spacing w:val="-50"/>
              </w:rPr>
              <w:t xml:space="preserve"> </w:t>
            </w:r>
            <w:r>
              <w:rPr>
                <w:color w:val="auto"/>
                <w:spacing w:val="-7"/>
              </w:rPr>
              <w:t>款</w:t>
            </w:r>
          </w:p>
        </w:tc>
        <w:tc>
          <w:tcPr>
            <w:tcW w:w="1741" w:type="dxa"/>
            <w:vAlign w:val="top"/>
          </w:tcPr>
          <w:p w14:paraId="710EAAAB">
            <w:pPr>
              <w:pStyle w:val="13"/>
              <w:spacing w:before="34" w:line="229" w:lineRule="auto"/>
              <w:ind w:left="119" w:right="189" w:hanging="2"/>
              <w:jc w:val="both"/>
              <w:rPr>
                <w:color w:val="auto"/>
              </w:rPr>
            </w:pPr>
            <w:r>
              <w:rPr>
                <w:color w:val="auto"/>
                <w:spacing w:val="-3"/>
              </w:rPr>
              <w:t>约定乙方承担</w:t>
            </w:r>
            <w:r>
              <w:rPr>
                <w:color w:val="auto"/>
                <w:spacing w:val="1"/>
              </w:rPr>
              <w:t xml:space="preserve"> </w:t>
            </w:r>
            <w:r>
              <w:rPr>
                <w:color w:val="auto"/>
                <w:spacing w:val="-3"/>
              </w:rPr>
              <w:t>的其他义务和</w:t>
            </w:r>
            <w:r>
              <w:rPr>
                <w:color w:val="auto"/>
              </w:rPr>
              <w:t xml:space="preserve"> </w:t>
            </w:r>
            <w:r>
              <w:rPr>
                <w:color w:val="auto"/>
                <w:spacing w:val="-9"/>
              </w:rPr>
              <w:t>责任</w:t>
            </w:r>
          </w:p>
        </w:tc>
        <w:tc>
          <w:tcPr>
            <w:tcW w:w="5181" w:type="dxa"/>
            <w:tcBorders>
              <w:right w:val="single" w:color="000000" w:sz="2" w:space="0"/>
            </w:tcBorders>
            <w:vAlign w:val="top"/>
          </w:tcPr>
          <w:p w14:paraId="7FA9297F">
            <w:pPr>
              <w:rPr>
                <w:rFonts w:ascii="Arial"/>
                <w:color w:val="auto"/>
                <w:sz w:val="21"/>
              </w:rPr>
            </w:pPr>
          </w:p>
        </w:tc>
      </w:tr>
      <w:tr w14:paraId="16D3D2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0" w:hRule="atLeast"/>
        </w:trPr>
        <w:tc>
          <w:tcPr>
            <w:tcW w:w="1620" w:type="dxa"/>
            <w:tcBorders>
              <w:left w:val="single" w:color="000000" w:sz="2" w:space="0"/>
            </w:tcBorders>
            <w:vAlign w:val="top"/>
          </w:tcPr>
          <w:p w14:paraId="2E48E8E8">
            <w:pPr>
              <w:pStyle w:val="13"/>
              <w:spacing w:before="90" w:line="230" w:lineRule="auto"/>
              <w:ind w:left="341" w:right="320" w:firstLine="120"/>
              <w:rPr>
                <w:color w:val="auto"/>
              </w:rPr>
            </w:pPr>
            <w:r>
              <w:rPr>
                <w:color w:val="auto"/>
                <w:spacing w:val="-4"/>
              </w:rPr>
              <w:t>第二节</w:t>
            </w:r>
            <w:r>
              <w:rPr>
                <w:color w:val="auto"/>
              </w:rPr>
              <w:t xml:space="preserve">  </w:t>
            </w:r>
            <w:r>
              <w:rPr>
                <w:color w:val="auto"/>
                <w:spacing w:val="-7"/>
              </w:rPr>
              <w:t>第</w:t>
            </w:r>
            <w:r>
              <w:rPr>
                <w:color w:val="auto"/>
                <w:spacing w:val="-46"/>
              </w:rPr>
              <w:t xml:space="preserve"> </w:t>
            </w:r>
            <w:r>
              <w:rPr>
                <w:color w:val="auto"/>
                <w:spacing w:val="-7"/>
              </w:rPr>
              <w:t>6.1</w:t>
            </w:r>
            <w:r>
              <w:rPr>
                <w:color w:val="auto"/>
                <w:spacing w:val="-50"/>
              </w:rPr>
              <w:t xml:space="preserve"> </w:t>
            </w:r>
            <w:r>
              <w:rPr>
                <w:color w:val="auto"/>
                <w:spacing w:val="-7"/>
              </w:rPr>
              <w:t>款</w:t>
            </w:r>
          </w:p>
        </w:tc>
        <w:tc>
          <w:tcPr>
            <w:tcW w:w="1741" w:type="dxa"/>
            <w:vAlign w:val="top"/>
          </w:tcPr>
          <w:p w14:paraId="02302858">
            <w:pPr>
              <w:pStyle w:val="13"/>
              <w:spacing w:before="91" w:line="230" w:lineRule="auto"/>
              <w:ind w:left="130" w:right="189" w:hanging="15"/>
              <w:rPr>
                <w:color w:val="auto"/>
              </w:rPr>
            </w:pPr>
            <w:r>
              <w:rPr>
                <w:color w:val="auto"/>
                <w:spacing w:val="-3"/>
              </w:rPr>
              <w:t>履行合同义务</w:t>
            </w:r>
            <w:r>
              <w:rPr>
                <w:color w:val="auto"/>
                <w:spacing w:val="3"/>
              </w:rPr>
              <w:t xml:space="preserve"> </w:t>
            </w:r>
            <w:r>
              <w:rPr>
                <w:color w:val="auto"/>
                <w:spacing w:val="-10"/>
              </w:rPr>
              <w:t>的顺序</w:t>
            </w:r>
          </w:p>
        </w:tc>
        <w:tc>
          <w:tcPr>
            <w:tcW w:w="5181" w:type="dxa"/>
            <w:tcBorders>
              <w:right w:val="single" w:color="000000" w:sz="2" w:space="0"/>
            </w:tcBorders>
            <w:vAlign w:val="top"/>
          </w:tcPr>
          <w:p w14:paraId="6632713D">
            <w:pPr>
              <w:rPr>
                <w:rFonts w:ascii="Arial"/>
                <w:color w:val="auto"/>
                <w:sz w:val="21"/>
              </w:rPr>
            </w:pPr>
          </w:p>
        </w:tc>
      </w:tr>
      <w:tr w14:paraId="3B7084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2" w:hRule="atLeast"/>
        </w:trPr>
        <w:tc>
          <w:tcPr>
            <w:tcW w:w="1620" w:type="dxa"/>
            <w:vMerge w:val="restart"/>
            <w:tcBorders>
              <w:left w:val="single" w:color="000000" w:sz="2" w:space="0"/>
              <w:bottom w:val="nil"/>
            </w:tcBorders>
            <w:vAlign w:val="top"/>
          </w:tcPr>
          <w:p w14:paraId="6E082A75">
            <w:pPr>
              <w:spacing w:line="319" w:lineRule="auto"/>
              <w:rPr>
                <w:rFonts w:ascii="Arial"/>
                <w:color w:val="auto"/>
                <w:sz w:val="21"/>
              </w:rPr>
            </w:pPr>
          </w:p>
          <w:p w14:paraId="620697CE">
            <w:pPr>
              <w:pStyle w:val="13"/>
              <w:spacing w:before="78" w:line="230" w:lineRule="auto"/>
              <w:ind w:left="341" w:right="320" w:firstLine="120"/>
              <w:rPr>
                <w:color w:val="auto"/>
              </w:rPr>
            </w:pPr>
            <w:r>
              <w:rPr>
                <w:color w:val="auto"/>
                <w:spacing w:val="-4"/>
              </w:rPr>
              <w:t>第二节</w:t>
            </w:r>
            <w:r>
              <w:rPr>
                <w:color w:val="auto"/>
              </w:rPr>
              <w:t xml:space="preserve">  </w:t>
            </w:r>
            <w:r>
              <w:rPr>
                <w:color w:val="auto"/>
                <w:spacing w:val="-7"/>
              </w:rPr>
              <w:t>第</w:t>
            </w:r>
            <w:r>
              <w:rPr>
                <w:color w:val="auto"/>
                <w:spacing w:val="-45"/>
              </w:rPr>
              <w:t xml:space="preserve"> </w:t>
            </w:r>
            <w:r>
              <w:rPr>
                <w:color w:val="auto"/>
                <w:spacing w:val="-7"/>
              </w:rPr>
              <w:t>7.1</w:t>
            </w:r>
            <w:r>
              <w:rPr>
                <w:color w:val="auto"/>
                <w:spacing w:val="-50"/>
              </w:rPr>
              <w:t xml:space="preserve"> </w:t>
            </w:r>
            <w:r>
              <w:rPr>
                <w:color w:val="auto"/>
                <w:spacing w:val="-7"/>
              </w:rPr>
              <w:t>款</w:t>
            </w:r>
          </w:p>
        </w:tc>
        <w:tc>
          <w:tcPr>
            <w:tcW w:w="1741" w:type="dxa"/>
            <w:vAlign w:val="top"/>
          </w:tcPr>
          <w:p w14:paraId="3514CA38">
            <w:pPr>
              <w:pStyle w:val="13"/>
              <w:spacing w:before="214" w:line="220" w:lineRule="auto"/>
              <w:ind w:left="111"/>
              <w:rPr>
                <w:color w:val="auto"/>
              </w:rPr>
            </w:pPr>
            <w:r>
              <w:rPr>
                <w:color w:val="auto"/>
                <w:spacing w:val="-2"/>
              </w:rPr>
              <w:t>包装特殊要求</w:t>
            </w:r>
          </w:p>
        </w:tc>
        <w:tc>
          <w:tcPr>
            <w:tcW w:w="5181" w:type="dxa"/>
            <w:tcBorders>
              <w:right w:val="single" w:color="000000" w:sz="2" w:space="0"/>
            </w:tcBorders>
            <w:vAlign w:val="top"/>
          </w:tcPr>
          <w:p w14:paraId="6C5D5C47">
            <w:pPr>
              <w:rPr>
                <w:rFonts w:ascii="Arial"/>
                <w:color w:val="auto"/>
                <w:sz w:val="21"/>
              </w:rPr>
            </w:pPr>
          </w:p>
        </w:tc>
      </w:tr>
      <w:tr w14:paraId="5D3179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2" w:hRule="atLeast"/>
        </w:trPr>
        <w:tc>
          <w:tcPr>
            <w:tcW w:w="1620" w:type="dxa"/>
            <w:vMerge w:val="continue"/>
            <w:tcBorders>
              <w:top w:val="nil"/>
              <w:left w:val="single" w:color="000000" w:sz="2" w:space="0"/>
            </w:tcBorders>
            <w:vAlign w:val="top"/>
          </w:tcPr>
          <w:p w14:paraId="1C87FF70">
            <w:pPr>
              <w:rPr>
                <w:rFonts w:ascii="Arial"/>
                <w:color w:val="auto"/>
                <w:sz w:val="21"/>
              </w:rPr>
            </w:pPr>
          </w:p>
        </w:tc>
        <w:tc>
          <w:tcPr>
            <w:tcW w:w="1741" w:type="dxa"/>
            <w:vAlign w:val="top"/>
          </w:tcPr>
          <w:p w14:paraId="4FC5D9FC">
            <w:pPr>
              <w:pStyle w:val="13"/>
              <w:spacing w:before="213" w:line="221" w:lineRule="auto"/>
              <w:ind w:left="114"/>
              <w:rPr>
                <w:color w:val="auto"/>
              </w:rPr>
            </w:pPr>
            <w:r>
              <w:rPr>
                <w:color w:val="auto"/>
                <w:spacing w:val="-4"/>
              </w:rPr>
              <w:t>指定现场</w:t>
            </w:r>
          </w:p>
        </w:tc>
        <w:tc>
          <w:tcPr>
            <w:tcW w:w="5181" w:type="dxa"/>
            <w:tcBorders>
              <w:right w:val="single" w:color="000000" w:sz="2" w:space="0"/>
            </w:tcBorders>
            <w:vAlign w:val="top"/>
          </w:tcPr>
          <w:p w14:paraId="02727616">
            <w:pPr>
              <w:rPr>
                <w:rFonts w:ascii="Arial"/>
                <w:color w:val="auto"/>
                <w:sz w:val="21"/>
              </w:rPr>
            </w:pPr>
          </w:p>
        </w:tc>
      </w:tr>
      <w:tr w14:paraId="4A77FC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6" w:hRule="atLeast"/>
        </w:trPr>
        <w:tc>
          <w:tcPr>
            <w:tcW w:w="1620" w:type="dxa"/>
            <w:tcBorders>
              <w:left w:val="single" w:color="000000" w:sz="2" w:space="0"/>
            </w:tcBorders>
            <w:vAlign w:val="top"/>
          </w:tcPr>
          <w:p w14:paraId="14EE98F5">
            <w:pPr>
              <w:pStyle w:val="13"/>
              <w:spacing w:before="110" w:line="230" w:lineRule="auto"/>
              <w:ind w:left="341" w:right="320" w:firstLine="120"/>
              <w:rPr>
                <w:color w:val="auto"/>
              </w:rPr>
            </w:pPr>
            <w:r>
              <w:rPr>
                <w:color w:val="auto"/>
                <w:spacing w:val="-4"/>
              </w:rPr>
              <w:t>第二节</w:t>
            </w:r>
            <w:r>
              <w:rPr>
                <w:color w:val="auto"/>
              </w:rPr>
              <w:t xml:space="preserve">  </w:t>
            </w:r>
            <w:r>
              <w:rPr>
                <w:color w:val="auto"/>
                <w:spacing w:val="-7"/>
              </w:rPr>
              <w:t>第</w:t>
            </w:r>
            <w:r>
              <w:rPr>
                <w:color w:val="auto"/>
                <w:spacing w:val="-45"/>
              </w:rPr>
              <w:t xml:space="preserve"> </w:t>
            </w:r>
            <w:r>
              <w:rPr>
                <w:color w:val="auto"/>
                <w:spacing w:val="-7"/>
              </w:rPr>
              <w:t>7.2</w:t>
            </w:r>
            <w:r>
              <w:rPr>
                <w:color w:val="auto"/>
                <w:spacing w:val="-50"/>
              </w:rPr>
              <w:t xml:space="preserve"> </w:t>
            </w:r>
            <w:r>
              <w:rPr>
                <w:color w:val="auto"/>
                <w:spacing w:val="-7"/>
              </w:rPr>
              <w:t>款</w:t>
            </w:r>
          </w:p>
        </w:tc>
        <w:tc>
          <w:tcPr>
            <w:tcW w:w="1741" w:type="dxa"/>
            <w:vAlign w:val="top"/>
          </w:tcPr>
          <w:p w14:paraId="25DB171B">
            <w:pPr>
              <w:pStyle w:val="13"/>
              <w:spacing w:before="266" w:line="220" w:lineRule="auto"/>
              <w:ind w:left="111"/>
              <w:rPr>
                <w:color w:val="auto"/>
              </w:rPr>
            </w:pPr>
            <w:r>
              <w:rPr>
                <w:color w:val="auto"/>
                <w:spacing w:val="-2"/>
              </w:rPr>
              <w:t>运输特殊要求</w:t>
            </w:r>
          </w:p>
        </w:tc>
        <w:tc>
          <w:tcPr>
            <w:tcW w:w="5181" w:type="dxa"/>
            <w:tcBorders>
              <w:right w:val="single" w:color="000000" w:sz="2" w:space="0"/>
            </w:tcBorders>
            <w:vAlign w:val="top"/>
          </w:tcPr>
          <w:p w14:paraId="24507B01">
            <w:pPr>
              <w:rPr>
                <w:rFonts w:ascii="Arial"/>
                <w:color w:val="auto"/>
                <w:sz w:val="21"/>
              </w:rPr>
            </w:pPr>
          </w:p>
        </w:tc>
      </w:tr>
      <w:tr w14:paraId="2493CC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2" w:hRule="atLeast"/>
        </w:trPr>
        <w:tc>
          <w:tcPr>
            <w:tcW w:w="1620" w:type="dxa"/>
            <w:tcBorders>
              <w:left w:val="single" w:color="000000" w:sz="2" w:space="0"/>
            </w:tcBorders>
            <w:vAlign w:val="top"/>
          </w:tcPr>
          <w:p w14:paraId="3834CEB8">
            <w:pPr>
              <w:pStyle w:val="13"/>
              <w:spacing w:before="58" w:line="230" w:lineRule="auto"/>
              <w:ind w:left="341" w:right="320" w:firstLine="120"/>
              <w:rPr>
                <w:color w:val="auto"/>
              </w:rPr>
            </w:pPr>
            <w:r>
              <w:rPr>
                <w:color w:val="auto"/>
                <w:spacing w:val="-4"/>
              </w:rPr>
              <w:t>第二节</w:t>
            </w:r>
            <w:r>
              <w:rPr>
                <w:color w:val="auto"/>
              </w:rPr>
              <w:t xml:space="preserve">  </w:t>
            </w:r>
            <w:r>
              <w:rPr>
                <w:color w:val="auto"/>
                <w:spacing w:val="-7"/>
              </w:rPr>
              <w:t>第</w:t>
            </w:r>
            <w:r>
              <w:rPr>
                <w:color w:val="auto"/>
                <w:spacing w:val="-45"/>
              </w:rPr>
              <w:t xml:space="preserve"> </w:t>
            </w:r>
            <w:r>
              <w:rPr>
                <w:color w:val="auto"/>
                <w:spacing w:val="-7"/>
              </w:rPr>
              <w:t>7.3</w:t>
            </w:r>
            <w:r>
              <w:rPr>
                <w:color w:val="auto"/>
                <w:spacing w:val="-50"/>
              </w:rPr>
              <w:t xml:space="preserve"> </w:t>
            </w:r>
            <w:r>
              <w:rPr>
                <w:color w:val="auto"/>
                <w:spacing w:val="-7"/>
              </w:rPr>
              <w:t>款</w:t>
            </w:r>
          </w:p>
        </w:tc>
        <w:tc>
          <w:tcPr>
            <w:tcW w:w="1741" w:type="dxa"/>
            <w:vAlign w:val="top"/>
          </w:tcPr>
          <w:p w14:paraId="5AF895A8">
            <w:pPr>
              <w:pStyle w:val="13"/>
              <w:spacing w:before="214" w:line="221" w:lineRule="auto"/>
              <w:ind w:left="112"/>
              <w:rPr>
                <w:color w:val="auto"/>
              </w:rPr>
            </w:pPr>
            <w:r>
              <w:rPr>
                <w:color w:val="auto"/>
                <w:spacing w:val="-3"/>
              </w:rPr>
              <w:t>保险要求</w:t>
            </w:r>
          </w:p>
        </w:tc>
        <w:tc>
          <w:tcPr>
            <w:tcW w:w="5181" w:type="dxa"/>
            <w:tcBorders>
              <w:right w:val="single" w:color="000000" w:sz="2" w:space="0"/>
            </w:tcBorders>
            <w:vAlign w:val="top"/>
          </w:tcPr>
          <w:p w14:paraId="5AD0FE96">
            <w:pPr>
              <w:rPr>
                <w:rFonts w:ascii="Arial"/>
                <w:color w:val="auto"/>
                <w:sz w:val="21"/>
              </w:rPr>
            </w:pPr>
          </w:p>
        </w:tc>
      </w:tr>
      <w:tr w14:paraId="6D2C49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1" w:hRule="atLeast"/>
        </w:trPr>
        <w:tc>
          <w:tcPr>
            <w:tcW w:w="1620" w:type="dxa"/>
            <w:tcBorders>
              <w:left w:val="single" w:color="000000" w:sz="2" w:space="0"/>
            </w:tcBorders>
            <w:vAlign w:val="top"/>
          </w:tcPr>
          <w:p w14:paraId="5084BAC1">
            <w:pPr>
              <w:pStyle w:val="13"/>
              <w:spacing w:before="94" w:line="220" w:lineRule="auto"/>
              <w:ind w:left="461"/>
              <w:rPr>
                <w:color w:val="auto"/>
              </w:rPr>
            </w:pPr>
            <w:r>
              <w:rPr>
                <w:color w:val="auto"/>
                <w:spacing w:val="-4"/>
              </w:rPr>
              <w:t>第二节</w:t>
            </w:r>
          </w:p>
          <w:p w14:paraId="65B04847">
            <w:pPr>
              <w:pStyle w:val="13"/>
              <w:spacing w:before="23" w:line="220" w:lineRule="auto"/>
              <w:ind w:left="125"/>
              <w:rPr>
                <w:color w:val="auto"/>
              </w:rPr>
            </w:pPr>
            <w:r>
              <w:rPr>
                <w:color w:val="auto"/>
                <w:spacing w:val="-15"/>
              </w:rPr>
              <w:t>第</w:t>
            </w:r>
            <w:r>
              <w:rPr>
                <w:color w:val="auto"/>
                <w:spacing w:val="-46"/>
              </w:rPr>
              <w:t xml:space="preserve"> </w:t>
            </w:r>
            <w:r>
              <w:rPr>
                <w:color w:val="auto"/>
                <w:spacing w:val="-15"/>
              </w:rPr>
              <w:t>8.2（1）项</w:t>
            </w:r>
          </w:p>
        </w:tc>
        <w:tc>
          <w:tcPr>
            <w:tcW w:w="1741" w:type="dxa"/>
            <w:vAlign w:val="top"/>
          </w:tcPr>
          <w:p w14:paraId="2E10F607">
            <w:pPr>
              <w:pStyle w:val="13"/>
              <w:spacing w:before="250" w:line="221" w:lineRule="auto"/>
              <w:ind w:left="112"/>
              <w:rPr>
                <w:color w:val="auto"/>
              </w:rPr>
            </w:pPr>
            <w:r>
              <w:rPr>
                <w:color w:val="auto"/>
                <w:spacing w:val="-3"/>
              </w:rPr>
              <w:t>质量保证期</w:t>
            </w:r>
          </w:p>
        </w:tc>
        <w:tc>
          <w:tcPr>
            <w:tcW w:w="5181" w:type="dxa"/>
            <w:tcBorders>
              <w:right w:val="single" w:color="000000" w:sz="2" w:space="0"/>
            </w:tcBorders>
            <w:vAlign w:val="top"/>
          </w:tcPr>
          <w:p w14:paraId="273E0536">
            <w:pPr>
              <w:pStyle w:val="13"/>
              <w:spacing w:before="250" w:line="220" w:lineRule="auto"/>
              <w:ind w:left="596"/>
              <w:rPr>
                <w:rFonts w:hint="eastAsia" w:eastAsia="宋体"/>
                <w:color w:val="auto"/>
                <w:lang w:eastAsia="zh-CN"/>
              </w:rPr>
            </w:pPr>
          </w:p>
        </w:tc>
      </w:tr>
      <w:tr w14:paraId="1DB3D6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1" w:hRule="atLeast"/>
        </w:trPr>
        <w:tc>
          <w:tcPr>
            <w:tcW w:w="1620" w:type="dxa"/>
            <w:tcBorders>
              <w:left w:val="single" w:color="000000" w:sz="2" w:space="0"/>
            </w:tcBorders>
            <w:vAlign w:val="top"/>
          </w:tcPr>
          <w:p w14:paraId="683CA8DB">
            <w:pPr>
              <w:pStyle w:val="13"/>
              <w:spacing w:before="94" w:line="220" w:lineRule="auto"/>
              <w:ind w:left="461"/>
              <w:rPr>
                <w:color w:val="auto"/>
              </w:rPr>
            </w:pPr>
            <w:r>
              <w:rPr>
                <w:color w:val="auto"/>
                <w:spacing w:val="-4"/>
              </w:rPr>
              <w:t>第二节</w:t>
            </w:r>
          </w:p>
          <w:p w14:paraId="5088B335">
            <w:pPr>
              <w:pStyle w:val="13"/>
              <w:spacing w:before="23" w:line="220" w:lineRule="auto"/>
              <w:ind w:left="125"/>
              <w:rPr>
                <w:color w:val="auto"/>
              </w:rPr>
            </w:pPr>
            <w:r>
              <w:rPr>
                <w:color w:val="auto"/>
                <w:spacing w:val="-15"/>
              </w:rPr>
              <w:t>第</w:t>
            </w:r>
            <w:r>
              <w:rPr>
                <w:color w:val="auto"/>
                <w:spacing w:val="-46"/>
              </w:rPr>
              <w:t xml:space="preserve"> </w:t>
            </w:r>
            <w:r>
              <w:rPr>
                <w:color w:val="auto"/>
                <w:spacing w:val="-15"/>
              </w:rPr>
              <w:t>8.2（3）项</w:t>
            </w:r>
          </w:p>
        </w:tc>
        <w:tc>
          <w:tcPr>
            <w:tcW w:w="1741" w:type="dxa"/>
            <w:vAlign w:val="top"/>
          </w:tcPr>
          <w:p w14:paraId="083F56ED">
            <w:pPr>
              <w:pStyle w:val="13"/>
              <w:spacing w:before="95" w:line="230" w:lineRule="auto"/>
              <w:ind w:left="123" w:right="189" w:hanging="6"/>
              <w:rPr>
                <w:color w:val="auto"/>
              </w:rPr>
            </w:pPr>
            <w:r>
              <w:rPr>
                <w:color w:val="auto"/>
                <w:spacing w:val="-3"/>
              </w:rPr>
              <w:t>货物质量缺陷</w:t>
            </w:r>
            <w:r>
              <w:rPr>
                <w:color w:val="auto"/>
                <w:spacing w:val="1"/>
              </w:rPr>
              <w:t xml:space="preserve"> </w:t>
            </w:r>
            <w:r>
              <w:rPr>
                <w:color w:val="auto"/>
                <w:spacing w:val="-6"/>
              </w:rPr>
              <w:t>响应时间</w:t>
            </w:r>
          </w:p>
        </w:tc>
        <w:tc>
          <w:tcPr>
            <w:tcW w:w="5181" w:type="dxa"/>
            <w:tcBorders>
              <w:right w:val="single" w:color="000000" w:sz="2" w:space="0"/>
            </w:tcBorders>
            <w:vAlign w:val="top"/>
          </w:tcPr>
          <w:p w14:paraId="5E354E25">
            <w:pPr>
              <w:rPr>
                <w:rFonts w:ascii="Arial"/>
                <w:color w:val="auto"/>
                <w:sz w:val="21"/>
              </w:rPr>
            </w:pPr>
          </w:p>
        </w:tc>
      </w:tr>
      <w:tr w14:paraId="2D3812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1" w:hRule="atLeast"/>
        </w:trPr>
        <w:tc>
          <w:tcPr>
            <w:tcW w:w="1620" w:type="dxa"/>
            <w:tcBorders>
              <w:left w:val="single" w:color="000000" w:sz="2" w:space="0"/>
            </w:tcBorders>
            <w:vAlign w:val="top"/>
          </w:tcPr>
          <w:p w14:paraId="060B5834">
            <w:pPr>
              <w:pStyle w:val="13"/>
              <w:spacing w:before="49" w:line="262" w:lineRule="auto"/>
              <w:ind w:left="341" w:right="320" w:firstLine="120"/>
              <w:rPr>
                <w:color w:val="auto"/>
              </w:rPr>
            </w:pPr>
            <w:r>
              <w:rPr>
                <w:color w:val="auto"/>
                <w:spacing w:val="-4"/>
              </w:rPr>
              <w:t>第二节</w:t>
            </w:r>
            <w:r>
              <w:rPr>
                <w:color w:val="auto"/>
              </w:rPr>
              <w:t xml:space="preserve">  </w:t>
            </w:r>
            <w:r>
              <w:rPr>
                <w:color w:val="auto"/>
                <w:spacing w:val="-2"/>
              </w:rPr>
              <w:t>第11.1款</w:t>
            </w:r>
          </w:p>
        </w:tc>
        <w:tc>
          <w:tcPr>
            <w:tcW w:w="1741" w:type="dxa"/>
            <w:vAlign w:val="top"/>
          </w:tcPr>
          <w:p w14:paraId="205605EC">
            <w:pPr>
              <w:pStyle w:val="13"/>
              <w:spacing w:before="95" w:line="229" w:lineRule="auto"/>
              <w:ind w:left="130" w:right="102" w:hanging="18"/>
              <w:rPr>
                <w:color w:val="auto"/>
              </w:rPr>
            </w:pPr>
            <w:r>
              <w:rPr>
                <w:color w:val="auto"/>
                <w:spacing w:val="12"/>
              </w:rPr>
              <w:t>其他应当保密</w:t>
            </w:r>
            <w:r>
              <w:rPr>
                <w:color w:val="auto"/>
                <w:spacing w:val="3"/>
              </w:rPr>
              <w:t xml:space="preserve"> </w:t>
            </w:r>
            <w:r>
              <w:rPr>
                <w:color w:val="auto"/>
                <w:spacing w:val="-10"/>
              </w:rPr>
              <w:t>的信息</w:t>
            </w:r>
          </w:p>
        </w:tc>
        <w:tc>
          <w:tcPr>
            <w:tcW w:w="5181" w:type="dxa"/>
            <w:tcBorders>
              <w:right w:val="single" w:color="000000" w:sz="2" w:space="0"/>
            </w:tcBorders>
            <w:vAlign w:val="top"/>
          </w:tcPr>
          <w:p w14:paraId="5620F5A7">
            <w:pPr>
              <w:rPr>
                <w:rFonts w:ascii="Arial"/>
                <w:color w:val="auto"/>
                <w:sz w:val="21"/>
              </w:rPr>
            </w:pPr>
          </w:p>
        </w:tc>
      </w:tr>
      <w:tr w14:paraId="272D73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2" w:hRule="atLeast"/>
        </w:trPr>
        <w:tc>
          <w:tcPr>
            <w:tcW w:w="1620" w:type="dxa"/>
            <w:tcBorders>
              <w:left w:val="single" w:color="000000" w:sz="2" w:space="0"/>
            </w:tcBorders>
            <w:vAlign w:val="top"/>
          </w:tcPr>
          <w:p w14:paraId="6B23E552">
            <w:pPr>
              <w:pStyle w:val="13"/>
              <w:spacing w:before="76" w:line="229" w:lineRule="auto"/>
              <w:ind w:left="281" w:right="260" w:firstLine="180"/>
              <w:rPr>
                <w:color w:val="auto"/>
              </w:rPr>
            </w:pPr>
            <w:r>
              <w:rPr>
                <w:color w:val="auto"/>
                <w:spacing w:val="-4"/>
              </w:rPr>
              <w:t>第二节</w:t>
            </w:r>
            <w:r>
              <w:rPr>
                <w:color w:val="auto"/>
              </w:rPr>
              <w:t xml:space="preserve">  </w:t>
            </w:r>
            <w:r>
              <w:rPr>
                <w:color w:val="auto"/>
                <w:spacing w:val="-8"/>
              </w:rPr>
              <w:t>第</w:t>
            </w:r>
            <w:r>
              <w:rPr>
                <w:color w:val="auto"/>
                <w:spacing w:val="-33"/>
              </w:rPr>
              <w:t xml:space="preserve"> </w:t>
            </w:r>
            <w:r>
              <w:rPr>
                <w:color w:val="auto"/>
                <w:spacing w:val="-8"/>
              </w:rPr>
              <w:t>12.2</w:t>
            </w:r>
            <w:r>
              <w:rPr>
                <w:color w:val="auto"/>
                <w:spacing w:val="-50"/>
              </w:rPr>
              <w:t xml:space="preserve"> </w:t>
            </w:r>
            <w:r>
              <w:rPr>
                <w:color w:val="auto"/>
                <w:spacing w:val="-8"/>
              </w:rPr>
              <w:t>款</w:t>
            </w:r>
          </w:p>
        </w:tc>
        <w:tc>
          <w:tcPr>
            <w:tcW w:w="1741" w:type="dxa"/>
            <w:vAlign w:val="top"/>
          </w:tcPr>
          <w:p w14:paraId="55C39C70">
            <w:pPr>
              <w:pStyle w:val="13"/>
              <w:spacing w:before="76" w:line="230" w:lineRule="auto"/>
              <w:ind w:left="122" w:right="189" w:hanging="10"/>
              <w:rPr>
                <w:color w:val="auto"/>
              </w:rPr>
            </w:pPr>
            <w:r>
              <w:rPr>
                <w:color w:val="auto"/>
                <w:spacing w:val="-2"/>
              </w:rPr>
              <w:t>合同价款支付</w:t>
            </w:r>
            <w:r>
              <w:rPr>
                <w:color w:val="auto"/>
              </w:rPr>
              <w:t xml:space="preserve"> </w:t>
            </w:r>
            <w:r>
              <w:rPr>
                <w:color w:val="auto"/>
                <w:spacing w:val="-11"/>
              </w:rPr>
              <w:t>时间</w:t>
            </w:r>
          </w:p>
        </w:tc>
        <w:tc>
          <w:tcPr>
            <w:tcW w:w="5181" w:type="dxa"/>
            <w:tcBorders>
              <w:right w:val="single" w:color="000000" w:sz="2" w:space="0"/>
            </w:tcBorders>
            <w:vAlign w:val="top"/>
          </w:tcPr>
          <w:p w14:paraId="61C3EF36">
            <w:pPr>
              <w:rPr>
                <w:rFonts w:ascii="Arial"/>
                <w:color w:val="auto"/>
                <w:sz w:val="21"/>
              </w:rPr>
            </w:pPr>
          </w:p>
        </w:tc>
      </w:tr>
      <w:tr w14:paraId="36F7F1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2" w:hRule="atLeast"/>
        </w:trPr>
        <w:tc>
          <w:tcPr>
            <w:tcW w:w="1620" w:type="dxa"/>
            <w:tcBorders>
              <w:left w:val="single" w:color="000000" w:sz="2" w:space="0"/>
            </w:tcBorders>
            <w:vAlign w:val="top"/>
          </w:tcPr>
          <w:p w14:paraId="5BBFE3B4">
            <w:pPr>
              <w:pStyle w:val="13"/>
              <w:spacing w:before="74" w:line="230" w:lineRule="auto"/>
              <w:ind w:left="281" w:right="260" w:firstLine="180"/>
              <w:rPr>
                <w:color w:val="auto"/>
              </w:rPr>
            </w:pPr>
            <w:r>
              <w:rPr>
                <w:color w:val="auto"/>
                <w:spacing w:val="-4"/>
              </w:rPr>
              <w:t>第二节</w:t>
            </w:r>
            <w:r>
              <w:rPr>
                <w:color w:val="auto"/>
              </w:rPr>
              <w:t xml:space="preserve">  </w:t>
            </w:r>
            <w:r>
              <w:rPr>
                <w:color w:val="auto"/>
                <w:spacing w:val="-8"/>
              </w:rPr>
              <w:t>第</w:t>
            </w:r>
            <w:r>
              <w:rPr>
                <w:color w:val="auto"/>
                <w:spacing w:val="-33"/>
              </w:rPr>
              <w:t xml:space="preserve"> </w:t>
            </w:r>
            <w:r>
              <w:rPr>
                <w:color w:val="auto"/>
                <w:spacing w:val="-8"/>
              </w:rPr>
              <w:t>13.2</w:t>
            </w:r>
            <w:r>
              <w:rPr>
                <w:color w:val="auto"/>
                <w:spacing w:val="-50"/>
              </w:rPr>
              <w:t xml:space="preserve"> </w:t>
            </w:r>
            <w:r>
              <w:rPr>
                <w:color w:val="auto"/>
                <w:spacing w:val="-8"/>
              </w:rPr>
              <w:t>款</w:t>
            </w:r>
          </w:p>
        </w:tc>
        <w:tc>
          <w:tcPr>
            <w:tcW w:w="1741" w:type="dxa"/>
            <w:vAlign w:val="top"/>
          </w:tcPr>
          <w:p w14:paraId="762D68CD">
            <w:pPr>
              <w:pStyle w:val="13"/>
              <w:spacing w:before="75" w:line="230" w:lineRule="auto"/>
              <w:ind w:left="118" w:right="189" w:hanging="3"/>
              <w:rPr>
                <w:color w:val="auto"/>
              </w:rPr>
            </w:pPr>
            <w:r>
              <w:rPr>
                <w:color w:val="auto"/>
                <w:spacing w:val="-3"/>
              </w:rPr>
              <w:t>履约保证金不</w:t>
            </w:r>
            <w:r>
              <w:rPr>
                <w:color w:val="auto"/>
                <w:spacing w:val="3"/>
              </w:rPr>
              <w:t xml:space="preserve"> </w:t>
            </w:r>
            <w:r>
              <w:rPr>
                <w:color w:val="auto"/>
                <w:spacing w:val="-3"/>
              </w:rPr>
              <w:t>予退还的情形</w:t>
            </w:r>
          </w:p>
        </w:tc>
        <w:tc>
          <w:tcPr>
            <w:tcW w:w="5181" w:type="dxa"/>
            <w:tcBorders>
              <w:right w:val="single" w:color="000000" w:sz="2" w:space="0"/>
            </w:tcBorders>
            <w:vAlign w:val="top"/>
          </w:tcPr>
          <w:p w14:paraId="679CA969">
            <w:pPr>
              <w:rPr>
                <w:rFonts w:ascii="Arial"/>
                <w:color w:val="auto"/>
                <w:sz w:val="21"/>
              </w:rPr>
            </w:pPr>
          </w:p>
        </w:tc>
      </w:tr>
      <w:tr w14:paraId="45EC71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7" w:hRule="atLeast"/>
        </w:trPr>
        <w:tc>
          <w:tcPr>
            <w:tcW w:w="1620" w:type="dxa"/>
            <w:tcBorders>
              <w:left w:val="single" w:color="000000" w:sz="2" w:space="0"/>
              <w:bottom w:val="single" w:color="000000" w:sz="2" w:space="0"/>
            </w:tcBorders>
            <w:vAlign w:val="top"/>
          </w:tcPr>
          <w:p w14:paraId="759C259E">
            <w:pPr>
              <w:pStyle w:val="13"/>
              <w:spacing w:before="192" w:line="230" w:lineRule="auto"/>
              <w:ind w:left="281" w:right="260" w:firstLine="180"/>
              <w:rPr>
                <w:color w:val="auto"/>
              </w:rPr>
            </w:pPr>
            <w:r>
              <w:rPr>
                <w:color w:val="auto"/>
                <w:spacing w:val="-4"/>
              </w:rPr>
              <w:t>第二节</w:t>
            </w:r>
            <w:r>
              <w:rPr>
                <w:color w:val="auto"/>
              </w:rPr>
              <w:t xml:space="preserve">  </w:t>
            </w:r>
            <w:r>
              <w:rPr>
                <w:color w:val="auto"/>
                <w:spacing w:val="-8"/>
              </w:rPr>
              <w:t>第</w:t>
            </w:r>
            <w:r>
              <w:rPr>
                <w:color w:val="auto"/>
                <w:spacing w:val="-33"/>
              </w:rPr>
              <w:t xml:space="preserve"> </w:t>
            </w:r>
            <w:r>
              <w:rPr>
                <w:color w:val="auto"/>
                <w:spacing w:val="-8"/>
              </w:rPr>
              <w:t>13.3</w:t>
            </w:r>
            <w:r>
              <w:rPr>
                <w:color w:val="auto"/>
                <w:spacing w:val="-50"/>
              </w:rPr>
              <w:t xml:space="preserve"> </w:t>
            </w:r>
            <w:r>
              <w:rPr>
                <w:color w:val="auto"/>
                <w:spacing w:val="-8"/>
              </w:rPr>
              <w:t>款</w:t>
            </w:r>
          </w:p>
        </w:tc>
        <w:tc>
          <w:tcPr>
            <w:tcW w:w="1741" w:type="dxa"/>
            <w:tcBorders>
              <w:bottom w:val="single" w:color="000000" w:sz="2" w:space="0"/>
            </w:tcBorders>
            <w:vAlign w:val="top"/>
          </w:tcPr>
          <w:p w14:paraId="05C44D97">
            <w:pPr>
              <w:pStyle w:val="13"/>
              <w:spacing w:before="38" w:line="233" w:lineRule="auto"/>
              <w:ind w:left="110" w:right="189" w:firstLine="4"/>
              <w:jc w:val="both"/>
              <w:rPr>
                <w:color w:val="auto"/>
              </w:rPr>
            </w:pPr>
            <w:r>
              <w:rPr>
                <w:color w:val="auto"/>
                <w:spacing w:val="-3"/>
              </w:rPr>
              <w:t>履约保证金退</w:t>
            </w:r>
            <w:r>
              <w:rPr>
                <w:color w:val="auto"/>
                <w:spacing w:val="3"/>
              </w:rPr>
              <w:t xml:space="preserve"> </w:t>
            </w:r>
            <w:r>
              <w:rPr>
                <w:color w:val="auto"/>
                <w:spacing w:val="-2"/>
              </w:rPr>
              <w:t>还时间及逾期</w:t>
            </w:r>
            <w:r>
              <w:rPr>
                <w:color w:val="auto"/>
                <w:spacing w:val="2"/>
              </w:rPr>
              <w:t xml:space="preserve"> </w:t>
            </w:r>
            <w:r>
              <w:rPr>
                <w:color w:val="auto"/>
                <w:spacing w:val="-2"/>
              </w:rPr>
              <w:t>退还的违约金</w:t>
            </w:r>
          </w:p>
        </w:tc>
        <w:tc>
          <w:tcPr>
            <w:tcW w:w="5181" w:type="dxa"/>
            <w:tcBorders>
              <w:bottom w:val="single" w:color="000000" w:sz="2" w:space="0"/>
              <w:right w:val="single" w:color="000000" w:sz="2" w:space="0"/>
            </w:tcBorders>
            <w:vAlign w:val="top"/>
          </w:tcPr>
          <w:p w14:paraId="623DE603">
            <w:pPr>
              <w:rPr>
                <w:rFonts w:ascii="Arial"/>
                <w:color w:val="auto"/>
                <w:sz w:val="21"/>
              </w:rPr>
            </w:pPr>
          </w:p>
        </w:tc>
      </w:tr>
    </w:tbl>
    <w:p w14:paraId="46FCB617">
      <w:pPr>
        <w:rPr>
          <w:color w:val="auto"/>
        </w:rPr>
        <w:sectPr>
          <w:footerReference r:id="rId38" w:type="default"/>
          <w:pgSz w:w="11906" w:h="16839"/>
          <w:pgMar w:top="400" w:right="1785" w:bottom="1156" w:left="1402" w:header="0" w:footer="994" w:gutter="0"/>
          <w:pgNumType w:fmt="decimal"/>
          <w:cols w:space="720" w:num="1"/>
        </w:sectPr>
      </w:pPr>
    </w:p>
    <w:p w14:paraId="03515F9D">
      <w:pPr>
        <w:spacing w:before="3"/>
        <w:rPr>
          <w:color w:val="auto"/>
        </w:rPr>
      </w:pPr>
    </w:p>
    <w:p w14:paraId="0A618D89">
      <w:pPr>
        <w:spacing w:before="3"/>
        <w:rPr>
          <w:color w:val="auto"/>
        </w:rPr>
      </w:pPr>
    </w:p>
    <w:tbl>
      <w:tblPr>
        <w:tblStyle w:val="12"/>
        <w:tblW w:w="8542" w:type="dxa"/>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20"/>
        <w:gridCol w:w="1721"/>
        <w:gridCol w:w="20"/>
        <w:gridCol w:w="5181"/>
      </w:tblGrid>
      <w:tr w14:paraId="35F701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6" w:hRule="atLeast"/>
        </w:trPr>
        <w:tc>
          <w:tcPr>
            <w:tcW w:w="1620" w:type="dxa"/>
            <w:tcBorders>
              <w:top w:val="single" w:color="000000" w:sz="2" w:space="0"/>
              <w:left w:val="single" w:color="000000" w:sz="2" w:space="0"/>
            </w:tcBorders>
            <w:vAlign w:val="top"/>
          </w:tcPr>
          <w:p w14:paraId="7F8C5AB2">
            <w:pPr>
              <w:pStyle w:val="13"/>
              <w:spacing w:before="59" w:line="230" w:lineRule="auto"/>
              <w:ind w:left="130" w:right="132" w:firstLine="331"/>
              <w:rPr>
                <w:color w:val="auto"/>
              </w:rPr>
            </w:pPr>
            <w:r>
              <w:rPr>
                <w:color w:val="auto"/>
                <w:spacing w:val="-4"/>
              </w:rPr>
              <w:t>第二节</w:t>
            </w:r>
            <w:r>
              <w:rPr>
                <w:color w:val="auto"/>
              </w:rPr>
              <w:t xml:space="preserve">   </w:t>
            </w:r>
            <w:r>
              <w:rPr>
                <w:color w:val="auto"/>
                <w:spacing w:val="-8"/>
              </w:rPr>
              <w:t>第</w:t>
            </w:r>
            <w:r>
              <w:rPr>
                <w:color w:val="auto"/>
                <w:spacing w:val="-28"/>
              </w:rPr>
              <w:t xml:space="preserve"> </w:t>
            </w:r>
            <w:r>
              <w:rPr>
                <w:color w:val="auto"/>
                <w:spacing w:val="-8"/>
              </w:rPr>
              <w:t>14.1（3）</w:t>
            </w:r>
          </w:p>
          <w:p w14:paraId="1D546BA5">
            <w:pPr>
              <w:pStyle w:val="13"/>
              <w:spacing w:before="26" w:line="209" w:lineRule="auto"/>
              <w:ind w:left="705"/>
              <w:rPr>
                <w:color w:val="auto"/>
              </w:rPr>
            </w:pPr>
            <w:r>
              <w:rPr>
                <w:color w:val="auto"/>
              </w:rPr>
              <w:t>项</w:t>
            </w:r>
          </w:p>
        </w:tc>
        <w:tc>
          <w:tcPr>
            <w:tcW w:w="1721" w:type="dxa"/>
            <w:tcBorders>
              <w:top w:val="single" w:color="000000" w:sz="2" w:space="0"/>
            </w:tcBorders>
            <w:vAlign w:val="top"/>
          </w:tcPr>
          <w:p w14:paraId="16D806E7">
            <w:pPr>
              <w:pStyle w:val="13"/>
              <w:spacing w:before="215" w:line="230" w:lineRule="auto"/>
              <w:ind w:left="111" w:right="169"/>
              <w:rPr>
                <w:color w:val="auto"/>
              </w:rPr>
            </w:pPr>
            <w:r>
              <w:rPr>
                <w:color w:val="auto"/>
                <w:spacing w:val="-2"/>
              </w:rPr>
              <w:t>运行监督、维</w:t>
            </w:r>
            <w:r>
              <w:rPr>
                <w:color w:val="auto"/>
                <w:spacing w:val="1"/>
              </w:rPr>
              <w:t xml:space="preserve"> </w:t>
            </w:r>
            <w:r>
              <w:rPr>
                <w:color w:val="auto"/>
                <w:spacing w:val="-4"/>
              </w:rPr>
              <w:t>修期限</w:t>
            </w:r>
          </w:p>
        </w:tc>
        <w:tc>
          <w:tcPr>
            <w:tcW w:w="5201" w:type="dxa"/>
            <w:gridSpan w:val="2"/>
            <w:tcBorders>
              <w:top w:val="single" w:color="000000" w:sz="2" w:space="0"/>
              <w:right w:val="single" w:color="000000" w:sz="2" w:space="0"/>
            </w:tcBorders>
            <w:vAlign w:val="top"/>
          </w:tcPr>
          <w:p w14:paraId="71479CC6">
            <w:pPr>
              <w:rPr>
                <w:rFonts w:ascii="Arial"/>
                <w:color w:val="auto"/>
                <w:sz w:val="21"/>
              </w:rPr>
            </w:pPr>
          </w:p>
        </w:tc>
      </w:tr>
      <w:tr w14:paraId="65AB33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8" w:hRule="atLeast"/>
        </w:trPr>
        <w:tc>
          <w:tcPr>
            <w:tcW w:w="1620" w:type="dxa"/>
            <w:tcBorders>
              <w:left w:val="single" w:color="000000" w:sz="2" w:space="0"/>
            </w:tcBorders>
            <w:vAlign w:val="top"/>
          </w:tcPr>
          <w:p w14:paraId="45296320">
            <w:pPr>
              <w:pStyle w:val="13"/>
              <w:spacing w:before="31" w:line="230" w:lineRule="auto"/>
              <w:ind w:left="130" w:right="132" w:firstLine="331"/>
              <w:rPr>
                <w:color w:val="auto"/>
              </w:rPr>
            </w:pPr>
            <w:r>
              <w:rPr>
                <w:color w:val="auto"/>
                <w:spacing w:val="-4"/>
              </w:rPr>
              <w:t>第二节</w:t>
            </w:r>
            <w:r>
              <w:rPr>
                <w:color w:val="auto"/>
              </w:rPr>
              <w:t xml:space="preserve">   </w:t>
            </w:r>
            <w:r>
              <w:rPr>
                <w:color w:val="auto"/>
                <w:spacing w:val="-8"/>
              </w:rPr>
              <w:t>第</w:t>
            </w:r>
            <w:r>
              <w:rPr>
                <w:color w:val="auto"/>
                <w:spacing w:val="-28"/>
              </w:rPr>
              <w:t xml:space="preserve"> </w:t>
            </w:r>
            <w:r>
              <w:rPr>
                <w:color w:val="auto"/>
                <w:spacing w:val="-8"/>
              </w:rPr>
              <w:t>14.1（5）</w:t>
            </w:r>
          </w:p>
          <w:p w14:paraId="36CFFF3A">
            <w:pPr>
              <w:pStyle w:val="13"/>
              <w:spacing w:before="26" w:line="209" w:lineRule="auto"/>
              <w:ind w:left="705"/>
              <w:rPr>
                <w:color w:val="auto"/>
              </w:rPr>
            </w:pPr>
            <w:r>
              <w:rPr>
                <w:color w:val="auto"/>
              </w:rPr>
              <w:t>项</w:t>
            </w:r>
          </w:p>
        </w:tc>
        <w:tc>
          <w:tcPr>
            <w:tcW w:w="1721" w:type="dxa"/>
            <w:vAlign w:val="top"/>
          </w:tcPr>
          <w:p w14:paraId="3D00F567">
            <w:pPr>
              <w:pStyle w:val="13"/>
              <w:spacing w:before="188" w:line="230" w:lineRule="auto"/>
              <w:ind w:left="117" w:right="169"/>
              <w:rPr>
                <w:color w:val="auto"/>
              </w:rPr>
            </w:pPr>
            <w:r>
              <w:rPr>
                <w:color w:val="auto"/>
                <w:spacing w:val="-3"/>
              </w:rPr>
              <w:t>货物回收的约</w:t>
            </w:r>
            <w:r>
              <w:rPr>
                <w:color w:val="auto"/>
                <w:spacing w:val="1"/>
              </w:rPr>
              <w:t xml:space="preserve"> </w:t>
            </w:r>
            <w:r>
              <w:rPr>
                <w:color w:val="auto"/>
              </w:rPr>
              <w:t>定</w:t>
            </w:r>
          </w:p>
        </w:tc>
        <w:tc>
          <w:tcPr>
            <w:tcW w:w="5201" w:type="dxa"/>
            <w:gridSpan w:val="2"/>
            <w:tcBorders>
              <w:right w:val="single" w:color="000000" w:sz="2" w:space="0"/>
            </w:tcBorders>
            <w:vAlign w:val="top"/>
          </w:tcPr>
          <w:p w14:paraId="70E1FED1">
            <w:pPr>
              <w:rPr>
                <w:rFonts w:ascii="Arial"/>
                <w:color w:val="auto"/>
                <w:sz w:val="21"/>
              </w:rPr>
            </w:pPr>
          </w:p>
        </w:tc>
      </w:tr>
      <w:tr w14:paraId="79F6AB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7" w:hRule="atLeast"/>
        </w:trPr>
        <w:tc>
          <w:tcPr>
            <w:tcW w:w="1620" w:type="dxa"/>
            <w:tcBorders>
              <w:left w:val="single" w:color="000000" w:sz="2" w:space="0"/>
            </w:tcBorders>
            <w:vAlign w:val="top"/>
          </w:tcPr>
          <w:p w14:paraId="7D6719FD">
            <w:pPr>
              <w:pStyle w:val="13"/>
              <w:spacing w:before="34" w:line="229" w:lineRule="auto"/>
              <w:ind w:left="130" w:right="132" w:firstLine="331"/>
              <w:rPr>
                <w:color w:val="auto"/>
              </w:rPr>
            </w:pPr>
            <w:r>
              <w:rPr>
                <w:color w:val="auto"/>
                <w:spacing w:val="-4"/>
              </w:rPr>
              <w:t>第二节</w:t>
            </w:r>
            <w:r>
              <w:rPr>
                <w:color w:val="auto"/>
              </w:rPr>
              <w:t xml:space="preserve">   </w:t>
            </w:r>
            <w:r>
              <w:rPr>
                <w:color w:val="auto"/>
                <w:spacing w:val="-8"/>
              </w:rPr>
              <w:t>第</w:t>
            </w:r>
            <w:r>
              <w:rPr>
                <w:color w:val="auto"/>
                <w:spacing w:val="-28"/>
              </w:rPr>
              <w:t xml:space="preserve"> </w:t>
            </w:r>
            <w:r>
              <w:rPr>
                <w:color w:val="auto"/>
                <w:spacing w:val="-8"/>
              </w:rPr>
              <w:t>14.1（6）</w:t>
            </w:r>
          </w:p>
          <w:p w14:paraId="78FCF407">
            <w:pPr>
              <w:pStyle w:val="13"/>
              <w:spacing w:before="25" w:line="209" w:lineRule="auto"/>
              <w:ind w:left="705"/>
              <w:rPr>
                <w:color w:val="auto"/>
              </w:rPr>
            </w:pPr>
            <w:r>
              <w:rPr>
                <w:color w:val="auto"/>
              </w:rPr>
              <w:t>项</w:t>
            </w:r>
          </w:p>
        </w:tc>
        <w:tc>
          <w:tcPr>
            <w:tcW w:w="1721" w:type="dxa"/>
            <w:vAlign w:val="top"/>
          </w:tcPr>
          <w:p w14:paraId="422A8733">
            <w:pPr>
              <w:pStyle w:val="13"/>
              <w:spacing w:before="187" w:line="230" w:lineRule="auto"/>
              <w:ind w:left="111" w:right="169" w:firstLine="19"/>
              <w:rPr>
                <w:color w:val="auto"/>
              </w:rPr>
            </w:pPr>
            <w:r>
              <w:rPr>
                <w:color w:val="auto"/>
                <w:spacing w:val="-5"/>
              </w:rPr>
              <w:t>乙方提供的其</w:t>
            </w:r>
            <w:r>
              <w:rPr>
                <w:color w:val="auto"/>
              </w:rPr>
              <w:t xml:space="preserve"> </w:t>
            </w:r>
            <w:r>
              <w:rPr>
                <w:color w:val="auto"/>
                <w:spacing w:val="-4"/>
              </w:rPr>
              <w:t>他服务</w:t>
            </w:r>
          </w:p>
        </w:tc>
        <w:tc>
          <w:tcPr>
            <w:tcW w:w="5201" w:type="dxa"/>
            <w:gridSpan w:val="2"/>
            <w:tcBorders>
              <w:right w:val="single" w:color="000000" w:sz="2" w:space="0"/>
            </w:tcBorders>
            <w:vAlign w:val="top"/>
          </w:tcPr>
          <w:p w14:paraId="634C1F2E">
            <w:pPr>
              <w:rPr>
                <w:rFonts w:ascii="Arial"/>
                <w:color w:val="auto"/>
                <w:sz w:val="21"/>
              </w:rPr>
            </w:pPr>
          </w:p>
        </w:tc>
      </w:tr>
      <w:tr w14:paraId="6866F6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8" w:hRule="atLeast"/>
        </w:trPr>
        <w:tc>
          <w:tcPr>
            <w:tcW w:w="1620" w:type="dxa"/>
            <w:tcBorders>
              <w:left w:val="single" w:color="000000" w:sz="2" w:space="0"/>
            </w:tcBorders>
            <w:vAlign w:val="top"/>
          </w:tcPr>
          <w:p w14:paraId="4172269D">
            <w:pPr>
              <w:pStyle w:val="13"/>
              <w:spacing w:before="191" w:line="229" w:lineRule="auto"/>
              <w:ind w:left="281" w:right="260" w:firstLine="180"/>
              <w:rPr>
                <w:color w:val="auto"/>
              </w:rPr>
            </w:pPr>
            <w:r>
              <w:rPr>
                <w:color w:val="auto"/>
                <w:spacing w:val="-4"/>
              </w:rPr>
              <w:t>第二节</w:t>
            </w:r>
            <w:r>
              <w:rPr>
                <w:color w:val="auto"/>
              </w:rPr>
              <w:t xml:space="preserve">  </w:t>
            </w:r>
            <w:r>
              <w:rPr>
                <w:color w:val="auto"/>
                <w:spacing w:val="-8"/>
              </w:rPr>
              <w:t>第</w:t>
            </w:r>
            <w:r>
              <w:rPr>
                <w:color w:val="auto"/>
                <w:spacing w:val="-33"/>
              </w:rPr>
              <w:t xml:space="preserve"> </w:t>
            </w:r>
            <w:r>
              <w:rPr>
                <w:color w:val="auto"/>
                <w:spacing w:val="-8"/>
              </w:rPr>
              <w:t>15.1</w:t>
            </w:r>
            <w:r>
              <w:rPr>
                <w:color w:val="auto"/>
                <w:spacing w:val="-50"/>
              </w:rPr>
              <w:t xml:space="preserve"> </w:t>
            </w:r>
            <w:r>
              <w:rPr>
                <w:color w:val="auto"/>
                <w:spacing w:val="-8"/>
              </w:rPr>
              <w:t>款</w:t>
            </w:r>
          </w:p>
        </w:tc>
        <w:tc>
          <w:tcPr>
            <w:tcW w:w="1721" w:type="dxa"/>
            <w:vAlign w:val="top"/>
          </w:tcPr>
          <w:p w14:paraId="4E6CE813">
            <w:pPr>
              <w:pStyle w:val="13"/>
              <w:spacing w:before="34" w:line="229" w:lineRule="auto"/>
              <w:ind w:left="111" w:right="169"/>
              <w:rPr>
                <w:color w:val="auto"/>
              </w:rPr>
            </w:pPr>
            <w:r>
              <w:rPr>
                <w:color w:val="auto"/>
                <w:spacing w:val="-2"/>
              </w:rPr>
              <w:t>修理、重作、</w:t>
            </w:r>
            <w:r>
              <w:rPr>
                <w:color w:val="auto"/>
                <w:spacing w:val="1"/>
              </w:rPr>
              <w:t xml:space="preserve"> </w:t>
            </w:r>
            <w:r>
              <w:rPr>
                <w:color w:val="auto"/>
                <w:spacing w:val="-2"/>
              </w:rPr>
              <w:t>更换相关具体</w:t>
            </w:r>
            <w:r>
              <w:rPr>
                <w:color w:val="auto"/>
              </w:rPr>
              <w:t xml:space="preserve"> </w:t>
            </w:r>
            <w:r>
              <w:rPr>
                <w:color w:val="auto"/>
                <w:spacing w:val="-6"/>
              </w:rPr>
              <w:t>规定</w:t>
            </w:r>
          </w:p>
        </w:tc>
        <w:tc>
          <w:tcPr>
            <w:tcW w:w="5201" w:type="dxa"/>
            <w:gridSpan w:val="2"/>
            <w:tcBorders>
              <w:right w:val="single" w:color="000000" w:sz="2" w:space="0"/>
            </w:tcBorders>
            <w:vAlign w:val="top"/>
          </w:tcPr>
          <w:p w14:paraId="2393CE27">
            <w:pPr>
              <w:rPr>
                <w:rFonts w:ascii="Arial"/>
                <w:color w:val="auto"/>
                <w:sz w:val="21"/>
              </w:rPr>
            </w:pPr>
          </w:p>
        </w:tc>
      </w:tr>
      <w:tr w14:paraId="671A08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8" w:hRule="atLeast"/>
        </w:trPr>
        <w:tc>
          <w:tcPr>
            <w:tcW w:w="1620" w:type="dxa"/>
            <w:tcBorders>
              <w:left w:val="single" w:color="000000" w:sz="2" w:space="0"/>
            </w:tcBorders>
            <w:vAlign w:val="top"/>
          </w:tcPr>
          <w:p w14:paraId="7010467C">
            <w:pPr>
              <w:pStyle w:val="13"/>
              <w:spacing w:before="37" w:line="229" w:lineRule="auto"/>
              <w:ind w:left="130" w:right="132" w:firstLine="331"/>
              <w:rPr>
                <w:color w:val="auto"/>
              </w:rPr>
            </w:pPr>
            <w:r>
              <w:rPr>
                <w:color w:val="auto"/>
                <w:spacing w:val="-4"/>
              </w:rPr>
              <w:t>第二节</w:t>
            </w:r>
            <w:r>
              <w:rPr>
                <w:color w:val="auto"/>
              </w:rPr>
              <w:t xml:space="preserve">   </w:t>
            </w:r>
            <w:r>
              <w:rPr>
                <w:color w:val="auto"/>
                <w:spacing w:val="-8"/>
              </w:rPr>
              <w:t>第</w:t>
            </w:r>
            <w:r>
              <w:rPr>
                <w:color w:val="auto"/>
                <w:spacing w:val="-28"/>
              </w:rPr>
              <w:t xml:space="preserve"> </w:t>
            </w:r>
            <w:r>
              <w:rPr>
                <w:color w:val="auto"/>
                <w:spacing w:val="-8"/>
              </w:rPr>
              <w:t>15.2（2）</w:t>
            </w:r>
          </w:p>
          <w:p w14:paraId="4A74CCBF">
            <w:pPr>
              <w:pStyle w:val="13"/>
              <w:spacing w:before="25" w:line="207" w:lineRule="auto"/>
              <w:ind w:left="705"/>
              <w:rPr>
                <w:color w:val="auto"/>
              </w:rPr>
            </w:pPr>
            <w:r>
              <w:rPr>
                <w:color w:val="auto"/>
              </w:rPr>
              <w:t>项</w:t>
            </w:r>
          </w:p>
        </w:tc>
        <w:tc>
          <w:tcPr>
            <w:tcW w:w="1721" w:type="dxa"/>
            <w:vAlign w:val="top"/>
          </w:tcPr>
          <w:p w14:paraId="1700FEEE">
            <w:pPr>
              <w:pStyle w:val="13"/>
              <w:spacing w:before="192" w:line="230" w:lineRule="auto"/>
              <w:ind w:left="124" w:right="169" w:hanging="13"/>
              <w:rPr>
                <w:color w:val="auto"/>
              </w:rPr>
            </w:pPr>
            <w:r>
              <w:rPr>
                <w:color w:val="auto"/>
                <w:spacing w:val="-2"/>
              </w:rPr>
              <w:t>迟延交货赔偿</w:t>
            </w:r>
            <w:r>
              <w:rPr>
                <w:color w:val="auto"/>
                <w:spacing w:val="1"/>
              </w:rPr>
              <w:t xml:space="preserve"> </w:t>
            </w:r>
            <w:r>
              <w:rPr>
                <w:color w:val="auto"/>
              </w:rPr>
              <w:t>费</w:t>
            </w:r>
          </w:p>
        </w:tc>
        <w:tc>
          <w:tcPr>
            <w:tcW w:w="5201" w:type="dxa"/>
            <w:gridSpan w:val="2"/>
            <w:tcBorders>
              <w:right w:val="single" w:color="000000" w:sz="2" w:space="0"/>
            </w:tcBorders>
            <w:vAlign w:val="top"/>
          </w:tcPr>
          <w:p w14:paraId="5A10D78D">
            <w:pPr>
              <w:rPr>
                <w:rFonts w:ascii="Arial"/>
                <w:color w:val="auto"/>
                <w:sz w:val="21"/>
              </w:rPr>
            </w:pPr>
          </w:p>
        </w:tc>
      </w:tr>
      <w:tr w14:paraId="411947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1" w:hRule="atLeast"/>
        </w:trPr>
        <w:tc>
          <w:tcPr>
            <w:tcW w:w="1620" w:type="dxa"/>
            <w:tcBorders>
              <w:left w:val="single" w:color="000000" w:sz="2" w:space="0"/>
            </w:tcBorders>
            <w:vAlign w:val="top"/>
          </w:tcPr>
          <w:p w14:paraId="6F7B1AF7">
            <w:pPr>
              <w:pStyle w:val="13"/>
              <w:spacing w:before="92" w:line="230" w:lineRule="auto"/>
              <w:ind w:left="281" w:right="260" w:firstLine="180"/>
              <w:rPr>
                <w:color w:val="auto"/>
              </w:rPr>
            </w:pPr>
            <w:r>
              <w:rPr>
                <w:color w:val="auto"/>
                <w:spacing w:val="-4"/>
              </w:rPr>
              <w:t>第二节</w:t>
            </w:r>
            <w:r>
              <w:rPr>
                <w:color w:val="auto"/>
              </w:rPr>
              <w:t xml:space="preserve">  </w:t>
            </w:r>
            <w:r>
              <w:rPr>
                <w:color w:val="auto"/>
                <w:spacing w:val="-8"/>
              </w:rPr>
              <w:t>第</w:t>
            </w:r>
            <w:r>
              <w:rPr>
                <w:color w:val="auto"/>
                <w:spacing w:val="-33"/>
              </w:rPr>
              <w:t xml:space="preserve"> </w:t>
            </w:r>
            <w:r>
              <w:rPr>
                <w:color w:val="auto"/>
                <w:spacing w:val="-8"/>
              </w:rPr>
              <w:t>15.3</w:t>
            </w:r>
            <w:r>
              <w:rPr>
                <w:color w:val="auto"/>
                <w:spacing w:val="-50"/>
              </w:rPr>
              <w:t xml:space="preserve"> </w:t>
            </w:r>
            <w:r>
              <w:rPr>
                <w:color w:val="auto"/>
                <w:spacing w:val="-8"/>
              </w:rPr>
              <w:t>款</w:t>
            </w:r>
          </w:p>
        </w:tc>
        <w:tc>
          <w:tcPr>
            <w:tcW w:w="1721" w:type="dxa"/>
            <w:vAlign w:val="top"/>
          </w:tcPr>
          <w:p w14:paraId="0895240D">
            <w:pPr>
              <w:pStyle w:val="13"/>
              <w:spacing w:before="248" w:line="220" w:lineRule="auto"/>
              <w:ind w:left="109"/>
              <w:rPr>
                <w:color w:val="auto"/>
              </w:rPr>
            </w:pPr>
            <w:r>
              <w:rPr>
                <w:color w:val="auto"/>
                <w:spacing w:val="-2"/>
              </w:rPr>
              <w:t>逾期付款利息</w:t>
            </w:r>
          </w:p>
        </w:tc>
        <w:tc>
          <w:tcPr>
            <w:tcW w:w="5201" w:type="dxa"/>
            <w:gridSpan w:val="2"/>
            <w:tcBorders>
              <w:right w:val="single" w:color="000000" w:sz="2" w:space="0"/>
            </w:tcBorders>
            <w:vAlign w:val="top"/>
          </w:tcPr>
          <w:p w14:paraId="35FE9689">
            <w:pPr>
              <w:rPr>
                <w:rFonts w:ascii="Arial"/>
                <w:color w:val="auto"/>
                <w:sz w:val="21"/>
              </w:rPr>
            </w:pPr>
          </w:p>
        </w:tc>
      </w:tr>
      <w:tr w14:paraId="23BEA2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6" w:hRule="atLeast"/>
        </w:trPr>
        <w:tc>
          <w:tcPr>
            <w:tcW w:w="1620" w:type="dxa"/>
            <w:tcBorders>
              <w:left w:val="single" w:color="000000" w:sz="2" w:space="0"/>
              <w:bottom w:val="single" w:color="000000" w:sz="2" w:space="0"/>
              <w:right w:val="single" w:color="000000" w:sz="2" w:space="0"/>
            </w:tcBorders>
            <w:vAlign w:val="top"/>
          </w:tcPr>
          <w:p w14:paraId="148920B6">
            <w:pPr>
              <w:pStyle w:val="13"/>
              <w:spacing w:before="162" w:line="230" w:lineRule="auto"/>
              <w:ind w:left="281" w:right="262" w:firstLine="180"/>
              <w:rPr>
                <w:color w:val="auto"/>
              </w:rPr>
            </w:pPr>
            <w:r>
              <w:rPr>
                <w:color w:val="auto"/>
                <w:spacing w:val="-4"/>
              </w:rPr>
              <w:t>第二节</w:t>
            </w:r>
            <w:r>
              <w:rPr>
                <w:color w:val="auto"/>
              </w:rPr>
              <w:t xml:space="preserve">  </w:t>
            </w:r>
            <w:r>
              <w:rPr>
                <w:color w:val="auto"/>
                <w:spacing w:val="-8"/>
              </w:rPr>
              <w:t>第</w:t>
            </w:r>
            <w:r>
              <w:rPr>
                <w:color w:val="auto"/>
                <w:spacing w:val="-33"/>
              </w:rPr>
              <w:t xml:space="preserve"> </w:t>
            </w:r>
            <w:r>
              <w:rPr>
                <w:color w:val="auto"/>
                <w:spacing w:val="-8"/>
              </w:rPr>
              <w:t>15.4</w:t>
            </w:r>
            <w:r>
              <w:rPr>
                <w:color w:val="auto"/>
                <w:spacing w:val="-50"/>
              </w:rPr>
              <w:t xml:space="preserve"> </w:t>
            </w:r>
            <w:r>
              <w:rPr>
                <w:color w:val="auto"/>
                <w:spacing w:val="-8"/>
              </w:rPr>
              <w:t>款</w:t>
            </w:r>
          </w:p>
        </w:tc>
        <w:tc>
          <w:tcPr>
            <w:tcW w:w="1741" w:type="dxa"/>
            <w:gridSpan w:val="2"/>
            <w:tcBorders>
              <w:left w:val="single" w:color="000000" w:sz="2" w:space="0"/>
              <w:bottom w:val="single" w:color="000000" w:sz="2" w:space="0"/>
              <w:right w:val="single" w:color="000000" w:sz="2" w:space="0"/>
            </w:tcBorders>
            <w:vAlign w:val="top"/>
          </w:tcPr>
          <w:p w14:paraId="3E8026ED">
            <w:pPr>
              <w:pStyle w:val="13"/>
              <w:spacing w:before="318" w:line="220" w:lineRule="auto"/>
              <w:ind w:left="114"/>
              <w:rPr>
                <w:color w:val="auto"/>
              </w:rPr>
            </w:pPr>
            <w:r>
              <w:rPr>
                <w:color w:val="auto"/>
                <w:spacing w:val="-2"/>
              </w:rPr>
              <w:t>其他违约责任</w:t>
            </w:r>
          </w:p>
        </w:tc>
        <w:tc>
          <w:tcPr>
            <w:tcW w:w="5181" w:type="dxa"/>
            <w:tcBorders>
              <w:left w:val="single" w:color="000000" w:sz="2" w:space="0"/>
              <w:bottom w:val="single" w:color="000000" w:sz="2" w:space="0"/>
              <w:right w:val="single" w:color="000000" w:sz="2" w:space="0"/>
            </w:tcBorders>
            <w:vAlign w:val="top"/>
          </w:tcPr>
          <w:p w14:paraId="1A00F86B">
            <w:pPr>
              <w:rPr>
                <w:rFonts w:ascii="Arial"/>
                <w:color w:val="auto"/>
                <w:sz w:val="21"/>
              </w:rPr>
            </w:pPr>
          </w:p>
        </w:tc>
      </w:tr>
      <w:tr w14:paraId="09A0BD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15" w:hRule="atLeast"/>
        </w:trPr>
        <w:tc>
          <w:tcPr>
            <w:tcW w:w="1620" w:type="dxa"/>
            <w:tcBorders>
              <w:top w:val="single" w:color="000000" w:sz="2" w:space="0"/>
              <w:left w:val="single" w:color="000000" w:sz="2" w:space="0"/>
              <w:right w:val="single" w:color="000000" w:sz="2" w:space="0"/>
            </w:tcBorders>
            <w:vAlign w:val="top"/>
          </w:tcPr>
          <w:p w14:paraId="318324C2">
            <w:pPr>
              <w:spacing w:line="299" w:lineRule="auto"/>
              <w:rPr>
                <w:rFonts w:ascii="Arial"/>
                <w:color w:val="auto"/>
                <w:sz w:val="21"/>
              </w:rPr>
            </w:pPr>
          </w:p>
          <w:p w14:paraId="46EB729D">
            <w:pPr>
              <w:spacing w:line="300" w:lineRule="auto"/>
              <w:rPr>
                <w:rFonts w:ascii="Arial"/>
                <w:color w:val="auto"/>
                <w:sz w:val="21"/>
              </w:rPr>
            </w:pPr>
          </w:p>
          <w:p w14:paraId="63ECDC0F">
            <w:pPr>
              <w:pStyle w:val="13"/>
              <w:spacing w:before="78" w:line="230" w:lineRule="auto"/>
              <w:ind w:left="281" w:right="262" w:firstLine="180"/>
              <w:rPr>
                <w:color w:val="auto"/>
              </w:rPr>
            </w:pPr>
            <w:r>
              <w:rPr>
                <w:color w:val="auto"/>
                <w:spacing w:val="-4"/>
              </w:rPr>
              <w:t>第二节</w:t>
            </w:r>
            <w:r>
              <w:rPr>
                <w:color w:val="auto"/>
              </w:rPr>
              <w:t xml:space="preserve">  </w:t>
            </w:r>
            <w:r>
              <w:rPr>
                <w:color w:val="auto"/>
                <w:spacing w:val="-8"/>
              </w:rPr>
              <w:t>第</w:t>
            </w:r>
            <w:r>
              <w:rPr>
                <w:color w:val="auto"/>
                <w:spacing w:val="-33"/>
              </w:rPr>
              <w:t xml:space="preserve"> </w:t>
            </w:r>
            <w:r>
              <w:rPr>
                <w:color w:val="auto"/>
                <w:spacing w:val="-8"/>
              </w:rPr>
              <w:t>19.2</w:t>
            </w:r>
            <w:r>
              <w:rPr>
                <w:color w:val="auto"/>
                <w:spacing w:val="-50"/>
              </w:rPr>
              <w:t xml:space="preserve"> </w:t>
            </w:r>
            <w:r>
              <w:rPr>
                <w:color w:val="auto"/>
                <w:spacing w:val="-8"/>
              </w:rPr>
              <w:t>款</w:t>
            </w:r>
          </w:p>
        </w:tc>
        <w:tc>
          <w:tcPr>
            <w:tcW w:w="1741" w:type="dxa"/>
            <w:gridSpan w:val="2"/>
            <w:tcBorders>
              <w:top w:val="single" w:color="000000" w:sz="2" w:space="0"/>
              <w:left w:val="single" w:color="000000" w:sz="2" w:space="0"/>
              <w:right w:val="single" w:color="000000" w:sz="2" w:space="0"/>
            </w:tcBorders>
            <w:vAlign w:val="top"/>
          </w:tcPr>
          <w:p w14:paraId="7211FE98">
            <w:pPr>
              <w:spacing w:line="299" w:lineRule="auto"/>
              <w:rPr>
                <w:rFonts w:ascii="Arial"/>
                <w:color w:val="auto"/>
                <w:sz w:val="21"/>
              </w:rPr>
            </w:pPr>
          </w:p>
          <w:p w14:paraId="08032D52">
            <w:pPr>
              <w:spacing w:line="299" w:lineRule="auto"/>
              <w:rPr>
                <w:rFonts w:ascii="Arial"/>
                <w:color w:val="auto"/>
                <w:sz w:val="21"/>
              </w:rPr>
            </w:pPr>
          </w:p>
          <w:p w14:paraId="2895596C">
            <w:pPr>
              <w:pStyle w:val="13"/>
              <w:spacing w:before="78" w:line="233" w:lineRule="auto"/>
              <w:ind w:left="113" w:right="191" w:hanging="1"/>
              <w:rPr>
                <w:color w:val="auto"/>
              </w:rPr>
            </w:pPr>
            <w:r>
              <w:rPr>
                <w:color w:val="auto"/>
                <w:spacing w:val="-2"/>
              </w:rPr>
              <w:t>解决争议的方</w:t>
            </w:r>
            <w:r>
              <w:rPr>
                <w:color w:val="auto"/>
                <w:spacing w:val="2"/>
              </w:rPr>
              <w:t xml:space="preserve"> </w:t>
            </w:r>
            <w:r>
              <w:rPr>
                <w:color w:val="auto"/>
              </w:rPr>
              <w:t>法</w:t>
            </w:r>
          </w:p>
        </w:tc>
        <w:tc>
          <w:tcPr>
            <w:tcW w:w="5181" w:type="dxa"/>
            <w:tcBorders>
              <w:top w:val="single" w:color="000000" w:sz="2" w:space="0"/>
              <w:left w:val="single" w:color="000000" w:sz="2" w:space="0"/>
              <w:right w:val="single" w:color="000000" w:sz="2" w:space="0"/>
            </w:tcBorders>
            <w:vAlign w:val="top"/>
          </w:tcPr>
          <w:p w14:paraId="706EB0E2">
            <w:pPr>
              <w:pStyle w:val="13"/>
              <w:spacing w:before="116" w:line="293" w:lineRule="auto"/>
              <w:ind w:left="115" w:right="116" w:firstLine="18"/>
              <w:rPr>
                <w:color w:val="auto"/>
              </w:rPr>
            </w:pPr>
            <w:r>
              <w:rPr>
                <w:color w:val="auto"/>
                <w:spacing w:val="-6"/>
              </w:rPr>
              <w:t>因本合同及合同有关事项发生的争议，按下列第</w:t>
            </w:r>
            <w:r>
              <w:rPr>
                <w:color w:val="auto"/>
                <w:spacing w:val="10"/>
              </w:rPr>
              <w:t xml:space="preserve"> </w:t>
            </w:r>
            <w:r>
              <w:rPr>
                <w:color w:val="auto"/>
                <w:spacing w:val="-2"/>
              </w:rPr>
              <w:t>种方式解决：</w:t>
            </w:r>
          </w:p>
          <w:p w14:paraId="2CD86F54">
            <w:pPr>
              <w:pStyle w:val="13"/>
              <w:spacing w:before="37" w:line="264" w:lineRule="auto"/>
              <w:ind w:left="114" w:right="150" w:firstLine="12"/>
              <w:rPr>
                <w:color w:val="auto"/>
              </w:rPr>
            </w:pPr>
            <w:r>
              <w:rPr>
                <w:color w:val="auto"/>
                <w:spacing w:val="-1"/>
              </w:rPr>
              <w:t>（1）向</w:t>
            </w:r>
            <w:r>
              <w:rPr>
                <w:color w:val="auto"/>
                <w:spacing w:val="-1"/>
                <w:u w:val="single" w:color="auto"/>
              </w:rPr>
              <w:t xml:space="preserve">                    </w:t>
            </w:r>
            <w:r>
              <w:rPr>
                <w:color w:val="auto"/>
                <w:spacing w:val="-111"/>
              </w:rPr>
              <w:t xml:space="preserve"> </w:t>
            </w:r>
            <w:r>
              <w:rPr>
                <w:color w:val="auto"/>
                <w:spacing w:val="-1"/>
              </w:rPr>
              <w:t>仲裁委员会申请</w:t>
            </w:r>
            <w:r>
              <w:rPr>
                <w:color w:val="auto"/>
              </w:rPr>
              <w:t xml:space="preserve"> </w:t>
            </w:r>
            <w:r>
              <w:rPr>
                <w:color w:val="auto"/>
                <w:spacing w:val="-1"/>
              </w:rPr>
              <w:t>仲裁，仲裁地点为</w:t>
            </w:r>
            <w:r>
              <w:rPr>
                <w:color w:val="auto"/>
                <w:spacing w:val="-1"/>
                <w:u w:val="single" w:color="auto"/>
              </w:rPr>
              <w:t xml:space="preserve">           </w:t>
            </w:r>
            <w:r>
              <w:rPr>
                <w:color w:val="auto"/>
                <w:spacing w:val="-1"/>
              </w:rPr>
              <w:t>；</w:t>
            </w:r>
          </w:p>
          <w:p w14:paraId="5F3E6710">
            <w:pPr>
              <w:pStyle w:val="13"/>
              <w:spacing w:before="32" w:line="207" w:lineRule="auto"/>
              <w:ind w:left="126"/>
              <w:rPr>
                <w:color w:val="auto"/>
              </w:rPr>
            </w:pPr>
            <w:r>
              <w:rPr>
                <w:color w:val="auto"/>
                <w:spacing w:val="-2"/>
              </w:rPr>
              <w:t>（2）向</w:t>
            </w:r>
            <w:r>
              <w:rPr>
                <w:color w:val="auto"/>
                <w:spacing w:val="6"/>
              </w:rPr>
              <w:t xml:space="preserve">    </w:t>
            </w:r>
            <w:r>
              <w:rPr>
                <w:color w:val="auto"/>
                <w:spacing w:val="-2"/>
              </w:rPr>
              <w:t>当地         人民法院</w:t>
            </w:r>
            <w:r>
              <w:rPr>
                <w:color w:val="auto"/>
                <w:spacing w:val="-3"/>
              </w:rPr>
              <w:t>起诉。</w:t>
            </w:r>
          </w:p>
        </w:tc>
      </w:tr>
      <w:tr w14:paraId="5F3762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6" w:hRule="atLeast"/>
        </w:trPr>
        <w:tc>
          <w:tcPr>
            <w:tcW w:w="1620" w:type="dxa"/>
            <w:tcBorders>
              <w:left w:val="single" w:color="000000" w:sz="2" w:space="0"/>
              <w:bottom w:val="single" w:color="000000" w:sz="2" w:space="0"/>
            </w:tcBorders>
            <w:vAlign w:val="top"/>
          </w:tcPr>
          <w:p w14:paraId="45992928">
            <w:pPr>
              <w:pStyle w:val="13"/>
              <w:spacing w:before="111" w:line="230" w:lineRule="auto"/>
              <w:ind w:left="281" w:right="260" w:firstLine="180"/>
              <w:rPr>
                <w:color w:val="auto"/>
              </w:rPr>
            </w:pPr>
            <w:r>
              <w:rPr>
                <w:color w:val="auto"/>
                <w:spacing w:val="-4"/>
              </w:rPr>
              <w:t>第二节</w:t>
            </w:r>
            <w:r>
              <w:rPr>
                <w:color w:val="auto"/>
              </w:rPr>
              <w:t xml:space="preserve">  </w:t>
            </w:r>
            <w:r>
              <w:rPr>
                <w:color w:val="auto"/>
                <w:spacing w:val="-6"/>
              </w:rPr>
              <w:t>第</w:t>
            </w:r>
            <w:r>
              <w:rPr>
                <w:color w:val="auto"/>
                <w:spacing w:val="-45"/>
              </w:rPr>
              <w:t xml:space="preserve"> </w:t>
            </w:r>
            <w:r>
              <w:rPr>
                <w:color w:val="auto"/>
                <w:spacing w:val="-6"/>
              </w:rPr>
              <w:t>23.1</w:t>
            </w:r>
            <w:r>
              <w:rPr>
                <w:color w:val="auto"/>
                <w:spacing w:val="-50"/>
              </w:rPr>
              <w:t xml:space="preserve"> </w:t>
            </w:r>
            <w:r>
              <w:rPr>
                <w:color w:val="auto"/>
                <w:spacing w:val="-6"/>
              </w:rPr>
              <w:t>款</w:t>
            </w:r>
          </w:p>
        </w:tc>
        <w:tc>
          <w:tcPr>
            <w:tcW w:w="1721" w:type="dxa"/>
            <w:tcBorders>
              <w:bottom w:val="single" w:color="000000" w:sz="2" w:space="0"/>
            </w:tcBorders>
            <w:vAlign w:val="top"/>
          </w:tcPr>
          <w:p w14:paraId="775BC22A">
            <w:pPr>
              <w:pStyle w:val="13"/>
              <w:spacing w:before="267" w:line="220" w:lineRule="auto"/>
              <w:ind w:left="112"/>
              <w:rPr>
                <w:color w:val="auto"/>
              </w:rPr>
            </w:pPr>
            <w:r>
              <w:rPr>
                <w:color w:val="auto"/>
                <w:spacing w:val="-2"/>
              </w:rPr>
              <w:t>其他专用条款</w:t>
            </w:r>
          </w:p>
        </w:tc>
        <w:tc>
          <w:tcPr>
            <w:tcW w:w="5201" w:type="dxa"/>
            <w:gridSpan w:val="2"/>
            <w:tcBorders>
              <w:bottom w:val="single" w:color="000000" w:sz="2" w:space="0"/>
              <w:right w:val="single" w:color="000000" w:sz="2" w:space="0"/>
            </w:tcBorders>
            <w:vAlign w:val="top"/>
          </w:tcPr>
          <w:p w14:paraId="258E6ACF">
            <w:pPr>
              <w:rPr>
                <w:rFonts w:ascii="Arial"/>
                <w:color w:val="auto"/>
                <w:sz w:val="21"/>
              </w:rPr>
            </w:pPr>
          </w:p>
        </w:tc>
      </w:tr>
    </w:tbl>
    <w:p w14:paraId="0F0191D7">
      <w:pPr>
        <w:spacing w:before="100" w:line="224" w:lineRule="auto"/>
        <w:ind w:left="1788"/>
        <w:outlineLvl w:val="0"/>
        <w:rPr>
          <w:rFonts w:ascii="宋体" w:hAnsi="宋体" w:eastAsia="宋体" w:cs="宋体"/>
          <w:color w:val="auto"/>
          <w:spacing w:val="15"/>
          <w:sz w:val="43"/>
          <w:szCs w:val="43"/>
          <w14:textOutline w14:w="7972" w14:cap="sq" w14:cmpd="sng">
            <w14:solidFill>
              <w14:srgbClr w14:val="000000"/>
            </w14:solidFill>
            <w14:prstDash w14:val="solid"/>
            <w14:bevel/>
          </w14:textOutline>
        </w:rPr>
      </w:pPr>
    </w:p>
    <w:p w14:paraId="423C0D1B">
      <w:pPr>
        <w:spacing w:before="100" w:line="224" w:lineRule="auto"/>
        <w:ind w:left="1788"/>
        <w:outlineLvl w:val="0"/>
        <w:rPr>
          <w:rFonts w:ascii="宋体" w:hAnsi="宋体" w:eastAsia="宋体" w:cs="宋体"/>
          <w:color w:val="auto"/>
          <w:spacing w:val="15"/>
          <w:sz w:val="43"/>
          <w:szCs w:val="43"/>
          <w14:textOutline w14:w="7972" w14:cap="sq" w14:cmpd="sng">
            <w14:solidFill>
              <w14:srgbClr w14:val="000000"/>
            </w14:solidFill>
            <w14:prstDash w14:val="solid"/>
            <w14:bevel/>
          </w14:textOutline>
        </w:rPr>
      </w:pPr>
    </w:p>
    <w:p w14:paraId="0655D663">
      <w:pPr>
        <w:spacing w:before="100" w:line="224" w:lineRule="auto"/>
        <w:ind w:left="1788"/>
        <w:outlineLvl w:val="0"/>
        <w:rPr>
          <w:rFonts w:ascii="宋体" w:hAnsi="宋体" w:eastAsia="宋体" w:cs="宋体"/>
          <w:color w:val="auto"/>
          <w:spacing w:val="15"/>
          <w:sz w:val="43"/>
          <w:szCs w:val="43"/>
          <w14:textOutline w14:w="7972" w14:cap="sq" w14:cmpd="sng">
            <w14:solidFill>
              <w14:srgbClr w14:val="000000"/>
            </w14:solidFill>
            <w14:prstDash w14:val="solid"/>
            <w14:bevel/>
          </w14:textOutline>
        </w:rPr>
      </w:pPr>
    </w:p>
    <w:p w14:paraId="4E88E7E4">
      <w:pPr>
        <w:spacing w:before="100" w:line="224" w:lineRule="auto"/>
        <w:ind w:left="1788"/>
        <w:outlineLvl w:val="0"/>
        <w:rPr>
          <w:rFonts w:ascii="宋体" w:hAnsi="宋体" w:eastAsia="宋体" w:cs="宋体"/>
          <w:color w:val="auto"/>
          <w:spacing w:val="15"/>
          <w:sz w:val="43"/>
          <w:szCs w:val="43"/>
          <w14:textOutline w14:w="7972" w14:cap="sq" w14:cmpd="sng">
            <w14:solidFill>
              <w14:srgbClr w14:val="000000"/>
            </w14:solidFill>
            <w14:prstDash w14:val="solid"/>
            <w14:bevel/>
          </w14:textOutline>
        </w:rPr>
      </w:pPr>
    </w:p>
    <w:p w14:paraId="0009FC4D">
      <w:pPr>
        <w:spacing w:before="100" w:line="224" w:lineRule="auto"/>
        <w:ind w:left="1788"/>
        <w:outlineLvl w:val="0"/>
        <w:rPr>
          <w:rFonts w:ascii="宋体" w:hAnsi="宋体" w:eastAsia="宋体" w:cs="宋体"/>
          <w:color w:val="auto"/>
          <w:spacing w:val="15"/>
          <w:sz w:val="43"/>
          <w:szCs w:val="43"/>
          <w14:textOutline w14:w="7972" w14:cap="sq" w14:cmpd="sng">
            <w14:solidFill>
              <w14:srgbClr w14:val="000000"/>
            </w14:solidFill>
            <w14:prstDash w14:val="solid"/>
            <w14:bevel/>
          </w14:textOutline>
        </w:rPr>
      </w:pPr>
    </w:p>
    <w:p w14:paraId="415D75D4">
      <w:pPr>
        <w:spacing w:before="100" w:line="224" w:lineRule="auto"/>
        <w:ind w:left="1788"/>
        <w:outlineLvl w:val="0"/>
        <w:rPr>
          <w:rFonts w:ascii="宋体" w:hAnsi="宋体" w:eastAsia="宋体" w:cs="宋体"/>
          <w:color w:val="auto"/>
          <w:spacing w:val="15"/>
          <w:sz w:val="43"/>
          <w:szCs w:val="43"/>
          <w14:textOutline w14:w="7972" w14:cap="sq" w14:cmpd="sng">
            <w14:solidFill>
              <w14:srgbClr w14:val="000000"/>
            </w14:solidFill>
            <w14:prstDash w14:val="solid"/>
            <w14:bevel/>
          </w14:textOutline>
        </w:rPr>
      </w:pPr>
    </w:p>
    <w:p w14:paraId="1CBF8C71">
      <w:pPr>
        <w:pStyle w:val="2"/>
        <w:rPr>
          <w:color w:val="auto"/>
        </w:rPr>
      </w:pPr>
    </w:p>
    <w:p w14:paraId="394B6196">
      <w:pPr>
        <w:spacing w:before="100" w:line="224" w:lineRule="auto"/>
        <w:ind w:left="1788"/>
        <w:outlineLvl w:val="0"/>
        <w:rPr>
          <w:rFonts w:ascii="宋体" w:hAnsi="宋体" w:eastAsia="宋体" w:cs="宋体"/>
          <w:color w:val="auto"/>
          <w:sz w:val="43"/>
          <w:szCs w:val="43"/>
        </w:rPr>
      </w:pPr>
      <w:r>
        <w:rPr>
          <w:rFonts w:ascii="宋体" w:hAnsi="宋体" w:eastAsia="宋体" w:cs="宋体"/>
          <w:color w:val="auto"/>
          <w:spacing w:val="15"/>
          <w:sz w:val="43"/>
          <w:szCs w:val="43"/>
          <w14:textOutline w14:w="7972" w14:cap="sq" w14:cmpd="sng">
            <w14:solidFill>
              <w14:srgbClr w14:val="000000"/>
            </w14:solidFill>
            <w14:prstDash w14:val="solid"/>
            <w14:bevel/>
          </w14:textOutline>
        </w:rPr>
        <w:t>第</w:t>
      </w:r>
      <w:r>
        <w:rPr>
          <w:rFonts w:ascii="宋体" w:hAnsi="宋体" w:eastAsia="宋体" w:cs="宋体"/>
          <w:color w:val="auto"/>
          <w:spacing w:val="8"/>
          <w:sz w:val="43"/>
          <w:szCs w:val="43"/>
          <w14:textOutline w14:w="7972" w14:cap="sq" w14:cmpd="sng">
            <w14:solidFill>
              <w14:srgbClr w14:val="000000"/>
            </w14:solidFill>
            <w14:prstDash w14:val="solid"/>
            <w14:bevel/>
          </w14:textOutline>
        </w:rPr>
        <w:t>六部分</w:t>
      </w:r>
      <w:r>
        <w:rPr>
          <w:rFonts w:ascii="宋体" w:hAnsi="宋体" w:eastAsia="宋体" w:cs="宋体"/>
          <w:color w:val="auto"/>
          <w:spacing w:val="8"/>
          <w:sz w:val="43"/>
          <w:szCs w:val="43"/>
        </w:rPr>
        <w:t xml:space="preserve">   </w:t>
      </w:r>
      <w:r>
        <w:rPr>
          <w:rFonts w:ascii="宋体" w:hAnsi="宋体" w:eastAsia="宋体" w:cs="宋体"/>
          <w:color w:val="auto"/>
          <w:spacing w:val="8"/>
          <w:sz w:val="43"/>
          <w:szCs w:val="43"/>
          <w14:textOutline w14:w="7972" w14:cap="sq" w14:cmpd="sng">
            <w14:solidFill>
              <w14:srgbClr w14:val="000000"/>
            </w14:solidFill>
            <w14:prstDash w14:val="solid"/>
            <w14:bevel/>
          </w14:textOutline>
        </w:rPr>
        <w:t>投标文件格式</w:t>
      </w:r>
    </w:p>
    <w:p w14:paraId="212F6A5E">
      <w:pPr>
        <w:spacing w:line="305" w:lineRule="auto"/>
        <w:rPr>
          <w:rFonts w:ascii="Arial"/>
          <w:color w:val="auto"/>
          <w:sz w:val="21"/>
        </w:rPr>
      </w:pPr>
    </w:p>
    <w:p w14:paraId="7D89CC1A">
      <w:pPr>
        <w:spacing w:line="305" w:lineRule="auto"/>
        <w:rPr>
          <w:rFonts w:ascii="Arial"/>
          <w:color w:val="auto"/>
          <w:sz w:val="21"/>
        </w:rPr>
      </w:pPr>
    </w:p>
    <w:p w14:paraId="7D5F55E0">
      <w:pPr>
        <w:spacing w:before="162" w:line="227" w:lineRule="auto"/>
        <w:ind w:left="49"/>
        <w:rPr>
          <w:rFonts w:ascii="黑体" w:hAnsi="黑体" w:eastAsia="黑体" w:cs="黑体"/>
          <w:color w:val="auto"/>
          <w:sz w:val="31"/>
          <w:szCs w:val="31"/>
        </w:rPr>
      </w:pPr>
      <w:r>
        <w:rPr>
          <w:rFonts w:ascii="黑体" w:hAnsi="黑体" w:eastAsia="黑体" w:cs="黑体"/>
          <w:color w:val="auto"/>
          <w:spacing w:val="27"/>
          <w:sz w:val="31"/>
          <w:szCs w:val="31"/>
          <w14:textOutline w14:w="5793" w14:cap="sq" w14:cmpd="sng">
            <w14:solidFill>
              <w14:srgbClr w14:val="000000"/>
            </w14:solidFill>
            <w14:prstDash w14:val="solid"/>
            <w14:bevel/>
          </w14:textOutline>
        </w:rPr>
        <w:t>(</w:t>
      </w:r>
      <w:r>
        <w:rPr>
          <w:rFonts w:ascii="黑体" w:hAnsi="黑体" w:eastAsia="黑体" w:cs="黑体"/>
          <w:color w:val="auto"/>
          <w:spacing w:val="21"/>
          <w:sz w:val="31"/>
          <w:szCs w:val="31"/>
          <w14:textOutline w14:w="5793" w14:cap="sq" w14:cmpd="sng">
            <w14:solidFill>
              <w14:srgbClr w14:val="000000"/>
            </w14:solidFill>
            <w14:prstDash w14:val="solid"/>
            <w14:bevel/>
          </w14:textOutline>
        </w:rPr>
        <w:t>一)</w:t>
      </w:r>
      <w:r>
        <w:rPr>
          <w:rFonts w:ascii="黑体" w:hAnsi="黑体" w:eastAsia="黑体" w:cs="黑体"/>
          <w:color w:val="auto"/>
          <w:spacing w:val="21"/>
          <w:sz w:val="31"/>
          <w:szCs w:val="31"/>
        </w:rPr>
        <w:t xml:space="preserve"> </w:t>
      </w:r>
      <w:r>
        <w:rPr>
          <w:rFonts w:ascii="黑体" w:hAnsi="黑体" w:eastAsia="黑体" w:cs="黑体"/>
          <w:color w:val="auto"/>
          <w:spacing w:val="21"/>
          <w:sz w:val="31"/>
          <w:szCs w:val="31"/>
          <w14:textOutline w14:w="5793" w14:cap="sq" w14:cmpd="sng">
            <w14:solidFill>
              <w14:srgbClr w14:val="000000"/>
            </w14:solidFill>
            <w14:prstDash w14:val="solid"/>
            <w14:bevel/>
          </w14:textOutline>
        </w:rPr>
        <w:t>投标文件封面</w:t>
      </w:r>
    </w:p>
    <w:p w14:paraId="340228D0">
      <w:pPr>
        <w:spacing w:line="274" w:lineRule="auto"/>
        <w:rPr>
          <w:rFonts w:ascii="Arial"/>
          <w:color w:val="auto"/>
          <w:sz w:val="21"/>
        </w:rPr>
      </w:pPr>
    </w:p>
    <w:p w14:paraId="005632A0">
      <w:pPr>
        <w:spacing w:line="275" w:lineRule="auto"/>
        <w:rPr>
          <w:rFonts w:ascii="Arial"/>
          <w:color w:val="auto"/>
          <w:sz w:val="21"/>
        </w:rPr>
      </w:pPr>
    </w:p>
    <w:p w14:paraId="627AA868">
      <w:pPr>
        <w:spacing w:line="275" w:lineRule="auto"/>
        <w:rPr>
          <w:rFonts w:ascii="Arial"/>
          <w:color w:val="auto"/>
          <w:sz w:val="21"/>
        </w:rPr>
      </w:pPr>
    </w:p>
    <w:p w14:paraId="52D600B8">
      <w:pPr>
        <w:spacing w:line="275" w:lineRule="auto"/>
        <w:rPr>
          <w:rFonts w:ascii="Arial"/>
          <w:color w:val="auto"/>
          <w:sz w:val="21"/>
        </w:rPr>
      </w:pPr>
    </w:p>
    <w:p w14:paraId="6AFC6968">
      <w:pPr>
        <w:tabs>
          <w:tab w:val="left" w:pos="5769"/>
        </w:tabs>
        <w:spacing w:before="91" w:line="221" w:lineRule="auto"/>
        <w:ind w:left="2250"/>
        <w:rPr>
          <w:rFonts w:ascii="宋体" w:hAnsi="宋体" w:eastAsia="宋体" w:cs="宋体"/>
          <w:color w:val="auto"/>
          <w:sz w:val="28"/>
          <w:szCs w:val="28"/>
        </w:rPr>
      </w:pPr>
      <w:r>
        <w:rPr>
          <w:rFonts w:ascii="宋体" w:hAnsi="宋体" w:eastAsia="宋体" w:cs="宋体"/>
          <w:color w:val="auto"/>
          <w:sz w:val="28"/>
          <w:szCs w:val="28"/>
          <w:u w:val="single" w:color="auto"/>
        </w:rPr>
        <w:tab/>
      </w:r>
      <w:r>
        <w:rPr>
          <w:rFonts w:ascii="宋体" w:hAnsi="宋体" w:eastAsia="宋体" w:cs="宋体"/>
          <w:color w:val="auto"/>
          <w:spacing w:val="-4"/>
          <w:sz w:val="28"/>
          <w:szCs w:val="28"/>
        </w:rPr>
        <w:t>(项</w:t>
      </w:r>
      <w:r>
        <w:rPr>
          <w:rFonts w:ascii="宋体" w:hAnsi="宋体" w:eastAsia="宋体" w:cs="宋体"/>
          <w:color w:val="auto"/>
          <w:spacing w:val="-3"/>
          <w:sz w:val="28"/>
          <w:szCs w:val="28"/>
        </w:rPr>
        <w:t>目</w:t>
      </w:r>
      <w:r>
        <w:rPr>
          <w:rFonts w:ascii="宋体" w:hAnsi="宋体" w:eastAsia="宋体" w:cs="宋体"/>
          <w:color w:val="auto"/>
          <w:spacing w:val="-2"/>
          <w:sz w:val="28"/>
          <w:szCs w:val="28"/>
        </w:rPr>
        <w:t>名称)</w:t>
      </w:r>
    </w:p>
    <w:p w14:paraId="78F4EA4E">
      <w:pPr>
        <w:spacing w:line="272" w:lineRule="auto"/>
        <w:rPr>
          <w:rFonts w:ascii="Arial"/>
          <w:color w:val="auto"/>
          <w:sz w:val="21"/>
        </w:rPr>
      </w:pPr>
    </w:p>
    <w:p w14:paraId="4E5BA04E">
      <w:pPr>
        <w:spacing w:line="272" w:lineRule="auto"/>
        <w:rPr>
          <w:rFonts w:ascii="Arial"/>
          <w:color w:val="auto"/>
          <w:sz w:val="21"/>
        </w:rPr>
      </w:pPr>
    </w:p>
    <w:p w14:paraId="7E95047F">
      <w:pPr>
        <w:spacing w:line="272" w:lineRule="auto"/>
        <w:rPr>
          <w:rFonts w:ascii="Arial"/>
          <w:color w:val="auto"/>
          <w:sz w:val="21"/>
        </w:rPr>
      </w:pPr>
    </w:p>
    <w:p w14:paraId="0DBB21FD">
      <w:pPr>
        <w:tabs>
          <w:tab w:val="left" w:pos="5349"/>
        </w:tabs>
        <w:spacing w:before="91" w:line="222" w:lineRule="auto"/>
        <w:ind w:left="2390"/>
        <w:rPr>
          <w:rFonts w:ascii="宋体" w:hAnsi="宋体" w:eastAsia="宋体" w:cs="宋体"/>
          <w:color w:val="auto"/>
          <w:sz w:val="28"/>
          <w:szCs w:val="28"/>
        </w:rPr>
      </w:pPr>
      <w:r>
        <w:rPr>
          <w:rFonts w:ascii="宋体" w:hAnsi="宋体" w:eastAsia="宋体" w:cs="宋体"/>
          <w:color w:val="auto"/>
          <w:sz w:val="28"/>
          <w:szCs w:val="28"/>
          <w:u w:val="single" w:color="auto"/>
        </w:rPr>
        <w:tab/>
      </w:r>
      <w:r>
        <w:rPr>
          <w:rFonts w:ascii="宋体" w:hAnsi="宋体" w:eastAsia="宋体" w:cs="宋体"/>
          <w:color w:val="auto"/>
          <w:spacing w:val="-6"/>
          <w:sz w:val="28"/>
          <w:szCs w:val="28"/>
        </w:rPr>
        <w:t>(</w:t>
      </w:r>
      <w:r>
        <w:rPr>
          <w:rFonts w:ascii="宋体" w:hAnsi="宋体" w:eastAsia="宋体" w:cs="宋体"/>
          <w:color w:val="auto"/>
          <w:spacing w:val="-4"/>
          <w:sz w:val="28"/>
          <w:szCs w:val="28"/>
        </w:rPr>
        <w:t>包号)</w:t>
      </w:r>
    </w:p>
    <w:p w14:paraId="04B36A59">
      <w:pPr>
        <w:spacing w:line="307" w:lineRule="auto"/>
        <w:rPr>
          <w:rFonts w:ascii="Arial"/>
          <w:color w:val="auto"/>
          <w:sz w:val="21"/>
        </w:rPr>
      </w:pPr>
    </w:p>
    <w:p w14:paraId="27002895">
      <w:pPr>
        <w:spacing w:line="307" w:lineRule="auto"/>
        <w:rPr>
          <w:rFonts w:ascii="Arial"/>
          <w:color w:val="auto"/>
          <w:sz w:val="21"/>
        </w:rPr>
      </w:pPr>
    </w:p>
    <w:p w14:paraId="52E4932F">
      <w:pPr>
        <w:spacing w:line="308" w:lineRule="auto"/>
        <w:rPr>
          <w:rFonts w:ascii="Arial"/>
          <w:color w:val="auto"/>
          <w:sz w:val="21"/>
        </w:rPr>
      </w:pPr>
    </w:p>
    <w:p w14:paraId="65D50152">
      <w:pPr>
        <w:spacing w:before="231" w:line="224" w:lineRule="auto"/>
        <w:ind w:left="2743"/>
        <w:outlineLvl w:val="1"/>
        <w:rPr>
          <w:rFonts w:ascii="黑体" w:hAnsi="黑体" w:eastAsia="黑体" w:cs="黑体"/>
          <w:color w:val="auto"/>
          <w:sz w:val="71"/>
          <w:szCs w:val="71"/>
        </w:rPr>
      </w:pPr>
      <w:r>
        <w:rPr>
          <w:rFonts w:ascii="黑体" w:hAnsi="黑体" w:eastAsia="黑体" w:cs="黑体"/>
          <w:color w:val="auto"/>
          <w:spacing w:val="7"/>
          <w:sz w:val="71"/>
          <w:szCs w:val="71"/>
          <w14:textOutline w14:w="13075" w14:cap="sq" w14:cmpd="sng">
            <w14:solidFill>
              <w14:srgbClr w14:val="000000"/>
            </w14:solidFill>
            <w14:prstDash w14:val="solid"/>
            <w14:bevel/>
          </w14:textOutline>
        </w:rPr>
        <w:t>投标文</w:t>
      </w:r>
      <w:r>
        <w:rPr>
          <w:rFonts w:ascii="黑体" w:hAnsi="黑体" w:eastAsia="黑体" w:cs="黑体"/>
          <w:color w:val="auto"/>
          <w:spacing w:val="6"/>
          <w:sz w:val="71"/>
          <w:szCs w:val="71"/>
          <w14:textOutline w14:w="13075" w14:cap="sq" w14:cmpd="sng">
            <w14:solidFill>
              <w14:srgbClr w14:val="000000"/>
            </w14:solidFill>
            <w14:prstDash w14:val="solid"/>
            <w14:bevel/>
          </w14:textOutline>
        </w:rPr>
        <w:t>件</w:t>
      </w:r>
    </w:p>
    <w:p w14:paraId="3C47880F">
      <w:pPr>
        <w:spacing w:line="251" w:lineRule="auto"/>
        <w:rPr>
          <w:rFonts w:ascii="Arial"/>
          <w:color w:val="auto"/>
          <w:sz w:val="21"/>
        </w:rPr>
      </w:pPr>
    </w:p>
    <w:p w14:paraId="6FE9A814">
      <w:pPr>
        <w:spacing w:line="251" w:lineRule="auto"/>
        <w:rPr>
          <w:rFonts w:ascii="Arial"/>
          <w:color w:val="auto"/>
          <w:sz w:val="21"/>
        </w:rPr>
      </w:pPr>
    </w:p>
    <w:p w14:paraId="38C21429">
      <w:pPr>
        <w:spacing w:line="251" w:lineRule="auto"/>
        <w:rPr>
          <w:rFonts w:ascii="Arial"/>
          <w:color w:val="auto"/>
          <w:sz w:val="21"/>
        </w:rPr>
      </w:pPr>
    </w:p>
    <w:p w14:paraId="29D81450">
      <w:pPr>
        <w:spacing w:line="251" w:lineRule="auto"/>
        <w:rPr>
          <w:rFonts w:ascii="Arial"/>
          <w:color w:val="auto"/>
          <w:sz w:val="21"/>
        </w:rPr>
      </w:pPr>
    </w:p>
    <w:p w14:paraId="31B34E9A">
      <w:pPr>
        <w:spacing w:line="251" w:lineRule="auto"/>
        <w:rPr>
          <w:rFonts w:ascii="Arial"/>
          <w:color w:val="auto"/>
          <w:sz w:val="21"/>
        </w:rPr>
      </w:pPr>
    </w:p>
    <w:p w14:paraId="3FE9543F">
      <w:pPr>
        <w:spacing w:line="251" w:lineRule="auto"/>
        <w:rPr>
          <w:rFonts w:ascii="Arial"/>
          <w:color w:val="auto"/>
          <w:sz w:val="21"/>
        </w:rPr>
      </w:pPr>
    </w:p>
    <w:p w14:paraId="57976910">
      <w:pPr>
        <w:spacing w:line="251" w:lineRule="auto"/>
        <w:rPr>
          <w:rFonts w:ascii="Arial"/>
          <w:color w:val="auto"/>
          <w:sz w:val="21"/>
        </w:rPr>
      </w:pPr>
    </w:p>
    <w:p w14:paraId="2DACB4E8">
      <w:pPr>
        <w:spacing w:line="251" w:lineRule="auto"/>
        <w:rPr>
          <w:rFonts w:ascii="Arial"/>
          <w:color w:val="auto"/>
          <w:sz w:val="21"/>
        </w:rPr>
      </w:pPr>
    </w:p>
    <w:p w14:paraId="38D8AE45">
      <w:pPr>
        <w:spacing w:line="251" w:lineRule="auto"/>
        <w:rPr>
          <w:rFonts w:ascii="Arial"/>
          <w:color w:val="auto"/>
          <w:sz w:val="21"/>
        </w:rPr>
      </w:pPr>
    </w:p>
    <w:p w14:paraId="5FAB43DE">
      <w:pPr>
        <w:spacing w:line="251" w:lineRule="auto"/>
        <w:rPr>
          <w:rFonts w:ascii="Arial"/>
          <w:color w:val="auto"/>
          <w:sz w:val="21"/>
        </w:rPr>
      </w:pPr>
    </w:p>
    <w:p w14:paraId="6CFE0A28">
      <w:pPr>
        <w:spacing w:line="251" w:lineRule="auto"/>
        <w:rPr>
          <w:rFonts w:ascii="Arial"/>
          <w:color w:val="auto"/>
          <w:sz w:val="21"/>
        </w:rPr>
      </w:pPr>
    </w:p>
    <w:p w14:paraId="243EE93E">
      <w:pPr>
        <w:spacing w:line="252" w:lineRule="auto"/>
        <w:rPr>
          <w:rFonts w:ascii="Arial"/>
          <w:color w:val="auto"/>
          <w:sz w:val="21"/>
        </w:rPr>
      </w:pPr>
    </w:p>
    <w:p w14:paraId="26D33D99">
      <w:pPr>
        <w:spacing w:line="252" w:lineRule="auto"/>
        <w:rPr>
          <w:rFonts w:ascii="Arial"/>
          <w:color w:val="auto"/>
          <w:sz w:val="21"/>
        </w:rPr>
      </w:pPr>
    </w:p>
    <w:p w14:paraId="5C9790FB">
      <w:pPr>
        <w:spacing w:line="252" w:lineRule="auto"/>
        <w:rPr>
          <w:rFonts w:ascii="Arial"/>
          <w:color w:val="auto"/>
          <w:sz w:val="21"/>
        </w:rPr>
      </w:pPr>
    </w:p>
    <w:p w14:paraId="481D4321">
      <w:pPr>
        <w:spacing w:line="252" w:lineRule="auto"/>
        <w:rPr>
          <w:rFonts w:ascii="Arial"/>
          <w:color w:val="auto"/>
          <w:sz w:val="21"/>
        </w:rPr>
      </w:pPr>
    </w:p>
    <w:p w14:paraId="35751AAE">
      <w:pPr>
        <w:spacing w:before="91" w:line="411" w:lineRule="auto"/>
        <w:ind w:left="1732"/>
        <w:rPr>
          <w:rFonts w:ascii="仿宋" w:hAnsi="仿宋" w:eastAsia="仿宋" w:cs="仿宋"/>
          <w:color w:val="auto"/>
          <w:sz w:val="28"/>
          <w:szCs w:val="28"/>
        </w:rPr>
      </w:pPr>
      <w:r>
        <w:rPr>
          <w:rFonts w:ascii="宋体" w:hAnsi="宋体" w:eastAsia="宋体" w:cs="宋体"/>
          <w:color w:val="auto"/>
          <w:spacing w:val="8"/>
          <w:sz w:val="28"/>
          <w:szCs w:val="28"/>
        </w:rPr>
        <w:t>投标人</w:t>
      </w:r>
      <w:r>
        <w:rPr>
          <w:rFonts w:ascii="宋体" w:hAnsi="宋体" w:eastAsia="宋体" w:cs="宋体"/>
          <w:color w:val="auto"/>
          <w:spacing w:val="5"/>
          <w:sz w:val="28"/>
          <w:szCs w:val="28"/>
          <w:u w:val="single" w:color="auto"/>
        </w:rPr>
        <w:t xml:space="preserve"> </w:t>
      </w:r>
      <w:r>
        <w:rPr>
          <w:rFonts w:ascii="宋体" w:hAnsi="宋体" w:eastAsia="宋体" w:cs="宋体"/>
          <w:color w:val="auto"/>
          <w:spacing w:val="4"/>
          <w:sz w:val="28"/>
          <w:szCs w:val="28"/>
          <w:u w:val="single" w:color="auto"/>
        </w:rPr>
        <w:t xml:space="preserve">                   </w:t>
      </w:r>
      <w:r>
        <w:rPr>
          <w:rFonts w:ascii="宋体" w:hAnsi="宋体" w:eastAsia="宋体" w:cs="宋体"/>
          <w:color w:val="auto"/>
          <w:spacing w:val="4"/>
          <w:sz w:val="28"/>
          <w:szCs w:val="28"/>
        </w:rPr>
        <w:t xml:space="preserve"> </w:t>
      </w:r>
      <w:r>
        <w:rPr>
          <w:rFonts w:ascii="仿宋" w:hAnsi="仿宋" w:eastAsia="仿宋" w:cs="仿宋"/>
          <w:color w:val="auto"/>
          <w:spacing w:val="4"/>
          <w:sz w:val="28"/>
          <w:szCs w:val="28"/>
        </w:rPr>
        <w:t>(签章)</w:t>
      </w:r>
    </w:p>
    <w:p w14:paraId="75CF02F8">
      <w:pPr>
        <w:spacing w:before="1" w:line="220" w:lineRule="auto"/>
        <w:ind w:left="1422"/>
        <w:rPr>
          <w:rFonts w:ascii="宋体" w:hAnsi="宋体" w:eastAsia="宋体" w:cs="宋体"/>
          <w:color w:val="auto"/>
          <w:sz w:val="28"/>
          <w:szCs w:val="28"/>
        </w:rPr>
      </w:pPr>
      <w:r>
        <w:rPr>
          <w:rFonts w:ascii="宋体" w:hAnsi="宋体" w:eastAsia="宋体" w:cs="宋体"/>
          <w:color w:val="auto"/>
          <w:spacing w:val="-3"/>
          <w:sz w:val="28"/>
          <w:szCs w:val="28"/>
        </w:rPr>
        <w:t>法</w:t>
      </w:r>
      <w:r>
        <w:rPr>
          <w:rFonts w:ascii="宋体" w:hAnsi="宋体" w:eastAsia="宋体" w:cs="宋体"/>
          <w:color w:val="auto"/>
          <w:spacing w:val="-2"/>
          <w:sz w:val="28"/>
          <w:szCs w:val="28"/>
        </w:rPr>
        <w:t>定代表人</w:t>
      </w:r>
      <w:r>
        <w:rPr>
          <w:rFonts w:ascii="宋体" w:hAnsi="宋体" w:eastAsia="宋体" w:cs="宋体"/>
          <w:color w:val="auto"/>
          <w:sz w:val="28"/>
          <w:szCs w:val="28"/>
          <w:u w:val="single" w:color="auto"/>
        </w:rPr>
        <w:t xml:space="preserve">                  </w:t>
      </w:r>
    </w:p>
    <w:p w14:paraId="7AC9AC62">
      <w:pPr>
        <w:spacing w:before="289" w:line="221" w:lineRule="auto"/>
        <w:ind w:left="1777"/>
        <w:rPr>
          <w:rFonts w:ascii="宋体" w:hAnsi="宋体" w:eastAsia="宋体" w:cs="宋体"/>
          <w:color w:val="auto"/>
          <w:sz w:val="28"/>
          <w:szCs w:val="28"/>
        </w:rPr>
      </w:pPr>
      <w:r>
        <w:rPr>
          <w:rFonts w:ascii="宋体" w:hAnsi="宋体" w:eastAsia="宋体" w:cs="宋体"/>
          <w:color w:val="auto"/>
          <w:spacing w:val="3"/>
          <w:sz w:val="28"/>
          <w:szCs w:val="28"/>
        </w:rPr>
        <w:t>日期</w:t>
      </w:r>
      <w:r>
        <w:rPr>
          <w:rFonts w:ascii="宋体" w:hAnsi="宋体" w:eastAsia="宋体" w:cs="宋体"/>
          <w:color w:val="auto"/>
          <w:spacing w:val="3"/>
          <w:sz w:val="28"/>
          <w:szCs w:val="28"/>
          <w:u w:val="single" w:color="auto"/>
        </w:rPr>
        <w:t xml:space="preserve">                  </w:t>
      </w:r>
      <w:r>
        <w:rPr>
          <w:rFonts w:ascii="宋体" w:hAnsi="宋体" w:eastAsia="宋体" w:cs="宋体"/>
          <w:color w:val="auto"/>
          <w:spacing w:val="3"/>
          <w:sz w:val="28"/>
          <w:szCs w:val="28"/>
        </w:rPr>
        <w:t xml:space="preserve"> (年/月/</w:t>
      </w:r>
      <w:r>
        <w:rPr>
          <w:rFonts w:ascii="宋体" w:hAnsi="宋体" w:eastAsia="宋体" w:cs="宋体"/>
          <w:color w:val="auto"/>
          <w:spacing w:val="2"/>
          <w:sz w:val="28"/>
          <w:szCs w:val="28"/>
        </w:rPr>
        <w:t>日</w:t>
      </w:r>
      <w:r>
        <w:rPr>
          <w:rFonts w:ascii="宋体" w:hAnsi="宋体" w:eastAsia="宋体" w:cs="宋体"/>
          <w:color w:val="auto"/>
          <w:sz w:val="28"/>
          <w:szCs w:val="28"/>
        </w:rPr>
        <w:t>)</w:t>
      </w:r>
    </w:p>
    <w:p w14:paraId="56075C68">
      <w:pPr>
        <w:rPr>
          <w:color w:val="auto"/>
        </w:rPr>
        <w:sectPr>
          <w:footerReference r:id="rId39" w:type="default"/>
          <w:pgSz w:w="11906" w:h="16839"/>
          <w:pgMar w:top="1431" w:right="1785" w:bottom="1378" w:left="1785" w:header="0" w:footer="1215" w:gutter="0"/>
          <w:pgNumType w:fmt="decimal"/>
          <w:cols w:space="720" w:num="1"/>
        </w:sectPr>
      </w:pPr>
    </w:p>
    <w:p w14:paraId="4BF588AD">
      <w:pPr>
        <w:spacing w:before="75" w:line="230" w:lineRule="auto"/>
        <w:ind w:left="3981"/>
        <w:rPr>
          <w:rFonts w:ascii="宋体" w:hAnsi="宋体" w:eastAsia="宋体" w:cs="宋体"/>
          <w:color w:val="auto"/>
          <w:sz w:val="23"/>
          <w:szCs w:val="23"/>
        </w:rPr>
      </w:pPr>
      <w:r>
        <w:rPr>
          <w:rFonts w:ascii="宋体" w:hAnsi="宋体" w:eastAsia="宋体" w:cs="宋体"/>
          <w:color w:val="auto"/>
          <w:spacing w:val="-19"/>
          <w:sz w:val="23"/>
          <w:szCs w:val="23"/>
          <w14:textOutline w14:w="4358" w14:cap="sq" w14:cmpd="sng">
            <w14:solidFill>
              <w14:srgbClr w14:val="000000"/>
            </w14:solidFill>
            <w14:prstDash w14:val="solid"/>
            <w14:bevel/>
          </w14:textOutline>
        </w:rPr>
        <w:t>目</w:t>
      </w:r>
      <w:r>
        <w:rPr>
          <w:rFonts w:ascii="宋体" w:hAnsi="宋体" w:eastAsia="宋体" w:cs="宋体"/>
          <w:color w:val="auto"/>
          <w:spacing w:val="-17"/>
          <w:sz w:val="23"/>
          <w:szCs w:val="23"/>
          <w14:textOutline w14:w="4358" w14:cap="sq" w14:cmpd="sng">
            <w14:solidFill>
              <w14:srgbClr w14:val="000000"/>
            </w14:solidFill>
            <w14:prstDash w14:val="solid"/>
            <w14:bevel/>
          </w14:textOutline>
        </w:rPr>
        <w:t>录</w:t>
      </w:r>
    </w:p>
    <w:p w14:paraId="750CA9BA">
      <w:pPr>
        <w:numPr>
          <w:ilvl w:val="0"/>
          <w:numId w:val="6"/>
        </w:numPr>
        <w:spacing w:before="82" w:line="229" w:lineRule="auto"/>
        <w:ind w:left="32"/>
        <w:rPr>
          <w:rFonts w:ascii="宋体" w:hAnsi="宋体" w:eastAsia="宋体" w:cs="宋体"/>
          <w:color w:val="auto"/>
          <w:spacing w:val="6"/>
          <w:sz w:val="23"/>
          <w:szCs w:val="23"/>
        </w:rPr>
      </w:pPr>
      <w:r>
        <w:rPr>
          <w:rFonts w:ascii="宋体" w:hAnsi="宋体" w:eastAsia="宋体" w:cs="宋体"/>
          <w:color w:val="auto"/>
          <w:spacing w:val="6"/>
          <w:sz w:val="23"/>
          <w:szCs w:val="23"/>
        </w:rPr>
        <w:t>资格审查材料</w:t>
      </w:r>
    </w:p>
    <w:p w14:paraId="5A137308">
      <w:pPr>
        <w:numPr>
          <w:ilvl w:val="0"/>
          <w:numId w:val="7"/>
        </w:numPr>
        <w:spacing w:before="82" w:line="229" w:lineRule="auto"/>
        <w:rPr>
          <w:rFonts w:hint="eastAsia" w:ascii="宋体" w:hAnsi="宋体" w:eastAsia="宋体" w:cs="宋体"/>
          <w:color w:val="auto"/>
          <w:spacing w:val="6"/>
          <w:sz w:val="23"/>
          <w:szCs w:val="23"/>
          <w:lang w:eastAsia="zh-CN"/>
        </w:rPr>
      </w:pPr>
      <w:r>
        <w:rPr>
          <w:rFonts w:hint="eastAsia" w:ascii="宋体" w:hAnsi="宋体" w:eastAsia="宋体" w:cs="宋体"/>
          <w:color w:val="auto"/>
          <w:spacing w:val="6"/>
          <w:sz w:val="23"/>
          <w:szCs w:val="23"/>
          <w:lang w:eastAsia="zh-CN"/>
        </w:rPr>
        <w:t>营业执照</w:t>
      </w:r>
    </w:p>
    <w:p w14:paraId="4B4D3C5F">
      <w:pPr>
        <w:numPr>
          <w:ilvl w:val="0"/>
          <w:numId w:val="7"/>
        </w:numPr>
        <w:spacing w:before="82" w:line="229" w:lineRule="auto"/>
        <w:rPr>
          <w:color w:val="auto"/>
        </w:rPr>
      </w:pPr>
      <w:r>
        <w:rPr>
          <w:rFonts w:hint="eastAsia" w:ascii="宋体" w:hAnsi="宋体" w:eastAsia="宋体" w:cs="宋体"/>
          <w:color w:val="auto"/>
          <w:spacing w:val="6"/>
          <w:sz w:val="23"/>
          <w:szCs w:val="23"/>
        </w:rPr>
        <w:t>未被列入“信用中国 www.creditchina.gov.cn”网站中的“失信被执行名单”、“企业经营异常名录”、“重大税收违法案件当事人名单”其中之一，未被列入“中国政府采购网（www.ccgp.gov.cn）”中的“政府采购严重违法失信行为记录名单”，（尚在处罚期内的），否则将被拒绝参与本次政府采购活动（查询日期必须在发布公告日期之后）；</w:t>
      </w:r>
    </w:p>
    <w:p w14:paraId="0971EBFD">
      <w:pPr>
        <w:numPr>
          <w:ilvl w:val="0"/>
          <w:numId w:val="7"/>
        </w:numPr>
        <w:spacing w:before="82" w:line="229" w:lineRule="auto"/>
        <w:rPr>
          <w:rFonts w:ascii="宋体" w:hAnsi="宋体" w:eastAsia="宋体" w:cs="宋体"/>
          <w:color w:val="auto"/>
          <w:spacing w:val="6"/>
          <w:sz w:val="23"/>
          <w:szCs w:val="23"/>
        </w:rPr>
      </w:pPr>
      <w:r>
        <w:rPr>
          <w:rFonts w:hint="eastAsia" w:eastAsia="宋体" w:cs="宋体"/>
          <w:color w:val="auto"/>
          <w:spacing w:val="10"/>
          <w:sz w:val="23"/>
          <w:szCs w:val="23"/>
          <w:lang w:val="en-US" w:eastAsia="zh-CN"/>
        </w:rPr>
        <w:t>供应商须提供《植保无人机系统操作手合格证》</w:t>
      </w:r>
    </w:p>
    <w:p w14:paraId="3C8799B7">
      <w:pPr>
        <w:numPr>
          <w:ilvl w:val="0"/>
          <w:numId w:val="7"/>
        </w:numPr>
        <w:spacing w:before="82" w:line="229" w:lineRule="auto"/>
        <w:rPr>
          <w:color w:val="auto"/>
        </w:rPr>
      </w:pPr>
      <w:r>
        <w:rPr>
          <w:rFonts w:hint="eastAsia" w:ascii="宋体" w:hAnsi="宋体" w:eastAsia="宋体" w:cs="宋体"/>
          <w:color w:val="auto"/>
          <w:spacing w:val="6"/>
          <w:sz w:val="23"/>
          <w:szCs w:val="23"/>
        </w:rPr>
        <w:t>法人代表授权委托书及委托代理人身份证；</w:t>
      </w:r>
    </w:p>
    <w:p w14:paraId="06FEEA16">
      <w:pPr>
        <w:numPr>
          <w:ilvl w:val="0"/>
          <w:numId w:val="7"/>
        </w:numPr>
        <w:spacing w:before="82" w:line="229" w:lineRule="auto"/>
        <w:rPr>
          <w:rFonts w:ascii="宋体" w:hAnsi="宋体" w:eastAsia="宋体" w:cs="宋体"/>
          <w:color w:val="auto"/>
          <w:spacing w:val="6"/>
          <w:sz w:val="23"/>
          <w:szCs w:val="23"/>
        </w:rPr>
      </w:pPr>
      <w:r>
        <w:rPr>
          <w:rFonts w:hint="eastAsia" w:eastAsia="宋体" w:cs="宋体"/>
          <w:color w:val="auto"/>
          <w:spacing w:val="10"/>
          <w:sz w:val="23"/>
          <w:szCs w:val="23"/>
          <w:lang w:val="en-US" w:eastAsia="zh-CN"/>
        </w:rPr>
        <w:t>中小微企业声明函</w:t>
      </w:r>
    </w:p>
    <w:p w14:paraId="50480CBA">
      <w:pPr>
        <w:spacing w:before="82" w:line="229" w:lineRule="auto"/>
        <w:ind w:left="32"/>
        <w:rPr>
          <w:rFonts w:ascii="宋体" w:hAnsi="宋体" w:eastAsia="宋体" w:cs="宋体"/>
          <w:color w:val="auto"/>
          <w:spacing w:val="6"/>
          <w:sz w:val="23"/>
          <w:szCs w:val="23"/>
        </w:rPr>
      </w:pPr>
      <w:r>
        <w:rPr>
          <w:rFonts w:ascii="宋体" w:hAnsi="宋体" w:eastAsia="宋体" w:cs="宋体"/>
          <w:color w:val="auto"/>
          <w:spacing w:val="6"/>
          <w:sz w:val="23"/>
          <w:szCs w:val="23"/>
        </w:rPr>
        <w:t>二、商务文件</w:t>
      </w:r>
    </w:p>
    <w:p w14:paraId="193507DD">
      <w:pPr>
        <w:spacing w:before="82" w:line="229" w:lineRule="auto"/>
        <w:ind w:left="32"/>
        <w:rPr>
          <w:rFonts w:hint="eastAsia" w:ascii="宋体" w:hAnsi="宋体" w:eastAsia="宋体" w:cs="宋体"/>
          <w:color w:val="auto"/>
          <w:spacing w:val="6"/>
          <w:sz w:val="23"/>
          <w:szCs w:val="23"/>
        </w:rPr>
      </w:pPr>
      <w:r>
        <w:rPr>
          <w:rFonts w:hint="eastAsia" w:ascii="宋体" w:hAnsi="宋体" w:eastAsia="宋体" w:cs="宋体"/>
          <w:color w:val="auto"/>
          <w:spacing w:val="6"/>
          <w:sz w:val="23"/>
          <w:szCs w:val="23"/>
        </w:rPr>
        <w:t>(一) 投标函</w:t>
      </w:r>
    </w:p>
    <w:p w14:paraId="605B0ABA">
      <w:pPr>
        <w:spacing w:before="82" w:line="229" w:lineRule="auto"/>
        <w:ind w:left="32"/>
        <w:rPr>
          <w:rFonts w:hint="eastAsia" w:ascii="宋体" w:hAnsi="宋体" w:eastAsia="宋体" w:cs="宋体"/>
          <w:color w:val="auto"/>
          <w:spacing w:val="6"/>
          <w:sz w:val="23"/>
          <w:szCs w:val="23"/>
        </w:rPr>
      </w:pPr>
      <w:r>
        <w:rPr>
          <w:rFonts w:hint="eastAsia" w:ascii="宋体" w:hAnsi="宋体" w:eastAsia="宋体" w:cs="宋体"/>
          <w:color w:val="auto"/>
          <w:spacing w:val="6"/>
          <w:sz w:val="23"/>
          <w:szCs w:val="23"/>
        </w:rPr>
        <w:t>(二) 开标一览表</w:t>
      </w:r>
    </w:p>
    <w:p w14:paraId="59907C3E">
      <w:pPr>
        <w:spacing w:before="82" w:line="229" w:lineRule="auto"/>
        <w:ind w:left="32"/>
        <w:rPr>
          <w:rFonts w:hint="eastAsia" w:ascii="宋体" w:hAnsi="宋体" w:eastAsia="宋体" w:cs="宋体"/>
          <w:color w:val="auto"/>
          <w:spacing w:val="6"/>
          <w:sz w:val="23"/>
          <w:szCs w:val="23"/>
        </w:rPr>
      </w:pPr>
      <w:r>
        <w:rPr>
          <w:rFonts w:hint="eastAsia" w:ascii="宋体" w:hAnsi="宋体" w:eastAsia="宋体" w:cs="宋体"/>
          <w:color w:val="auto"/>
          <w:spacing w:val="6"/>
          <w:sz w:val="23"/>
          <w:szCs w:val="23"/>
        </w:rPr>
        <w:t>(三) 投标报价明细表</w:t>
      </w:r>
    </w:p>
    <w:p w14:paraId="13AFD307">
      <w:pPr>
        <w:spacing w:before="82" w:line="229" w:lineRule="auto"/>
        <w:ind w:left="32"/>
        <w:rPr>
          <w:rFonts w:hint="eastAsia" w:ascii="宋体" w:hAnsi="宋体" w:eastAsia="宋体" w:cs="宋体"/>
          <w:color w:val="auto"/>
          <w:spacing w:val="6"/>
          <w:sz w:val="23"/>
          <w:szCs w:val="23"/>
        </w:rPr>
      </w:pPr>
      <w:r>
        <w:rPr>
          <w:rFonts w:hint="eastAsia" w:ascii="宋体" w:hAnsi="宋体" w:eastAsia="宋体" w:cs="宋体"/>
          <w:color w:val="auto"/>
          <w:spacing w:val="6"/>
          <w:sz w:val="23"/>
          <w:szCs w:val="23"/>
        </w:rPr>
        <w:t xml:space="preserve">(四) </w:t>
      </w:r>
      <w:r>
        <w:rPr>
          <w:rFonts w:hint="eastAsia" w:ascii="宋体" w:hAnsi="宋体" w:eastAsia="宋体" w:cs="宋体"/>
          <w:color w:val="auto"/>
          <w:spacing w:val="6"/>
          <w:sz w:val="23"/>
          <w:szCs w:val="23"/>
          <w:lang w:eastAsia="zh-CN"/>
        </w:rPr>
        <w:t>供货</w:t>
      </w:r>
      <w:r>
        <w:rPr>
          <w:rFonts w:hint="eastAsia" w:ascii="宋体" w:hAnsi="宋体" w:eastAsia="宋体" w:cs="宋体"/>
          <w:color w:val="auto"/>
          <w:spacing w:val="6"/>
          <w:sz w:val="23"/>
          <w:szCs w:val="23"/>
        </w:rPr>
        <w:t>承诺；</w:t>
      </w:r>
    </w:p>
    <w:p w14:paraId="6AE7E1BD">
      <w:pPr>
        <w:spacing w:before="82" w:line="229" w:lineRule="auto"/>
        <w:ind w:left="32"/>
        <w:rPr>
          <w:rFonts w:hint="eastAsia" w:ascii="宋体" w:hAnsi="宋体" w:eastAsia="宋体" w:cs="宋体"/>
          <w:color w:val="auto"/>
          <w:spacing w:val="6"/>
          <w:sz w:val="23"/>
          <w:szCs w:val="23"/>
        </w:rPr>
      </w:pPr>
      <w:r>
        <w:rPr>
          <w:rFonts w:hint="eastAsia" w:ascii="宋体" w:hAnsi="宋体" w:eastAsia="宋体" w:cs="宋体"/>
          <w:color w:val="auto"/>
          <w:spacing w:val="6"/>
          <w:sz w:val="23"/>
          <w:szCs w:val="23"/>
        </w:rPr>
        <w:t>(五) 商务条款偏离说明表 (如有) ；</w:t>
      </w:r>
    </w:p>
    <w:p w14:paraId="0A71E188">
      <w:pPr>
        <w:spacing w:before="82" w:line="229" w:lineRule="auto"/>
        <w:ind w:left="32"/>
        <w:rPr>
          <w:rFonts w:hint="eastAsia" w:ascii="宋体" w:hAnsi="宋体" w:eastAsia="宋体" w:cs="宋体"/>
          <w:color w:val="auto"/>
          <w:spacing w:val="6"/>
          <w:sz w:val="23"/>
          <w:szCs w:val="23"/>
        </w:rPr>
      </w:pPr>
      <w:r>
        <w:rPr>
          <w:rFonts w:hint="eastAsia" w:ascii="宋体" w:hAnsi="宋体" w:eastAsia="宋体" w:cs="宋体"/>
          <w:color w:val="auto"/>
          <w:spacing w:val="6"/>
          <w:sz w:val="23"/>
          <w:szCs w:val="23"/>
        </w:rPr>
        <w:t>(六) 投标人认为有必要提供的其他资料：</w:t>
      </w:r>
    </w:p>
    <w:p w14:paraId="57453210">
      <w:pPr>
        <w:spacing w:before="82" w:line="229" w:lineRule="auto"/>
        <w:ind w:left="32"/>
        <w:rPr>
          <w:rFonts w:hint="eastAsia" w:ascii="宋体" w:hAnsi="宋体" w:eastAsia="宋体" w:cs="宋体"/>
          <w:color w:val="auto"/>
          <w:spacing w:val="6"/>
          <w:sz w:val="23"/>
          <w:szCs w:val="23"/>
        </w:rPr>
      </w:pPr>
      <w:r>
        <w:rPr>
          <w:rFonts w:hint="eastAsia" w:ascii="宋体" w:hAnsi="宋体" w:eastAsia="宋体" w:cs="宋体"/>
          <w:color w:val="auto"/>
          <w:spacing w:val="6"/>
          <w:sz w:val="23"/>
          <w:szCs w:val="23"/>
        </w:rPr>
        <w:t xml:space="preserve">(近三年企业类似业绩) </w:t>
      </w:r>
    </w:p>
    <w:p w14:paraId="069A1C55">
      <w:pPr>
        <w:spacing w:before="82" w:line="229" w:lineRule="auto"/>
        <w:ind w:left="32"/>
        <w:rPr>
          <w:rFonts w:ascii="宋体" w:hAnsi="宋体" w:eastAsia="宋体" w:cs="宋体"/>
          <w:color w:val="auto"/>
          <w:spacing w:val="6"/>
          <w:sz w:val="23"/>
          <w:szCs w:val="23"/>
        </w:rPr>
      </w:pPr>
      <w:r>
        <w:rPr>
          <w:rFonts w:ascii="宋体" w:hAnsi="宋体" w:eastAsia="宋体" w:cs="宋体"/>
          <w:color w:val="auto"/>
          <w:spacing w:val="6"/>
          <w:sz w:val="23"/>
          <w:szCs w:val="23"/>
        </w:rPr>
        <w:t>三、技术文件</w:t>
      </w:r>
    </w:p>
    <w:p w14:paraId="27C62BEF">
      <w:pPr>
        <w:spacing w:before="48" w:line="227" w:lineRule="auto"/>
        <w:ind w:left="31"/>
        <w:outlineLvl w:val="2"/>
        <w:rPr>
          <w:rFonts w:hint="eastAsia" w:ascii="宋体" w:hAnsi="宋体" w:eastAsia="宋体" w:cs="宋体"/>
          <w:color w:val="auto"/>
          <w:spacing w:val="6"/>
          <w:sz w:val="23"/>
          <w:szCs w:val="23"/>
        </w:rPr>
      </w:pPr>
      <w:r>
        <w:rPr>
          <w:rFonts w:hint="eastAsia" w:ascii="宋体" w:hAnsi="宋体" w:eastAsia="宋体" w:cs="宋体"/>
          <w:color w:val="auto"/>
          <w:spacing w:val="6"/>
          <w:sz w:val="23"/>
          <w:szCs w:val="23"/>
        </w:rPr>
        <w:t>(一) 项目实施方案</w:t>
      </w:r>
    </w:p>
    <w:p w14:paraId="0D5E7ABF">
      <w:pPr>
        <w:spacing w:before="48" w:line="227" w:lineRule="auto"/>
        <w:ind w:left="31"/>
        <w:outlineLvl w:val="2"/>
        <w:rPr>
          <w:rFonts w:hint="eastAsia" w:ascii="宋体" w:hAnsi="宋体" w:eastAsia="宋体" w:cs="宋体"/>
          <w:color w:val="auto"/>
          <w:spacing w:val="6"/>
          <w:sz w:val="23"/>
          <w:szCs w:val="23"/>
        </w:rPr>
      </w:pPr>
      <w:r>
        <w:rPr>
          <w:rFonts w:hint="eastAsia" w:ascii="宋体" w:hAnsi="宋体" w:eastAsia="宋体" w:cs="宋体"/>
          <w:color w:val="auto"/>
          <w:spacing w:val="6"/>
          <w:sz w:val="23"/>
          <w:szCs w:val="23"/>
        </w:rPr>
        <w:t>(二) 对项目的认识</w:t>
      </w:r>
    </w:p>
    <w:p w14:paraId="3883CF2B">
      <w:pPr>
        <w:spacing w:before="48" w:line="227" w:lineRule="auto"/>
        <w:ind w:left="31"/>
        <w:outlineLvl w:val="2"/>
        <w:rPr>
          <w:rFonts w:hint="eastAsia" w:ascii="宋体" w:hAnsi="宋体" w:eastAsia="宋体" w:cs="宋体"/>
          <w:color w:val="auto"/>
          <w:spacing w:val="6"/>
          <w:sz w:val="23"/>
          <w:szCs w:val="23"/>
        </w:rPr>
      </w:pPr>
      <w:r>
        <w:rPr>
          <w:rFonts w:hint="eastAsia" w:ascii="宋体" w:hAnsi="宋体" w:eastAsia="宋体" w:cs="宋体"/>
          <w:color w:val="auto"/>
          <w:spacing w:val="6"/>
          <w:sz w:val="23"/>
          <w:szCs w:val="23"/>
        </w:rPr>
        <w:t>(三) 售后服务方案、项目实施人员一览表</w:t>
      </w:r>
    </w:p>
    <w:p w14:paraId="43F6FCB5">
      <w:pPr>
        <w:spacing w:before="48" w:line="227" w:lineRule="auto"/>
        <w:ind w:left="31"/>
        <w:outlineLvl w:val="2"/>
        <w:rPr>
          <w:rFonts w:hint="eastAsia" w:ascii="宋体" w:hAnsi="宋体" w:eastAsia="宋体" w:cs="宋体"/>
          <w:color w:val="auto"/>
          <w:spacing w:val="6"/>
          <w:sz w:val="23"/>
          <w:szCs w:val="23"/>
        </w:rPr>
      </w:pPr>
      <w:r>
        <w:rPr>
          <w:rFonts w:hint="eastAsia" w:ascii="宋体" w:hAnsi="宋体" w:eastAsia="宋体" w:cs="宋体"/>
          <w:color w:val="auto"/>
          <w:spacing w:val="6"/>
          <w:sz w:val="23"/>
          <w:szCs w:val="23"/>
        </w:rPr>
        <w:t>(四) 技术支持、售后服务和培训计划</w:t>
      </w:r>
    </w:p>
    <w:p w14:paraId="5A0CE957">
      <w:pPr>
        <w:spacing w:before="48" w:line="227" w:lineRule="auto"/>
        <w:ind w:left="31"/>
        <w:outlineLvl w:val="2"/>
        <w:rPr>
          <w:rFonts w:hint="eastAsia" w:ascii="宋体" w:hAnsi="宋体" w:eastAsia="宋体" w:cs="宋体"/>
          <w:color w:val="auto"/>
          <w:spacing w:val="6"/>
          <w:sz w:val="23"/>
          <w:szCs w:val="23"/>
        </w:rPr>
      </w:pPr>
      <w:r>
        <w:rPr>
          <w:rFonts w:hint="eastAsia" w:ascii="宋体" w:hAnsi="宋体" w:eastAsia="宋体" w:cs="宋体"/>
          <w:color w:val="auto"/>
          <w:spacing w:val="6"/>
          <w:sz w:val="23"/>
          <w:szCs w:val="23"/>
        </w:rPr>
        <w:t>(五) 其他优惠条件及特殊承诺</w:t>
      </w:r>
    </w:p>
    <w:p w14:paraId="0912B4D1">
      <w:pPr>
        <w:spacing w:before="48" w:line="227" w:lineRule="auto"/>
        <w:ind w:left="31"/>
        <w:outlineLvl w:val="2"/>
        <w:rPr>
          <w:rFonts w:hint="eastAsia" w:ascii="宋体" w:hAnsi="宋体" w:eastAsia="宋体" w:cs="宋体"/>
          <w:color w:val="auto"/>
          <w:spacing w:val="6"/>
          <w:sz w:val="23"/>
          <w:szCs w:val="23"/>
        </w:rPr>
      </w:pPr>
      <w:r>
        <w:rPr>
          <w:rFonts w:hint="eastAsia" w:ascii="宋体" w:hAnsi="宋体" w:eastAsia="宋体" w:cs="宋体"/>
          <w:color w:val="auto"/>
          <w:spacing w:val="6"/>
          <w:sz w:val="23"/>
          <w:szCs w:val="23"/>
        </w:rPr>
        <w:t>(六) 试验检验内容和方法</w:t>
      </w:r>
    </w:p>
    <w:p w14:paraId="6FC0841E">
      <w:pPr>
        <w:spacing w:before="48" w:line="227" w:lineRule="auto"/>
        <w:ind w:left="31"/>
        <w:outlineLvl w:val="2"/>
        <w:rPr>
          <w:rFonts w:hint="eastAsia" w:ascii="宋体" w:hAnsi="宋体" w:eastAsia="宋体" w:cs="宋体"/>
          <w:color w:val="auto"/>
          <w:spacing w:val="6"/>
          <w:sz w:val="23"/>
          <w:szCs w:val="23"/>
        </w:rPr>
      </w:pPr>
      <w:r>
        <w:rPr>
          <w:rFonts w:hint="eastAsia" w:ascii="宋体" w:hAnsi="宋体" w:eastAsia="宋体" w:cs="宋体"/>
          <w:color w:val="auto"/>
          <w:spacing w:val="6"/>
          <w:sz w:val="23"/>
          <w:szCs w:val="23"/>
        </w:rPr>
        <w:t xml:space="preserve">(七)投标人对项目的合理化建议和改进措施 </w:t>
      </w:r>
    </w:p>
    <w:p w14:paraId="178FE18C">
      <w:pPr>
        <w:spacing w:before="48" w:line="227" w:lineRule="auto"/>
        <w:ind w:left="31"/>
        <w:outlineLvl w:val="2"/>
        <w:rPr>
          <w:rFonts w:hint="eastAsia" w:ascii="宋体" w:hAnsi="宋体" w:eastAsia="宋体" w:cs="宋体"/>
          <w:color w:val="auto"/>
          <w:spacing w:val="6"/>
          <w:sz w:val="23"/>
          <w:szCs w:val="23"/>
        </w:rPr>
      </w:pPr>
      <w:r>
        <w:rPr>
          <w:rFonts w:hint="eastAsia" w:ascii="宋体" w:hAnsi="宋体" w:eastAsia="宋体" w:cs="宋体"/>
          <w:color w:val="auto"/>
          <w:spacing w:val="6"/>
          <w:sz w:val="23"/>
          <w:szCs w:val="23"/>
        </w:rPr>
        <w:t>(八) 任何可能的紧急情况的处理措施、预案以及抵抗风</w:t>
      </w:r>
    </w:p>
    <w:p w14:paraId="5005CA94">
      <w:pPr>
        <w:spacing w:before="48" w:line="227" w:lineRule="auto"/>
        <w:ind w:left="31"/>
        <w:outlineLvl w:val="2"/>
        <w:rPr>
          <w:rFonts w:hint="eastAsia" w:ascii="宋体" w:hAnsi="宋体" w:eastAsia="宋体" w:cs="宋体"/>
          <w:color w:val="auto"/>
          <w:spacing w:val="6"/>
          <w:sz w:val="23"/>
          <w:szCs w:val="23"/>
        </w:rPr>
      </w:pPr>
      <w:r>
        <w:rPr>
          <w:rFonts w:hint="eastAsia" w:ascii="宋体" w:hAnsi="宋体" w:eastAsia="宋体" w:cs="宋体"/>
          <w:color w:val="auto"/>
          <w:spacing w:val="6"/>
          <w:sz w:val="23"/>
          <w:szCs w:val="23"/>
        </w:rPr>
        <w:t>险的措施</w:t>
      </w:r>
    </w:p>
    <w:p w14:paraId="321793D4">
      <w:pPr>
        <w:spacing w:before="48" w:line="227" w:lineRule="auto"/>
        <w:ind w:left="31"/>
        <w:outlineLvl w:val="2"/>
        <w:rPr>
          <w:rFonts w:hint="eastAsia" w:ascii="宋体" w:hAnsi="宋体" w:eastAsia="宋体" w:cs="宋体"/>
          <w:color w:val="auto"/>
          <w:spacing w:val="6"/>
          <w:sz w:val="23"/>
          <w:szCs w:val="23"/>
        </w:rPr>
      </w:pPr>
      <w:r>
        <w:rPr>
          <w:rFonts w:hint="eastAsia" w:ascii="宋体" w:hAnsi="宋体" w:eastAsia="宋体" w:cs="宋体"/>
          <w:color w:val="auto"/>
          <w:spacing w:val="6"/>
          <w:sz w:val="23"/>
          <w:szCs w:val="23"/>
        </w:rPr>
        <w:t>(九) 投标单位认为有必要提供的其他资料；</w:t>
      </w:r>
    </w:p>
    <w:p w14:paraId="696DFF7A">
      <w:pPr>
        <w:spacing w:before="48" w:line="227" w:lineRule="auto"/>
        <w:ind w:left="31"/>
        <w:outlineLvl w:val="2"/>
        <w:rPr>
          <w:rFonts w:ascii="宋体" w:hAnsi="宋体" w:eastAsia="宋体" w:cs="宋体"/>
          <w:color w:val="auto"/>
          <w:spacing w:val="10"/>
          <w:sz w:val="23"/>
          <w:szCs w:val="23"/>
          <w14:textOutline w14:w="4358" w14:cap="sq" w14:cmpd="sng">
            <w14:solidFill>
              <w14:srgbClr w14:val="000000"/>
            </w14:solidFill>
            <w14:prstDash w14:val="solid"/>
            <w14:bevel/>
          </w14:textOutline>
        </w:rPr>
      </w:pPr>
    </w:p>
    <w:p w14:paraId="679E73E1">
      <w:pPr>
        <w:spacing w:before="48" w:line="227" w:lineRule="auto"/>
        <w:ind w:left="31"/>
        <w:outlineLvl w:val="2"/>
        <w:rPr>
          <w:rFonts w:ascii="宋体" w:hAnsi="宋体" w:eastAsia="宋体" w:cs="宋体"/>
          <w:color w:val="auto"/>
          <w:spacing w:val="10"/>
          <w:sz w:val="23"/>
          <w:szCs w:val="23"/>
          <w14:textOutline w14:w="4358" w14:cap="sq" w14:cmpd="sng">
            <w14:solidFill>
              <w14:srgbClr w14:val="000000"/>
            </w14:solidFill>
            <w14:prstDash w14:val="solid"/>
            <w14:bevel/>
          </w14:textOutline>
        </w:rPr>
      </w:pPr>
    </w:p>
    <w:p w14:paraId="4AA9A306">
      <w:pPr>
        <w:spacing w:before="48" w:line="227" w:lineRule="auto"/>
        <w:ind w:left="31"/>
        <w:outlineLvl w:val="2"/>
        <w:rPr>
          <w:rFonts w:ascii="宋体" w:hAnsi="宋体" w:eastAsia="宋体" w:cs="宋体"/>
          <w:color w:val="auto"/>
          <w:spacing w:val="10"/>
          <w:sz w:val="23"/>
          <w:szCs w:val="23"/>
          <w14:textOutline w14:w="4358" w14:cap="sq" w14:cmpd="sng">
            <w14:solidFill>
              <w14:srgbClr w14:val="000000"/>
            </w14:solidFill>
            <w14:prstDash w14:val="solid"/>
            <w14:bevel/>
          </w14:textOutline>
        </w:rPr>
      </w:pPr>
    </w:p>
    <w:p w14:paraId="385D10DF">
      <w:pPr>
        <w:spacing w:before="48" w:line="227" w:lineRule="auto"/>
        <w:ind w:left="31"/>
        <w:outlineLvl w:val="2"/>
        <w:rPr>
          <w:rFonts w:ascii="宋体" w:hAnsi="宋体" w:eastAsia="宋体" w:cs="宋体"/>
          <w:color w:val="auto"/>
          <w:spacing w:val="10"/>
          <w:sz w:val="23"/>
          <w:szCs w:val="23"/>
          <w14:textOutline w14:w="4358" w14:cap="sq" w14:cmpd="sng">
            <w14:solidFill>
              <w14:srgbClr w14:val="000000"/>
            </w14:solidFill>
            <w14:prstDash w14:val="solid"/>
            <w14:bevel/>
          </w14:textOutline>
        </w:rPr>
      </w:pPr>
    </w:p>
    <w:p w14:paraId="61C89893">
      <w:pPr>
        <w:spacing w:before="48" w:line="227" w:lineRule="auto"/>
        <w:ind w:left="31"/>
        <w:outlineLvl w:val="2"/>
        <w:rPr>
          <w:rFonts w:ascii="宋体" w:hAnsi="宋体" w:eastAsia="宋体" w:cs="宋体"/>
          <w:color w:val="auto"/>
          <w:spacing w:val="10"/>
          <w:sz w:val="23"/>
          <w:szCs w:val="23"/>
          <w14:textOutline w14:w="4358" w14:cap="sq" w14:cmpd="sng">
            <w14:solidFill>
              <w14:srgbClr w14:val="000000"/>
            </w14:solidFill>
            <w14:prstDash w14:val="solid"/>
            <w14:bevel/>
          </w14:textOutline>
        </w:rPr>
      </w:pPr>
    </w:p>
    <w:p w14:paraId="6B97E0D4">
      <w:pPr>
        <w:spacing w:before="48" w:line="227" w:lineRule="auto"/>
        <w:ind w:left="31"/>
        <w:outlineLvl w:val="2"/>
        <w:rPr>
          <w:rFonts w:ascii="宋体" w:hAnsi="宋体" w:eastAsia="宋体" w:cs="宋体"/>
          <w:color w:val="auto"/>
          <w:spacing w:val="10"/>
          <w:sz w:val="23"/>
          <w:szCs w:val="23"/>
          <w14:textOutline w14:w="4358" w14:cap="sq" w14:cmpd="sng">
            <w14:solidFill>
              <w14:srgbClr w14:val="000000"/>
            </w14:solidFill>
            <w14:prstDash w14:val="solid"/>
            <w14:bevel/>
          </w14:textOutline>
        </w:rPr>
      </w:pPr>
    </w:p>
    <w:p w14:paraId="40AA217B">
      <w:pPr>
        <w:spacing w:before="48" w:line="227" w:lineRule="auto"/>
        <w:ind w:left="31"/>
        <w:outlineLvl w:val="2"/>
        <w:rPr>
          <w:rFonts w:ascii="宋体" w:hAnsi="宋体" w:eastAsia="宋体" w:cs="宋体"/>
          <w:color w:val="auto"/>
          <w:spacing w:val="10"/>
          <w:sz w:val="23"/>
          <w:szCs w:val="23"/>
          <w14:textOutline w14:w="4358" w14:cap="sq" w14:cmpd="sng">
            <w14:solidFill>
              <w14:srgbClr w14:val="000000"/>
            </w14:solidFill>
            <w14:prstDash w14:val="solid"/>
            <w14:bevel/>
          </w14:textOutline>
        </w:rPr>
      </w:pPr>
    </w:p>
    <w:p w14:paraId="10A33C5B">
      <w:pPr>
        <w:spacing w:before="48" w:line="227" w:lineRule="auto"/>
        <w:ind w:left="31"/>
        <w:outlineLvl w:val="2"/>
        <w:rPr>
          <w:rFonts w:ascii="宋体" w:hAnsi="宋体" w:eastAsia="宋体" w:cs="宋体"/>
          <w:color w:val="auto"/>
          <w:spacing w:val="10"/>
          <w:sz w:val="23"/>
          <w:szCs w:val="23"/>
          <w14:textOutline w14:w="4358" w14:cap="sq" w14:cmpd="sng">
            <w14:solidFill>
              <w14:srgbClr w14:val="000000"/>
            </w14:solidFill>
            <w14:prstDash w14:val="solid"/>
            <w14:bevel/>
          </w14:textOutline>
        </w:rPr>
      </w:pPr>
    </w:p>
    <w:p w14:paraId="015E61B1">
      <w:pPr>
        <w:spacing w:before="48" w:line="227" w:lineRule="auto"/>
        <w:ind w:left="31"/>
        <w:outlineLvl w:val="2"/>
        <w:rPr>
          <w:rFonts w:ascii="宋体" w:hAnsi="宋体" w:eastAsia="宋体" w:cs="宋体"/>
          <w:color w:val="auto"/>
          <w:spacing w:val="10"/>
          <w:sz w:val="23"/>
          <w:szCs w:val="23"/>
          <w14:textOutline w14:w="4358" w14:cap="sq" w14:cmpd="sng">
            <w14:solidFill>
              <w14:srgbClr w14:val="000000"/>
            </w14:solidFill>
            <w14:prstDash w14:val="solid"/>
            <w14:bevel/>
          </w14:textOutline>
        </w:rPr>
      </w:pPr>
    </w:p>
    <w:p w14:paraId="52A5BA11">
      <w:pPr>
        <w:spacing w:before="48" w:line="227" w:lineRule="auto"/>
        <w:ind w:left="31"/>
        <w:outlineLvl w:val="2"/>
        <w:rPr>
          <w:rFonts w:ascii="宋体" w:hAnsi="宋体" w:eastAsia="宋体" w:cs="宋体"/>
          <w:color w:val="auto"/>
          <w:spacing w:val="10"/>
          <w:sz w:val="23"/>
          <w:szCs w:val="23"/>
          <w14:textOutline w14:w="4358" w14:cap="sq" w14:cmpd="sng">
            <w14:solidFill>
              <w14:srgbClr w14:val="000000"/>
            </w14:solidFill>
            <w14:prstDash w14:val="solid"/>
            <w14:bevel/>
          </w14:textOutline>
        </w:rPr>
      </w:pPr>
    </w:p>
    <w:p w14:paraId="6C3F9E14">
      <w:pPr>
        <w:spacing w:before="48" w:line="227" w:lineRule="auto"/>
        <w:ind w:left="31"/>
        <w:outlineLvl w:val="2"/>
        <w:rPr>
          <w:rFonts w:ascii="宋体" w:hAnsi="宋体" w:eastAsia="宋体" w:cs="宋体"/>
          <w:color w:val="auto"/>
          <w:spacing w:val="10"/>
          <w:sz w:val="23"/>
          <w:szCs w:val="23"/>
          <w14:textOutline w14:w="4358" w14:cap="sq" w14:cmpd="sng">
            <w14:solidFill>
              <w14:srgbClr w14:val="000000"/>
            </w14:solidFill>
            <w14:prstDash w14:val="solid"/>
            <w14:bevel/>
          </w14:textOutline>
        </w:rPr>
      </w:pPr>
    </w:p>
    <w:p w14:paraId="70E77D50">
      <w:pPr>
        <w:pStyle w:val="4"/>
        <w:rPr>
          <w:color w:val="auto"/>
        </w:rPr>
      </w:pPr>
    </w:p>
    <w:p w14:paraId="637F3337">
      <w:pPr>
        <w:spacing w:before="48" w:line="227" w:lineRule="auto"/>
        <w:ind w:left="31"/>
        <w:outlineLvl w:val="2"/>
        <w:rPr>
          <w:rFonts w:hint="eastAsia" w:eastAsia="宋体"/>
          <w:color w:val="auto"/>
          <w:lang w:eastAsia="zh-CN"/>
        </w:rPr>
      </w:pPr>
      <w:r>
        <w:rPr>
          <w:rFonts w:ascii="宋体" w:hAnsi="宋体" w:eastAsia="宋体" w:cs="宋体"/>
          <w:color w:val="auto"/>
          <w:spacing w:val="10"/>
          <w:sz w:val="23"/>
          <w:szCs w:val="23"/>
          <w14:textOutline w14:w="4358" w14:cap="sq" w14:cmpd="sng">
            <w14:solidFill>
              <w14:srgbClr w14:val="000000"/>
            </w14:solidFill>
            <w14:prstDash w14:val="solid"/>
            <w14:bevel/>
          </w14:textOutline>
        </w:rPr>
        <w:t>资</w:t>
      </w:r>
      <w:r>
        <w:rPr>
          <w:rFonts w:ascii="宋体" w:hAnsi="宋体" w:eastAsia="宋体" w:cs="宋体"/>
          <w:color w:val="auto"/>
          <w:spacing w:val="7"/>
          <w:sz w:val="23"/>
          <w:szCs w:val="23"/>
          <w14:textOutline w14:w="4358" w14:cap="sq" w14:cmpd="sng">
            <w14:solidFill>
              <w14:srgbClr w14:val="000000"/>
            </w14:solidFill>
            <w14:prstDash w14:val="solid"/>
            <w14:bevel/>
          </w14:textOutline>
        </w:rPr>
        <w:t>格审查材料</w:t>
      </w:r>
    </w:p>
    <w:p w14:paraId="31BC6D72">
      <w:pPr>
        <w:numPr>
          <w:ilvl w:val="0"/>
          <w:numId w:val="8"/>
        </w:numPr>
        <w:spacing w:before="82" w:line="229" w:lineRule="auto"/>
        <w:rPr>
          <w:rFonts w:hint="eastAsia" w:ascii="宋体" w:hAnsi="宋体" w:eastAsia="宋体" w:cs="宋体"/>
          <w:color w:val="auto"/>
          <w:spacing w:val="6"/>
          <w:sz w:val="23"/>
          <w:szCs w:val="23"/>
          <w:lang w:eastAsia="zh-CN"/>
        </w:rPr>
      </w:pPr>
      <w:r>
        <w:rPr>
          <w:rFonts w:hint="eastAsia" w:ascii="宋体" w:hAnsi="宋体" w:eastAsia="宋体" w:cs="宋体"/>
          <w:color w:val="auto"/>
          <w:spacing w:val="6"/>
          <w:sz w:val="23"/>
          <w:szCs w:val="23"/>
          <w:lang w:eastAsia="zh-CN"/>
        </w:rPr>
        <w:t>营业执照</w:t>
      </w:r>
    </w:p>
    <w:p w14:paraId="3DA1EC63">
      <w:pPr>
        <w:numPr>
          <w:ilvl w:val="0"/>
          <w:numId w:val="8"/>
        </w:numPr>
        <w:spacing w:before="82" w:line="229" w:lineRule="auto"/>
        <w:rPr>
          <w:rFonts w:hint="eastAsia" w:ascii="宋体" w:hAnsi="宋体" w:eastAsia="宋体" w:cs="宋体"/>
          <w:color w:val="auto"/>
          <w:spacing w:val="6"/>
          <w:sz w:val="23"/>
          <w:szCs w:val="23"/>
        </w:rPr>
      </w:pPr>
      <w:r>
        <w:rPr>
          <w:rFonts w:hint="eastAsia" w:ascii="宋体" w:hAnsi="宋体" w:eastAsia="宋体" w:cs="宋体"/>
          <w:color w:val="auto"/>
          <w:spacing w:val="6"/>
          <w:sz w:val="23"/>
          <w:szCs w:val="23"/>
        </w:rPr>
        <w:t>未被列入“信用中国 www.creditchina.gov.cn”网站中的“失信被执行名单”、“企业经营异常名录”、“重大税收违法案件当事人名单”其中之一，未被列入“中国政府采购网（www.ccgp.gov.cn）”中的“政府采购严重违法失信行为记录名单”，（尚在处罚期内的），否则将被拒绝参与本次政府采购活动（查询日期必须在发布公告日期之后）；</w:t>
      </w:r>
    </w:p>
    <w:p w14:paraId="738B8C19">
      <w:pPr>
        <w:pStyle w:val="2"/>
        <w:rPr>
          <w:rFonts w:hint="eastAsia"/>
          <w:color w:val="auto"/>
        </w:rPr>
      </w:pPr>
    </w:p>
    <w:p w14:paraId="79A0A8E7">
      <w:pPr>
        <w:numPr>
          <w:ilvl w:val="0"/>
          <w:numId w:val="0"/>
        </w:numPr>
        <w:spacing w:before="82" w:line="229" w:lineRule="auto"/>
        <w:rPr>
          <w:rFonts w:ascii="宋体" w:hAnsi="宋体" w:eastAsia="宋体" w:cs="宋体"/>
          <w:color w:val="auto"/>
          <w:spacing w:val="6"/>
          <w:sz w:val="23"/>
          <w:szCs w:val="23"/>
        </w:rPr>
      </w:pPr>
      <w:r>
        <w:rPr>
          <w:rFonts w:hint="eastAsia" w:eastAsia="宋体" w:cs="宋体"/>
          <w:color w:val="auto"/>
          <w:spacing w:val="10"/>
          <w:sz w:val="23"/>
          <w:szCs w:val="23"/>
          <w:lang w:val="en-US" w:eastAsia="zh-CN"/>
        </w:rPr>
        <w:t>（三）供应商须提供《植保无人机系统操作手合格证》</w:t>
      </w:r>
    </w:p>
    <w:p w14:paraId="552DB979">
      <w:pPr>
        <w:numPr>
          <w:ilvl w:val="0"/>
          <w:numId w:val="0"/>
        </w:numPr>
        <w:spacing w:before="82" w:line="229" w:lineRule="auto"/>
        <w:rPr>
          <w:rFonts w:hint="eastAsia" w:ascii="宋体" w:hAnsi="宋体" w:eastAsia="宋体" w:cs="宋体"/>
          <w:color w:val="auto"/>
          <w:spacing w:val="6"/>
          <w:sz w:val="23"/>
          <w:szCs w:val="23"/>
          <w:lang w:eastAsia="zh-CN"/>
        </w:rPr>
      </w:pPr>
    </w:p>
    <w:p w14:paraId="3363BC55">
      <w:pPr>
        <w:numPr>
          <w:ilvl w:val="0"/>
          <w:numId w:val="0"/>
        </w:numPr>
        <w:spacing w:before="82" w:line="229" w:lineRule="auto"/>
        <w:rPr>
          <w:rFonts w:hint="eastAsia" w:ascii="宋体" w:hAnsi="宋体" w:eastAsia="宋体" w:cs="宋体"/>
          <w:color w:val="auto"/>
          <w:spacing w:val="6"/>
          <w:sz w:val="23"/>
          <w:szCs w:val="23"/>
          <w:lang w:eastAsia="zh-CN"/>
        </w:rPr>
      </w:pPr>
    </w:p>
    <w:p w14:paraId="38BBA7E4">
      <w:pPr>
        <w:numPr>
          <w:ilvl w:val="0"/>
          <w:numId w:val="0"/>
        </w:numPr>
        <w:spacing w:before="82" w:line="229" w:lineRule="auto"/>
        <w:rPr>
          <w:rFonts w:hint="eastAsia" w:ascii="宋体" w:hAnsi="宋体" w:eastAsia="宋体" w:cs="宋体"/>
          <w:color w:val="auto"/>
          <w:spacing w:val="6"/>
          <w:sz w:val="23"/>
          <w:szCs w:val="23"/>
          <w:lang w:eastAsia="zh-CN"/>
        </w:rPr>
      </w:pPr>
    </w:p>
    <w:p w14:paraId="4E8D3BAB">
      <w:pPr>
        <w:numPr>
          <w:ilvl w:val="0"/>
          <w:numId w:val="0"/>
        </w:numPr>
        <w:spacing w:before="82" w:line="229" w:lineRule="auto"/>
        <w:rPr>
          <w:rFonts w:hint="eastAsia" w:ascii="宋体" w:hAnsi="宋体" w:eastAsia="宋体" w:cs="宋体"/>
          <w:color w:val="auto"/>
          <w:spacing w:val="6"/>
          <w:sz w:val="23"/>
          <w:szCs w:val="23"/>
          <w:lang w:eastAsia="zh-CN"/>
        </w:rPr>
      </w:pPr>
    </w:p>
    <w:p w14:paraId="5DF21436">
      <w:pPr>
        <w:numPr>
          <w:ilvl w:val="0"/>
          <w:numId w:val="0"/>
        </w:numPr>
        <w:spacing w:before="82" w:line="229" w:lineRule="auto"/>
        <w:rPr>
          <w:rFonts w:hint="eastAsia" w:ascii="宋体" w:hAnsi="宋体" w:eastAsia="宋体" w:cs="宋体"/>
          <w:color w:val="auto"/>
          <w:spacing w:val="6"/>
          <w:sz w:val="23"/>
          <w:szCs w:val="23"/>
          <w:lang w:eastAsia="zh-CN"/>
        </w:rPr>
      </w:pPr>
    </w:p>
    <w:p w14:paraId="5FE9B75A">
      <w:pPr>
        <w:numPr>
          <w:ilvl w:val="0"/>
          <w:numId w:val="0"/>
        </w:numPr>
        <w:spacing w:before="82" w:line="229" w:lineRule="auto"/>
        <w:rPr>
          <w:rFonts w:hint="eastAsia" w:ascii="宋体" w:hAnsi="宋体" w:eastAsia="宋体" w:cs="宋体"/>
          <w:color w:val="auto"/>
          <w:spacing w:val="6"/>
          <w:sz w:val="23"/>
          <w:szCs w:val="23"/>
          <w:lang w:eastAsia="zh-CN"/>
        </w:rPr>
      </w:pPr>
    </w:p>
    <w:p w14:paraId="28F2E1FC">
      <w:pPr>
        <w:numPr>
          <w:ilvl w:val="0"/>
          <w:numId w:val="0"/>
        </w:numPr>
        <w:spacing w:before="82" w:line="229" w:lineRule="auto"/>
        <w:rPr>
          <w:rFonts w:hint="eastAsia" w:ascii="宋体" w:hAnsi="宋体" w:eastAsia="宋体" w:cs="宋体"/>
          <w:color w:val="auto"/>
          <w:spacing w:val="6"/>
          <w:sz w:val="23"/>
          <w:szCs w:val="23"/>
          <w:lang w:eastAsia="zh-CN"/>
        </w:rPr>
      </w:pPr>
    </w:p>
    <w:p w14:paraId="02492F33">
      <w:pPr>
        <w:numPr>
          <w:ilvl w:val="0"/>
          <w:numId w:val="0"/>
        </w:numPr>
        <w:spacing w:before="82" w:line="229" w:lineRule="auto"/>
        <w:rPr>
          <w:rFonts w:hint="eastAsia" w:ascii="宋体" w:hAnsi="宋体" w:eastAsia="宋体" w:cs="宋体"/>
          <w:color w:val="auto"/>
          <w:spacing w:val="6"/>
          <w:sz w:val="23"/>
          <w:szCs w:val="23"/>
          <w:lang w:eastAsia="zh-CN"/>
        </w:rPr>
      </w:pPr>
    </w:p>
    <w:p w14:paraId="41FB6A9E">
      <w:pPr>
        <w:numPr>
          <w:ilvl w:val="0"/>
          <w:numId w:val="0"/>
        </w:numPr>
        <w:spacing w:before="82" w:line="229" w:lineRule="auto"/>
        <w:rPr>
          <w:rFonts w:hint="eastAsia" w:ascii="宋体" w:hAnsi="宋体" w:eastAsia="宋体" w:cs="宋体"/>
          <w:color w:val="auto"/>
          <w:spacing w:val="6"/>
          <w:sz w:val="23"/>
          <w:szCs w:val="23"/>
          <w:lang w:eastAsia="zh-CN"/>
        </w:rPr>
      </w:pPr>
    </w:p>
    <w:p w14:paraId="7C539DE7">
      <w:pPr>
        <w:numPr>
          <w:ilvl w:val="0"/>
          <w:numId w:val="0"/>
        </w:numPr>
        <w:spacing w:before="82" w:line="229" w:lineRule="auto"/>
        <w:rPr>
          <w:rFonts w:hint="eastAsia" w:ascii="宋体" w:hAnsi="宋体" w:eastAsia="宋体" w:cs="宋体"/>
          <w:color w:val="auto"/>
          <w:spacing w:val="6"/>
          <w:sz w:val="23"/>
          <w:szCs w:val="23"/>
          <w:lang w:eastAsia="zh-CN"/>
        </w:rPr>
      </w:pPr>
    </w:p>
    <w:p w14:paraId="1D8A1C53">
      <w:pPr>
        <w:numPr>
          <w:ilvl w:val="0"/>
          <w:numId w:val="0"/>
        </w:numPr>
        <w:spacing w:before="82" w:line="229" w:lineRule="auto"/>
        <w:rPr>
          <w:rFonts w:hint="eastAsia" w:ascii="宋体" w:hAnsi="宋体" w:eastAsia="宋体" w:cs="宋体"/>
          <w:color w:val="auto"/>
          <w:spacing w:val="6"/>
          <w:sz w:val="23"/>
          <w:szCs w:val="23"/>
          <w:lang w:eastAsia="zh-CN"/>
        </w:rPr>
      </w:pPr>
    </w:p>
    <w:p w14:paraId="799425B4">
      <w:pPr>
        <w:numPr>
          <w:ilvl w:val="0"/>
          <w:numId w:val="0"/>
        </w:numPr>
        <w:spacing w:before="82" w:line="229" w:lineRule="auto"/>
        <w:rPr>
          <w:rFonts w:hint="eastAsia" w:ascii="宋体" w:hAnsi="宋体" w:eastAsia="宋体" w:cs="宋体"/>
          <w:color w:val="auto"/>
          <w:spacing w:val="6"/>
          <w:sz w:val="23"/>
          <w:szCs w:val="23"/>
          <w:lang w:eastAsia="zh-CN"/>
        </w:rPr>
      </w:pPr>
    </w:p>
    <w:p w14:paraId="1CFA86AD">
      <w:pPr>
        <w:numPr>
          <w:ilvl w:val="0"/>
          <w:numId w:val="0"/>
        </w:numPr>
        <w:spacing w:before="82" w:line="229" w:lineRule="auto"/>
        <w:rPr>
          <w:rFonts w:hint="eastAsia" w:ascii="宋体" w:hAnsi="宋体" w:eastAsia="宋体" w:cs="宋体"/>
          <w:color w:val="auto"/>
          <w:spacing w:val="6"/>
          <w:sz w:val="23"/>
          <w:szCs w:val="23"/>
          <w:lang w:eastAsia="zh-CN"/>
        </w:rPr>
      </w:pPr>
    </w:p>
    <w:p w14:paraId="723835E7">
      <w:pPr>
        <w:numPr>
          <w:ilvl w:val="0"/>
          <w:numId w:val="0"/>
        </w:numPr>
        <w:spacing w:before="82" w:line="229" w:lineRule="auto"/>
        <w:rPr>
          <w:rFonts w:hint="eastAsia" w:ascii="宋体" w:hAnsi="宋体" w:eastAsia="宋体" w:cs="宋体"/>
          <w:color w:val="auto"/>
          <w:spacing w:val="6"/>
          <w:sz w:val="23"/>
          <w:szCs w:val="23"/>
          <w:lang w:eastAsia="zh-CN"/>
        </w:rPr>
      </w:pPr>
    </w:p>
    <w:p w14:paraId="6406D556">
      <w:pPr>
        <w:numPr>
          <w:ilvl w:val="0"/>
          <w:numId w:val="0"/>
        </w:numPr>
        <w:spacing w:before="82" w:line="229" w:lineRule="auto"/>
        <w:rPr>
          <w:rFonts w:hint="eastAsia" w:ascii="宋体" w:hAnsi="宋体" w:eastAsia="宋体" w:cs="宋体"/>
          <w:color w:val="auto"/>
          <w:spacing w:val="6"/>
          <w:sz w:val="23"/>
          <w:szCs w:val="23"/>
          <w:lang w:eastAsia="zh-CN"/>
        </w:rPr>
      </w:pPr>
    </w:p>
    <w:p w14:paraId="3D2CB9C5">
      <w:pPr>
        <w:numPr>
          <w:ilvl w:val="0"/>
          <w:numId w:val="0"/>
        </w:numPr>
        <w:spacing w:before="82" w:line="229" w:lineRule="auto"/>
        <w:rPr>
          <w:rFonts w:hint="eastAsia" w:ascii="宋体" w:hAnsi="宋体" w:eastAsia="宋体" w:cs="宋体"/>
          <w:color w:val="auto"/>
          <w:spacing w:val="6"/>
          <w:sz w:val="23"/>
          <w:szCs w:val="23"/>
          <w:lang w:eastAsia="zh-CN"/>
        </w:rPr>
      </w:pPr>
    </w:p>
    <w:p w14:paraId="2EC951C5">
      <w:pPr>
        <w:numPr>
          <w:ilvl w:val="0"/>
          <w:numId w:val="0"/>
        </w:numPr>
        <w:spacing w:before="82" w:line="229" w:lineRule="auto"/>
        <w:rPr>
          <w:rFonts w:hint="eastAsia" w:ascii="宋体" w:hAnsi="宋体" w:eastAsia="宋体" w:cs="宋体"/>
          <w:color w:val="auto"/>
          <w:spacing w:val="6"/>
          <w:sz w:val="23"/>
          <w:szCs w:val="23"/>
          <w:lang w:eastAsia="zh-CN"/>
        </w:rPr>
      </w:pPr>
    </w:p>
    <w:p w14:paraId="27835F22">
      <w:pPr>
        <w:numPr>
          <w:ilvl w:val="0"/>
          <w:numId w:val="0"/>
        </w:numPr>
        <w:spacing w:before="82" w:line="229" w:lineRule="auto"/>
        <w:rPr>
          <w:rFonts w:hint="eastAsia" w:ascii="宋体" w:hAnsi="宋体" w:eastAsia="宋体" w:cs="宋体"/>
          <w:color w:val="auto"/>
          <w:spacing w:val="6"/>
          <w:sz w:val="23"/>
          <w:szCs w:val="23"/>
          <w:lang w:eastAsia="zh-CN"/>
        </w:rPr>
      </w:pPr>
    </w:p>
    <w:p w14:paraId="07BA3055">
      <w:pPr>
        <w:numPr>
          <w:ilvl w:val="0"/>
          <w:numId w:val="0"/>
        </w:numPr>
        <w:spacing w:before="82" w:line="229" w:lineRule="auto"/>
        <w:rPr>
          <w:rFonts w:hint="eastAsia" w:ascii="宋体" w:hAnsi="宋体" w:eastAsia="宋体" w:cs="宋体"/>
          <w:color w:val="auto"/>
          <w:spacing w:val="6"/>
          <w:sz w:val="23"/>
          <w:szCs w:val="23"/>
          <w:lang w:eastAsia="zh-CN"/>
        </w:rPr>
      </w:pPr>
    </w:p>
    <w:p w14:paraId="4B9B6BFA">
      <w:pPr>
        <w:numPr>
          <w:ilvl w:val="0"/>
          <w:numId w:val="0"/>
        </w:numPr>
        <w:spacing w:before="82" w:line="229" w:lineRule="auto"/>
        <w:rPr>
          <w:rFonts w:hint="eastAsia" w:ascii="宋体" w:hAnsi="宋体" w:eastAsia="宋体" w:cs="宋体"/>
          <w:color w:val="auto"/>
          <w:spacing w:val="6"/>
          <w:sz w:val="23"/>
          <w:szCs w:val="23"/>
          <w:lang w:eastAsia="zh-CN"/>
        </w:rPr>
      </w:pPr>
    </w:p>
    <w:p w14:paraId="2897F387">
      <w:pPr>
        <w:numPr>
          <w:ilvl w:val="0"/>
          <w:numId w:val="0"/>
        </w:numPr>
        <w:spacing w:before="82" w:line="229" w:lineRule="auto"/>
        <w:rPr>
          <w:rFonts w:hint="eastAsia" w:ascii="宋体" w:hAnsi="宋体" w:eastAsia="宋体" w:cs="宋体"/>
          <w:color w:val="auto"/>
          <w:spacing w:val="6"/>
          <w:sz w:val="23"/>
          <w:szCs w:val="23"/>
          <w:lang w:eastAsia="zh-CN"/>
        </w:rPr>
      </w:pPr>
    </w:p>
    <w:p w14:paraId="3DC90ABF">
      <w:pPr>
        <w:numPr>
          <w:ilvl w:val="0"/>
          <w:numId w:val="0"/>
        </w:numPr>
        <w:spacing w:before="82" w:line="229" w:lineRule="auto"/>
        <w:rPr>
          <w:rFonts w:hint="eastAsia" w:ascii="宋体" w:hAnsi="宋体" w:eastAsia="宋体" w:cs="宋体"/>
          <w:color w:val="auto"/>
          <w:spacing w:val="6"/>
          <w:sz w:val="23"/>
          <w:szCs w:val="23"/>
          <w:lang w:eastAsia="zh-CN"/>
        </w:rPr>
      </w:pPr>
    </w:p>
    <w:p w14:paraId="7D3B9084">
      <w:pPr>
        <w:numPr>
          <w:ilvl w:val="0"/>
          <w:numId w:val="0"/>
        </w:numPr>
        <w:spacing w:before="82" w:line="229" w:lineRule="auto"/>
        <w:rPr>
          <w:rFonts w:hint="eastAsia" w:ascii="宋体" w:hAnsi="宋体" w:eastAsia="宋体" w:cs="宋体"/>
          <w:color w:val="auto"/>
          <w:spacing w:val="6"/>
          <w:sz w:val="23"/>
          <w:szCs w:val="23"/>
          <w:lang w:eastAsia="zh-CN"/>
        </w:rPr>
      </w:pPr>
    </w:p>
    <w:p w14:paraId="4DD3FF79">
      <w:pPr>
        <w:numPr>
          <w:ilvl w:val="0"/>
          <w:numId w:val="0"/>
        </w:numPr>
        <w:spacing w:before="82" w:line="229" w:lineRule="auto"/>
        <w:rPr>
          <w:rFonts w:hint="eastAsia" w:ascii="宋体" w:hAnsi="宋体" w:eastAsia="宋体" w:cs="宋体"/>
          <w:color w:val="auto"/>
          <w:spacing w:val="6"/>
          <w:sz w:val="23"/>
          <w:szCs w:val="23"/>
          <w:lang w:eastAsia="zh-CN"/>
        </w:rPr>
      </w:pPr>
    </w:p>
    <w:p w14:paraId="3FAD02ED">
      <w:pPr>
        <w:numPr>
          <w:ilvl w:val="0"/>
          <w:numId w:val="0"/>
        </w:numPr>
        <w:spacing w:before="82" w:line="229" w:lineRule="auto"/>
        <w:rPr>
          <w:rFonts w:hint="eastAsia" w:ascii="宋体" w:hAnsi="宋体" w:eastAsia="宋体" w:cs="宋体"/>
          <w:color w:val="auto"/>
          <w:spacing w:val="6"/>
          <w:sz w:val="23"/>
          <w:szCs w:val="23"/>
          <w:lang w:eastAsia="zh-CN"/>
        </w:rPr>
      </w:pPr>
    </w:p>
    <w:p w14:paraId="03AD43A1">
      <w:pPr>
        <w:numPr>
          <w:ilvl w:val="0"/>
          <w:numId w:val="0"/>
        </w:numPr>
        <w:spacing w:before="82" w:line="229" w:lineRule="auto"/>
        <w:rPr>
          <w:rFonts w:hint="eastAsia" w:ascii="宋体" w:hAnsi="宋体" w:eastAsia="宋体" w:cs="宋体"/>
          <w:color w:val="auto"/>
          <w:spacing w:val="6"/>
          <w:sz w:val="23"/>
          <w:szCs w:val="23"/>
          <w:lang w:eastAsia="zh-CN"/>
        </w:rPr>
      </w:pPr>
    </w:p>
    <w:p w14:paraId="52600522">
      <w:pPr>
        <w:numPr>
          <w:ilvl w:val="0"/>
          <w:numId w:val="0"/>
        </w:numPr>
        <w:spacing w:before="82" w:line="229" w:lineRule="auto"/>
        <w:rPr>
          <w:rFonts w:hint="eastAsia" w:ascii="宋体" w:hAnsi="宋体" w:eastAsia="宋体" w:cs="宋体"/>
          <w:color w:val="auto"/>
          <w:spacing w:val="6"/>
          <w:sz w:val="23"/>
          <w:szCs w:val="23"/>
          <w:lang w:eastAsia="zh-CN"/>
        </w:rPr>
      </w:pPr>
    </w:p>
    <w:p w14:paraId="2B67EC7C">
      <w:pPr>
        <w:pStyle w:val="2"/>
        <w:rPr>
          <w:rFonts w:hint="eastAsia" w:ascii="宋体" w:hAnsi="宋体" w:eastAsia="宋体" w:cs="宋体"/>
          <w:color w:val="auto"/>
          <w:spacing w:val="6"/>
          <w:sz w:val="23"/>
          <w:szCs w:val="23"/>
          <w:lang w:eastAsia="zh-CN"/>
        </w:rPr>
      </w:pPr>
    </w:p>
    <w:p w14:paraId="7963715A">
      <w:pPr>
        <w:pStyle w:val="4"/>
        <w:rPr>
          <w:rFonts w:hint="eastAsia"/>
          <w:color w:val="auto"/>
          <w:lang w:eastAsia="zh-CN"/>
        </w:rPr>
      </w:pPr>
    </w:p>
    <w:p w14:paraId="394C3EC7">
      <w:pPr>
        <w:numPr>
          <w:ilvl w:val="0"/>
          <w:numId w:val="0"/>
        </w:numPr>
        <w:spacing w:before="82" w:line="229" w:lineRule="auto"/>
        <w:rPr>
          <w:rFonts w:ascii="宋体" w:hAnsi="宋体" w:eastAsia="宋体" w:cs="宋体"/>
          <w:color w:val="auto"/>
          <w:spacing w:val="6"/>
          <w:sz w:val="23"/>
          <w:szCs w:val="23"/>
        </w:rPr>
      </w:pPr>
      <w:r>
        <w:rPr>
          <w:rFonts w:hint="eastAsia" w:ascii="宋体" w:hAnsi="宋体" w:eastAsia="宋体" w:cs="宋体"/>
          <w:color w:val="auto"/>
          <w:spacing w:val="6"/>
          <w:sz w:val="23"/>
          <w:szCs w:val="23"/>
          <w:lang w:eastAsia="zh-CN"/>
        </w:rPr>
        <w:t>（四）</w:t>
      </w:r>
      <w:r>
        <w:rPr>
          <w:rFonts w:hint="eastAsia" w:ascii="宋体" w:hAnsi="宋体" w:eastAsia="宋体" w:cs="宋体"/>
          <w:color w:val="auto"/>
          <w:spacing w:val="6"/>
          <w:sz w:val="23"/>
          <w:szCs w:val="23"/>
        </w:rPr>
        <w:t>法人代表授权委托书及委托代理人身份证；</w:t>
      </w:r>
    </w:p>
    <w:p w14:paraId="138D1710">
      <w:pPr>
        <w:spacing w:before="187" w:line="499" w:lineRule="exact"/>
        <w:ind w:left="2189"/>
        <w:rPr>
          <w:rFonts w:ascii="宋体" w:hAnsi="宋体" w:eastAsia="宋体" w:cs="宋体"/>
          <w:color w:val="auto"/>
          <w:sz w:val="23"/>
          <w:szCs w:val="23"/>
        </w:rPr>
      </w:pPr>
      <w:r>
        <w:rPr>
          <w:rFonts w:ascii="宋体" w:hAnsi="宋体" w:eastAsia="宋体" w:cs="宋体"/>
          <w:color w:val="auto"/>
          <w:spacing w:val="9"/>
          <w:position w:val="20"/>
          <w:sz w:val="23"/>
          <w:szCs w:val="23"/>
        </w:rPr>
        <w:t>法定代表人资格证明文件</w:t>
      </w:r>
    </w:p>
    <w:p w14:paraId="7C922595">
      <w:pPr>
        <w:tabs>
          <w:tab w:val="left" w:pos="146"/>
        </w:tabs>
        <w:spacing w:line="227" w:lineRule="auto"/>
        <w:ind w:left="11"/>
        <w:rPr>
          <w:rFonts w:ascii="宋体" w:hAnsi="宋体" w:eastAsia="宋体" w:cs="宋体"/>
          <w:color w:val="auto"/>
          <w:sz w:val="23"/>
          <w:szCs w:val="23"/>
        </w:rPr>
      </w:pPr>
      <w:r>
        <w:rPr>
          <w:rFonts w:ascii="宋体" w:hAnsi="宋体" w:eastAsia="宋体" w:cs="宋体"/>
          <w:color w:val="auto"/>
          <w:sz w:val="23"/>
          <w:szCs w:val="23"/>
          <w:u w:val="single" w:color="auto"/>
        </w:rPr>
        <w:tab/>
      </w:r>
      <w:r>
        <w:rPr>
          <w:rFonts w:ascii="宋体" w:hAnsi="宋体" w:eastAsia="宋体" w:cs="宋体"/>
          <w:color w:val="auto"/>
          <w:spacing w:val="6"/>
          <w:sz w:val="23"/>
          <w:szCs w:val="23"/>
          <w:u w:val="single" w:color="auto"/>
        </w:rPr>
        <w:t>(</w:t>
      </w:r>
      <w:r>
        <w:rPr>
          <w:rFonts w:hint="eastAsia" w:ascii="宋体" w:hAnsi="宋体" w:eastAsia="宋体" w:cs="宋体"/>
          <w:color w:val="auto"/>
          <w:spacing w:val="6"/>
          <w:sz w:val="23"/>
          <w:szCs w:val="23"/>
          <w:u w:val="single" w:color="auto"/>
          <w:lang w:val="en-US" w:eastAsia="zh-CN"/>
        </w:rPr>
        <w:t>采购人</w:t>
      </w:r>
      <w:r>
        <w:rPr>
          <w:rFonts w:ascii="宋体" w:hAnsi="宋体" w:eastAsia="宋体" w:cs="宋体"/>
          <w:color w:val="auto"/>
          <w:spacing w:val="6"/>
          <w:sz w:val="23"/>
          <w:szCs w:val="23"/>
          <w:u w:val="single" w:color="auto"/>
        </w:rPr>
        <w:t xml:space="preserve">名称) </w:t>
      </w:r>
      <w:r>
        <w:rPr>
          <w:rFonts w:ascii="宋体" w:hAnsi="宋体" w:eastAsia="宋体" w:cs="宋体"/>
          <w:color w:val="auto"/>
          <w:spacing w:val="6"/>
          <w:sz w:val="23"/>
          <w:szCs w:val="23"/>
        </w:rPr>
        <w:t>：</w:t>
      </w:r>
    </w:p>
    <w:p w14:paraId="0E0203B5">
      <w:pPr>
        <w:spacing w:before="215" w:line="402" w:lineRule="auto"/>
        <w:ind w:left="20" w:right="11" w:firstLine="484"/>
        <w:rPr>
          <w:rFonts w:ascii="宋体" w:hAnsi="宋体" w:eastAsia="宋体" w:cs="宋体"/>
          <w:color w:val="auto"/>
          <w:sz w:val="23"/>
          <w:szCs w:val="23"/>
        </w:rPr>
      </w:pPr>
      <w:r>
        <w:rPr>
          <w:rFonts w:ascii="宋体" w:hAnsi="宋体" w:eastAsia="宋体" w:cs="宋体"/>
          <w:color w:val="auto"/>
          <w:spacing w:val="4"/>
          <w:sz w:val="23"/>
          <w:szCs w:val="23"/>
        </w:rPr>
        <w:t>兹有</w:t>
      </w:r>
      <w:r>
        <w:rPr>
          <w:rFonts w:ascii="宋体" w:hAnsi="宋体" w:eastAsia="宋体" w:cs="宋体"/>
          <w:color w:val="auto"/>
          <w:spacing w:val="4"/>
          <w:sz w:val="23"/>
          <w:szCs w:val="23"/>
          <w:u w:val="single" w:color="auto"/>
        </w:rPr>
        <w:t xml:space="preserve">        </w:t>
      </w:r>
      <w:r>
        <w:rPr>
          <w:rFonts w:ascii="宋体" w:hAnsi="宋体" w:eastAsia="宋体" w:cs="宋体"/>
          <w:color w:val="auto"/>
          <w:spacing w:val="2"/>
          <w:sz w:val="23"/>
          <w:szCs w:val="23"/>
          <w:u w:val="single" w:color="auto"/>
        </w:rPr>
        <w:t xml:space="preserve">  </w:t>
      </w:r>
      <w:r>
        <w:rPr>
          <w:rFonts w:ascii="宋体" w:hAnsi="宋体" w:eastAsia="宋体" w:cs="宋体"/>
          <w:color w:val="auto"/>
          <w:spacing w:val="2"/>
          <w:sz w:val="23"/>
          <w:szCs w:val="23"/>
        </w:rPr>
        <w:t xml:space="preserve"> 同志为</w:t>
      </w:r>
      <w:r>
        <w:rPr>
          <w:rFonts w:ascii="宋体" w:hAnsi="宋体" w:eastAsia="宋体" w:cs="宋体"/>
          <w:color w:val="auto"/>
          <w:spacing w:val="2"/>
          <w:sz w:val="23"/>
          <w:szCs w:val="23"/>
          <w:u w:val="single" w:color="auto"/>
        </w:rPr>
        <w:t xml:space="preserve">             </w:t>
      </w:r>
      <w:r>
        <w:rPr>
          <w:rFonts w:ascii="宋体" w:hAnsi="宋体" w:eastAsia="宋体" w:cs="宋体"/>
          <w:color w:val="auto"/>
          <w:spacing w:val="2"/>
          <w:sz w:val="23"/>
          <w:szCs w:val="23"/>
        </w:rPr>
        <w:t xml:space="preserve"> 公司法定代表人，代表我公司办理一</w:t>
      </w:r>
      <w:r>
        <w:rPr>
          <w:rFonts w:ascii="宋体" w:hAnsi="宋体" w:eastAsia="宋体" w:cs="宋体"/>
          <w:color w:val="auto"/>
          <w:sz w:val="23"/>
          <w:szCs w:val="23"/>
        </w:rPr>
        <w:t xml:space="preserve"> </w:t>
      </w:r>
      <w:r>
        <w:rPr>
          <w:rFonts w:ascii="宋体" w:hAnsi="宋体" w:eastAsia="宋体" w:cs="宋体"/>
          <w:color w:val="auto"/>
          <w:spacing w:val="16"/>
          <w:sz w:val="23"/>
          <w:szCs w:val="23"/>
        </w:rPr>
        <w:t>切</w:t>
      </w:r>
      <w:r>
        <w:rPr>
          <w:rFonts w:ascii="宋体" w:hAnsi="宋体" w:eastAsia="宋体" w:cs="宋体"/>
          <w:color w:val="auto"/>
          <w:spacing w:val="11"/>
          <w:sz w:val="23"/>
          <w:szCs w:val="23"/>
        </w:rPr>
        <w:t>社</w:t>
      </w:r>
      <w:r>
        <w:rPr>
          <w:rFonts w:ascii="宋体" w:hAnsi="宋体" w:eastAsia="宋体" w:cs="宋体"/>
          <w:color w:val="auto"/>
          <w:spacing w:val="8"/>
          <w:sz w:val="23"/>
          <w:szCs w:val="23"/>
        </w:rPr>
        <w:t>会公务事宜，具有法律效力。</w:t>
      </w:r>
    </w:p>
    <w:p w14:paraId="1D5A07E0">
      <w:pPr>
        <w:spacing w:line="227" w:lineRule="auto"/>
        <w:ind w:left="519"/>
        <w:rPr>
          <w:rFonts w:ascii="宋体" w:hAnsi="宋体" w:eastAsia="宋体" w:cs="宋体"/>
          <w:color w:val="auto"/>
          <w:sz w:val="23"/>
          <w:szCs w:val="23"/>
        </w:rPr>
      </w:pPr>
      <w:r>
        <w:rPr>
          <w:rFonts w:ascii="宋体" w:hAnsi="宋体" w:eastAsia="宋体" w:cs="宋体"/>
          <w:color w:val="auto"/>
          <w:spacing w:val="11"/>
          <w:sz w:val="23"/>
          <w:szCs w:val="23"/>
        </w:rPr>
        <w:t>附</w:t>
      </w:r>
      <w:r>
        <w:rPr>
          <w:rFonts w:ascii="宋体" w:hAnsi="宋体" w:eastAsia="宋体" w:cs="宋体"/>
          <w:color w:val="auto"/>
          <w:spacing w:val="6"/>
          <w:sz w:val="23"/>
          <w:szCs w:val="23"/>
        </w:rPr>
        <w:t>法定代表人基本情况：</w:t>
      </w:r>
    </w:p>
    <w:p w14:paraId="679F5096">
      <w:pPr>
        <w:spacing w:before="216" w:line="228" w:lineRule="auto"/>
        <w:ind w:left="501"/>
        <w:rPr>
          <w:rFonts w:ascii="宋体" w:hAnsi="宋体" w:eastAsia="宋体" w:cs="宋体"/>
          <w:color w:val="auto"/>
          <w:sz w:val="23"/>
          <w:szCs w:val="23"/>
        </w:rPr>
      </w:pPr>
      <w:r>
        <w:rPr>
          <w:rFonts w:ascii="宋体" w:hAnsi="宋体" w:eastAsia="宋体" w:cs="宋体"/>
          <w:color w:val="auto"/>
          <w:spacing w:val="-14"/>
          <w:sz w:val="23"/>
          <w:szCs w:val="23"/>
        </w:rPr>
        <w:t>姓</w:t>
      </w:r>
      <w:r>
        <w:rPr>
          <w:rFonts w:ascii="宋体" w:hAnsi="宋体" w:eastAsia="宋体" w:cs="宋体"/>
          <w:color w:val="auto"/>
          <w:spacing w:val="-8"/>
          <w:sz w:val="23"/>
          <w:szCs w:val="23"/>
        </w:rPr>
        <w:t>名</w:t>
      </w:r>
      <w:r>
        <w:rPr>
          <w:rFonts w:ascii="宋体" w:hAnsi="宋体" w:eastAsia="宋体" w:cs="宋体"/>
          <w:color w:val="auto"/>
          <w:spacing w:val="-7"/>
          <w:sz w:val="23"/>
          <w:szCs w:val="23"/>
        </w:rPr>
        <w:t>：</w:t>
      </w:r>
      <w:r>
        <w:rPr>
          <w:rFonts w:ascii="宋体" w:hAnsi="宋体" w:eastAsia="宋体" w:cs="宋体"/>
          <w:color w:val="auto"/>
          <w:spacing w:val="-7"/>
          <w:sz w:val="23"/>
          <w:szCs w:val="23"/>
          <w:u w:val="single" w:color="auto"/>
        </w:rPr>
        <w:t xml:space="preserve">            </w:t>
      </w:r>
      <w:r>
        <w:rPr>
          <w:rFonts w:ascii="宋体" w:hAnsi="宋体" w:eastAsia="宋体" w:cs="宋体"/>
          <w:color w:val="auto"/>
          <w:spacing w:val="-7"/>
          <w:sz w:val="23"/>
          <w:szCs w:val="23"/>
        </w:rPr>
        <w:t>性别：</w:t>
      </w:r>
      <w:r>
        <w:rPr>
          <w:rFonts w:ascii="宋体" w:hAnsi="宋体" w:eastAsia="宋体" w:cs="宋体"/>
          <w:color w:val="auto"/>
          <w:spacing w:val="-7"/>
          <w:sz w:val="23"/>
          <w:szCs w:val="23"/>
          <w:u w:val="single" w:color="auto"/>
        </w:rPr>
        <w:t xml:space="preserve">      </w:t>
      </w:r>
      <w:r>
        <w:rPr>
          <w:rFonts w:ascii="宋体" w:hAnsi="宋体" w:eastAsia="宋体" w:cs="宋体"/>
          <w:color w:val="auto"/>
          <w:spacing w:val="-7"/>
          <w:sz w:val="23"/>
          <w:szCs w:val="23"/>
        </w:rPr>
        <w:t>年龄：</w:t>
      </w:r>
      <w:r>
        <w:rPr>
          <w:rFonts w:ascii="宋体" w:hAnsi="宋体" w:eastAsia="宋体" w:cs="宋体"/>
          <w:color w:val="auto"/>
          <w:spacing w:val="-7"/>
          <w:sz w:val="23"/>
          <w:szCs w:val="23"/>
          <w:u w:val="single" w:color="auto"/>
        </w:rPr>
        <w:t xml:space="preserve">      </w:t>
      </w:r>
      <w:r>
        <w:rPr>
          <w:rFonts w:ascii="宋体" w:hAnsi="宋体" w:eastAsia="宋体" w:cs="宋体"/>
          <w:color w:val="auto"/>
          <w:spacing w:val="-7"/>
          <w:sz w:val="23"/>
          <w:szCs w:val="23"/>
        </w:rPr>
        <w:t>职务：</w:t>
      </w:r>
      <w:r>
        <w:rPr>
          <w:rFonts w:ascii="宋体" w:hAnsi="宋体" w:eastAsia="宋体" w:cs="宋体"/>
          <w:color w:val="auto"/>
          <w:sz w:val="23"/>
          <w:szCs w:val="23"/>
          <w:u w:val="single" w:color="auto"/>
        </w:rPr>
        <w:t xml:space="preserve">          </w:t>
      </w:r>
    </w:p>
    <w:p w14:paraId="0F6A26F0">
      <w:pPr>
        <w:spacing w:before="217" w:line="228" w:lineRule="auto"/>
        <w:ind w:left="507"/>
        <w:rPr>
          <w:rFonts w:ascii="宋体" w:hAnsi="宋体" w:eastAsia="宋体" w:cs="宋体"/>
          <w:color w:val="auto"/>
          <w:sz w:val="23"/>
          <w:szCs w:val="23"/>
        </w:rPr>
      </w:pPr>
      <w:r>
        <w:rPr>
          <w:rFonts w:ascii="宋体" w:hAnsi="宋体" w:eastAsia="宋体" w:cs="宋体"/>
          <w:color w:val="auto"/>
          <w:spacing w:val="9"/>
          <w:sz w:val="23"/>
          <w:szCs w:val="23"/>
        </w:rPr>
        <w:t>身</w:t>
      </w:r>
      <w:r>
        <w:rPr>
          <w:rFonts w:ascii="宋体" w:hAnsi="宋体" w:eastAsia="宋体" w:cs="宋体"/>
          <w:color w:val="auto"/>
          <w:spacing w:val="5"/>
          <w:sz w:val="23"/>
          <w:szCs w:val="23"/>
        </w:rPr>
        <w:t>份证号码：</w:t>
      </w:r>
      <w:r>
        <w:rPr>
          <w:rFonts w:ascii="宋体" w:hAnsi="宋体" w:eastAsia="宋体" w:cs="宋体"/>
          <w:color w:val="auto"/>
          <w:sz w:val="23"/>
          <w:szCs w:val="23"/>
          <w:u w:val="single" w:color="auto"/>
        </w:rPr>
        <w:t xml:space="preserve">                       </w:t>
      </w:r>
    </w:p>
    <w:p w14:paraId="032BB7CA">
      <w:pPr>
        <w:spacing w:before="216" w:line="235" w:lineRule="auto"/>
        <w:ind w:left="501"/>
        <w:rPr>
          <w:rFonts w:ascii="宋体" w:hAnsi="宋体" w:eastAsia="宋体" w:cs="宋体"/>
          <w:color w:val="auto"/>
          <w:sz w:val="23"/>
          <w:szCs w:val="23"/>
        </w:rPr>
      </w:pPr>
      <w:r>
        <w:rPr>
          <w:rFonts w:ascii="宋体" w:hAnsi="宋体" w:eastAsia="宋体" w:cs="宋体"/>
          <w:color w:val="auto"/>
          <w:spacing w:val="6"/>
          <w:sz w:val="23"/>
          <w:szCs w:val="23"/>
        </w:rPr>
        <w:t>通讯地址：</w:t>
      </w:r>
      <w:r>
        <w:rPr>
          <w:rFonts w:ascii="宋体" w:hAnsi="宋体" w:eastAsia="宋体" w:cs="宋体"/>
          <w:color w:val="auto"/>
          <w:sz w:val="23"/>
          <w:szCs w:val="23"/>
          <w:u w:val="single" w:color="auto"/>
        </w:rPr>
        <w:t xml:space="preserve">                         </w:t>
      </w:r>
    </w:p>
    <w:p w14:paraId="24E7EC72">
      <w:pPr>
        <w:spacing w:before="206" w:line="228" w:lineRule="auto"/>
        <w:ind w:left="529"/>
        <w:rPr>
          <w:rFonts w:ascii="宋体" w:hAnsi="宋体" w:eastAsia="宋体" w:cs="宋体"/>
          <w:color w:val="auto"/>
          <w:sz w:val="23"/>
          <w:szCs w:val="23"/>
        </w:rPr>
      </w:pPr>
      <w:r>
        <w:rPr>
          <w:rFonts w:ascii="宋体" w:hAnsi="宋体" w:eastAsia="宋体" w:cs="宋体"/>
          <w:color w:val="auto"/>
          <w:spacing w:val="-4"/>
          <w:sz w:val="23"/>
          <w:szCs w:val="23"/>
        </w:rPr>
        <w:t>电话号码：</w:t>
      </w:r>
      <w:r>
        <w:rPr>
          <w:rFonts w:ascii="宋体" w:hAnsi="宋体" w:eastAsia="宋体" w:cs="宋体"/>
          <w:color w:val="auto"/>
          <w:spacing w:val="-4"/>
          <w:sz w:val="23"/>
          <w:szCs w:val="23"/>
          <w:u w:val="single" w:color="auto"/>
        </w:rPr>
        <w:t xml:space="preserve">     </w:t>
      </w:r>
      <w:r>
        <w:rPr>
          <w:rFonts w:ascii="宋体" w:hAnsi="宋体" w:eastAsia="宋体" w:cs="宋体"/>
          <w:color w:val="auto"/>
          <w:spacing w:val="-3"/>
          <w:sz w:val="23"/>
          <w:szCs w:val="23"/>
          <w:u w:val="single" w:color="auto"/>
        </w:rPr>
        <w:t xml:space="preserve"> </w:t>
      </w:r>
      <w:r>
        <w:rPr>
          <w:rFonts w:ascii="宋体" w:hAnsi="宋体" w:eastAsia="宋体" w:cs="宋体"/>
          <w:color w:val="auto"/>
          <w:spacing w:val="-2"/>
          <w:sz w:val="23"/>
          <w:szCs w:val="23"/>
          <w:u w:val="single" w:color="auto"/>
        </w:rPr>
        <w:t xml:space="preserve">               </w:t>
      </w:r>
      <w:r>
        <w:rPr>
          <w:rFonts w:ascii="宋体" w:hAnsi="宋体" w:eastAsia="宋体" w:cs="宋体"/>
          <w:color w:val="auto"/>
          <w:spacing w:val="-2"/>
          <w:sz w:val="23"/>
          <w:szCs w:val="23"/>
        </w:rPr>
        <w:t>邮政编码：</w:t>
      </w:r>
      <w:r>
        <w:rPr>
          <w:rFonts w:ascii="宋体" w:hAnsi="宋体" w:eastAsia="宋体" w:cs="宋体"/>
          <w:color w:val="auto"/>
          <w:sz w:val="23"/>
          <w:szCs w:val="23"/>
          <w:u w:val="single" w:color="auto"/>
        </w:rPr>
        <w:t xml:space="preserve">                 </w:t>
      </w:r>
    </w:p>
    <w:p w14:paraId="36E96CEC">
      <w:pPr>
        <w:rPr>
          <w:color w:val="auto"/>
        </w:rPr>
      </w:pPr>
    </w:p>
    <w:p w14:paraId="5FC64C11">
      <w:pPr>
        <w:rPr>
          <w:color w:val="auto"/>
        </w:rPr>
      </w:pPr>
    </w:p>
    <w:p w14:paraId="2CE356DD">
      <w:pPr>
        <w:spacing w:line="38" w:lineRule="exact"/>
        <w:rPr>
          <w:color w:val="auto"/>
        </w:rPr>
      </w:pPr>
    </w:p>
    <w:tbl>
      <w:tblPr>
        <w:tblStyle w:val="12"/>
        <w:tblW w:w="6808" w:type="dxa"/>
        <w:tblInd w:w="1284"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6808"/>
      </w:tblGrid>
      <w:tr w14:paraId="629D477C">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2997" w:hRule="atLeast"/>
        </w:trPr>
        <w:tc>
          <w:tcPr>
            <w:tcW w:w="6808" w:type="dxa"/>
            <w:vAlign w:val="top"/>
          </w:tcPr>
          <w:p w14:paraId="4C4EF98D">
            <w:pPr>
              <w:spacing w:line="279" w:lineRule="auto"/>
              <w:rPr>
                <w:rFonts w:ascii="Arial"/>
                <w:color w:val="auto"/>
                <w:sz w:val="21"/>
              </w:rPr>
            </w:pPr>
          </w:p>
          <w:p w14:paraId="11185F50">
            <w:pPr>
              <w:spacing w:line="279" w:lineRule="auto"/>
              <w:rPr>
                <w:rFonts w:ascii="Arial"/>
                <w:color w:val="auto"/>
                <w:sz w:val="21"/>
              </w:rPr>
            </w:pPr>
          </w:p>
          <w:p w14:paraId="5CA8C472">
            <w:pPr>
              <w:spacing w:line="280" w:lineRule="auto"/>
              <w:rPr>
                <w:rFonts w:ascii="Arial"/>
                <w:color w:val="auto"/>
                <w:sz w:val="21"/>
              </w:rPr>
            </w:pPr>
          </w:p>
          <w:p w14:paraId="1C5A3866">
            <w:pPr>
              <w:spacing w:line="280" w:lineRule="auto"/>
              <w:rPr>
                <w:rFonts w:ascii="Arial"/>
                <w:color w:val="auto"/>
                <w:sz w:val="21"/>
              </w:rPr>
            </w:pPr>
          </w:p>
          <w:p w14:paraId="6C5B91D3">
            <w:pPr>
              <w:spacing w:before="75" w:line="228" w:lineRule="auto"/>
              <w:ind w:left="1612"/>
              <w:rPr>
                <w:rFonts w:ascii="宋体" w:hAnsi="宋体" w:eastAsia="宋体" w:cs="宋体"/>
                <w:color w:val="auto"/>
                <w:sz w:val="23"/>
                <w:szCs w:val="23"/>
              </w:rPr>
            </w:pPr>
            <w:r>
              <w:rPr>
                <w:rFonts w:ascii="宋体" w:hAnsi="宋体" w:eastAsia="宋体" w:cs="宋体"/>
                <w:color w:val="auto"/>
                <w:spacing w:val="13"/>
                <w:sz w:val="23"/>
                <w:szCs w:val="23"/>
              </w:rPr>
              <w:t>法</w:t>
            </w:r>
            <w:r>
              <w:rPr>
                <w:rFonts w:ascii="宋体" w:hAnsi="宋体" w:eastAsia="宋体" w:cs="宋体"/>
                <w:color w:val="auto"/>
                <w:spacing w:val="9"/>
                <w:sz w:val="23"/>
                <w:szCs w:val="23"/>
              </w:rPr>
              <w:t>定代表人《居民身份证》扫描件</w:t>
            </w:r>
          </w:p>
        </w:tc>
      </w:tr>
    </w:tbl>
    <w:p w14:paraId="64709A0A">
      <w:pPr>
        <w:spacing w:line="308" w:lineRule="auto"/>
        <w:rPr>
          <w:rFonts w:ascii="Arial"/>
          <w:color w:val="auto"/>
          <w:sz w:val="21"/>
        </w:rPr>
      </w:pPr>
    </w:p>
    <w:p w14:paraId="4E87D9BC">
      <w:pPr>
        <w:spacing w:line="309" w:lineRule="auto"/>
        <w:rPr>
          <w:rFonts w:ascii="Arial"/>
          <w:color w:val="auto"/>
          <w:sz w:val="21"/>
        </w:rPr>
      </w:pPr>
    </w:p>
    <w:p w14:paraId="1B2CF22C">
      <w:pPr>
        <w:spacing w:before="76" w:line="227" w:lineRule="auto"/>
        <w:ind w:left="772"/>
        <w:rPr>
          <w:rFonts w:ascii="宋体" w:hAnsi="宋体" w:eastAsia="宋体" w:cs="宋体"/>
          <w:color w:val="auto"/>
          <w:sz w:val="23"/>
          <w:szCs w:val="23"/>
        </w:rPr>
      </w:pPr>
      <w:r>
        <w:rPr>
          <w:rFonts w:ascii="宋体" w:hAnsi="宋体" w:eastAsia="宋体" w:cs="宋体"/>
          <w:color w:val="auto"/>
          <w:spacing w:val="12"/>
          <w:sz w:val="23"/>
          <w:szCs w:val="23"/>
        </w:rPr>
        <w:t>投</w:t>
      </w:r>
      <w:r>
        <w:rPr>
          <w:rFonts w:ascii="宋体" w:hAnsi="宋体" w:eastAsia="宋体" w:cs="宋体"/>
          <w:color w:val="auto"/>
          <w:spacing w:val="8"/>
          <w:sz w:val="23"/>
          <w:szCs w:val="23"/>
        </w:rPr>
        <w:t>标</w:t>
      </w:r>
      <w:r>
        <w:rPr>
          <w:rFonts w:ascii="宋体" w:hAnsi="宋体" w:eastAsia="宋体" w:cs="宋体"/>
          <w:color w:val="auto"/>
          <w:spacing w:val="6"/>
          <w:sz w:val="23"/>
          <w:szCs w:val="23"/>
        </w:rPr>
        <w:t>人名称 (签章) ：</w:t>
      </w:r>
      <w:r>
        <w:rPr>
          <w:rFonts w:ascii="宋体" w:hAnsi="宋体" w:eastAsia="宋体" w:cs="宋体"/>
          <w:color w:val="auto"/>
          <w:sz w:val="23"/>
          <w:szCs w:val="23"/>
          <w:u w:val="single" w:color="auto"/>
        </w:rPr>
        <w:t xml:space="preserve">            </w:t>
      </w:r>
    </w:p>
    <w:p w14:paraId="6A615DA9">
      <w:pPr>
        <w:spacing w:line="318" w:lineRule="auto"/>
        <w:rPr>
          <w:rFonts w:ascii="Arial"/>
          <w:color w:val="auto"/>
          <w:sz w:val="21"/>
        </w:rPr>
      </w:pPr>
    </w:p>
    <w:p w14:paraId="0FAD32E5">
      <w:pPr>
        <w:spacing w:line="318" w:lineRule="auto"/>
        <w:rPr>
          <w:rFonts w:ascii="Arial"/>
          <w:color w:val="auto"/>
          <w:sz w:val="21"/>
        </w:rPr>
      </w:pPr>
    </w:p>
    <w:p w14:paraId="7D41756F">
      <w:pPr>
        <w:spacing w:before="76" w:line="228" w:lineRule="auto"/>
        <w:ind w:left="742"/>
        <w:rPr>
          <w:rFonts w:ascii="宋体" w:hAnsi="宋体" w:eastAsia="宋体" w:cs="宋体"/>
          <w:color w:val="auto"/>
          <w:sz w:val="23"/>
          <w:szCs w:val="23"/>
        </w:rPr>
      </w:pPr>
      <w:r>
        <w:rPr>
          <w:rFonts w:ascii="宋体" w:hAnsi="宋体" w:eastAsia="宋体" w:cs="宋体"/>
          <w:color w:val="auto"/>
          <w:spacing w:val="12"/>
          <w:sz w:val="23"/>
          <w:szCs w:val="23"/>
        </w:rPr>
        <w:t>法</w:t>
      </w:r>
      <w:r>
        <w:rPr>
          <w:rFonts w:ascii="宋体" w:hAnsi="宋体" w:eastAsia="宋体" w:cs="宋体"/>
          <w:color w:val="auto"/>
          <w:spacing w:val="9"/>
          <w:sz w:val="23"/>
          <w:szCs w:val="23"/>
        </w:rPr>
        <w:t>定</w:t>
      </w:r>
      <w:r>
        <w:rPr>
          <w:rFonts w:ascii="宋体" w:hAnsi="宋体" w:eastAsia="宋体" w:cs="宋体"/>
          <w:color w:val="auto"/>
          <w:spacing w:val="6"/>
          <w:sz w:val="23"/>
          <w:szCs w:val="23"/>
        </w:rPr>
        <w:t>代表人 (签名</w:t>
      </w:r>
      <w:r>
        <w:rPr>
          <w:rFonts w:hint="eastAsia" w:ascii="宋体" w:hAnsi="宋体" w:eastAsia="宋体" w:cs="宋体"/>
          <w:color w:val="auto"/>
          <w:spacing w:val="6"/>
          <w:sz w:val="23"/>
          <w:szCs w:val="23"/>
          <w:lang w:val="en-US" w:eastAsia="zh-CN"/>
        </w:rPr>
        <w:t>或签章</w:t>
      </w:r>
      <w:r>
        <w:rPr>
          <w:rFonts w:ascii="宋体" w:hAnsi="宋体" w:eastAsia="宋体" w:cs="宋体"/>
          <w:color w:val="auto"/>
          <w:spacing w:val="6"/>
          <w:sz w:val="23"/>
          <w:szCs w:val="23"/>
        </w:rPr>
        <w:t>)  ：</w:t>
      </w:r>
      <w:r>
        <w:rPr>
          <w:rFonts w:ascii="宋体" w:hAnsi="宋体" w:eastAsia="宋体" w:cs="宋体"/>
          <w:color w:val="auto"/>
          <w:sz w:val="23"/>
          <w:szCs w:val="23"/>
          <w:u w:val="single" w:color="auto"/>
        </w:rPr>
        <w:t xml:space="preserve">            </w:t>
      </w:r>
    </w:p>
    <w:p w14:paraId="371E29AF">
      <w:pPr>
        <w:spacing w:line="319" w:lineRule="auto"/>
        <w:rPr>
          <w:rFonts w:ascii="Arial"/>
          <w:color w:val="auto"/>
          <w:sz w:val="21"/>
        </w:rPr>
      </w:pPr>
    </w:p>
    <w:p w14:paraId="70426E81">
      <w:pPr>
        <w:spacing w:line="319" w:lineRule="auto"/>
        <w:rPr>
          <w:rFonts w:ascii="Arial"/>
          <w:color w:val="auto"/>
          <w:sz w:val="21"/>
        </w:rPr>
      </w:pPr>
    </w:p>
    <w:p w14:paraId="2328324F">
      <w:pPr>
        <w:spacing w:before="74" w:line="228" w:lineRule="auto"/>
        <w:ind w:left="782"/>
        <w:rPr>
          <w:rFonts w:ascii="宋体" w:hAnsi="宋体" w:eastAsia="宋体" w:cs="宋体"/>
          <w:color w:val="auto"/>
          <w:sz w:val="23"/>
          <w:szCs w:val="23"/>
        </w:rPr>
      </w:pPr>
      <w:r>
        <w:rPr>
          <w:rFonts w:ascii="宋体" w:hAnsi="宋体" w:eastAsia="宋体" w:cs="宋体"/>
          <w:color w:val="auto"/>
          <w:spacing w:val="-10"/>
          <w:sz w:val="23"/>
          <w:szCs w:val="23"/>
        </w:rPr>
        <w:t>日期：</w:t>
      </w:r>
      <w:r>
        <w:rPr>
          <w:rFonts w:ascii="宋体" w:hAnsi="宋体" w:eastAsia="宋体" w:cs="宋体"/>
          <w:color w:val="auto"/>
          <w:spacing w:val="-10"/>
          <w:sz w:val="23"/>
          <w:szCs w:val="23"/>
          <w:u w:val="single" w:color="auto"/>
        </w:rPr>
        <w:t xml:space="preserve">   </w:t>
      </w:r>
      <w:r>
        <w:rPr>
          <w:rFonts w:ascii="宋体" w:hAnsi="宋体" w:eastAsia="宋体" w:cs="宋体"/>
          <w:color w:val="auto"/>
          <w:spacing w:val="-6"/>
          <w:sz w:val="23"/>
          <w:szCs w:val="23"/>
          <w:u w:val="single" w:color="auto"/>
        </w:rPr>
        <w:t xml:space="preserve"> </w:t>
      </w:r>
      <w:r>
        <w:rPr>
          <w:rFonts w:ascii="宋体" w:hAnsi="宋体" w:eastAsia="宋体" w:cs="宋体"/>
          <w:color w:val="auto"/>
          <w:spacing w:val="-5"/>
          <w:sz w:val="23"/>
          <w:szCs w:val="23"/>
          <w:u w:val="single" w:color="auto"/>
        </w:rPr>
        <w:t xml:space="preserve">         </w:t>
      </w:r>
      <w:r>
        <w:rPr>
          <w:rFonts w:ascii="宋体" w:hAnsi="宋体" w:eastAsia="宋体" w:cs="宋体"/>
          <w:color w:val="auto"/>
          <w:spacing w:val="-5"/>
          <w:sz w:val="23"/>
          <w:szCs w:val="23"/>
        </w:rPr>
        <w:t>年</w:t>
      </w:r>
      <w:r>
        <w:rPr>
          <w:rFonts w:ascii="宋体" w:hAnsi="宋体" w:eastAsia="宋体" w:cs="宋体"/>
          <w:color w:val="auto"/>
          <w:spacing w:val="-5"/>
          <w:sz w:val="23"/>
          <w:szCs w:val="23"/>
          <w:u w:val="single" w:color="auto"/>
        </w:rPr>
        <w:t xml:space="preserve">           </w:t>
      </w:r>
      <w:r>
        <w:rPr>
          <w:rFonts w:ascii="宋体" w:hAnsi="宋体" w:eastAsia="宋体" w:cs="宋体"/>
          <w:color w:val="auto"/>
          <w:spacing w:val="-5"/>
          <w:sz w:val="23"/>
          <w:szCs w:val="23"/>
        </w:rPr>
        <w:t xml:space="preserve"> 月</w:t>
      </w:r>
      <w:r>
        <w:rPr>
          <w:rFonts w:ascii="宋体" w:hAnsi="宋体" w:eastAsia="宋体" w:cs="宋体"/>
          <w:color w:val="auto"/>
          <w:spacing w:val="-5"/>
          <w:sz w:val="23"/>
          <w:szCs w:val="23"/>
          <w:u w:val="single" w:color="auto"/>
        </w:rPr>
        <w:t xml:space="preserve">           </w:t>
      </w:r>
      <w:r>
        <w:rPr>
          <w:rFonts w:ascii="宋体" w:hAnsi="宋体" w:eastAsia="宋体" w:cs="宋体"/>
          <w:color w:val="auto"/>
          <w:spacing w:val="-5"/>
          <w:sz w:val="23"/>
          <w:szCs w:val="23"/>
        </w:rPr>
        <w:t xml:space="preserve"> 日</w:t>
      </w:r>
    </w:p>
    <w:p w14:paraId="511AF009">
      <w:pPr>
        <w:rPr>
          <w:color w:val="auto"/>
        </w:rPr>
        <w:sectPr>
          <w:footerReference r:id="rId40" w:type="default"/>
          <w:pgSz w:w="11906" w:h="16839"/>
          <w:pgMar w:top="1429" w:right="1785" w:bottom="1378" w:left="1785" w:header="0" w:footer="1215" w:gutter="0"/>
          <w:pgNumType w:fmt="decimal"/>
          <w:cols w:space="720" w:num="1"/>
        </w:sectPr>
      </w:pPr>
    </w:p>
    <w:p w14:paraId="34C78429">
      <w:pPr>
        <w:spacing w:before="204" w:line="227" w:lineRule="auto"/>
        <w:ind w:left="3216"/>
        <w:rPr>
          <w:rFonts w:ascii="宋体" w:hAnsi="宋体" w:eastAsia="宋体" w:cs="宋体"/>
          <w:color w:val="auto"/>
          <w:sz w:val="23"/>
          <w:szCs w:val="23"/>
        </w:rPr>
      </w:pPr>
      <w:r>
        <w:rPr>
          <w:rFonts w:ascii="宋体" w:hAnsi="宋体" w:eastAsia="宋体" w:cs="宋体"/>
          <w:color w:val="auto"/>
          <w:spacing w:val="13"/>
          <w:sz w:val="23"/>
          <w:szCs w:val="23"/>
        </w:rPr>
        <w:t>法</w:t>
      </w:r>
      <w:r>
        <w:rPr>
          <w:rFonts w:ascii="宋体" w:hAnsi="宋体" w:eastAsia="宋体" w:cs="宋体"/>
          <w:color w:val="auto"/>
          <w:spacing w:val="8"/>
          <w:sz w:val="23"/>
          <w:szCs w:val="23"/>
        </w:rPr>
        <w:t>定代表人授权书</w:t>
      </w:r>
    </w:p>
    <w:p w14:paraId="5AB8B640">
      <w:pPr>
        <w:tabs>
          <w:tab w:val="left" w:pos="146"/>
        </w:tabs>
        <w:spacing w:before="216" w:line="227" w:lineRule="auto"/>
        <w:ind w:left="11"/>
        <w:rPr>
          <w:rFonts w:ascii="宋体" w:hAnsi="宋体" w:eastAsia="宋体" w:cs="宋体"/>
          <w:color w:val="auto"/>
          <w:sz w:val="23"/>
          <w:szCs w:val="23"/>
        </w:rPr>
      </w:pPr>
      <w:r>
        <w:rPr>
          <w:rFonts w:ascii="宋体" w:hAnsi="宋体" w:eastAsia="宋体" w:cs="宋体"/>
          <w:color w:val="auto"/>
          <w:sz w:val="23"/>
          <w:szCs w:val="23"/>
          <w:u w:val="single" w:color="auto"/>
        </w:rPr>
        <w:tab/>
      </w:r>
      <w:r>
        <w:rPr>
          <w:rFonts w:ascii="宋体" w:hAnsi="宋体" w:eastAsia="宋体" w:cs="宋体"/>
          <w:color w:val="auto"/>
          <w:spacing w:val="6"/>
          <w:sz w:val="23"/>
          <w:szCs w:val="23"/>
          <w:u w:val="single" w:color="auto"/>
        </w:rPr>
        <w:t>(</w:t>
      </w:r>
      <w:r>
        <w:rPr>
          <w:rFonts w:hint="eastAsia" w:ascii="宋体" w:hAnsi="宋体" w:eastAsia="宋体" w:cs="宋体"/>
          <w:color w:val="auto"/>
          <w:spacing w:val="6"/>
          <w:sz w:val="23"/>
          <w:szCs w:val="23"/>
          <w:u w:val="single" w:color="auto"/>
          <w:lang w:val="en-US" w:eastAsia="zh-CN"/>
        </w:rPr>
        <w:t>采购人</w:t>
      </w:r>
      <w:r>
        <w:rPr>
          <w:rFonts w:ascii="宋体" w:hAnsi="宋体" w:eastAsia="宋体" w:cs="宋体"/>
          <w:color w:val="auto"/>
          <w:spacing w:val="6"/>
          <w:sz w:val="23"/>
          <w:szCs w:val="23"/>
          <w:u w:val="single" w:color="auto"/>
        </w:rPr>
        <w:t xml:space="preserve">名称) </w:t>
      </w:r>
      <w:r>
        <w:rPr>
          <w:rFonts w:ascii="宋体" w:hAnsi="宋体" w:eastAsia="宋体" w:cs="宋体"/>
          <w:color w:val="auto"/>
          <w:spacing w:val="6"/>
          <w:sz w:val="23"/>
          <w:szCs w:val="23"/>
        </w:rPr>
        <w:t>：</w:t>
      </w:r>
    </w:p>
    <w:p w14:paraId="12BC611D">
      <w:pPr>
        <w:tabs>
          <w:tab w:val="left" w:pos="146"/>
        </w:tabs>
        <w:spacing w:before="218" w:line="408" w:lineRule="auto"/>
        <w:ind w:left="11" w:right="11" w:firstLine="493"/>
        <w:rPr>
          <w:rFonts w:ascii="宋体" w:hAnsi="宋体" w:eastAsia="宋体" w:cs="宋体"/>
          <w:color w:val="auto"/>
          <w:sz w:val="23"/>
          <w:szCs w:val="23"/>
        </w:rPr>
      </w:pPr>
      <w:r>
        <w:rPr>
          <w:rFonts w:ascii="宋体" w:hAnsi="宋体" w:eastAsia="宋体" w:cs="宋体"/>
          <w:color w:val="auto"/>
          <w:spacing w:val="16"/>
          <w:sz w:val="23"/>
          <w:szCs w:val="23"/>
        </w:rPr>
        <w:t>兹授</w:t>
      </w:r>
      <w:r>
        <w:rPr>
          <w:rFonts w:ascii="宋体" w:hAnsi="宋体" w:eastAsia="宋体" w:cs="宋体"/>
          <w:color w:val="auto"/>
          <w:spacing w:val="15"/>
          <w:sz w:val="23"/>
          <w:szCs w:val="23"/>
        </w:rPr>
        <w:t>权</w:t>
      </w:r>
      <w:r>
        <w:rPr>
          <w:rFonts w:ascii="宋体" w:hAnsi="宋体" w:eastAsia="宋体" w:cs="宋体"/>
          <w:color w:val="auto"/>
          <w:spacing w:val="8"/>
          <w:sz w:val="23"/>
          <w:szCs w:val="23"/>
          <w:u w:val="single" w:color="auto"/>
        </w:rPr>
        <w:t xml:space="preserve">           </w:t>
      </w:r>
      <w:r>
        <w:rPr>
          <w:rFonts w:ascii="宋体" w:hAnsi="宋体" w:eastAsia="宋体" w:cs="宋体"/>
          <w:color w:val="auto"/>
          <w:spacing w:val="8"/>
          <w:sz w:val="23"/>
          <w:szCs w:val="23"/>
        </w:rPr>
        <w:t>同志为我公司参加贵单位组织的编号为</w:t>
      </w:r>
      <w:r>
        <w:rPr>
          <w:rFonts w:ascii="宋体" w:hAnsi="宋体" w:eastAsia="宋体" w:cs="宋体"/>
          <w:color w:val="auto"/>
          <w:spacing w:val="8"/>
          <w:sz w:val="23"/>
          <w:szCs w:val="23"/>
          <w:u w:val="single" w:color="auto"/>
        </w:rPr>
        <w:t xml:space="preserve"> (项目编号) </w:t>
      </w:r>
      <w:r>
        <w:rPr>
          <w:rFonts w:ascii="宋体" w:hAnsi="宋体" w:eastAsia="宋体" w:cs="宋体"/>
          <w:color w:val="auto"/>
          <w:spacing w:val="8"/>
          <w:sz w:val="23"/>
          <w:szCs w:val="23"/>
        </w:rPr>
        <w:t>的</w:t>
      </w:r>
      <w:r>
        <w:rPr>
          <w:rFonts w:ascii="宋体" w:hAnsi="宋体" w:eastAsia="宋体" w:cs="宋体"/>
          <w:color w:val="auto"/>
          <w:sz w:val="23"/>
          <w:szCs w:val="23"/>
        </w:rPr>
        <w:t xml:space="preserve"> </w:t>
      </w:r>
      <w:r>
        <w:rPr>
          <w:rFonts w:ascii="宋体" w:hAnsi="宋体" w:eastAsia="宋体" w:cs="宋体"/>
          <w:color w:val="auto"/>
          <w:sz w:val="23"/>
          <w:szCs w:val="23"/>
          <w:u w:val="single" w:color="auto"/>
        </w:rPr>
        <w:tab/>
      </w:r>
      <w:r>
        <w:rPr>
          <w:rFonts w:ascii="宋体" w:hAnsi="宋体" w:eastAsia="宋体" w:cs="宋体"/>
          <w:color w:val="auto"/>
          <w:spacing w:val="18"/>
          <w:sz w:val="23"/>
          <w:szCs w:val="23"/>
          <w:u w:val="single" w:color="auto"/>
        </w:rPr>
        <w:t>(项</w:t>
      </w:r>
      <w:r>
        <w:rPr>
          <w:rFonts w:ascii="宋体" w:hAnsi="宋体" w:eastAsia="宋体" w:cs="宋体"/>
          <w:color w:val="auto"/>
          <w:spacing w:val="13"/>
          <w:sz w:val="23"/>
          <w:szCs w:val="23"/>
          <w:u w:val="single" w:color="auto"/>
        </w:rPr>
        <w:t xml:space="preserve"> </w:t>
      </w:r>
      <w:r>
        <w:rPr>
          <w:rFonts w:ascii="宋体" w:hAnsi="宋体" w:eastAsia="宋体" w:cs="宋体"/>
          <w:color w:val="auto"/>
          <w:spacing w:val="9"/>
          <w:sz w:val="23"/>
          <w:szCs w:val="23"/>
          <w:u w:val="single" w:color="auto"/>
        </w:rPr>
        <w:t xml:space="preserve">目 名 称) </w:t>
      </w:r>
      <w:r>
        <w:rPr>
          <w:rFonts w:ascii="宋体" w:hAnsi="宋体" w:eastAsia="宋体" w:cs="宋体"/>
          <w:color w:val="auto"/>
          <w:spacing w:val="9"/>
          <w:sz w:val="23"/>
          <w:szCs w:val="23"/>
        </w:rPr>
        <w:t>采购活动的投标代表人，全权代表我公司处理在该项目采购活</w:t>
      </w:r>
      <w:r>
        <w:rPr>
          <w:rFonts w:ascii="宋体" w:hAnsi="宋体" w:eastAsia="宋体" w:cs="宋体"/>
          <w:color w:val="auto"/>
          <w:sz w:val="23"/>
          <w:szCs w:val="23"/>
        </w:rPr>
        <w:t xml:space="preserve"> </w:t>
      </w:r>
      <w:r>
        <w:rPr>
          <w:rFonts w:ascii="宋体" w:hAnsi="宋体" w:eastAsia="宋体" w:cs="宋体"/>
          <w:color w:val="auto"/>
          <w:spacing w:val="-14"/>
          <w:sz w:val="23"/>
          <w:szCs w:val="23"/>
        </w:rPr>
        <w:t>动中的一切事</w:t>
      </w:r>
      <w:r>
        <w:rPr>
          <w:rFonts w:ascii="宋体" w:hAnsi="宋体" w:eastAsia="宋体" w:cs="宋体"/>
          <w:color w:val="auto"/>
          <w:spacing w:val="-9"/>
          <w:sz w:val="23"/>
          <w:szCs w:val="23"/>
        </w:rPr>
        <w:t>宜</w:t>
      </w:r>
      <w:r>
        <w:rPr>
          <w:rFonts w:ascii="宋体" w:hAnsi="宋体" w:eastAsia="宋体" w:cs="宋体"/>
          <w:color w:val="auto"/>
          <w:spacing w:val="-7"/>
          <w:sz w:val="23"/>
          <w:szCs w:val="23"/>
        </w:rPr>
        <w:t>。代理期限从</w:t>
      </w:r>
      <w:r>
        <w:rPr>
          <w:rFonts w:ascii="宋体" w:hAnsi="宋体" w:eastAsia="宋体" w:cs="宋体"/>
          <w:color w:val="auto"/>
          <w:spacing w:val="-7"/>
          <w:sz w:val="23"/>
          <w:szCs w:val="23"/>
          <w:u w:val="single" w:color="auto"/>
        </w:rPr>
        <w:t xml:space="preserve">      </w:t>
      </w:r>
      <w:r>
        <w:rPr>
          <w:rFonts w:ascii="宋体" w:hAnsi="宋体" w:eastAsia="宋体" w:cs="宋体"/>
          <w:color w:val="auto"/>
          <w:spacing w:val="-7"/>
          <w:sz w:val="23"/>
          <w:szCs w:val="23"/>
        </w:rPr>
        <w:t xml:space="preserve"> 年</w:t>
      </w:r>
      <w:r>
        <w:rPr>
          <w:rFonts w:ascii="宋体" w:hAnsi="宋体" w:eastAsia="宋体" w:cs="宋体"/>
          <w:color w:val="auto"/>
          <w:spacing w:val="-7"/>
          <w:sz w:val="23"/>
          <w:szCs w:val="23"/>
          <w:u w:val="single" w:color="auto"/>
        </w:rPr>
        <w:t xml:space="preserve">    </w:t>
      </w:r>
      <w:r>
        <w:rPr>
          <w:rFonts w:ascii="宋体" w:hAnsi="宋体" w:eastAsia="宋体" w:cs="宋体"/>
          <w:color w:val="auto"/>
          <w:spacing w:val="-7"/>
          <w:sz w:val="23"/>
          <w:szCs w:val="23"/>
        </w:rPr>
        <w:t xml:space="preserve"> 月</w:t>
      </w:r>
      <w:r>
        <w:rPr>
          <w:rFonts w:ascii="宋体" w:hAnsi="宋体" w:eastAsia="宋体" w:cs="宋体"/>
          <w:color w:val="auto"/>
          <w:spacing w:val="-7"/>
          <w:sz w:val="23"/>
          <w:szCs w:val="23"/>
          <w:u w:val="single" w:color="auto"/>
        </w:rPr>
        <w:t xml:space="preserve">    </w:t>
      </w:r>
      <w:r>
        <w:rPr>
          <w:rFonts w:ascii="宋体" w:hAnsi="宋体" w:eastAsia="宋体" w:cs="宋体"/>
          <w:color w:val="auto"/>
          <w:spacing w:val="-7"/>
          <w:sz w:val="23"/>
          <w:szCs w:val="23"/>
        </w:rPr>
        <w:t xml:space="preserve"> 日起至</w:t>
      </w:r>
      <w:r>
        <w:rPr>
          <w:rFonts w:ascii="宋体" w:hAnsi="宋体" w:eastAsia="宋体" w:cs="宋体"/>
          <w:color w:val="auto"/>
          <w:spacing w:val="-7"/>
          <w:sz w:val="23"/>
          <w:szCs w:val="23"/>
          <w:u w:val="single" w:color="auto"/>
        </w:rPr>
        <w:t xml:space="preserve">      </w:t>
      </w:r>
      <w:r>
        <w:rPr>
          <w:rFonts w:ascii="宋体" w:hAnsi="宋体" w:eastAsia="宋体" w:cs="宋体"/>
          <w:color w:val="auto"/>
          <w:spacing w:val="-7"/>
          <w:sz w:val="23"/>
          <w:szCs w:val="23"/>
        </w:rPr>
        <w:t xml:space="preserve"> 年</w:t>
      </w:r>
      <w:r>
        <w:rPr>
          <w:rFonts w:ascii="宋体" w:hAnsi="宋体" w:eastAsia="宋体" w:cs="宋体"/>
          <w:color w:val="auto"/>
          <w:spacing w:val="-7"/>
          <w:sz w:val="23"/>
          <w:szCs w:val="23"/>
          <w:u w:val="single" w:color="auto"/>
        </w:rPr>
        <w:t xml:space="preserve">    </w:t>
      </w:r>
      <w:r>
        <w:rPr>
          <w:rFonts w:ascii="宋体" w:hAnsi="宋体" w:eastAsia="宋体" w:cs="宋体"/>
          <w:color w:val="auto"/>
          <w:spacing w:val="-7"/>
          <w:sz w:val="23"/>
          <w:szCs w:val="23"/>
        </w:rPr>
        <w:t xml:space="preserve"> 月</w:t>
      </w:r>
      <w:r>
        <w:rPr>
          <w:rFonts w:ascii="宋体" w:hAnsi="宋体" w:eastAsia="宋体" w:cs="宋体"/>
          <w:color w:val="auto"/>
          <w:spacing w:val="-7"/>
          <w:sz w:val="23"/>
          <w:szCs w:val="23"/>
          <w:u w:val="single" w:color="auto"/>
        </w:rPr>
        <w:t xml:space="preserve">    </w:t>
      </w:r>
      <w:r>
        <w:rPr>
          <w:rFonts w:ascii="宋体" w:hAnsi="宋体" w:eastAsia="宋体" w:cs="宋体"/>
          <w:color w:val="auto"/>
          <w:spacing w:val="-7"/>
          <w:sz w:val="23"/>
          <w:szCs w:val="23"/>
        </w:rPr>
        <w:t xml:space="preserve"> 日</w:t>
      </w:r>
      <w:r>
        <w:rPr>
          <w:rFonts w:ascii="宋体" w:hAnsi="宋体" w:eastAsia="宋体" w:cs="宋体"/>
          <w:color w:val="auto"/>
          <w:sz w:val="23"/>
          <w:szCs w:val="23"/>
        </w:rPr>
        <w:t xml:space="preserve"> </w:t>
      </w:r>
      <w:r>
        <w:rPr>
          <w:rFonts w:ascii="宋体" w:hAnsi="宋体" w:eastAsia="宋体" w:cs="宋体"/>
          <w:color w:val="auto"/>
          <w:spacing w:val="5"/>
          <w:sz w:val="23"/>
          <w:szCs w:val="23"/>
        </w:rPr>
        <w:t>止。</w:t>
      </w:r>
    </w:p>
    <w:p w14:paraId="3C4AF2E2">
      <w:pPr>
        <w:spacing w:line="387" w:lineRule="auto"/>
        <w:rPr>
          <w:rFonts w:ascii="Arial"/>
          <w:color w:val="auto"/>
          <w:sz w:val="21"/>
        </w:rPr>
      </w:pPr>
    </w:p>
    <w:p w14:paraId="0E616BC7">
      <w:pPr>
        <w:spacing w:before="75" w:line="401" w:lineRule="auto"/>
        <w:ind w:left="23"/>
        <w:rPr>
          <w:rFonts w:ascii="宋体" w:hAnsi="宋体" w:eastAsia="宋体" w:cs="宋体"/>
          <w:color w:val="auto"/>
          <w:sz w:val="23"/>
          <w:szCs w:val="23"/>
        </w:rPr>
      </w:pPr>
      <w:r>
        <w:rPr>
          <w:rFonts w:ascii="宋体" w:hAnsi="宋体" w:eastAsia="宋体" w:cs="宋体"/>
          <w:color w:val="auto"/>
          <w:spacing w:val="6"/>
          <w:sz w:val="23"/>
          <w:szCs w:val="23"/>
        </w:rPr>
        <w:t>投标人 (签章) ：</w:t>
      </w:r>
      <w:r>
        <w:rPr>
          <w:rFonts w:ascii="宋体" w:hAnsi="宋体" w:eastAsia="宋体" w:cs="宋体"/>
          <w:color w:val="auto"/>
          <w:sz w:val="23"/>
          <w:szCs w:val="23"/>
          <w:u w:val="single" w:color="auto"/>
        </w:rPr>
        <w:t xml:space="preserve">                 </w:t>
      </w:r>
    </w:p>
    <w:p w14:paraId="2EF944B7">
      <w:pPr>
        <w:spacing w:line="228" w:lineRule="auto"/>
        <w:ind w:left="22"/>
        <w:rPr>
          <w:rFonts w:ascii="宋体" w:hAnsi="宋体" w:eastAsia="宋体" w:cs="宋体"/>
          <w:color w:val="auto"/>
          <w:sz w:val="23"/>
          <w:szCs w:val="23"/>
        </w:rPr>
      </w:pPr>
      <w:r>
        <w:rPr>
          <w:rFonts w:ascii="宋体" w:hAnsi="宋体" w:eastAsia="宋体" w:cs="宋体"/>
          <w:color w:val="auto"/>
          <w:spacing w:val="7"/>
          <w:sz w:val="23"/>
          <w:szCs w:val="23"/>
        </w:rPr>
        <w:t>法定代表人 (签名</w:t>
      </w:r>
      <w:r>
        <w:rPr>
          <w:rFonts w:hint="eastAsia" w:ascii="宋体" w:hAnsi="宋体" w:eastAsia="宋体" w:cs="宋体"/>
          <w:color w:val="auto"/>
          <w:spacing w:val="7"/>
          <w:sz w:val="23"/>
          <w:szCs w:val="23"/>
          <w:lang w:val="en-US" w:eastAsia="zh-CN"/>
        </w:rPr>
        <w:t>或签章</w:t>
      </w:r>
      <w:r>
        <w:rPr>
          <w:rFonts w:ascii="宋体" w:hAnsi="宋体" w:eastAsia="宋体" w:cs="宋体"/>
          <w:color w:val="auto"/>
          <w:spacing w:val="7"/>
          <w:sz w:val="23"/>
          <w:szCs w:val="23"/>
        </w:rPr>
        <w:t xml:space="preserve">) </w:t>
      </w:r>
      <w:r>
        <w:rPr>
          <w:rFonts w:ascii="宋体" w:hAnsi="宋体" w:eastAsia="宋体" w:cs="宋体"/>
          <w:color w:val="auto"/>
          <w:spacing w:val="5"/>
          <w:sz w:val="23"/>
          <w:szCs w:val="23"/>
        </w:rPr>
        <w:t>：</w:t>
      </w:r>
      <w:r>
        <w:rPr>
          <w:rFonts w:ascii="宋体" w:hAnsi="宋体" w:eastAsia="宋体" w:cs="宋体"/>
          <w:color w:val="auto"/>
          <w:sz w:val="23"/>
          <w:szCs w:val="23"/>
          <w:u w:val="single" w:color="auto"/>
        </w:rPr>
        <w:t xml:space="preserve">        </w:t>
      </w:r>
    </w:p>
    <w:p w14:paraId="1557B28C">
      <w:pPr>
        <w:spacing w:before="217" w:line="228" w:lineRule="auto"/>
        <w:ind w:left="21"/>
        <w:rPr>
          <w:rFonts w:ascii="宋体" w:hAnsi="宋体" w:eastAsia="宋体" w:cs="宋体"/>
          <w:color w:val="auto"/>
          <w:sz w:val="23"/>
          <w:szCs w:val="23"/>
        </w:rPr>
      </w:pPr>
      <w:r>
        <w:rPr>
          <w:rFonts w:ascii="宋体" w:hAnsi="宋体" w:eastAsia="宋体" w:cs="宋体"/>
          <w:color w:val="auto"/>
          <w:spacing w:val="-10"/>
          <w:sz w:val="23"/>
          <w:szCs w:val="23"/>
        </w:rPr>
        <w:t>签</w:t>
      </w:r>
      <w:r>
        <w:rPr>
          <w:rFonts w:ascii="宋体" w:hAnsi="宋体" w:eastAsia="宋体" w:cs="宋体"/>
          <w:color w:val="auto"/>
          <w:spacing w:val="-9"/>
          <w:sz w:val="23"/>
          <w:szCs w:val="23"/>
        </w:rPr>
        <w:t>发</w:t>
      </w:r>
      <w:r>
        <w:rPr>
          <w:rFonts w:ascii="宋体" w:hAnsi="宋体" w:eastAsia="宋体" w:cs="宋体"/>
          <w:color w:val="auto"/>
          <w:spacing w:val="-5"/>
          <w:sz w:val="23"/>
          <w:szCs w:val="23"/>
        </w:rPr>
        <w:t>日期：</w:t>
      </w:r>
      <w:r>
        <w:rPr>
          <w:rFonts w:ascii="宋体" w:hAnsi="宋体" w:eastAsia="宋体" w:cs="宋体"/>
          <w:color w:val="auto"/>
          <w:spacing w:val="-5"/>
          <w:sz w:val="23"/>
          <w:szCs w:val="23"/>
          <w:u w:val="single" w:color="auto"/>
        </w:rPr>
        <w:t xml:space="preserve">        </w:t>
      </w:r>
      <w:r>
        <w:rPr>
          <w:rFonts w:ascii="宋体" w:hAnsi="宋体" w:eastAsia="宋体" w:cs="宋体"/>
          <w:color w:val="auto"/>
          <w:spacing w:val="-5"/>
          <w:sz w:val="23"/>
          <w:szCs w:val="23"/>
        </w:rPr>
        <w:t>年</w:t>
      </w:r>
      <w:r>
        <w:rPr>
          <w:rFonts w:ascii="宋体" w:hAnsi="宋体" w:eastAsia="宋体" w:cs="宋体"/>
          <w:color w:val="auto"/>
          <w:spacing w:val="-5"/>
          <w:sz w:val="23"/>
          <w:szCs w:val="23"/>
          <w:u w:val="single" w:color="auto"/>
        </w:rPr>
        <w:t xml:space="preserve">     </w:t>
      </w:r>
      <w:r>
        <w:rPr>
          <w:rFonts w:ascii="宋体" w:hAnsi="宋体" w:eastAsia="宋体" w:cs="宋体"/>
          <w:color w:val="auto"/>
          <w:spacing w:val="-5"/>
          <w:sz w:val="23"/>
          <w:szCs w:val="23"/>
        </w:rPr>
        <w:t xml:space="preserve"> 月</w:t>
      </w:r>
      <w:r>
        <w:rPr>
          <w:rFonts w:ascii="宋体" w:hAnsi="宋体" w:eastAsia="宋体" w:cs="宋体"/>
          <w:color w:val="auto"/>
          <w:spacing w:val="-5"/>
          <w:sz w:val="23"/>
          <w:szCs w:val="23"/>
          <w:u w:val="single" w:color="auto"/>
        </w:rPr>
        <w:t xml:space="preserve">     </w:t>
      </w:r>
      <w:r>
        <w:rPr>
          <w:rFonts w:ascii="宋体" w:hAnsi="宋体" w:eastAsia="宋体" w:cs="宋体"/>
          <w:color w:val="auto"/>
          <w:spacing w:val="-5"/>
          <w:sz w:val="23"/>
          <w:szCs w:val="23"/>
        </w:rPr>
        <w:t xml:space="preserve"> 日</w:t>
      </w:r>
    </w:p>
    <w:p w14:paraId="71795D77">
      <w:pPr>
        <w:spacing w:line="318" w:lineRule="auto"/>
        <w:rPr>
          <w:rFonts w:ascii="Arial"/>
          <w:color w:val="auto"/>
          <w:sz w:val="21"/>
        </w:rPr>
      </w:pPr>
    </w:p>
    <w:p w14:paraId="148F6400">
      <w:pPr>
        <w:spacing w:line="318" w:lineRule="auto"/>
        <w:rPr>
          <w:rFonts w:ascii="Arial"/>
          <w:color w:val="auto"/>
          <w:sz w:val="21"/>
        </w:rPr>
      </w:pPr>
    </w:p>
    <w:p w14:paraId="7FC8A3A6">
      <w:pPr>
        <w:spacing w:before="75" w:line="227" w:lineRule="auto"/>
        <w:ind w:left="39"/>
        <w:rPr>
          <w:rFonts w:ascii="宋体" w:hAnsi="宋体" w:eastAsia="宋体" w:cs="宋体"/>
          <w:color w:val="auto"/>
          <w:sz w:val="23"/>
          <w:szCs w:val="23"/>
        </w:rPr>
      </w:pPr>
      <w:r>
        <w:rPr>
          <w:rFonts w:ascii="宋体" w:hAnsi="宋体" w:eastAsia="宋体" w:cs="宋体"/>
          <w:color w:val="auto"/>
          <w:spacing w:val="-10"/>
          <w:sz w:val="23"/>
          <w:szCs w:val="23"/>
        </w:rPr>
        <w:t>附</w:t>
      </w:r>
      <w:r>
        <w:rPr>
          <w:rFonts w:ascii="宋体" w:hAnsi="宋体" w:eastAsia="宋体" w:cs="宋体"/>
          <w:color w:val="auto"/>
          <w:spacing w:val="-9"/>
          <w:sz w:val="23"/>
          <w:szCs w:val="23"/>
        </w:rPr>
        <w:t>：</w:t>
      </w:r>
    </w:p>
    <w:p w14:paraId="5F6F0CC8">
      <w:pPr>
        <w:spacing w:before="218" w:line="401" w:lineRule="auto"/>
        <w:ind w:left="20"/>
        <w:rPr>
          <w:rFonts w:ascii="宋体" w:hAnsi="宋体" w:eastAsia="宋体" w:cs="宋体"/>
          <w:color w:val="auto"/>
          <w:sz w:val="23"/>
          <w:szCs w:val="23"/>
        </w:rPr>
      </w:pPr>
      <w:r>
        <w:rPr>
          <w:rFonts w:ascii="宋体" w:hAnsi="宋体" w:eastAsia="宋体" w:cs="宋体"/>
          <w:color w:val="auto"/>
          <w:spacing w:val="12"/>
          <w:sz w:val="23"/>
          <w:szCs w:val="23"/>
        </w:rPr>
        <w:t>代</w:t>
      </w:r>
      <w:r>
        <w:rPr>
          <w:rFonts w:ascii="宋体" w:hAnsi="宋体" w:eastAsia="宋体" w:cs="宋体"/>
          <w:color w:val="auto"/>
          <w:spacing w:val="7"/>
          <w:sz w:val="23"/>
          <w:szCs w:val="23"/>
        </w:rPr>
        <w:t>理人工作单位：</w:t>
      </w:r>
      <w:r>
        <w:rPr>
          <w:rFonts w:ascii="宋体" w:hAnsi="宋体" w:eastAsia="宋体" w:cs="宋体"/>
          <w:color w:val="auto"/>
          <w:sz w:val="23"/>
          <w:szCs w:val="23"/>
          <w:u w:val="single" w:color="auto"/>
        </w:rPr>
        <w:t xml:space="preserve">                            </w:t>
      </w:r>
    </w:p>
    <w:p w14:paraId="6E61BCA2">
      <w:pPr>
        <w:spacing w:line="228" w:lineRule="auto"/>
        <w:ind w:left="22"/>
        <w:rPr>
          <w:rFonts w:ascii="宋体" w:hAnsi="宋体" w:eastAsia="宋体" w:cs="宋体"/>
          <w:color w:val="auto"/>
          <w:sz w:val="23"/>
          <w:szCs w:val="23"/>
        </w:rPr>
      </w:pPr>
      <w:r>
        <w:rPr>
          <w:rFonts w:ascii="宋体" w:hAnsi="宋体" w:eastAsia="宋体" w:cs="宋体"/>
          <w:color w:val="auto"/>
          <w:spacing w:val="-4"/>
          <w:sz w:val="23"/>
          <w:szCs w:val="23"/>
        </w:rPr>
        <w:t>职务：</w:t>
      </w:r>
      <w:r>
        <w:rPr>
          <w:rFonts w:ascii="宋体" w:hAnsi="宋体" w:eastAsia="宋体" w:cs="宋体"/>
          <w:color w:val="auto"/>
          <w:spacing w:val="-3"/>
          <w:sz w:val="23"/>
          <w:szCs w:val="23"/>
          <w:u w:val="single" w:color="auto"/>
        </w:rPr>
        <w:t xml:space="preserve"> </w:t>
      </w:r>
      <w:r>
        <w:rPr>
          <w:rFonts w:ascii="宋体" w:hAnsi="宋体" w:eastAsia="宋体" w:cs="宋体"/>
          <w:color w:val="auto"/>
          <w:spacing w:val="-2"/>
          <w:sz w:val="23"/>
          <w:szCs w:val="23"/>
          <w:u w:val="single" w:color="auto"/>
        </w:rPr>
        <w:t xml:space="preserve">                         </w:t>
      </w:r>
      <w:r>
        <w:rPr>
          <w:rFonts w:ascii="宋体" w:hAnsi="宋体" w:eastAsia="宋体" w:cs="宋体"/>
          <w:color w:val="auto"/>
          <w:spacing w:val="-2"/>
          <w:sz w:val="23"/>
          <w:szCs w:val="23"/>
        </w:rPr>
        <w:t>性别：</w:t>
      </w:r>
      <w:r>
        <w:rPr>
          <w:rFonts w:ascii="宋体" w:hAnsi="宋体" w:eastAsia="宋体" w:cs="宋体"/>
          <w:color w:val="auto"/>
          <w:sz w:val="23"/>
          <w:szCs w:val="23"/>
          <w:u w:val="single" w:color="auto"/>
        </w:rPr>
        <w:t xml:space="preserve">       </w:t>
      </w:r>
    </w:p>
    <w:p w14:paraId="588EC4D6">
      <w:pPr>
        <w:spacing w:before="215" w:line="228" w:lineRule="auto"/>
        <w:ind w:left="27"/>
        <w:rPr>
          <w:rFonts w:ascii="宋体" w:hAnsi="宋体" w:eastAsia="宋体" w:cs="宋体"/>
          <w:color w:val="auto"/>
          <w:sz w:val="23"/>
          <w:szCs w:val="23"/>
        </w:rPr>
      </w:pPr>
      <w:r>
        <w:rPr>
          <w:rFonts w:ascii="宋体" w:hAnsi="宋体" w:eastAsia="宋体" w:cs="宋体"/>
          <w:color w:val="auto"/>
          <w:spacing w:val="9"/>
          <w:sz w:val="23"/>
          <w:szCs w:val="23"/>
        </w:rPr>
        <w:t>身</w:t>
      </w:r>
      <w:r>
        <w:rPr>
          <w:rFonts w:ascii="宋体" w:hAnsi="宋体" w:eastAsia="宋体" w:cs="宋体"/>
          <w:color w:val="auto"/>
          <w:spacing w:val="5"/>
          <w:sz w:val="23"/>
          <w:szCs w:val="23"/>
        </w:rPr>
        <w:t>份证号码：</w:t>
      </w:r>
      <w:r>
        <w:rPr>
          <w:rFonts w:ascii="宋体" w:hAnsi="宋体" w:eastAsia="宋体" w:cs="宋体"/>
          <w:color w:val="auto"/>
          <w:sz w:val="23"/>
          <w:szCs w:val="23"/>
          <w:u w:val="single" w:color="auto"/>
        </w:rPr>
        <w:t xml:space="preserve">                                </w:t>
      </w:r>
    </w:p>
    <w:p w14:paraId="69ECC86A">
      <w:pPr>
        <w:rPr>
          <w:color w:val="auto"/>
        </w:rPr>
      </w:pPr>
    </w:p>
    <w:p w14:paraId="7C18D2E4">
      <w:pPr>
        <w:rPr>
          <w:color w:val="auto"/>
        </w:rPr>
      </w:pPr>
    </w:p>
    <w:p w14:paraId="7EBD5007">
      <w:pPr>
        <w:spacing w:line="39" w:lineRule="exact"/>
        <w:rPr>
          <w:color w:val="auto"/>
        </w:rPr>
      </w:pPr>
    </w:p>
    <w:tbl>
      <w:tblPr>
        <w:tblStyle w:val="12"/>
        <w:tblW w:w="7672" w:type="dxa"/>
        <w:tblInd w:w="231"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7672"/>
      </w:tblGrid>
      <w:tr w14:paraId="190F6DA5">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643" w:hRule="atLeast"/>
        </w:trPr>
        <w:tc>
          <w:tcPr>
            <w:tcW w:w="7672" w:type="dxa"/>
            <w:vAlign w:val="top"/>
          </w:tcPr>
          <w:p w14:paraId="5AC72180">
            <w:pPr>
              <w:spacing w:before="199" w:line="228" w:lineRule="auto"/>
              <w:ind w:left="117"/>
              <w:rPr>
                <w:rFonts w:ascii="宋体" w:hAnsi="宋体" w:eastAsia="宋体" w:cs="宋体"/>
                <w:color w:val="auto"/>
                <w:sz w:val="23"/>
                <w:szCs w:val="23"/>
              </w:rPr>
            </w:pPr>
            <w:r>
              <w:rPr>
                <w:rFonts w:ascii="宋体" w:hAnsi="宋体" w:eastAsia="宋体" w:cs="宋体"/>
                <w:color w:val="auto"/>
                <w:spacing w:val="8"/>
                <w:sz w:val="23"/>
                <w:szCs w:val="23"/>
              </w:rPr>
              <w:t>粘贴被授权人身份证 (扫描件)</w:t>
            </w:r>
          </w:p>
        </w:tc>
      </w:tr>
    </w:tbl>
    <w:p w14:paraId="0C5AA341">
      <w:pPr>
        <w:rPr>
          <w:rFonts w:ascii="Arial"/>
          <w:color w:val="auto"/>
          <w:sz w:val="21"/>
        </w:rPr>
      </w:pPr>
    </w:p>
    <w:p w14:paraId="12332D70">
      <w:pPr>
        <w:rPr>
          <w:color w:val="auto"/>
        </w:rPr>
        <w:sectPr>
          <w:footerReference r:id="rId41" w:type="default"/>
          <w:pgSz w:w="11906" w:h="16839"/>
          <w:pgMar w:top="1431" w:right="1785" w:bottom="1378" w:left="1785" w:header="0" w:footer="1215" w:gutter="0"/>
          <w:pgNumType w:fmt="decimal"/>
          <w:cols w:space="720" w:num="1"/>
        </w:sectPr>
      </w:pPr>
    </w:p>
    <w:p w14:paraId="36DF4B91">
      <w:pPr>
        <w:pStyle w:val="2"/>
        <w:rPr>
          <w:color w:val="auto"/>
        </w:rPr>
      </w:pPr>
    </w:p>
    <w:p w14:paraId="7AB3A548">
      <w:pPr>
        <w:numPr>
          <w:ilvl w:val="0"/>
          <w:numId w:val="0"/>
        </w:numPr>
        <w:spacing w:before="82" w:line="229" w:lineRule="auto"/>
        <w:rPr>
          <w:rFonts w:ascii="宋体" w:hAnsi="宋体" w:eastAsia="宋体" w:cs="宋体"/>
          <w:color w:val="auto"/>
          <w:spacing w:val="6"/>
          <w:sz w:val="24"/>
          <w:szCs w:val="24"/>
        </w:rPr>
      </w:pPr>
      <w:r>
        <w:rPr>
          <w:rFonts w:hint="eastAsia" w:ascii="宋体" w:hAnsi="宋体" w:eastAsia="宋体" w:cs="宋体"/>
          <w:color w:val="auto"/>
          <w:spacing w:val="6"/>
          <w:sz w:val="24"/>
          <w:szCs w:val="24"/>
          <w:lang w:eastAsia="zh-CN"/>
        </w:rPr>
        <w:t>（五）</w:t>
      </w:r>
      <w:r>
        <w:rPr>
          <w:rFonts w:hint="eastAsia" w:ascii="宋体" w:hAnsi="宋体" w:eastAsia="宋体" w:cs="宋体"/>
          <w:color w:val="auto"/>
          <w:spacing w:val="6"/>
          <w:sz w:val="24"/>
          <w:szCs w:val="24"/>
        </w:rPr>
        <w:t>中小微企业声明函</w:t>
      </w:r>
    </w:p>
    <w:p w14:paraId="076BA014">
      <w:pPr>
        <w:pStyle w:val="2"/>
        <w:rPr>
          <w:rFonts w:hint="eastAsia"/>
          <w:color w:val="auto"/>
          <w:lang w:eastAsia="zh-CN"/>
        </w:rPr>
      </w:pPr>
    </w:p>
    <w:p w14:paraId="7FE7C035">
      <w:pPr>
        <w:spacing w:before="78" w:line="347" w:lineRule="auto"/>
        <w:ind w:left="3805" w:right="3154" w:hanging="710"/>
        <w:rPr>
          <w:rFonts w:ascii="宋体" w:hAnsi="宋体" w:eastAsia="宋体" w:cs="宋体"/>
          <w:color w:val="auto"/>
          <w:sz w:val="24"/>
          <w:szCs w:val="24"/>
        </w:rPr>
      </w:pPr>
      <w:r>
        <w:rPr>
          <w:rFonts w:ascii="宋体" w:hAnsi="宋体" w:eastAsia="宋体" w:cs="宋体"/>
          <w:b/>
          <w:bCs/>
          <w:color w:val="auto"/>
          <w:spacing w:val="-6"/>
          <w:sz w:val="24"/>
          <w:szCs w:val="24"/>
        </w:rPr>
        <w:t>中小微企业声明函</w:t>
      </w:r>
    </w:p>
    <w:p w14:paraId="0E02262D">
      <w:pPr>
        <w:spacing w:before="34" w:line="220" w:lineRule="auto"/>
        <w:ind w:left="3468"/>
        <w:rPr>
          <w:rFonts w:ascii="宋体" w:hAnsi="宋体" w:eastAsia="宋体" w:cs="宋体"/>
          <w:color w:val="auto"/>
          <w:sz w:val="24"/>
          <w:szCs w:val="24"/>
        </w:rPr>
      </w:pPr>
      <w:r>
        <w:rPr>
          <w:rFonts w:ascii="宋体" w:hAnsi="宋体" w:eastAsia="宋体" w:cs="宋体"/>
          <w:color w:val="auto"/>
          <w:spacing w:val="-3"/>
          <w:sz w:val="24"/>
          <w:szCs w:val="24"/>
        </w:rPr>
        <w:t>（中小微企业适用）</w:t>
      </w:r>
    </w:p>
    <w:p w14:paraId="4E71C59F">
      <w:pPr>
        <w:spacing w:before="184" w:line="353" w:lineRule="auto"/>
        <w:ind w:firstLine="480"/>
        <w:jc w:val="both"/>
        <w:rPr>
          <w:rFonts w:ascii="宋体" w:hAnsi="宋体" w:eastAsia="宋体" w:cs="宋体"/>
          <w:color w:val="auto"/>
          <w:sz w:val="24"/>
          <w:szCs w:val="24"/>
        </w:rPr>
      </w:pPr>
      <w:r>
        <w:rPr>
          <w:rFonts w:ascii="宋体" w:hAnsi="宋体" w:eastAsia="宋体" w:cs="宋体"/>
          <w:color w:val="auto"/>
          <w:spacing w:val="-2"/>
          <w:sz w:val="24"/>
          <w:szCs w:val="24"/>
        </w:rPr>
        <w:t>本公司（联合体）郑重声明，根据《政府采购促进中小企业发展管理办法》（财库</w:t>
      </w:r>
      <w:r>
        <w:rPr>
          <w:rFonts w:ascii="宋体" w:hAnsi="宋体" w:eastAsia="宋体" w:cs="宋体"/>
          <w:color w:val="auto"/>
          <w:spacing w:val="12"/>
          <w:sz w:val="24"/>
          <w:szCs w:val="24"/>
        </w:rPr>
        <w:t xml:space="preserve"> </w:t>
      </w:r>
      <w:r>
        <w:rPr>
          <w:rFonts w:ascii="宋体" w:hAnsi="宋体" w:eastAsia="宋体" w:cs="宋体"/>
          <w:color w:val="auto"/>
          <w:spacing w:val="-7"/>
          <w:sz w:val="24"/>
          <w:szCs w:val="24"/>
        </w:rPr>
        <w:t>﹝2020﹞46</w:t>
      </w:r>
      <w:r>
        <w:rPr>
          <w:rFonts w:ascii="宋体" w:hAnsi="宋体" w:eastAsia="宋体" w:cs="宋体"/>
          <w:color w:val="auto"/>
          <w:spacing w:val="-44"/>
          <w:sz w:val="24"/>
          <w:szCs w:val="24"/>
        </w:rPr>
        <w:t xml:space="preserve"> </w:t>
      </w:r>
      <w:r>
        <w:rPr>
          <w:rFonts w:ascii="宋体" w:hAnsi="宋体" w:eastAsia="宋体" w:cs="宋体"/>
          <w:color w:val="auto"/>
          <w:spacing w:val="-7"/>
          <w:sz w:val="24"/>
          <w:szCs w:val="24"/>
        </w:rPr>
        <w:t>号）的规定，本公司（联合体）参加</w:t>
      </w:r>
      <w:r>
        <w:rPr>
          <w:rFonts w:ascii="宋体" w:hAnsi="宋体" w:eastAsia="宋体" w:cs="宋体"/>
          <w:color w:val="auto"/>
          <w:spacing w:val="-7"/>
          <w:sz w:val="24"/>
          <w:szCs w:val="24"/>
          <w:u w:val="single" w:color="auto"/>
        </w:rPr>
        <w:t>（</w:t>
      </w:r>
      <w:r>
        <w:rPr>
          <w:rFonts w:ascii="宋体" w:hAnsi="宋体" w:eastAsia="宋体" w:cs="宋体"/>
          <w:color w:val="auto"/>
          <w:spacing w:val="-8"/>
          <w:sz w:val="24"/>
          <w:szCs w:val="24"/>
          <w:u w:val="single" w:color="auto"/>
        </w:rPr>
        <w:t>单位名称）</w:t>
      </w:r>
      <w:r>
        <w:rPr>
          <w:rFonts w:ascii="宋体" w:hAnsi="宋体" w:eastAsia="宋体" w:cs="宋体"/>
          <w:color w:val="auto"/>
          <w:spacing w:val="-8"/>
          <w:sz w:val="24"/>
          <w:szCs w:val="24"/>
        </w:rPr>
        <w:t>的</w:t>
      </w:r>
      <w:r>
        <w:rPr>
          <w:rFonts w:ascii="宋体" w:hAnsi="宋体" w:eastAsia="宋体" w:cs="宋体"/>
          <w:color w:val="auto"/>
          <w:spacing w:val="-8"/>
          <w:sz w:val="24"/>
          <w:szCs w:val="24"/>
          <w:u w:val="single" w:color="auto"/>
        </w:rPr>
        <w:t>（项目名称）</w:t>
      </w:r>
      <w:r>
        <w:rPr>
          <w:rFonts w:ascii="宋体" w:hAnsi="宋体" w:eastAsia="宋体" w:cs="宋体"/>
          <w:color w:val="auto"/>
          <w:spacing w:val="-8"/>
          <w:sz w:val="24"/>
          <w:szCs w:val="24"/>
        </w:rPr>
        <w:t>采购活动，</w:t>
      </w:r>
      <w:r>
        <w:rPr>
          <w:rFonts w:ascii="宋体" w:hAnsi="宋体" w:eastAsia="宋体" w:cs="宋体"/>
          <w:color w:val="auto"/>
          <w:sz w:val="24"/>
          <w:szCs w:val="24"/>
        </w:rPr>
        <w:t xml:space="preserve"> 提供的货物全部由符合政策要求的中小企业制造。相关企业（含联合体中的中小企业、</w:t>
      </w:r>
      <w:r>
        <w:rPr>
          <w:rFonts w:ascii="宋体" w:hAnsi="宋体" w:eastAsia="宋体" w:cs="宋体"/>
          <w:color w:val="auto"/>
          <w:spacing w:val="5"/>
          <w:sz w:val="24"/>
          <w:szCs w:val="24"/>
        </w:rPr>
        <w:t xml:space="preserve"> </w:t>
      </w:r>
      <w:r>
        <w:rPr>
          <w:rFonts w:ascii="宋体" w:hAnsi="宋体" w:eastAsia="宋体" w:cs="宋体"/>
          <w:color w:val="auto"/>
          <w:spacing w:val="-1"/>
          <w:sz w:val="24"/>
          <w:szCs w:val="24"/>
        </w:rPr>
        <w:t>签订分包意向协议的中小企业）的具体情况如下：</w:t>
      </w:r>
    </w:p>
    <w:p w14:paraId="4EDD6147">
      <w:pPr>
        <w:spacing w:before="35" w:line="313" w:lineRule="auto"/>
        <w:ind w:right="63" w:firstLine="498"/>
        <w:rPr>
          <w:rFonts w:ascii="宋体" w:hAnsi="宋体" w:eastAsia="宋体" w:cs="宋体"/>
          <w:color w:val="auto"/>
          <w:sz w:val="24"/>
          <w:szCs w:val="24"/>
        </w:rPr>
      </w:pPr>
      <w:r>
        <w:rPr>
          <w:rFonts w:ascii="宋体" w:hAnsi="宋体" w:eastAsia="宋体" w:cs="宋体"/>
          <w:color w:val="auto"/>
          <w:spacing w:val="-2"/>
          <w:sz w:val="24"/>
          <w:szCs w:val="24"/>
        </w:rPr>
        <w:t xml:space="preserve">1. </w:t>
      </w:r>
      <w:r>
        <w:rPr>
          <w:rFonts w:ascii="宋体" w:hAnsi="宋体" w:eastAsia="宋体" w:cs="宋体"/>
          <w:color w:val="auto"/>
          <w:spacing w:val="-2"/>
          <w:sz w:val="24"/>
          <w:szCs w:val="24"/>
          <w:u w:val="single" w:color="auto"/>
        </w:rPr>
        <w:t>（标的名称</w:t>
      </w:r>
      <w:r>
        <w:rPr>
          <w:rFonts w:ascii="宋体" w:hAnsi="宋体" w:eastAsia="宋体" w:cs="宋体"/>
          <w:color w:val="auto"/>
          <w:spacing w:val="-1"/>
          <w:sz w:val="24"/>
          <w:szCs w:val="24"/>
          <w:u w:val="single" w:color="auto"/>
        </w:rPr>
        <w:t>）</w:t>
      </w:r>
      <w:r>
        <w:rPr>
          <w:rFonts w:ascii="宋体" w:hAnsi="宋体" w:eastAsia="宋体" w:cs="宋体"/>
          <w:color w:val="auto"/>
          <w:spacing w:val="-1"/>
          <w:sz w:val="24"/>
          <w:szCs w:val="24"/>
        </w:rPr>
        <w:t>，</w:t>
      </w:r>
      <w:r>
        <w:rPr>
          <w:rFonts w:ascii="宋体" w:hAnsi="宋体" w:eastAsia="宋体" w:cs="宋体"/>
          <w:color w:val="auto"/>
          <w:spacing w:val="-2"/>
          <w:sz w:val="24"/>
          <w:szCs w:val="24"/>
        </w:rPr>
        <w:t>属于</w:t>
      </w:r>
      <w:r>
        <w:rPr>
          <w:rFonts w:ascii="宋体" w:hAnsi="宋体" w:eastAsia="宋体" w:cs="宋体"/>
          <w:color w:val="auto"/>
          <w:spacing w:val="-2"/>
          <w:sz w:val="24"/>
          <w:szCs w:val="24"/>
          <w:u w:val="single" w:color="auto"/>
        </w:rPr>
        <w:t>（采购文件中明确的所属行业）行业</w:t>
      </w:r>
      <w:r>
        <w:rPr>
          <w:rFonts w:ascii="宋体" w:hAnsi="宋体" w:eastAsia="宋体" w:cs="宋体"/>
          <w:color w:val="auto"/>
          <w:spacing w:val="-2"/>
          <w:sz w:val="24"/>
          <w:szCs w:val="24"/>
        </w:rPr>
        <w:t>；制造商为</w:t>
      </w:r>
      <w:r>
        <w:rPr>
          <w:rFonts w:ascii="宋体" w:hAnsi="宋体" w:eastAsia="宋体" w:cs="宋体"/>
          <w:color w:val="auto"/>
          <w:spacing w:val="-2"/>
          <w:sz w:val="24"/>
          <w:szCs w:val="24"/>
          <w:u w:val="single" w:color="auto"/>
        </w:rPr>
        <w:t>（</w:t>
      </w:r>
      <w:r>
        <w:rPr>
          <w:rFonts w:ascii="宋体" w:hAnsi="宋体" w:eastAsia="宋体" w:cs="宋体"/>
          <w:color w:val="auto"/>
          <w:spacing w:val="-3"/>
          <w:sz w:val="24"/>
          <w:szCs w:val="24"/>
          <w:u w:val="single" w:color="auto"/>
        </w:rPr>
        <w:t xml:space="preserve"> 企业名</w:t>
      </w:r>
      <w:r>
        <w:rPr>
          <w:rFonts w:ascii="宋体" w:hAnsi="宋体" w:eastAsia="宋体" w:cs="宋体"/>
          <w:color w:val="auto"/>
          <w:spacing w:val="1"/>
          <w:sz w:val="24"/>
          <w:szCs w:val="24"/>
        </w:rPr>
        <w:t xml:space="preserve"> </w:t>
      </w:r>
      <w:r>
        <w:rPr>
          <w:rFonts w:ascii="宋体" w:hAnsi="宋体" w:eastAsia="宋体" w:cs="宋体"/>
          <w:color w:val="auto"/>
          <w:spacing w:val="-3"/>
          <w:sz w:val="24"/>
          <w:szCs w:val="24"/>
          <w:u w:val="single" w:color="auto"/>
        </w:rPr>
        <w:t>称</w:t>
      </w:r>
      <w:r>
        <w:rPr>
          <w:rFonts w:ascii="宋体" w:hAnsi="宋体" w:eastAsia="宋体" w:cs="宋体"/>
          <w:color w:val="auto"/>
          <w:spacing w:val="-2"/>
          <w:sz w:val="24"/>
          <w:szCs w:val="24"/>
          <w:u w:val="single" w:color="auto"/>
        </w:rPr>
        <w:t>）</w:t>
      </w:r>
      <w:r>
        <w:rPr>
          <w:rFonts w:ascii="宋体" w:hAnsi="宋体" w:eastAsia="宋体" w:cs="宋体"/>
          <w:color w:val="auto"/>
          <w:spacing w:val="-2"/>
          <w:sz w:val="24"/>
          <w:szCs w:val="24"/>
        </w:rPr>
        <w:t>，</w:t>
      </w:r>
      <w:r>
        <w:rPr>
          <w:rFonts w:ascii="宋体" w:hAnsi="宋体" w:eastAsia="宋体" w:cs="宋体"/>
          <w:color w:val="auto"/>
          <w:spacing w:val="-3"/>
          <w:sz w:val="24"/>
          <w:szCs w:val="24"/>
        </w:rPr>
        <w:t>从业人员</w:t>
      </w:r>
      <w:r>
        <w:rPr>
          <w:rFonts w:ascii="宋体" w:hAnsi="宋体" w:eastAsia="宋体" w:cs="宋体"/>
          <w:color w:val="auto"/>
          <w:spacing w:val="-3"/>
          <w:sz w:val="24"/>
          <w:szCs w:val="24"/>
          <w:u w:val="single" w:color="auto"/>
        </w:rPr>
        <w:t xml:space="preserve">      </w:t>
      </w:r>
      <w:r>
        <w:rPr>
          <w:rFonts w:ascii="宋体" w:hAnsi="宋体" w:eastAsia="宋体" w:cs="宋体"/>
          <w:color w:val="auto"/>
          <w:spacing w:val="-107"/>
          <w:sz w:val="24"/>
          <w:szCs w:val="24"/>
        </w:rPr>
        <w:t xml:space="preserve"> </w:t>
      </w:r>
      <w:r>
        <w:rPr>
          <w:rFonts w:ascii="宋体" w:hAnsi="宋体" w:eastAsia="宋体" w:cs="宋体"/>
          <w:color w:val="auto"/>
          <w:spacing w:val="-3"/>
          <w:sz w:val="24"/>
          <w:szCs w:val="24"/>
        </w:rPr>
        <w:t>人，营业收入为</w:t>
      </w:r>
      <w:r>
        <w:rPr>
          <w:rFonts w:ascii="宋体" w:hAnsi="宋体" w:eastAsia="宋体" w:cs="宋体"/>
          <w:color w:val="auto"/>
          <w:spacing w:val="-3"/>
          <w:sz w:val="24"/>
          <w:szCs w:val="24"/>
          <w:u w:val="single" w:color="auto"/>
        </w:rPr>
        <w:t xml:space="preserve">     </w:t>
      </w:r>
      <w:r>
        <w:rPr>
          <w:rFonts w:ascii="宋体" w:hAnsi="宋体" w:eastAsia="宋体" w:cs="宋体"/>
          <w:color w:val="auto"/>
          <w:spacing w:val="-105"/>
          <w:sz w:val="24"/>
          <w:szCs w:val="24"/>
        </w:rPr>
        <w:t xml:space="preserve"> </w:t>
      </w:r>
      <w:r>
        <w:rPr>
          <w:rFonts w:ascii="宋体" w:hAnsi="宋体" w:eastAsia="宋体" w:cs="宋体"/>
          <w:color w:val="auto"/>
          <w:spacing w:val="-3"/>
          <w:sz w:val="24"/>
          <w:szCs w:val="24"/>
        </w:rPr>
        <w:t>万元，资产总额为</w:t>
      </w:r>
      <w:r>
        <w:rPr>
          <w:rFonts w:ascii="宋体" w:hAnsi="宋体" w:eastAsia="宋体" w:cs="宋体"/>
          <w:color w:val="auto"/>
          <w:spacing w:val="-3"/>
          <w:sz w:val="24"/>
          <w:szCs w:val="24"/>
          <w:u w:val="single" w:color="auto"/>
        </w:rPr>
        <w:t xml:space="preserve">      </w:t>
      </w:r>
      <w:r>
        <w:rPr>
          <w:rFonts w:ascii="宋体" w:hAnsi="宋体" w:eastAsia="宋体" w:cs="宋体"/>
          <w:color w:val="auto"/>
          <w:spacing w:val="-104"/>
          <w:sz w:val="24"/>
          <w:szCs w:val="24"/>
        </w:rPr>
        <w:t xml:space="preserve"> </w:t>
      </w:r>
      <w:r>
        <w:rPr>
          <w:rFonts w:ascii="宋体" w:hAnsi="宋体" w:eastAsia="宋体" w:cs="宋体"/>
          <w:color w:val="auto"/>
          <w:spacing w:val="-3"/>
          <w:sz w:val="24"/>
          <w:szCs w:val="24"/>
        </w:rPr>
        <w:t>万元</w:t>
      </w:r>
      <w:r>
        <w:rPr>
          <w:rFonts w:ascii="宋体" w:hAnsi="宋体" w:eastAsia="宋体" w:cs="宋体"/>
          <w:color w:val="auto"/>
          <w:spacing w:val="-46"/>
          <w:sz w:val="24"/>
          <w:szCs w:val="24"/>
        </w:rPr>
        <w:t xml:space="preserve"> </w:t>
      </w:r>
      <w:r>
        <w:rPr>
          <w:rFonts w:ascii="宋体" w:hAnsi="宋体" w:eastAsia="宋体" w:cs="宋体"/>
          <w:color w:val="auto"/>
          <w:spacing w:val="-3"/>
          <w:position w:val="12"/>
          <w:sz w:val="12"/>
          <w:szCs w:val="12"/>
        </w:rPr>
        <w:t>1</w:t>
      </w:r>
      <w:r>
        <w:rPr>
          <w:rFonts w:ascii="宋体" w:hAnsi="宋体" w:eastAsia="宋体" w:cs="宋体"/>
          <w:color w:val="auto"/>
          <w:spacing w:val="-34"/>
          <w:position w:val="12"/>
          <w:sz w:val="12"/>
          <w:szCs w:val="12"/>
        </w:rPr>
        <w:t xml:space="preserve"> </w:t>
      </w:r>
      <w:r>
        <w:rPr>
          <w:rFonts w:ascii="宋体" w:hAnsi="宋体" w:eastAsia="宋体" w:cs="宋体"/>
          <w:color w:val="auto"/>
          <w:spacing w:val="-3"/>
          <w:sz w:val="24"/>
          <w:szCs w:val="24"/>
        </w:rPr>
        <w:t>，属</w:t>
      </w:r>
      <w:r>
        <w:rPr>
          <w:rFonts w:ascii="宋体" w:hAnsi="宋体" w:eastAsia="宋体" w:cs="宋体"/>
          <w:color w:val="auto"/>
          <w:spacing w:val="-4"/>
          <w:sz w:val="24"/>
          <w:szCs w:val="24"/>
        </w:rPr>
        <w:t>于（</w:t>
      </w:r>
      <w:r>
        <w:rPr>
          <w:rFonts w:ascii="宋体" w:hAnsi="宋体" w:eastAsia="宋体" w:cs="宋体"/>
          <w:color w:val="auto"/>
          <w:spacing w:val="-4"/>
          <w:sz w:val="24"/>
          <w:szCs w:val="24"/>
          <w:u w:val="single" w:color="auto"/>
        </w:rPr>
        <w:t>中</w:t>
      </w:r>
      <w:r>
        <w:rPr>
          <w:rFonts w:ascii="宋体" w:hAnsi="宋体" w:eastAsia="宋体" w:cs="宋体"/>
          <w:color w:val="auto"/>
          <w:sz w:val="24"/>
          <w:szCs w:val="24"/>
        </w:rPr>
        <w:t xml:space="preserve"> </w:t>
      </w:r>
      <w:r>
        <w:rPr>
          <w:rFonts w:ascii="宋体" w:hAnsi="宋体" w:eastAsia="宋体" w:cs="宋体"/>
          <w:color w:val="auto"/>
          <w:spacing w:val="-1"/>
          <w:sz w:val="24"/>
          <w:szCs w:val="24"/>
          <w:u w:val="single" w:color="auto"/>
        </w:rPr>
        <w:t>型企业、小型企业、微型企业</w:t>
      </w:r>
      <w:r>
        <w:rPr>
          <w:rFonts w:ascii="宋体" w:hAnsi="宋体" w:eastAsia="宋体" w:cs="宋体"/>
          <w:color w:val="auto"/>
          <w:spacing w:val="1"/>
          <w:sz w:val="24"/>
          <w:szCs w:val="24"/>
        </w:rPr>
        <w:t>）；</w:t>
      </w:r>
    </w:p>
    <w:p w14:paraId="248BCC4A">
      <w:pPr>
        <w:spacing w:before="182" w:line="351" w:lineRule="auto"/>
        <w:ind w:right="63" w:firstLine="483"/>
        <w:rPr>
          <w:rFonts w:ascii="宋体" w:hAnsi="宋体" w:eastAsia="宋体" w:cs="宋体"/>
          <w:color w:val="auto"/>
          <w:sz w:val="24"/>
          <w:szCs w:val="24"/>
        </w:rPr>
      </w:pPr>
      <w:r>
        <w:rPr>
          <w:rFonts w:ascii="宋体" w:hAnsi="宋体" w:eastAsia="宋体" w:cs="宋体"/>
          <w:color w:val="auto"/>
          <w:spacing w:val="-2"/>
          <w:sz w:val="24"/>
          <w:szCs w:val="24"/>
        </w:rPr>
        <w:t xml:space="preserve">2. </w:t>
      </w:r>
      <w:r>
        <w:rPr>
          <w:rFonts w:ascii="宋体" w:hAnsi="宋体" w:eastAsia="宋体" w:cs="宋体"/>
          <w:color w:val="auto"/>
          <w:spacing w:val="-2"/>
          <w:sz w:val="24"/>
          <w:szCs w:val="24"/>
          <w:u w:val="single" w:color="auto"/>
        </w:rPr>
        <w:t>（标的名称</w:t>
      </w:r>
      <w:r>
        <w:rPr>
          <w:rFonts w:ascii="宋体" w:hAnsi="宋体" w:eastAsia="宋体" w:cs="宋体"/>
          <w:color w:val="auto"/>
          <w:spacing w:val="5"/>
          <w:sz w:val="24"/>
          <w:szCs w:val="24"/>
          <w:u w:val="single" w:color="auto"/>
        </w:rPr>
        <w:t>）</w:t>
      </w:r>
      <w:r>
        <w:rPr>
          <w:rFonts w:ascii="宋体" w:hAnsi="宋体" w:eastAsia="宋体" w:cs="宋体"/>
          <w:color w:val="auto"/>
          <w:spacing w:val="5"/>
          <w:sz w:val="24"/>
          <w:szCs w:val="24"/>
        </w:rPr>
        <w:t>，</w:t>
      </w:r>
      <w:r>
        <w:rPr>
          <w:rFonts w:ascii="宋体" w:hAnsi="宋体" w:eastAsia="宋体" w:cs="宋体"/>
          <w:color w:val="auto"/>
          <w:spacing w:val="-2"/>
          <w:sz w:val="24"/>
          <w:szCs w:val="24"/>
        </w:rPr>
        <w:t>属于</w:t>
      </w:r>
      <w:r>
        <w:rPr>
          <w:rFonts w:ascii="宋体" w:hAnsi="宋体" w:eastAsia="宋体" w:cs="宋体"/>
          <w:color w:val="auto"/>
          <w:spacing w:val="-2"/>
          <w:sz w:val="24"/>
          <w:szCs w:val="24"/>
          <w:u w:val="single" w:color="auto"/>
        </w:rPr>
        <w:t>（采购文件中明确的所属行业）</w:t>
      </w:r>
      <w:r>
        <w:rPr>
          <w:rFonts w:ascii="宋体" w:hAnsi="宋体" w:eastAsia="宋体" w:cs="宋体"/>
          <w:color w:val="auto"/>
          <w:spacing w:val="-2"/>
          <w:sz w:val="24"/>
          <w:szCs w:val="24"/>
        </w:rPr>
        <w:t>行业；制造商为</w:t>
      </w:r>
      <w:r>
        <w:rPr>
          <w:rFonts w:ascii="宋体" w:hAnsi="宋体" w:eastAsia="宋体" w:cs="宋体"/>
          <w:color w:val="auto"/>
          <w:spacing w:val="-2"/>
          <w:sz w:val="24"/>
          <w:szCs w:val="24"/>
          <w:u w:val="single" w:color="auto"/>
        </w:rPr>
        <w:t>（ 企业名</w:t>
      </w:r>
      <w:r>
        <w:rPr>
          <w:rFonts w:ascii="宋体" w:hAnsi="宋体" w:eastAsia="宋体" w:cs="宋体"/>
          <w:color w:val="auto"/>
          <w:sz w:val="24"/>
          <w:szCs w:val="24"/>
        </w:rPr>
        <w:t xml:space="preserve"> </w:t>
      </w:r>
      <w:r>
        <w:rPr>
          <w:rFonts w:ascii="宋体" w:hAnsi="宋体" w:eastAsia="宋体" w:cs="宋体"/>
          <w:color w:val="auto"/>
          <w:spacing w:val="-1"/>
          <w:sz w:val="24"/>
          <w:szCs w:val="24"/>
          <w:u w:val="single" w:color="auto"/>
        </w:rPr>
        <w:t>称</w:t>
      </w:r>
      <w:r>
        <w:rPr>
          <w:rFonts w:ascii="宋体" w:hAnsi="宋体" w:eastAsia="宋体" w:cs="宋体"/>
          <w:color w:val="auto"/>
          <w:spacing w:val="6"/>
          <w:sz w:val="24"/>
          <w:szCs w:val="24"/>
          <w:u w:val="single" w:color="auto"/>
        </w:rPr>
        <w:t>）</w:t>
      </w:r>
      <w:r>
        <w:rPr>
          <w:rFonts w:ascii="宋体" w:hAnsi="宋体" w:eastAsia="宋体" w:cs="宋体"/>
          <w:color w:val="auto"/>
          <w:spacing w:val="6"/>
          <w:sz w:val="24"/>
          <w:szCs w:val="24"/>
        </w:rPr>
        <w:t>，</w:t>
      </w:r>
      <w:r>
        <w:rPr>
          <w:rFonts w:ascii="宋体" w:hAnsi="宋体" w:eastAsia="宋体" w:cs="宋体"/>
          <w:color w:val="auto"/>
          <w:spacing w:val="-1"/>
          <w:sz w:val="24"/>
          <w:szCs w:val="24"/>
        </w:rPr>
        <w:t>从业人员</w:t>
      </w:r>
      <w:r>
        <w:rPr>
          <w:rFonts w:ascii="宋体" w:hAnsi="宋体" w:eastAsia="宋体" w:cs="宋体"/>
          <w:color w:val="auto"/>
          <w:spacing w:val="-1"/>
          <w:sz w:val="24"/>
          <w:szCs w:val="24"/>
          <w:u w:val="single" w:color="auto"/>
        </w:rPr>
        <w:t xml:space="preserve">      </w:t>
      </w:r>
      <w:r>
        <w:rPr>
          <w:rFonts w:ascii="宋体" w:hAnsi="宋体" w:eastAsia="宋体" w:cs="宋体"/>
          <w:color w:val="auto"/>
          <w:spacing w:val="-108"/>
          <w:sz w:val="24"/>
          <w:szCs w:val="24"/>
        </w:rPr>
        <w:t xml:space="preserve"> </w:t>
      </w:r>
      <w:r>
        <w:rPr>
          <w:rFonts w:ascii="宋体" w:hAnsi="宋体" w:eastAsia="宋体" w:cs="宋体"/>
          <w:color w:val="auto"/>
          <w:spacing w:val="-1"/>
          <w:sz w:val="24"/>
          <w:szCs w:val="24"/>
        </w:rPr>
        <w:t>人，营业收为</w:t>
      </w:r>
      <w:r>
        <w:rPr>
          <w:rFonts w:ascii="宋体" w:hAnsi="宋体" w:eastAsia="宋体" w:cs="宋体"/>
          <w:color w:val="auto"/>
          <w:spacing w:val="-1"/>
          <w:sz w:val="24"/>
          <w:szCs w:val="24"/>
          <w:u w:val="single" w:color="auto"/>
        </w:rPr>
        <w:t xml:space="preserve">     </w:t>
      </w:r>
      <w:r>
        <w:rPr>
          <w:rFonts w:ascii="宋体" w:hAnsi="宋体" w:eastAsia="宋体" w:cs="宋体"/>
          <w:color w:val="auto"/>
          <w:spacing w:val="-2"/>
          <w:sz w:val="24"/>
          <w:szCs w:val="24"/>
          <w:u w:val="single" w:color="auto"/>
        </w:rPr>
        <w:t xml:space="preserve"> </w:t>
      </w:r>
      <w:r>
        <w:rPr>
          <w:rFonts w:ascii="宋体" w:hAnsi="宋体" w:eastAsia="宋体" w:cs="宋体"/>
          <w:color w:val="auto"/>
          <w:spacing w:val="-105"/>
          <w:sz w:val="24"/>
          <w:szCs w:val="24"/>
        </w:rPr>
        <w:t xml:space="preserve"> </w:t>
      </w:r>
      <w:r>
        <w:rPr>
          <w:rFonts w:ascii="宋体" w:hAnsi="宋体" w:eastAsia="宋体" w:cs="宋体"/>
          <w:color w:val="auto"/>
          <w:spacing w:val="-2"/>
          <w:sz w:val="24"/>
          <w:szCs w:val="24"/>
        </w:rPr>
        <w:t>万元，资产总额为</w:t>
      </w:r>
      <w:r>
        <w:rPr>
          <w:rFonts w:ascii="宋体" w:hAnsi="宋体" w:eastAsia="宋体" w:cs="宋体"/>
          <w:color w:val="auto"/>
          <w:spacing w:val="-2"/>
          <w:sz w:val="24"/>
          <w:szCs w:val="24"/>
          <w:u w:val="single" w:color="auto"/>
        </w:rPr>
        <w:t xml:space="preserve">   </w:t>
      </w:r>
      <w:r>
        <w:rPr>
          <w:rFonts w:ascii="宋体" w:hAnsi="宋体" w:eastAsia="宋体" w:cs="宋体"/>
          <w:color w:val="auto"/>
          <w:spacing w:val="-105"/>
          <w:sz w:val="24"/>
          <w:szCs w:val="24"/>
        </w:rPr>
        <w:t xml:space="preserve"> </w:t>
      </w:r>
      <w:r>
        <w:rPr>
          <w:rFonts w:ascii="宋体" w:hAnsi="宋体" w:eastAsia="宋体" w:cs="宋体"/>
          <w:color w:val="auto"/>
          <w:spacing w:val="-2"/>
          <w:sz w:val="24"/>
          <w:szCs w:val="24"/>
        </w:rPr>
        <w:t>万元，属于</w:t>
      </w:r>
      <w:r>
        <w:rPr>
          <w:rFonts w:ascii="宋体" w:hAnsi="宋体" w:eastAsia="宋体" w:cs="宋体"/>
          <w:color w:val="auto"/>
          <w:spacing w:val="-2"/>
          <w:sz w:val="24"/>
          <w:szCs w:val="24"/>
          <w:u w:val="single" w:color="auto"/>
        </w:rPr>
        <w:t>（中型企</w:t>
      </w:r>
      <w:r>
        <w:rPr>
          <w:rFonts w:ascii="宋体" w:hAnsi="宋体" w:eastAsia="宋体" w:cs="宋体"/>
          <w:color w:val="auto"/>
          <w:sz w:val="24"/>
          <w:szCs w:val="24"/>
        </w:rPr>
        <w:t xml:space="preserve"> </w:t>
      </w:r>
      <w:r>
        <w:rPr>
          <w:rFonts w:ascii="宋体" w:hAnsi="宋体" w:eastAsia="宋体" w:cs="宋体"/>
          <w:color w:val="auto"/>
          <w:spacing w:val="-1"/>
          <w:sz w:val="24"/>
          <w:szCs w:val="24"/>
          <w:u w:val="single" w:color="auto"/>
        </w:rPr>
        <w:t>业、小型企业、微型企业</w:t>
      </w:r>
      <w:r>
        <w:rPr>
          <w:rFonts w:ascii="宋体" w:hAnsi="宋体" w:eastAsia="宋体" w:cs="宋体"/>
          <w:color w:val="auto"/>
          <w:sz w:val="24"/>
          <w:szCs w:val="24"/>
          <w:u w:val="single" w:color="auto"/>
        </w:rPr>
        <w:t>）</w:t>
      </w:r>
      <w:r>
        <w:rPr>
          <w:rFonts w:ascii="宋体" w:hAnsi="宋体" w:eastAsia="宋体" w:cs="宋体"/>
          <w:color w:val="auto"/>
          <w:sz w:val="24"/>
          <w:szCs w:val="24"/>
        </w:rPr>
        <w:t>；</w:t>
      </w:r>
    </w:p>
    <w:p w14:paraId="31BBE64B">
      <w:pPr>
        <w:spacing w:before="35" w:line="379" w:lineRule="exact"/>
        <w:ind w:left="496"/>
        <w:rPr>
          <w:rFonts w:ascii="宋体" w:hAnsi="宋体" w:eastAsia="宋体" w:cs="宋体"/>
          <w:color w:val="auto"/>
          <w:sz w:val="24"/>
          <w:szCs w:val="24"/>
        </w:rPr>
      </w:pPr>
      <w:r>
        <w:rPr>
          <w:rFonts w:ascii="宋体" w:hAnsi="宋体" w:eastAsia="宋体" w:cs="宋体"/>
          <w:color w:val="auto"/>
          <w:spacing w:val="-13"/>
          <w:position w:val="3"/>
          <w:sz w:val="24"/>
          <w:szCs w:val="24"/>
        </w:rPr>
        <w:t>……</w:t>
      </w:r>
    </w:p>
    <w:p w14:paraId="13375ECB">
      <w:pPr>
        <w:spacing w:before="88" w:line="347" w:lineRule="auto"/>
        <w:ind w:right="135" w:firstLine="508"/>
        <w:rPr>
          <w:rFonts w:ascii="宋体" w:hAnsi="宋体" w:eastAsia="宋体" w:cs="宋体"/>
          <w:color w:val="auto"/>
          <w:sz w:val="24"/>
          <w:szCs w:val="24"/>
        </w:rPr>
      </w:pPr>
      <w:r>
        <w:rPr>
          <w:rFonts w:ascii="宋体" w:hAnsi="宋体" w:eastAsia="宋体" w:cs="宋体"/>
          <w:color w:val="auto"/>
          <w:spacing w:val="-1"/>
          <w:sz w:val="24"/>
          <w:szCs w:val="24"/>
        </w:rPr>
        <w:t>以上企业，不属于大企业的分支机构，不存在控股股东为大企业的情形， 也</w:t>
      </w:r>
      <w:r>
        <w:rPr>
          <w:rFonts w:ascii="宋体" w:hAnsi="宋体" w:eastAsia="宋体" w:cs="宋体"/>
          <w:color w:val="auto"/>
          <w:spacing w:val="-2"/>
          <w:sz w:val="24"/>
          <w:szCs w:val="24"/>
        </w:rPr>
        <w:t>不存</w:t>
      </w:r>
      <w:r>
        <w:rPr>
          <w:rFonts w:ascii="宋体" w:hAnsi="宋体" w:eastAsia="宋体" w:cs="宋体"/>
          <w:color w:val="auto"/>
          <w:sz w:val="24"/>
          <w:szCs w:val="24"/>
        </w:rPr>
        <w:t xml:space="preserve"> </w:t>
      </w:r>
      <w:r>
        <w:rPr>
          <w:rFonts w:ascii="宋体" w:hAnsi="宋体" w:eastAsia="宋体" w:cs="宋体"/>
          <w:color w:val="auto"/>
          <w:spacing w:val="-1"/>
          <w:sz w:val="24"/>
          <w:szCs w:val="24"/>
        </w:rPr>
        <w:t>在与大企业的负责人为同一人的情形。</w:t>
      </w:r>
    </w:p>
    <w:p w14:paraId="49D7D791">
      <w:pPr>
        <w:spacing w:before="35" w:line="219" w:lineRule="auto"/>
        <w:ind w:left="481"/>
        <w:rPr>
          <w:rFonts w:ascii="宋体" w:hAnsi="宋体" w:eastAsia="宋体" w:cs="宋体"/>
          <w:color w:val="auto"/>
          <w:sz w:val="24"/>
          <w:szCs w:val="24"/>
        </w:rPr>
      </w:pPr>
      <w:r>
        <w:rPr>
          <w:rFonts w:ascii="宋体" w:hAnsi="宋体" w:eastAsia="宋体" w:cs="宋体"/>
          <w:color w:val="auto"/>
          <w:sz w:val="24"/>
          <w:szCs w:val="24"/>
        </w:rPr>
        <w:t>本企业对上述声明内容的真实性负责。 如有虚假</w:t>
      </w:r>
      <w:r>
        <w:rPr>
          <w:rFonts w:ascii="宋体" w:hAnsi="宋体" w:eastAsia="宋体" w:cs="宋体"/>
          <w:color w:val="auto"/>
          <w:spacing w:val="-1"/>
          <w:sz w:val="24"/>
          <w:szCs w:val="24"/>
        </w:rPr>
        <w:t>， 将依法承担相应责任。</w:t>
      </w:r>
    </w:p>
    <w:p w14:paraId="04C96137">
      <w:pPr>
        <w:pStyle w:val="6"/>
        <w:spacing w:line="284" w:lineRule="auto"/>
        <w:rPr>
          <w:color w:val="auto"/>
        </w:rPr>
      </w:pPr>
    </w:p>
    <w:p w14:paraId="373B6ED4">
      <w:pPr>
        <w:pStyle w:val="6"/>
        <w:spacing w:line="285" w:lineRule="auto"/>
        <w:rPr>
          <w:color w:val="auto"/>
        </w:rPr>
      </w:pPr>
    </w:p>
    <w:p w14:paraId="42F41612">
      <w:pPr>
        <w:spacing w:before="78" w:line="347" w:lineRule="auto"/>
        <w:ind w:left="3617" w:right="3819" w:hanging="397"/>
        <w:rPr>
          <w:rFonts w:ascii="宋体" w:hAnsi="宋体" w:eastAsia="宋体" w:cs="宋体"/>
          <w:color w:val="auto"/>
          <w:sz w:val="24"/>
          <w:szCs w:val="24"/>
        </w:rPr>
      </w:pPr>
      <w:r>
        <w:rPr>
          <w:rFonts w:ascii="宋体" w:hAnsi="宋体" w:eastAsia="宋体" w:cs="宋体"/>
          <w:color w:val="auto"/>
          <w:spacing w:val="-2"/>
          <w:sz w:val="24"/>
          <w:szCs w:val="24"/>
        </w:rPr>
        <w:t>企业名称（盖章</w:t>
      </w:r>
      <w:r>
        <w:rPr>
          <w:rFonts w:ascii="宋体" w:hAnsi="宋体" w:eastAsia="宋体" w:cs="宋体"/>
          <w:color w:val="auto"/>
          <w:spacing w:val="-31"/>
          <w:sz w:val="24"/>
          <w:szCs w:val="24"/>
        </w:rPr>
        <w:t>）：</w:t>
      </w:r>
      <w:r>
        <w:rPr>
          <w:rFonts w:ascii="宋体" w:hAnsi="宋体" w:eastAsia="宋体" w:cs="宋体"/>
          <w:color w:val="auto"/>
          <w:spacing w:val="1"/>
          <w:sz w:val="24"/>
          <w:szCs w:val="24"/>
        </w:rPr>
        <w:t xml:space="preserve"> </w:t>
      </w:r>
      <w:r>
        <w:rPr>
          <w:rFonts w:ascii="宋体" w:hAnsi="宋体" w:eastAsia="宋体" w:cs="宋体"/>
          <w:color w:val="auto"/>
          <w:spacing w:val="-21"/>
          <w:sz w:val="24"/>
          <w:szCs w:val="24"/>
        </w:rPr>
        <w:t>日</w:t>
      </w:r>
      <w:r>
        <w:rPr>
          <w:rFonts w:ascii="宋体" w:hAnsi="宋体" w:eastAsia="宋体" w:cs="宋体"/>
          <w:color w:val="auto"/>
          <w:spacing w:val="12"/>
          <w:sz w:val="24"/>
          <w:szCs w:val="24"/>
        </w:rPr>
        <w:t xml:space="preserve"> </w:t>
      </w:r>
      <w:r>
        <w:rPr>
          <w:rFonts w:ascii="宋体" w:hAnsi="宋体" w:eastAsia="宋体" w:cs="宋体"/>
          <w:color w:val="auto"/>
          <w:spacing w:val="-21"/>
          <w:sz w:val="24"/>
          <w:szCs w:val="24"/>
        </w:rPr>
        <w:t>期：</w:t>
      </w:r>
    </w:p>
    <w:p w14:paraId="3B900272">
      <w:pPr>
        <w:spacing w:before="268" w:line="233" w:lineRule="auto"/>
        <w:ind w:left="2" w:right="51" w:hanging="2"/>
        <w:rPr>
          <w:rFonts w:ascii="宋体" w:hAnsi="宋体" w:eastAsia="宋体" w:cs="宋体"/>
          <w:color w:val="auto"/>
          <w:sz w:val="24"/>
          <w:szCs w:val="24"/>
        </w:rPr>
      </w:pPr>
      <w:r>
        <w:rPr>
          <w:rFonts w:ascii="宋体" w:hAnsi="宋体" w:eastAsia="宋体" w:cs="宋体"/>
          <w:color w:val="auto"/>
          <w:spacing w:val="-11"/>
          <w:sz w:val="24"/>
          <w:szCs w:val="24"/>
        </w:rPr>
        <w:t>注：</w:t>
      </w:r>
      <w:r>
        <w:rPr>
          <w:rFonts w:ascii="宋体" w:hAnsi="宋体" w:eastAsia="宋体" w:cs="宋体"/>
          <w:color w:val="auto"/>
          <w:spacing w:val="-36"/>
          <w:sz w:val="24"/>
          <w:szCs w:val="24"/>
        </w:rPr>
        <w:t xml:space="preserve"> </w:t>
      </w:r>
      <w:r>
        <w:rPr>
          <w:rFonts w:ascii="宋体" w:hAnsi="宋体" w:eastAsia="宋体" w:cs="宋体"/>
          <w:color w:val="auto"/>
          <w:spacing w:val="-11"/>
          <w:sz w:val="24"/>
          <w:szCs w:val="24"/>
        </w:rPr>
        <w:t>享受《政府采购促进中小企业发展管理办法》(财库〔2020〕46 号)规</w:t>
      </w:r>
      <w:r>
        <w:rPr>
          <w:rFonts w:ascii="宋体" w:hAnsi="宋体" w:eastAsia="宋体" w:cs="宋体"/>
          <w:color w:val="auto"/>
          <w:spacing w:val="-12"/>
          <w:sz w:val="24"/>
          <w:szCs w:val="24"/>
        </w:rPr>
        <w:t>定的中小企业扶</w:t>
      </w:r>
      <w:r>
        <w:rPr>
          <w:rFonts w:ascii="宋体" w:hAnsi="宋体" w:eastAsia="宋体" w:cs="宋体"/>
          <w:color w:val="auto"/>
          <w:sz w:val="24"/>
          <w:szCs w:val="24"/>
        </w:rPr>
        <w:t xml:space="preserve"> </w:t>
      </w:r>
      <w:r>
        <w:rPr>
          <w:rFonts w:ascii="宋体" w:hAnsi="宋体" w:eastAsia="宋体" w:cs="宋体"/>
          <w:color w:val="auto"/>
          <w:spacing w:val="-13"/>
          <w:sz w:val="24"/>
          <w:szCs w:val="24"/>
        </w:rPr>
        <w:t>持政策的，采购人、采购代理机构应当随成交结果公开成交供应商的</w:t>
      </w:r>
      <w:r>
        <w:rPr>
          <w:rFonts w:ascii="宋体" w:hAnsi="宋体" w:eastAsia="宋体" w:cs="宋体"/>
          <w:color w:val="auto"/>
          <w:spacing w:val="-14"/>
          <w:sz w:val="24"/>
          <w:szCs w:val="24"/>
        </w:rPr>
        <w:t>《中小企业声明函》。</w:t>
      </w:r>
      <w:r>
        <w:rPr>
          <w:rFonts w:ascii="宋体" w:hAnsi="宋体" w:eastAsia="宋体" w:cs="宋体"/>
          <w:color w:val="auto"/>
          <w:sz w:val="24"/>
          <w:szCs w:val="24"/>
        </w:rPr>
        <w:t xml:space="preserve"> </w:t>
      </w:r>
      <w:r>
        <w:rPr>
          <w:rFonts w:ascii="宋体" w:hAnsi="宋体" w:eastAsia="宋体" w:cs="宋体"/>
          <w:color w:val="auto"/>
          <w:spacing w:val="-13"/>
          <w:sz w:val="24"/>
          <w:szCs w:val="24"/>
        </w:rPr>
        <w:t>从业人员、营业收入、资产总额填报上一年度数据，无上一年度数据</w:t>
      </w:r>
      <w:r>
        <w:rPr>
          <w:rFonts w:ascii="宋体" w:hAnsi="宋体" w:eastAsia="宋体" w:cs="宋体"/>
          <w:color w:val="auto"/>
          <w:spacing w:val="-14"/>
          <w:sz w:val="24"/>
          <w:szCs w:val="24"/>
        </w:rPr>
        <w:t>的新成立企业可不填报</w:t>
      </w:r>
    </w:p>
    <w:p w14:paraId="0A06B872">
      <w:pPr>
        <w:rPr>
          <w:color w:val="auto"/>
        </w:rPr>
      </w:pPr>
    </w:p>
    <w:p w14:paraId="40DF0F46">
      <w:pPr>
        <w:spacing w:before="78" w:line="219" w:lineRule="auto"/>
        <w:ind w:left="20"/>
        <w:rPr>
          <w:rFonts w:ascii="宋体" w:hAnsi="宋体" w:eastAsia="宋体" w:cs="宋体"/>
          <w:b/>
          <w:bCs/>
          <w:color w:val="auto"/>
          <w:spacing w:val="-12"/>
          <w:sz w:val="24"/>
          <w:szCs w:val="24"/>
        </w:rPr>
      </w:pPr>
    </w:p>
    <w:p w14:paraId="461C9EF0">
      <w:pPr>
        <w:pStyle w:val="2"/>
        <w:rPr>
          <w:rFonts w:ascii="宋体" w:hAnsi="宋体" w:eastAsia="宋体" w:cs="宋体"/>
          <w:b/>
          <w:bCs/>
          <w:color w:val="auto"/>
          <w:spacing w:val="-12"/>
          <w:sz w:val="24"/>
          <w:szCs w:val="24"/>
        </w:rPr>
      </w:pPr>
    </w:p>
    <w:p w14:paraId="019EA2D1">
      <w:pPr>
        <w:pStyle w:val="4"/>
        <w:rPr>
          <w:rFonts w:ascii="宋体" w:hAnsi="宋体" w:eastAsia="宋体" w:cs="宋体"/>
          <w:b/>
          <w:bCs/>
          <w:color w:val="auto"/>
          <w:spacing w:val="-12"/>
          <w:sz w:val="24"/>
          <w:szCs w:val="24"/>
        </w:rPr>
      </w:pPr>
    </w:p>
    <w:p w14:paraId="6F3EA1A3">
      <w:pPr>
        <w:pStyle w:val="4"/>
        <w:rPr>
          <w:rFonts w:ascii="宋体" w:hAnsi="宋体" w:eastAsia="宋体" w:cs="宋体"/>
          <w:b/>
          <w:bCs/>
          <w:color w:val="auto"/>
          <w:spacing w:val="-12"/>
          <w:sz w:val="24"/>
          <w:szCs w:val="24"/>
        </w:rPr>
      </w:pPr>
    </w:p>
    <w:p w14:paraId="5BB7CE5D">
      <w:pPr>
        <w:spacing w:before="78" w:line="219" w:lineRule="auto"/>
        <w:ind w:left="20"/>
        <w:rPr>
          <w:rFonts w:ascii="宋体" w:hAnsi="宋体" w:eastAsia="宋体" w:cs="宋体"/>
          <w:color w:val="auto"/>
          <w:sz w:val="24"/>
          <w:szCs w:val="24"/>
        </w:rPr>
      </w:pPr>
      <w:r>
        <w:rPr>
          <w:rFonts w:ascii="宋体" w:hAnsi="宋体" w:eastAsia="宋体" w:cs="宋体"/>
          <w:b/>
          <w:bCs/>
          <w:color w:val="auto"/>
          <w:spacing w:val="-12"/>
          <w:sz w:val="24"/>
          <w:szCs w:val="24"/>
        </w:rPr>
        <w:t>附件：</w:t>
      </w:r>
    </w:p>
    <w:p w14:paraId="7D7A930D">
      <w:pPr>
        <w:spacing w:before="24" w:line="221" w:lineRule="auto"/>
        <w:ind w:firstLine="2540" w:firstLineChars="1100"/>
        <w:rPr>
          <w:rFonts w:ascii="宋体" w:hAnsi="宋体" w:eastAsia="宋体" w:cs="宋体"/>
          <w:color w:val="auto"/>
          <w:sz w:val="24"/>
          <w:szCs w:val="24"/>
        </w:rPr>
      </w:pPr>
      <w:r>
        <w:rPr>
          <w:rFonts w:ascii="宋体" w:hAnsi="宋体" w:eastAsia="宋体" w:cs="宋体"/>
          <w:b/>
          <w:bCs/>
          <w:color w:val="auto"/>
          <w:spacing w:val="-5"/>
          <w:sz w:val="24"/>
          <w:szCs w:val="24"/>
        </w:rPr>
        <w:t>中小企业划型标准规定</w:t>
      </w:r>
    </w:p>
    <w:p w14:paraId="57403B0A">
      <w:pPr>
        <w:pStyle w:val="6"/>
        <w:spacing w:line="371" w:lineRule="auto"/>
        <w:rPr>
          <w:color w:val="auto"/>
        </w:rPr>
      </w:pPr>
    </w:p>
    <w:p w14:paraId="1355336A">
      <w:pPr>
        <w:spacing w:before="72" w:line="289" w:lineRule="auto"/>
        <w:ind w:left="39" w:firstLine="406"/>
        <w:rPr>
          <w:rFonts w:ascii="宋体" w:hAnsi="宋体" w:eastAsia="宋体" w:cs="宋体"/>
          <w:color w:val="auto"/>
          <w:sz w:val="22"/>
          <w:szCs w:val="22"/>
        </w:rPr>
      </w:pPr>
      <w:r>
        <w:rPr>
          <w:rFonts w:ascii="宋体" w:hAnsi="宋体" w:eastAsia="宋体" w:cs="宋体"/>
          <w:color w:val="auto"/>
          <w:sz w:val="22"/>
          <w:szCs w:val="22"/>
        </w:rPr>
        <w:t>一、根据《中华人民共和国中小企业促进法》和</w:t>
      </w:r>
      <w:r>
        <w:rPr>
          <w:rFonts w:ascii="宋体" w:hAnsi="宋体" w:eastAsia="宋体" w:cs="宋体"/>
          <w:color w:val="auto"/>
          <w:spacing w:val="-1"/>
          <w:sz w:val="22"/>
          <w:szCs w:val="22"/>
        </w:rPr>
        <w:t>《国务院关于进一步促进中小企业发展的若干意见》</w:t>
      </w:r>
      <w:r>
        <w:rPr>
          <w:rFonts w:ascii="宋体" w:hAnsi="宋体" w:eastAsia="宋体" w:cs="宋体"/>
          <w:color w:val="auto"/>
          <w:sz w:val="22"/>
          <w:szCs w:val="22"/>
        </w:rPr>
        <w:t xml:space="preserve"> </w:t>
      </w:r>
      <w:r>
        <w:rPr>
          <w:rFonts w:ascii="宋体" w:hAnsi="宋体" w:eastAsia="宋体" w:cs="宋体"/>
          <w:color w:val="auto"/>
          <w:spacing w:val="-2"/>
          <w:sz w:val="22"/>
          <w:szCs w:val="22"/>
        </w:rPr>
        <w:t>(（国发〔2009〕[2009]36 号)，制定本规定。</w:t>
      </w:r>
    </w:p>
    <w:p w14:paraId="363E463B">
      <w:pPr>
        <w:spacing w:before="166" w:line="290" w:lineRule="auto"/>
        <w:ind w:left="2" w:right="74" w:firstLine="443"/>
        <w:rPr>
          <w:rFonts w:ascii="宋体" w:hAnsi="宋体" w:eastAsia="宋体" w:cs="宋体"/>
          <w:color w:val="auto"/>
          <w:sz w:val="22"/>
          <w:szCs w:val="22"/>
        </w:rPr>
      </w:pPr>
      <w:r>
        <w:rPr>
          <w:rFonts w:ascii="宋体" w:hAnsi="宋体" w:eastAsia="宋体" w:cs="宋体"/>
          <w:color w:val="auto"/>
          <w:spacing w:val="-2"/>
          <w:sz w:val="22"/>
          <w:szCs w:val="22"/>
        </w:rPr>
        <w:t>二、中小企业划分为中型、小型、微型三种类型，具体标准根据企业从业人员</w:t>
      </w:r>
      <w:r>
        <w:rPr>
          <w:rFonts w:ascii="宋体" w:hAnsi="宋体" w:eastAsia="宋体" w:cs="宋体"/>
          <w:color w:val="auto"/>
          <w:spacing w:val="-3"/>
          <w:sz w:val="22"/>
          <w:szCs w:val="22"/>
        </w:rPr>
        <w:t>、营业收入、资产总额</w:t>
      </w:r>
      <w:r>
        <w:rPr>
          <w:rFonts w:ascii="宋体" w:hAnsi="宋体" w:eastAsia="宋体" w:cs="宋体"/>
          <w:color w:val="auto"/>
          <w:sz w:val="22"/>
          <w:szCs w:val="22"/>
        </w:rPr>
        <w:t xml:space="preserve"> </w:t>
      </w:r>
      <w:r>
        <w:rPr>
          <w:rFonts w:ascii="宋体" w:hAnsi="宋体" w:eastAsia="宋体" w:cs="宋体"/>
          <w:color w:val="auto"/>
          <w:spacing w:val="-1"/>
          <w:sz w:val="22"/>
          <w:szCs w:val="22"/>
        </w:rPr>
        <w:t>等指标，结合行业特点制定。</w:t>
      </w:r>
    </w:p>
    <w:p w14:paraId="473A8810">
      <w:pPr>
        <w:spacing w:before="165" w:line="331" w:lineRule="auto"/>
        <w:ind w:right="38" w:firstLine="442"/>
        <w:rPr>
          <w:rFonts w:ascii="宋体" w:hAnsi="宋体" w:eastAsia="宋体" w:cs="宋体"/>
          <w:color w:val="auto"/>
          <w:sz w:val="22"/>
          <w:szCs w:val="22"/>
        </w:rPr>
      </w:pPr>
      <w:r>
        <w:rPr>
          <w:rFonts w:ascii="宋体" w:hAnsi="宋体" w:eastAsia="宋体" w:cs="宋体"/>
          <w:color w:val="auto"/>
          <w:spacing w:val="-2"/>
          <w:sz w:val="22"/>
          <w:szCs w:val="22"/>
        </w:rPr>
        <w:t>三、本规定适用的行业包括：农、林、牧、渔业，工业（包括采矿业，制造业，电力</w:t>
      </w:r>
      <w:r>
        <w:rPr>
          <w:rFonts w:ascii="宋体" w:hAnsi="宋体" w:eastAsia="宋体" w:cs="宋体"/>
          <w:color w:val="auto"/>
          <w:spacing w:val="-3"/>
          <w:sz w:val="22"/>
          <w:szCs w:val="22"/>
        </w:rPr>
        <w:t>、热力、燃气及</w:t>
      </w:r>
      <w:r>
        <w:rPr>
          <w:rFonts w:ascii="宋体" w:hAnsi="宋体" w:eastAsia="宋体" w:cs="宋体"/>
          <w:color w:val="auto"/>
          <w:sz w:val="22"/>
          <w:szCs w:val="22"/>
        </w:rPr>
        <w:t xml:space="preserve"> </w:t>
      </w:r>
      <w:r>
        <w:rPr>
          <w:rFonts w:ascii="宋体" w:hAnsi="宋体" w:eastAsia="宋体" w:cs="宋体"/>
          <w:color w:val="auto"/>
          <w:spacing w:val="-2"/>
          <w:sz w:val="22"/>
          <w:szCs w:val="22"/>
        </w:rPr>
        <w:t>水生产和供应业），建筑业，批发业，零售业，交通运输业（不含铁路运输业），仓储业，邮政业，住宿</w:t>
      </w:r>
      <w:r>
        <w:rPr>
          <w:rFonts w:ascii="宋体" w:hAnsi="宋体" w:eastAsia="宋体" w:cs="宋体"/>
          <w:color w:val="auto"/>
          <w:sz w:val="22"/>
          <w:szCs w:val="22"/>
        </w:rPr>
        <w:t xml:space="preserve"> </w:t>
      </w:r>
      <w:r>
        <w:rPr>
          <w:rFonts w:ascii="宋体" w:hAnsi="宋体" w:eastAsia="宋体" w:cs="宋体"/>
          <w:color w:val="auto"/>
          <w:spacing w:val="-1"/>
          <w:sz w:val="22"/>
          <w:szCs w:val="22"/>
        </w:rPr>
        <w:t>业，餐饮业，信息传输业（包括电信、互联网和</w:t>
      </w:r>
      <w:r>
        <w:rPr>
          <w:rFonts w:ascii="宋体" w:hAnsi="宋体" w:eastAsia="宋体" w:cs="宋体"/>
          <w:color w:val="auto"/>
          <w:spacing w:val="-2"/>
          <w:sz w:val="22"/>
          <w:szCs w:val="22"/>
        </w:rPr>
        <w:t>相关服务</w:t>
      </w:r>
      <w:r>
        <w:rPr>
          <w:rFonts w:ascii="宋体" w:hAnsi="宋体" w:eastAsia="宋体" w:cs="宋体"/>
          <w:color w:val="auto"/>
          <w:spacing w:val="5"/>
          <w:sz w:val="22"/>
          <w:szCs w:val="22"/>
        </w:rPr>
        <w:t>），</w:t>
      </w:r>
      <w:r>
        <w:rPr>
          <w:rFonts w:ascii="宋体" w:hAnsi="宋体" w:eastAsia="宋体" w:cs="宋体"/>
          <w:color w:val="auto"/>
          <w:spacing w:val="-2"/>
          <w:sz w:val="22"/>
          <w:szCs w:val="22"/>
        </w:rPr>
        <w:t>软件和信息技术服务业，房地产开发经营，</w:t>
      </w:r>
      <w:r>
        <w:rPr>
          <w:rFonts w:ascii="宋体" w:hAnsi="宋体" w:eastAsia="宋体" w:cs="宋体"/>
          <w:color w:val="auto"/>
          <w:spacing w:val="1"/>
          <w:sz w:val="22"/>
          <w:szCs w:val="22"/>
        </w:rPr>
        <w:t xml:space="preserve"> </w:t>
      </w:r>
      <w:r>
        <w:rPr>
          <w:rFonts w:ascii="宋体" w:hAnsi="宋体" w:eastAsia="宋体" w:cs="宋体"/>
          <w:color w:val="auto"/>
          <w:spacing w:val="-2"/>
          <w:sz w:val="22"/>
          <w:szCs w:val="22"/>
        </w:rPr>
        <w:t>物业管理，租赁和商务服务业，其他未列明行业（包括科学研究和技术服务业，水利、环境和公共设施管</w:t>
      </w:r>
      <w:r>
        <w:rPr>
          <w:rFonts w:ascii="宋体" w:hAnsi="宋体" w:eastAsia="宋体" w:cs="宋体"/>
          <w:color w:val="auto"/>
          <w:sz w:val="22"/>
          <w:szCs w:val="22"/>
        </w:rPr>
        <w:t>理业，居民服务、修理和其他服务业，社会工作，文化</w:t>
      </w:r>
      <w:r>
        <w:rPr>
          <w:rFonts w:ascii="宋体" w:hAnsi="宋体" w:eastAsia="宋体" w:cs="宋体"/>
          <w:color w:val="auto"/>
          <w:spacing w:val="-1"/>
          <w:sz w:val="22"/>
          <w:szCs w:val="22"/>
        </w:rPr>
        <w:t>、体育和娱乐业等）。</w:t>
      </w:r>
    </w:p>
    <w:p w14:paraId="7513743A">
      <w:pPr>
        <w:spacing w:before="166" w:line="222" w:lineRule="auto"/>
        <w:ind w:left="463"/>
        <w:rPr>
          <w:rFonts w:ascii="宋体" w:hAnsi="宋体" w:eastAsia="宋体" w:cs="宋体"/>
          <w:color w:val="auto"/>
          <w:sz w:val="22"/>
          <w:szCs w:val="22"/>
        </w:rPr>
      </w:pPr>
      <w:r>
        <w:rPr>
          <w:rFonts w:ascii="宋体" w:hAnsi="宋体" w:eastAsia="宋体" w:cs="宋体"/>
          <w:color w:val="auto"/>
          <w:spacing w:val="-3"/>
          <w:sz w:val="22"/>
          <w:szCs w:val="22"/>
        </w:rPr>
        <w:t>四、各行业划型标准为：</w:t>
      </w:r>
    </w:p>
    <w:p w14:paraId="20C4AF05">
      <w:pPr>
        <w:spacing w:before="163" w:line="290" w:lineRule="auto"/>
        <w:ind w:right="74" w:firstLine="448"/>
        <w:rPr>
          <w:rFonts w:ascii="宋体" w:hAnsi="宋体" w:eastAsia="宋体" w:cs="宋体"/>
          <w:color w:val="auto"/>
          <w:sz w:val="22"/>
          <w:szCs w:val="22"/>
        </w:rPr>
      </w:pPr>
      <w:r>
        <w:rPr>
          <w:rFonts w:ascii="宋体" w:hAnsi="宋体" w:eastAsia="宋体" w:cs="宋体"/>
          <w:color w:val="auto"/>
          <w:spacing w:val="-2"/>
          <w:sz w:val="22"/>
          <w:szCs w:val="22"/>
        </w:rPr>
        <w:t>（一）农、林、牧、渔业。营业收入 20000 万元以下的为中小微型企业。其中，营业收入 500 万元</w:t>
      </w:r>
      <w:r>
        <w:rPr>
          <w:rFonts w:ascii="宋体" w:hAnsi="宋体" w:eastAsia="宋体" w:cs="宋体"/>
          <w:color w:val="auto"/>
          <w:sz w:val="22"/>
          <w:szCs w:val="22"/>
        </w:rPr>
        <w:t xml:space="preserve"> 及以上的为中型企业，营业收入 50 万元及以上的为小型企业，营业收入 50 万元以下</w:t>
      </w:r>
      <w:r>
        <w:rPr>
          <w:rFonts w:ascii="宋体" w:hAnsi="宋体" w:eastAsia="宋体" w:cs="宋体"/>
          <w:color w:val="auto"/>
          <w:spacing w:val="-1"/>
          <w:sz w:val="22"/>
          <w:szCs w:val="22"/>
        </w:rPr>
        <w:t>的为微型企业。</w:t>
      </w:r>
    </w:p>
    <w:p w14:paraId="3DA25FD5">
      <w:pPr>
        <w:spacing w:before="165" w:line="313" w:lineRule="auto"/>
        <w:ind w:left="6" w:right="74" w:firstLine="442"/>
        <w:rPr>
          <w:rFonts w:ascii="宋体" w:hAnsi="宋体" w:eastAsia="宋体" w:cs="宋体"/>
          <w:color w:val="auto"/>
          <w:spacing w:val="-2"/>
          <w:sz w:val="22"/>
          <w:szCs w:val="22"/>
        </w:rPr>
      </w:pPr>
      <w:r>
        <w:rPr>
          <w:rFonts w:ascii="宋体" w:hAnsi="宋体" w:eastAsia="宋体" w:cs="宋体"/>
          <w:color w:val="auto"/>
          <w:sz w:val="22"/>
          <w:szCs w:val="22"/>
        </w:rPr>
        <w:t>（二）工业。从业人员 1000 人以下或营业收入 40000 万元以下的为中小微型企业。其中，从业人</w:t>
      </w:r>
      <w:r>
        <w:rPr>
          <w:rFonts w:ascii="宋体" w:hAnsi="宋体" w:eastAsia="宋体" w:cs="宋体"/>
          <w:color w:val="auto"/>
          <w:spacing w:val="9"/>
          <w:sz w:val="22"/>
          <w:szCs w:val="22"/>
        </w:rPr>
        <w:t xml:space="preserve"> </w:t>
      </w:r>
      <w:r>
        <w:rPr>
          <w:rFonts w:ascii="宋体" w:hAnsi="宋体" w:eastAsia="宋体" w:cs="宋体"/>
          <w:color w:val="auto"/>
          <w:spacing w:val="-4"/>
          <w:sz w:val="22"/>
          <w:szCs w:val="22"/>
        </w:rPr>
        <w:t>员 300 人及以上，且营业收入 2000 万元及以上的为中型企业；从业人员 20 人及以上，且营业收入</w:t>
      </w:r>
      <w:r>
        <w:rPr>
          <w:rFonts w:ascii="宋体" w:hAnsi="宋体" w:eastAsia="宋体" w:cs="宋体"/>
          <w:color w:val="auto"/>
          <w:spacing w:val="11"/>
          <w:sz w:val="22"/>
          <w:szCs w:val="22"/>
        </w:rPr>
        <w:t xml:space="preserve"> </w:t>
      </w:r>
      <w:r>
        <w:rPr>
          <w:rFonts w:ascii="宋体" w:hAnsi="宋体" w:eastAsia="宋体" w:cs="宋体"/>
          <w:color w:val="auto"/>
          <w:spacing w:val="-4"/>
          <w:sz w:val="22"/>
          <w:szCs w:val="22"/>
        </w:rPr>
        <w:t>300</w:t>
      </w:r>
      <w:r>
        <w:rPr>
          <w:rFonts w:ascii="宋体" w:hAnsi="宋体" w:eastAsia="宋体" w:cs="宋体"/>
          <w:color w:val="auto"/>
          <w:sz w:val="22"/>
          <w:szCs w:val="22"/>
        </w:rPr>
        <w:t xml:space="preserve"> 万元及以上的为小型企业；从业人员 20 人以下或营业收入 30</w:t>
      </w:r>
      <w:r>
        <w:rPr>
          <w:rFonts w:ascii="宋体" w:hAnsi="宋体" w:eastAsia="宋体" w:cs="宋体"/>
          <w:color w:val="auto"/>
          <w:spacing w:val="-1"/>
          <w:sz w:val="22"/>
          <w:szCs w:val="22"/>
        </w:rPr>
        <w:t>0 万元以下的为微型企业。</w:t>
      </w:r>
    </w:p>
    <w:p w14:paraId="4585D54D">
      <w:pPr>
        <w:spacing w:before="164" w:line="328" w:lineRule="auto"/>
        <w:ind w:right="74" w:firstLine="448"/>
        <w:rPr>
          <w:rFonts w:ascii="宋体" w:hAnsi="宋体" w:eastAsia="宋体" w:cs="宋体"/>
          <w:color w:val="auto"/>
          <w:sz w:val="22"/>
          <w:szCs w:val="22"/>
        </w:rPr>
      </w:pPr>
      <w:r>
        <w:rPr>
          <w:rFonts w:ascii="宋体" w:hAnsi="宋体" w:eastAsia="宋体" w:cs="宋体"/>
          <w:color w:val="auto"/>
          <w:spacing w:val="-2"/>
          <w:sz w:val="22"/>
          <w:szCs w:val="22"/>
        </w:rPr>
        <w:t>（三）建筑业。营业收入 80000 万元以下或资产总额 80000 万元以下的为中小微型企业。其中，营</w:t>
      </w:r>
      <w:r>
        <w:rPr>
          <w:rFonts w:ascii="宋体" w:hAnsi="宋体" w:eastAsia="宋体" w:cs="宋体"/>
          <w:color w:val="auto"/>
          <w:spacing w:val="1"/>
          <w:sz w:val="22"/>
          <w:szCs w:val="22"/>
        </w:rPr>
        <w:t xml:space="preserve"> </w:t>
      </w:r>
      <w:r>
        <w:rPr>
          <w:rFonts w:ascii="宋体" w:hAnsi="宋体" w:eastAsia="宋体" w:cs="宋体"/>
          <w:color w:val="auto"/>
          <w:sz w:val="22"/>
          <w:szCs w:val="22"/>
        </w:rPr>
        <w:t>业收入 6000 万元及以上，且资产总额 5000 万元及以上的为中型企业；营业收入 300 万元及以上，且</w:t>
      </w:r>
      <w:r>
        <w:rPr>
          <w:rFonts w:ascii="宋体" w:hAnsi="宋体" w:eastAsia="宋体" w:cs="宋体"/>
          <w:color w:val="auto"/>
          <w:spacing w:val="15"/>
          <w:sz w:val="22"/>
          <w:szCs w:val="22"/>
        </w:rPr>
        <w:t xml:space="preserve"> </w:t>
      </w:r>
      <w:r>
        <w:rPr>
          <w:rFonts w:ascii="宋体" w:hAnsi="宋体" w:eastAsia="宋体" w:cs="宋体"/>
          <w:color w:val="auto"/>
          <w:sz w:val="22"/>
          <w:szCs w:val="22"/>
        </w:rPr>
        <w:t>资产总额 300 万元及以上的为小型企业；营业收入 300 万元以下或资产总额 300 万元以下的为微型企</w:t>
      </w:r>
      <w:r>
        <w:rPr>
          <w:rFonts w:ascii="宋体" w:hAnsi="宋体" w:eastAsia="宋体" w:cs="宋体"/>
          <w:color w:val="auto"/>
          <w:spacing w:val="18"/>
          <w:sz w:val="22"/>
          <w:szCs w:val="22"/>
        </w:rPr>
        <w:t xml:space="preserve"> </w:t>
      </w:r>
      <w:r>
        <w:rPr>
          <w:rFonts w:ascii="宋体" w:hAnsi="宋体" w:eastAsia="宋体" w:cs="宋体"/>
          <w:color w:val="auto"/>
          <w:spacing w:val="-4"/>
          <w:sz w:val="22"/>
          <w:szCs w:val="22"/>
        </w:rPr>
        <w:t>业。</w:t>
      </w:r>
    </w:p>
    <w:p w14:paraId="4A3D1F19">
      <w:pPr>
        <w:spacing w:before="151" w:line="313" w:lineRule="auto"/>
        <w:ind w:left="6" w:right="74" w:firstLine="442"/>
        <w:rPr>
          <w:rFonts w:ascii="宋体" w:hAnsi="宋体" w:eastAsia="宋体" w:cs="宋体"/>
          <w:color w:val="auto"/>
          <w:sz w:val="22"/>
          <w:szCs w:val="22"/>
        </w:rPr>
      </w:pPr>
      <w:r>
        <w:rPr>
          <w:rFonts w:ascii="宋体" w:hAnsi="宋体" w:eastAsia="宋体" w:cs="宋体"/>
          <w:color w:val="auto"/>
          <w:spacing w:val="-2"/>
          <w:sz w:val="22"/>
          <w:szCs w:val="22"/>
        </w:rPr>
        <w:t>（四）批发业。从业人员 200 人以下或营业收入 40000 万元以下的为中小微型企业。其中，从业人</w:t>
      </w:r>
      <w:r>
        <w:rPr>
          <w:rFonts w:ascii="宋体" w:hAnsi="宋体" w:eastAsia="宋体" w:cs="宋体"/>
          <w:color w:val="auto"/>
          <w:sz w:val="22"/>
          <w:szCs w:val="22"/>
        </w:rPr>
        <w:t xml:space="preserve"> </w:t>
      </w:r>
      <w:r>
        <w:rPr>
          <w:rFonts w:ascii="宋体" w:hAnsi="宋体" w:eastAsia="宋体" w:cs="宋体"/>
          <w:color w:val="auto"/>
          <w:spacing w:val="-2"/>
          <w:sz w:val="22"/>
          <w:szCs w:val="22"/>
        </w:rPr>
        <w:t>员 20 人及以上，且营业收入 5000 万元及以上的为中型企业；从业人员 5 人</w:t>
      </w:r>
      <w:r>
        <w:rPr>
          <w:rFonts w:ascii="宋体" w:hAnsi="宋体" w:eastAsia="宋体" w:cs="宋体"/>
          <w:color w:val="auto"/>
          <w:spacing w:val="-3"/>
          <w:sz w:val="22"/>
          <w:szCs w:val="22"/>
        </w:rPr>
        <w:t>及以上，且营业收入</w:t>
      </w:r>
      <w:r>
        <w:rPr>
          <w:rFonts w:ascii="宋体" w:hAnsi="宋体" w:eastAsia="宋体" w:cs="宋体"/>
          <w:color w:val="auto"/>
          <w:spacing w:val="22"/>
          <w:sz w:val="22"/>
          <w:szCs w:val="22"/>
        </w:rPr>
        <w:t xml:space="preserve"> </w:t>
      </w:r>
      <w:r>
        <w:rPr>
          <w:rFonts w:ascii="宋体" w:hAnsi="宋体" w:eastAsia="宋体" w:cs="宋体"/>
          <w:color w:val="auto"/>
          <w:spacing w:val="-3"/>
          <w:sz w:val="22"/>
          <w:szCs w:val="22"/>
        </w:rPr>
        <w:t>1000</w:t>
      </w:r>
      <w:r>
        <w:rPr>
          <w:rFonts w:ascii="宋体" w:hAnsi="宋体" w:eastAsia="宋体" w:cs="宋体"/>
          <w:color w:val="auto"/>
          <w:sz w:val="22"/>
          <w:szCs w:val="22"/>
        </w:rPr>
        <w:t xml:space="preserve"> 万元及以上的为小型企业；从业人员 5 人以下或营业收入 100</w:t>
      </w:r>
      <w:r>
        <w:rPr>
          <w:rFonts w:ascii="宋体" w:hAnsi="宋体" w:eastAsia="宋体" w:cs="宋体"/>
          <w:color w:val="auto"/>
          <w:spacing w:val="-1"/>
          <w:sz w:val="22"/>
          <w:szCs w:val="22"/>
        </w:rPr>
        <w:t>0 万元以下的为微型企业。</w:t>
      </w:r>
    </w:p>
    <w:p w14:paraId="3C0AA6BC">
      <w:pPr>
        <w:spacing w:before="165" w:line="313" w:lineRule="auto"/>
        <w:ind w:left="2" w:right="74" w:firstLine="446"/>
        <w:rPr>
          <w:rFonts w:ascii="宋体" w:hAnsi="宋体" w:eastAsia="宋体" w:cs="宋体"/>
          <w:color w:val="auto"/>
          <w:sz w:val="22"/>
          <w:szCs w:val="22"/>
        </w:rPr>
      </w:pPr>
      <w:r>
        <w:rPr>
          <w:rFonts w:ascii="宋体" w:hAnsi="宋体" w:eastAsia="宋体" w:cs="宋体"/>
          <w:color w:val="auto"/>
          <w:spacing w:val="-2"/>
          <w:sz w:val="22"/>
          <w:szCs w:val="22"/>
        </w:rPr>
        <w:t>（五）零售业。从业人员 300 人以下或营业收入 20000 万元以下的为中小微型企业。其中，从业人</w:t>
      </w:r>
      <w:r>
        <w:rPr>
          <w:rFonts w:ascii="宋体" w:hAnsi="宋体" w:eastAsia="宋体" w:cs="宋体"/>
          <w:color w:val="auto"/>
          <w:sz w:val="22"/>
          <w:szCs w:val="22"/>
        </w:rPr>
        <w:t xml:space="preserve"> </w:t>
      </w:r>
      <w:r>
        <w:rPr>
          <w:rFonts w:ascii="宋体" w:hAnsi="宋体" w:eastAsia="宋体" w:cs="宋体"/>
          <w:color w:val="auto"/>
          <w:spacing w:val="-7"/>
          <w:sz w:val="22"/>
          <w:szCs w:val="22"/>
        </w:rPr>
        <w:t>员 50 人及以上，且营业收入 500 万元及以上的为中型企业；从业人员</w:t>
      </w:r>
      <w:r>
        <w:rPr>
          <w:rFonts w:ascii="宋体" w:hAnsi="宋体" w:eastAsia="宋体" w:cs="宋体"/>
          <w:color w:val="auto"/>
          <w:spacing w:val="25"/>
          <w:sz w:val="22"/>
          <w:szCs w:val="22"/>
        </w:rPr>
        <w:t xml:space="preserve"> </w:t>
      </w:r>
      <w:r>
        <w:rPr>
          <w:rFonts w:ascii="宋体" w:hAnsi="宋体" w:eastAsia="宋体" w:cs="宋体"/>
          <w:color w:val="auto"/>
          <w:spacing w:val="-7"/>
          <w:sz w:val="22"/>
          <w:szCs w:val="22"/>
        </w:rPr>
        <w:t>10 人及以上，且营业</w:t>
      </w:r>
      <w:r>
        <w:rPr>
          <w:rFonts w:ascii="宋体" w:hAnsi="宋体" w:eastAsia="宋体" w:cs="宋体"/>
          <w:color w:val="auto"/>
          <w:spacing w:val="-8"/>
          <w:sz w:val="22"/>
          <w:szCs w:val="22"/>
        </w:rPr>
        <w:t>收入</w:t>
      </w:r>
      <w:r>
        <w:rPr>
          <w:rFonts w:ascii="宋体" w:hAnsi="宋体" w:eastAsia="宋体" w:cs="宋体"/>
          <w:color w:val="auto"/>
          <w:spacing w:val="23"/>
          <w:sz w:val="22"/>
          <w:szCs w:val="22"/>
        </w:rPr>
        <w:t xml:space="preserve"> </w:t>
      </w:r>
      <w:r>
        <w:rPr>
          <w:rFonts w:ascii="宋体" w:hAnsi="宋体" w:eastAsia="宋体" w:cs="宋体"/>
          <w:color w:val="auto"/>
          <w:spacing w:val="-8"/>
          <w:sz w:val="22"/>
          <w:szCs w:val="22"/>
        </w:rPr>
        <w:t>100</w:t>
      </w:r>
      <w:r>
        <w:rPr>
          <w:rFonts w:ascii="宋体" w:hAnsi="宋体" w:eastAsia="宋体" w:cs="宋体"/>
          <w:color w:val="auto"/>
          <w:spacing w:val="14"/>
          <w:sz w:val="22"/>
          <w:szCs w:val="22"/>
        </w:rPr>
        <w:t xml:space="preserve"> </w:t>
      </w:r>
      <w:r>
        <w:rPr>
          <w:rFonts w:ascii="宋体" w:hAnsi="宋体" w:eastAsia="宋体" w:cs="宋体"/>
          <w:color w:val="auto"/>
          <w:spacing w:val="-8"/>
          <w:sz w:val="22"/>
          <w:szCs w:val="22"/>
        </w:rPr>
        <w:t>万</w:t>
      </w:r>
      <w:r>
        <w:rPr>
          <w:rFonts w:ascii="宋体" w:hAnsi="宋体" w:eastAsia="宋体" w:cs="宋体"/>
          <w:color w:val="auto"/>
          <w:sz w:val="22"/>
          <w:szCs w:val="22"/>
        </w:rPr>
        <w:t xml:space="preserve"> 元及以上的为小型企业；从业人员 10 人以下或营业收入 100 </w:t>
      </w:r>
      <w:r>
        <w:rPr>
          <w:rFonts w:ascii="宋体" w:hAnsi="宋体" w:eastAsia="宋体" w:cs="宋体"/>
          <w:color w:val="auto"/>
          <w:spacing w:val="-1"/>
          <w:sz w:val="22"/>
          <w:szCs w:val="22"/>
        </w:rPr>
        <w:t>万元以下的为微型企业。</w:t>
      </w:r>
    </w:p>
    <w:p w14:paraId="62E5DD4A">
      <w:pPr>
        <w:spacing w:before="165" w:line="313" w:lineRule="auto"/>
        <w:ind w:left="3" w:right="77" w:firstLine="445"/>
        <w:rPr>
          <w:rFonts w:ascii="宋体" w:hAnsi="宋体" w:eastAsia="宋体" w:cs="宋体"/>
          <w:color w:val="auto"/>
          <w:sz w:val="22"/>
          <w:szCs w:val="22"/>
        </w:rPr>
      </w:pPr>
      <w:r>
        <w:rPr>
          <w:rFonts w:ascii="宋体" w:hAnsi="宋体" w:eastAsia="宋体" w:cs="宋体"/>
          <w:color w:val="auto"/>
          <w:sz w:val="22"/>
          <w:szCs w:val="22"/>
        </w:rPr>
        <w:t>（六）交通运输业。从业人员 1000 人以下或营业收入 30000 万元以下的为中小微型企业。其中，</w:t>
      </w:r>
      <w:r>
        <w:rPr>
          <w:rFonts w:ascii="宋体" w:hAnsi="宋体" w:eastAsia="宋体" w:cs="宋体"/>
          <w:color w:val="auto"/>
          <w:spacing w:val="6"/>
          <w:sz w:val="22"/>
          <w:szCs w:val="22"/>
        </w:rPr>
        <w:t xml:space="preserve"> </w:t>
      </w:r>
      <w:r>
        <w:rPr>
          <w:rFonts w:ascii="宋体" w:hAnsi="宋体" w:eastAsia="宋体" w:cs="宋体"/>
          <w:color w:val="auto"/>
          <w:sz w:val="22"/>
          <w:szCs w:val="22"/>
        </w:rPr>
        <w:t>从业人员 300 人及以上，且营业收入 3000 万元及以上的为中型企业；从业人员 20 人及以上，且营业</w:t>
      </w:r>
      <w:r>
        <w:rPr>
          <w:rFonts w:ascii="宋体" w:hAnsi="宋体" w:eastAsia="宋体" w:cs="宋体"/>
          <w:color w:val="auto"/>
          <w:spacing w:val="12"/>
          <w:sz w:val="22"/>
          <w:szCs w:val="22"/>
        </w:rPr>
        <w:t xml:space="preserve"> </w:t>
      </w:r>
      <w:r>
        <w:rPr>
          <w:rFonts w:ascii="宋体" w:hAnsi="宋体" w:eastAsia="宋体" w:cs="宋体"/>
          <w:color w:val="auto"/>
          <w:sz w:val="22"/>
          <w:szCs w:val="22"/>
        </w:rPr>
        <w:t>收入 200 万元及以上的为小型企业；从业人员 20 人以下或营业收入 200</w:t>
      </w:r>
      <w:r>
        <w:rPr>
          <w:rFonts w:ascii="宋体" w:hAnsi="宋体" w:eastAsia="宋体" w:cs="宋体"/>
          <w:color w:val="auto"/>
          <w:spacing w:val="-1"/>
          <w:sz w:val="22"/>
          <w:szCs w:val="22"/>
        </w:rPr>
        <w:t xml:space="preserve"> 万元以下的为微型企业。</w:t>
      </w:r>
    </w:p>
    <w:p w14:paraId="4EC237EF">
      <w:pPr>
        <w:spacing w:before="165" w:line="313" w:lineRule="auto"/>
        <w:ind w:left="6" w:right="74" w:firstLine="442"/>
        <w:rPr>
          <w:rFonts w:ascii="宋体" w:hAnsi="宋体" w:eastAsia="宋体" w:cs="宋体"/>
          <w:color w:val="auto"/>
          <w:spacing w:val="-1"/>
          <w:sz w:val="22"/>
          <w:szCs w:val="22"/>
        </w:rPr>
      </w:pPr>
      <w:r>
        <w:rPr>
          <w:rFonts w:ascii="宋体" w:hAnsi="宋体" w:eastAsia="宋体" w:cs="宋体"/>
          <w:color w:val="auto"/>
          <w:spacing w:val="-2"/>
          <w:sz w:val="22"/>
          <w:szCs w:val="22"/>
        </w:rPr>
        <w:t>（七）仓储业。从业人员 200 人以下或营业收入 30000 万元以下的为中小微型企业。其中，从业人</w:t>
      </w:r>
      <w:r>
        <w:rPr>
          <w:rFonts w:ascii="宋体" w:hAnsi="宋体" w:eastAsia="宋体" w:cs="宋体"/>
          <w:color w:val="auto"/>
          <w:sz w:val="22"/>
          <w:szCs w:val="22"/>
        </w:rPr>
        <w:t xml:space="preserve"> </w:t>
      </w:r>
      <w:r>
        <w:rPr>
          <w:rFonts w:ascii="宋体" w:hAnsi="宋体" w:eastAsia="宋体" w:cs="宋体"/>
          <w:color w:val="auto"/>
          <w:spacing w:val="-5"/>
          <w:sz w:val="22"/>
          <w:szCs w:val="22"/>
        </w:rPr>
        <w:t>员</w:t>
      </w:r>
      <w:r>
        <w:rPr>
          <w:rFonts w:ascii="宋体" w:hAnsi="宋体" w:eastAsia="宋体" w:cs="宋体"/>
          <w:color w:val="auto"/>
          <w:spacing w:val="39"/>
          <w:sz w:val="22"/>
          <w:szCs w:val="22"/>
        </w:rPr>
        <w:t xml:space="preserve"> </w:t>
      </w:r>
      <w:r>
        <w:rPr>
          <w:rFonts w:ascii="宋体" w:hAnsi="宋体" w:eastAsia="宋体" w:cs="宋体"/>
          <w:color w:val="auto"/>
          <w:spacing w:val="-5"/>
          <w:sz w:val="22"/>
          <w:szCs w:val="22"/>
        </w:rPr>
        <w:t>100 人及以上，且营业收入 1000 万元及以上的为中型企业；从业人员 20 人及以上，且营业收入</w:t>
      </w:r>
      <w:r>
        <w:rPr>
          <w:rFonts w:ascii="宋体" w:hAnsi="宋体" w:eastAsia="宋体" w:cs="宋体"/>
          <w:color w:val="auto"/>
          <w:spacing w:val="22"/>
          <w:sz w:val="22"/>
          <w:szCs w:val="22"/>
        </w:rPr>
        <w:t xml:space="preserve"> </w:t>
      </w:r>
      <w:r>
        <w:rPr>
          <w:rFonts w:ascii="宋体" w:hAnsi="宋体" w:eastAsia="宋体" w:cs="宋体"/>
          <w:color w:val="auto"/>
          <w:spacing w:val="-5"/>
          <w:sz w:val="22"/>
          <w:szCs w:val="22"/>
        </w:rPr>
        <w:t>100</w:t>
      </w:r>
      <w:r>
        <w:rPr>
          <w:rFonts w:ascii="宋体" w:hAnsi="宋体" w:eastAsia="宋体" w:cs="宋体"/>
          <w:color w:val="auto"/>
          <w:sz w:val="22"/>
          <w:szCs w:val="22"/>
        </w:rPr>
        <w:t xml:space="preserve"> 万元及以上的为小型企业；从业人员 20 人以下或营业收入 10</w:t>
      </w:r>
      <w:r>
        <w:rPr>
          <w:rFonts w:ascii="宋体" w:hAnsi="宋体" w:eastAsia="宋体" w:cs="宋体"/>
          <w:color w:val="auto"/>
          <w:spacing w:val="-1"/>
          <w:sz w:val="22"/>
          <w:szCs w:val="22"/>
        </w:rPr>
        <w:t>0 万元以下的为微型企业。</w:t>
      </w:r>
    </w:p>
    <w:p w14:paraId="40FAFC2F">
      <w:pPr>
        <w:spacing w:before="165" w:line="313" w:lineRule="auto"/>
        <w:ind w:left="6" w:right="74" w:firstLine="442"/>
        <w:rPr>
          <w:rFonts w:ascii="宋体" w:hAnsi="宋体" w:eastAsia="宋体" w:cs="宋体"/>
          <w:color w:val="auto"/>
          <w:sz w:val="22"/>
          <w:szCs w:val="22"/>
        </w:rPr>
      </w:pPr>
      <w:r>
        <w:rPr>
          <w:rFonts w:ascii="宋体" w:hAnsi="宋体" w:eastAsia="宋体" w:cs="宋体"/>
          <w:color w:val="auto"/>
          <w:sz w:val="22"/>
          <w:szCs w:val="22"/>
        </w:rPr>
        <w:t>（八）邮政业。从业人员 1000 人以下或营业收入 30000 万元以下的为中小微型企业。其中，从业</w:t>
      </w:r>
      <w:r>
        <w:rPr>
          <w:rFonts w:ascii="宋体" w:hAnsi="宋体" w:eastAsia="宋体" w:cs="宋体"/>
          <w:color w:val="auto"/>
          <w:spacing w:val="9"/>
          <w:sz w:val="22"/>
          <w:szCs w:val="22"/>
        </w:rPr>
        <w:t xml:space="preserve"> </w:t>
      </w:r>
      <w:r>
        <w:rPr>
          <w:rFonts w:ascii="宋体" w:hAnsi="宋体" w:eastAsia="宋体" w:cs="宋体"/>
          <w:color w:val="auto"/>
          <w:sz w:val="22"/>
          <w:szCs w:val="22"/>
        </w:rPr>
        <w:t>人员 300 人及以上，且营业收入 2000 万元及以上的为中型企业；从业人员 20 人及以上，且营业收入</w:t>
      </w:r>
      <w:r>
        <w:rPr>
          <w:rFonts w:ascii="宋体" w:hAnsi="宋体" w:eastAsia="宋体" w:cs="宋体"/>
          <w:color w:val="auto"/>
          <w:spacing w:val="-1"/>
          <w:sz w:val="22"/>
          <w:szCs w:val="22"/>
        </w:rPr>
        <w:t>100 万元及以上的为小型企业；从业人员 20 人以下或营业收入 100</w:t>
      </w:r>
      <w:r>
        <w:rPr>
          <w:rFonts w:ascii="宋体" w:hAnsi="宋体" w:eastAsia="宋体" w:cs="宋体"/>
          <w:color w:val="auto"/>
          <w:spacing w:val="13"/>
          <w:sz w:val="22"/>
          <w:szCs w:val="22"/>
        </w:rPr>
        <w:t xml:space="preserve"> </w:t>
      </w:r>
      <w:r>
        <w:rPr>
          <w:rFonts w:ascii="宋体" w:hAnsi="宋体" w:eastAsia="宋体" w:cs="宋体"/>
          <w:color w:val="auto"/>
          <w:spacing w:val="-1"/>
          <w:sz w:val="22"/>
          <w:szCs w:val="22"/>
        </w:rPr>
        <w:t>万元以</w:t>
      </w:r>
      <w:r>
        <w:rPr>
          <w:rFonts w:ascii="宋体" w:hAnsi="宋体" w:eastAsia="宋体" w:cs="宋体"/>
          <w:color w:val="auto"/>
          <w:sz w:val="22"/>
          <w:szCs w:val="22"/>
        </w:rPr>
        <w:t xml:space="preserve"> </w:t>
      </w:r>
      <w:r>
        <w:rPr>
          <w:rFonts w:ascii="宋体" w:hAnsi="宋体" w:eastAsia="宋体" w:cs="宋体"/>
          <w:color w:val="auto"/>
          <w:spacing w:val="-2"/>
          <w:sz w:val="22"/>
          <w:szCs w:val="22"/>
        </w:rPr>
        <w:t>下的为微型企业。</w:t>
      </w:r>
    </w:p>
    <w:p w14:paraId="075EB0E6">
      <w:pPr>
        <w:spacing w:before="165" w:line="313" w:lineRule="auto"/>
        <w:ind w:left="6" w:right="78" w:firstLine="442"/>
        <w:rPr>
          <w:rFonts w:ascii="宋体" w:hAnsi="宋体" w:eastAsia="宋体" w:cs="宋体"/>
          <w:color w:val="auto"/>
          <w:sz w:val="22"/>
          <w:szCs w:val="22"/>
        </w:rPr>
      </w:pPr>
      <w:r>
        <w:rPr>
          <w:rFonts w:ascii="宋体" w:hAnsi="宋体" w:eastAsia="宋体" w:cs="宋体"/>
          <w:color w:val="auto"/>
          <w:spacing w:val="-2"/>
          <w:sz w:val="22"/>
          <w:szCs w:val="22"/>
        </w:rPr>
        <w:t>（九）住宿业。从业人员 300 人以下或营业收入 10000 万元以下的为中小微型企业。其中，从业人</w:t>
      </w:r>
      <w:r>
        <w:rPr>
          <w:rFonts w:ascii="宋体" w:hAnsi="宋体" w:eastAsia="宋体" w:cs="宋体"/>
          <w:color w:val="auto"/>
          <w:sz w:val="22"/>
          <w:szCs w:val="22"/>
        </w:rPr>
        <w:t xml:space="preserve"> </w:t>
      </w:r>
      <w:r>
        <w:rPr>
          <w:rFonts w:ascii="宋体" w:hAnsi="宋体" w:eastAsia="宋体" w:cs="宋体"/>
          <w:color w:val="auto"/>
          <w:spacing w:val="-5"/>
          <w:sz w:val="22"/>
          <w:szCs w:val="22"/>
        </w:rPr>
        <w:t>员</w:t>
      </w:r>
      <w:r>
        <w:rPr>
          <w:rFonts w:ascii="宋体" w:hAnsi="宋体" w:eastAsia="宋体" w:cs="宋体"/>
          <w:color w:val="auto"/>
          <w:spacing w:val="39"/>
          <w:sz w:val="22"/>
          <w:szCs w:val="22"/>
        </w:rPr>
        <w:t xml:space="preserve"> </w:t>
      </w:r>
      <w:r>
        <w:rPr>
          <w:rFonts w:ascii="宋体" w:hAnsi="宋体" w:eastAsia="宋体" w:cs="宋体"/>
          <w:color w:val="auto"/>
          <w:spacing w:val="-5"/>
          <w:sz w:val="22"/>
          <w:szCs w:val="22"/>
        </w:rPr>
        <w:t>100 人及以上，且营业收入 2000 万元及以上的为中型企业；从业人员 10 人及以上，且营业收入</w:t>
      </w:r>
      <w:r>
        <w:rPr>
          <w:rFonts w:ascii="宋体" w:hAnsi="宋体" w:eastAsia="宋体" w:cs="宋体"/>
          <w:color w:val="auto"/>
          <w:spacing w:val="22"/>
          <w:sz w:val="22"/>
          <w:szCs w:val="22"/>
        </w:rPr>
        <w:t xml:space="preserve"> </w:t>
      </w:r>
      <w:r>
        <w:rPr>
          <w:rFonts w:ascii="宋体" w:hAnsi="宋体" w:eastAsia="宋体" w:cs="宋体"/>
          <w:color w:val="auto"/>
          <w:spacing w:val="-5"/>
          <w:sz w:val="22"/>
          <w:szCs w:val="22"/>
        </w:rPr>
        <w:t>100</w:t>
      </w:r>
      <w:r>
        <w:rPr>
          <w:rFonts w:ascii="宋体" w:hAnsi="宋体" w:eastAsia="宋体" w:cs="宋体"/>
          <w:color w:val="auto"/>
          <w:sz w:val="22"/>
          <w:szCs w:val="22"/>
        </w:rPr>
        <w:t xml:space="preserve"> 万元及以上的为小型企业；从业人员 10 人以下或营业收入 10</w:t>
      </w:r>
      <w:r>
        <w:rPr>
          <w:rFonts w:ascii="宋体" w:hAnsi="宋体" w:eastAsia="宋体" w:cs="宋体"/>
          <w:color w:val="auto"/>
          <w:spacing w:val="-1"/>
          <w:sz w:val="22"/>
          <w:szCs w:val="22"/>
        </w:rPr>
        <w:t>0 万元以下的为微型企业。</w:t>
      </w:r>
    </w:p>
    <w:p w14:paraId="7D84AE70">
      <w:pPr>
        <w:spacing w:before="165" w:line="313" w:lineRule="auto"/>
        <w:ind w:left="6" w:right="78" w:firstLine="442"/>
        <w:rPr>
          <w:rFonts w:ascii="宋体" w:hAnsi="宋体" w:eastAsia="宋体" w:cs="宋体"/>
          <w:color w:val="auto"/>
          <w:sz w:val="22"/>
          <w:szCs w:val="22"/>
        </w:rPr>
      </w:pPr>
      <w:r>
        <w:rPr>
          <w:rFonts w:ascii="宋体" w:hAnsi="宋体" w:eastAsia="宋体" w:cs="宋体"/>
          <w:color w:val="auto"/>
          <w:spacing w:val="-2"/>
          <w:sz w:val="22"/>
          <w:szCs w:val="22"/>
        </w:rPr>
        <w:t>（十）餐饮业。从业人员 300 人以下或营业收入 10000 万元以下的为中小微型企业。其中，从业人</w:t>
      </w:r>
      <w:r>
        <w:rPr>
          <w:rFonts w:ascii="宋体" w:hAnsi="宋体" w:eastAsia="宋体" w:cs="宋体"/>
          <w:color w:val="auto"/>
          <w:sz w:val="22"/>
          <w:szCs w:val="22"/>
        </w:rPr>
        <w:t xml:space="preserve"> </w:t>
      </w:r>
      <w:r>
        <w:rPr>
          <w:rFonts w:ascii="宋体" w:hAnsi="宋体" w:eastAsia="宋体" w:cs="宋体"/>
          <w:color w:val="auto"/>
          <w:spacing w:val="-5"/>
          <w:sz w:val="22"/>
          <w:szCs w:val="22"/>
        </w:rPr>
        <w:t>员</w:t>
      </w:r>
      <w:r>
        <w:rPr>
          <w:rFonts w:ascii="宋体" w:hAnsi="宋体" w:eastAsia="宋体" w:cs="宋体"/>
          <w:color w:val="auto"/>
          <w:spacing w:val="39"/>
          <w:sz w:val="22"/>
          <w:szCs w:val="22"/>
        </w:rPr>
        <w:t xml:space="preserve"> </w:t>
      </w:r>
      <w:r>
        <w:rPr>
          <w:rFonts w:ascii="宋体" w:hAnsi="宋体" w:eastAsia="宋体" w:cs="宋体"/>
          <w:color w:val="auto"/>
          <w:spacing w:val="-5"/>
          <w:sz w:val="22"/>
          <w:szCs w:val="22"/>
        </w:rPr>
        <w:t>100 人及以上，且营业收入 2000 万元及以上的为中型企业；从业人员 10 人及以上，且营业收入</w:t>
      </w:r>
      <w:r>
        <w:rPr>
          <w:rFonts w:ascii="宋体" w:hAnsi="宋体" w:eastAsia="宋体" w:cs="宋体"/>
          <w:color w:val="auto"/>
          <w:spacing w:val="22"/>
          <w:sz w:val="22"/>
          <w:szCs w:val="22"/>
        </w:rPr>
        <w:t xml:space="preserve"> </w:t>
      </w:r>
      <w:r>
        <w:rPr>
          <w:rFonts w:ascii="宋体" w:hAnsi="宋体" w:eastAsia="宋体" w:cs="宋体"/>
          <w:color w:val="auto"/>
          <w:spacing w:val="-5"/>
          <w:sz w:val="22"/>
          <w:szCs w:val="22"/>
        </w:rPr>
        <w:t>100</w:t>
      </w:r>
      <w:r>
        <w:rPr>
          <w:rFonts w:ascii="宋体" w:hAnsi="宋体" w:eastAsia="宋体" w:cs="宋体"/>
          <w:color w:val="auto"/>
          <w:sz w:val="22"/>
          <w:szCs w:val="22"/>
        </w:rPr>
        <w:t xml:space="preserve"> 万元及以上的为小型企业；从业人员 10 人以下或营业收入 10</w:t>
      </w:r>
      <w:r>
        <w:rPr>
          <w:rFonts w:ascii="宋体" w:hAnsi="宋体" w:eastAsia="宋体" w:cs="宋体"/>
          <w:color w:val="auto"/>
          <w:spacing w:val="-1"/>
          <w:sz w:val="22"/>
          <w:szCs w:val="22"/>
        </w:rPr>
        <w:t>0 万元以下的为微型企业。</w:t>
      </w:r>
    </w:p>
    <w:p w14:paraId="1D9AD996">
      <w:pPr>
        <w:spacing w:before="167" w:line="349" w:lineRule="auto"/>
        <w:ind w:left="3" w:right="16" w:firstLine="445"/>
        <w:jc w:val="both"/>
        <w:rPr>
          <w:rFonts w:ascii="宋体" w:hAnsi="宋体" w:eastAsia="宋体" w:cs="宋体"/>
          <w:color w:val="auto"/>
          <w:sz w:val="22"/>
          <w:szCs w:val="22"/>
        </w:rPr>
      </w:pPr>
      <w:r>
        <w:rPr>
          <w:rFonts w:ascii="宋体" w:hAnsi="宋体" w:eastAsia="宋体" w:cs="宋体"/>
          <w:color w:val="auto"/>
          <w:spacing w:val="-5"/>
          <w:sz w:val="22"/>
          <w:szCs w:val="22"/>
        </w:rPr>
        <w:t>（十一）信息传输业。从业人员 2000 人以下或营业收入 100000 万元以下的为中小微型企业。其中，</w:t>
      </w:r>
      <w:r>
        <w:rPr>
          <w:rFonts w:ascii="宋体" w:hAnsi="宋体" w:eastAsia="宋体" w:cs="宋体"/>
          <w:color w:val="auto"/>
          <w:spacing w:val="1"/>
          <w:sz w:val="22"/>
          <w:szCs w:val="22"/>
        </w:rPr>
        <w:t xml:space="preserve"> </w:t>
      </w:r>
      <w:r>
        <w:rPr>
          <w:rFonts w:ascii="宋体" w:hAnsi="宋体" w:eastAsia="宋体" w:cs="宋体"/>
          <w:color w:val="auto"/>
          <w:sz w:val="22"/>
          <w:szCs w:val="22"/>
        </w:rPr>
        <w:t>从业人员</w:t>
      </w:r>
      <w:r>
        <w:rPr>
          <w:rFonts w:ascii="宋体" w:hAnsi="宋体" w:eastAsia="宋体" w:cs="宋体"/>
          <w:color w:val="auto"/>
          <w:spacing w:val="30"/>
          <w:sz w:val="22"/>
          <w:szCs w:val="22"/>
        </w:rPr>
        <w:t xml:space="preserve"> </w:t>
      </w:r>
      <w:r>
        <w:rPr>
          <w:rFonts w:ascii="宋体" w:hAnsi="宋体" w:eastAsia="宋体" w:cs="宋体"/>
          <w:color w:val="auto"/>
          <w:sz w:val="22"/>
          <w:szCs w:val="22"/>
        </w:rPr>
        <w:t>100 人及以上，且营业收入</w:t>
      </w:r>
      <w:r>
        <w:rPr>
          <w:rFonts w:ascii="宋体" w:hAnsi="宋体" w:eastAsia="宋体" w:cs="宋体"/>
          <w:color w:val="auto"/>
          <w:spacing w:val="28"/>
          <w:sz w:val="22"/>
          <w:szCs w:val="22"/>
        </w:rPr>
        <w:t xml:space="preserve"> </w:t>
      </w:r>
      <w:r>
        <w:rPr>
          <w:rFonts w:ascii="宋体" w:hAnsi="宋体" w:eastAsia="宋体" w:cs="宋体"/>
          <w:color w:val="auto"/>
          <w:sz w:val="22"/>
          <w:szCs w:val="22"/>
        </w:rPr>
        <w:t>1000 万元及以上的为中型企业；从</w:t>
      </w:r>
      <w:r>
        <w:rPr>
          <w:rFonts w:ascii="宋体" w:hAnsi="宋体" w:eastAsia="宋体" w:cs="宋体"/>
          <w:color w:val="auto"/>
          <w:spacing w:val="-1"/>
          <w:sz w:val="22"/>
          <w:szCs w:val="22"/>
        </w:rPr>
        <w:t>业人员</w:t>
      </w:r>
      <w:r>
        <w:rPr>
          <w:rFonts w:ascii="宋体" w:hAnsi="宋体" w:eastAsia="宋体" w:cs="宋体"/>
          <w:color w:val="auto"/>
          <w:spacing w:val="-30"/>
          <w:sz w:val="22"/>
          <w:szCs w:val="22"/>
        </w:rPr>
        <w:t xml:space="preserve"> </w:t>
      </w:r>
      <w:r>
        <w:rPr>
          <w:rFonts w:ascii="宋体" w:hAnsi="宋体" w:eastAsia="宋体" w:cs="宋体"/>
          <w:color w:val="auto"/>
          <w:spacing w:val="-1"/>
          <w:sz w:val="22"/>
          <w:szCs w:val="22"/>
        </w:rPr>
        <w:t>10 人及以上，且营业</w:t>
      </w:r>
      <w:r>
        <w:rPr>
          <w:rFonts w:ascii="宋体" w:hAnsi="宋体" w:eastAsia="宋体" w:cs="宋体"/>
          <w:color w:val="auto"/>
          <w:sz w:val="22"/>
          <w:szCs w:val="22"/>
        </w:rPr>
        <w:t xml:space="preserve"> </w:t>
      </w:r>
      <w:r>
        <w:rPr>
          <w:rFonts w:ascii="宋体" w:hAnsi="宋体" w:eastAsia="宋体" w:cs="宋体"/>
          <w:color w:val="auto"/>
          <w:spacing w:val="-1"/>
          <w:sz w:val="22"/>
          <w:szCs w:val="22"/>
        </w:rPr>
        <w:t>收入 100 万元及以上的为小型企业；从业人员 10 人以下或营业收入</w:t>
      </w:r>
      <w:r>
        <w:rPr>
          <w:rFonts w:ascii="宋体" w:hAnsi="宋体" w:eastAsia="宋体" w:cs="宋体"/>
          <w:color w:val="auto"/>
          <w:spacing w:val="24"/>
          <w:sz w:val="22"/>
          <w:szCs w:val="22"/>
        </w:rPr>
        <w:t xml:space="preserve"> </w:t>
      </w:r>
      <w:r>
        <w:rPr>
          <w:rFonts w:ascii="宋体" w:hAnsi="宋体" w:eastAsia="宋体" w:cs="宋体"/>
          <w:color w:val="auto"/>
          <w:spacing w:val="-1"/>
          <w:sz w:val="22"/>
          <w:szCs w:val="22"/>
        </w:rPr>
        <w:t>100</w:t>
      </w:r>
      <w:r>
        <w:rPr>
          <w:rFonts w:ascii="宋体" w:hAnsi="宋体" w:eastAsia="宋体" w:cs="宋体"/>
          <w:color w:val="auto"/>
          <w:spacing w:val="-41"/>
          <w:sz w:val="22"/>
          <w:szCs w:val="22"/>
        </w:rPr>
        <w:t xml:space="preserve"> </w:t>
      </w:r>
      <w:r>
        <w:rPr>
          <w:rFonts w:ascii="宋体" w:hAnsi="宋体" w:eastAsia="宋体" w:cs="宋体"/>
          <w:color w:val="auto"/>
          <w:spacing w:val="-1"/>
          <w:sz w:val="22"/>
          <w:szCs w:val="22"/>
        </w:rPr>
        <w:t>万元以下的为微型企业</w:t>
      </w:r>
    </w:p>
    <w:p w14:paraId="27F143A8">
      <w:pPr>
        <w:spacing w:before="36" w:line="355" w:lineRule="auto"/>
        <w:ind w:right="78" w:firstLine="448"/>
        <w:jc w:val="both"/>
        <w:rPr>
          <w:rFonts w:ascii="宋体" w:hAnsi="宋体" w:eastAsia="宋体" w:cs="宋体"/>
          <w:color w:val="auto"/>
          <w:sz w:val="22"/>
          <w:szCs w:val="22"/>
        </w:rPr>
      </w:pPr>
      <w:r>
        <w:rPr>
          <w:rFonts w:ascii="宋体" w:hAnsi="宋体" w:eastAsia="宋体" w:cs="宋体"/>
          <w:color w:val="auto"/>
          <w:spacing w:val="-2"/>
          <w:sz w:val="22"/>
          <w:szCs w:val="22"/>
        </w:rPr>
        <w:t>（十二）软件和信息技术服务业。从业人员 300 人以下或营业收入 10000 万元以下的为中小微型企</w:t>
      </w:r>
      <w:r>
        <w:rPr>
          <w:rFonts w:ascii="宋体" w:hAnsi="宋体" w:eastAsia="宋体" w:cs="宋体"/>
          <w:color w:val="auto"/>
          <w:sz w:val="22"/>
          <w:szCs w:val="22"/>
        </w:rPr>
        <w:t xml:space="preserve"> 业。其中，从业人员 100 人及以上，且营业收入 1000 万元及以上</w:t>
      </w:r>
      <w:r>
        <w:rPr>
          <w:rFonts w:ascii="宋体" w:hAnsi="宋体" w:eastAsia="宋体" w:cs="宋体"/>
          <w:color w:val="auto"/>
          <w:spacing w:val="-1"/>
          <w:sz w:val="22"/>
          <w:szCs w:val="22"/>
        </w:rPr>
        <w:t>的为中型企业；从业人员</w:t>
      </w:r>
      <w:r>
        <w:rPr>
          <w:rFonts w:ascii="宋体" w:hAnsi="宋体" w:eastAsia="宋体" w:cs="宋体"/>
          <w:color w:val="auto"/>
          <w:spacing w:val="23"/>
          <w:sz w:val="22"/>
          <w:szCs w:val="22"/>
        </w:rPr>
        <w:t xml:space="preserve"> </w:t>
      </w:r>
      <w:r>
        <w:rPr>
          <w:rFonts w:ascii="宋体" w:hAnsi="宋体" w:eastAsia="宋体" w:cs="宋体"/>
          <w:color w:val="auto"/>
          <w:spacing w:val="-1"/>
          <w:sz w:val="22"/>
          <w:szCs w:val="22"/>
        </w:rPr>
        <w:t>10</w:t>
      </w:r>
      <w:r>
        <w:rPr>
          <w:rFonts w:ascii="宋体" w:hAnsi="宋体" w:eastAsia="宋体" w:cs="宋体"/>
          <w:color w:val="auto"/>
          <w:spacing w:val="11"/>
          <w:sz w:val="22"/>
          <w:szCs w:val="22"/>
        </w:rPr>
        <w:t xml:space="preserve"> </w:t>
      </w:r>
      <w:r>
        <w:rPr>
          <w:rFonts w:ascii="宋体" w:hAnsi="宋体" w:eastAsia="宋体" w:cs="宋体"/>
          <w:color w:val="auto"/>
          <w:spacing w:val="-1"/>
          <w:sz w:val="22"/>
          <w:szCs w:val="22"/>
        </w:rPr>
        <w:t>人及以</w:t>
      </w:r>
      <w:r>
        <w:rPr>
          <w:rFonts w:ascii="宋体" w:hAnsi="宋体" w:eastAsia="宋体" w:cs="宋体"/>
          <w:color w:val="auto"/>
          <w:sz w:val="22"/>
          <w:szCs w:val="22"/>
        </w:rPr>
        <w:t xml:space="preserve"> </w:t>
      </w:r>
      <w:r>
        <w:rPr>
          <w:rFonts w:ascii="宋体" w:hAnsi="宋体" w:eastAsia="宋体" w:cs="宋体"/>
          <w:color w:val="auto"/>
          <w:spacing w:val="-2"/>
          <w:sz w:val="22"/>
          <w:szCs w:val="22"/>
        </w:rPr>
        <w:t>上，且营业收入 50 万元及以上的为小型企业；从业人员 10 人以下或营业收入 50</w:t>
      </w:r>
      <w:r>
        <w:rPr>
          <w:rFonts w:ascii="宋体" w:hAnsi="宋体" w:eastAsia="宋体" w:cs="宋体"/>
          <w:color w:val="auto"/>
          <w:spacing w:val="15"/>
          <w:sz w:val="22"/>
          <w:szCs w:val="22"/>
        </w:rPr>
        <w:t xml:space="preserve"> </w:t>
      </w:r>
      <w:r>
        <w:rPr>
          <w:rFonts w:ascii="宋体" w:hAnsi="宋体" w:eastAsia="宋体" w:cs="宋体"/>
          <w:color w:val="auto"/>
          <w:spacing w:val="-2"/>
          <w:sz w:val="22"/>
          <w:szCs w:val="22"/>
        </w:rPr>
        <w:t>万元以下</w:t>
      </w:r>
      <w:r>
        <w:rPr>
          <w:rFonts w:ascii="宋体" w:hAnsi="宋体" w:eastAsia="宋体" w:cs="宋体"/>
          <w:color w:val="auto"/>
          <w:spacing w:val="-3"/>
          <w:sz w:val="22"/>
          <w:szCs w:val="22"/>
        </w:rPr>
        <w:t>的为微型企</w:t>
      </w:r>
      <w:r>
        <w:rPr>
          <w:rFonts w:ascii="宋体" w:hAnsi="宋体" w:eastAsia="宋体" w:cs="宋体"/>
          <w:color w:val="auto"/>
          <w:sz w:val="22"/>
          <w:szCs w:val="22"/>
        </w:rPr>
        <w:t xml:space="preserve"> </w:t>
      </w:r>
      <w:r>
        <w:rPr>
          <w:rFonts w:ascii="宋体" w:hAnsi="宋体" w:eastAsia="宋体" w:cs="宋体"/>
          <w:color w:val="auto"/>
          <w:spacing w:val="-4"/>
          <w:sz w:val="22"/>
          <w:szCs w:val="22"/>
        </w:rPr>
        <w:t>业。</w:t>
      </w:r>
    </w:p>
    <w:p w14:paraId="01E0292D">
      <w:pPr>
        <w:spacing w:before="19" w:line="352" w:lineRule="auto"/>
        <w:ind w:right="78" w:firstLine="448"/>
        <w:jc w:val="both"/>
        <w:rPr>
          <w:rFonts w:ascii="宋体" w:hAnsi="宋体" w:eastAsia="宋体" w:cs="宋体"/>
          <w:color w:val="auto"/>
          <w:sz w:val="22"/>
          <w:szCs w:val="22"/>
        </w:rPr>
      </w:pPr>
      <w:r>
        <w:rPr>
          <w:rFonts w:ascii="宋体" w:hAnsi="宋体" w:eastAsia="宋体" w:cs="宋体"/>
          <w:color w:val="auto"/>
          <w:sz w:val="22"/>
          <w:szCs w:val="22"/>
        </w:rPr>
        <w:t>（十三）房地产开发经营。营业收入 200000 万元以下或资产总额 10000 万元以下的为中小微型企</w:t>
      </w:r>
      <w:r>
        <w:rPr>
          <w:rFonts w:ascii="宋体" w:hAnsi="宋体" w:eastAsia="宋体" w:cs="宋体"/>
          <w:color w:val="auto"/>
          <w:spacing w:val="6"/>
          <w:sz w:val="22"/>
          <w:szCs w:val="22"/>
        </w:rPr>
        <w:t xml:space="preserve"> </w:t>
      </w:r>
      <w:r>
        <w:rPr>
          <w:rFonts w:ascii="宋体" w:hAnsi="宋体" w:eastAsia="宋体" w:cs="宋体"/>
          <w:color w:val="auto"/>
          <w:sz w:val="22"/>
          <w:szCs w:val="22"/>
        </w:rPr>
        <w:t>业。其中，营业收入 1000 万元及以上，且资产总额 5000 万元及以上的为中型企业；营业收入</w:t>
      </w:r>
      <w:r>
        <w:rPr>
          <w:rFonts w:ascii="宋体" w:hAnsi="宋体" w:eastAsia="宋体" w:cs="宋体"/>
          <w:color w:val="auto"/>
          <w:spacing w:val="23"/>
          <w:sz w:val="22"/>
          <w:szCs w:val="22"/>
        </w:rPr>
        <w:t xml:space="preserve"> </w:t>
      </w:r>
      <w:r>
        <w:rPr>
          <w:rFonts w:ascii="宋体" w:hAnsi="宋体" w:eastAsia="宋体" w:cs="宋体"/>
          <w:color w:val="auto"/>
          <w:spacing w:val="-1"/>
          <w:sz w:val="22"/>
          <w:szCs w:val="22"/>
        </w:rPr>
        <w:t>100 万</w:t>
      </w:r>
      <w:r>
        <w:rPr>
          <w:rFonts w:ascii="宋体" w:hAnsi="宋体" w:eastAsia="宋体" w:cs="宋体"/>
          <w:color w:val="auto"/>
          <w:sz w:val="22"/>
          <w:szCs w:val="22"/>
        </w:rPr>
        <w:t xml:space="preserve"> 元及以上，且资产总额 2000 万元及以上的为小型企业；营业收入 100 万元以下或资产总额 2000</w:t>
      </w:r>
      <w:r>
        <w:rPr>
          <w:rFonts w:ascii="宋体" w:hAnsi="宋体" w:eastAsia="宋体" w:cs="宋体"/>
          <w:color w:val="auto"/>
          <w:spacing w:val="18"/>
          <w:sz w:val="22"/>
          <w:szCs w:val="22"/>
        </w:rPr>
        <w:t xml:space="preserve"> </w:t>
      </w:r>
      <w:r>
        <w:rPr>
          <w:rFonts w:ascii="宋体" w:hAnsi="宋体" w:eastAsia="宋体" w:cs="宋体"/>
          <w:color w:val="auto"/>
          <w:sz w:val="22"/>
          <w:szCs w:val="22"/>
        </w:rPr>
        <w:t xml:space="preserve">万元 </w:t>
      </w:r>
      <w:r>
        <w:rPr>
          <w:rFonts w:ascii="宋体" w:hAnsi="宋体" w:eastAsia="宋体" w:cs="宋体"/>
          <w:color w:val="auto"/>
          <w:spacing w:val="-1"/>
          <w:sz w:val="22"/>
          <w:szCs w:val="22"/>
        </w:rPr>
        <w:t>以下的为微型企业。</w:t>
      </w:r>
    </w:p>
    <w:p w14:paraId="4C7ADC56">
      <w:pPr>
        <w:spacing w:before="33" w:line="350" w:lineRule="auto"/>
        <w:ind w:right="78" w:firstLine="448"/>
        <w:jc w:val="both"/>
        <w:rPr>
          <w:rFonts w:ascii="宋体" w:hAnsi="宋体" w:eastAsia="宋体" w:cs="宋体"/>
          <w:color w:val="auto"/>
          <w:sz w:val="22"/>
          <w:szCs w:val="22"/>
        </w:rPr>
      </w:pPr>
      <w:r>
        <w:rPr>
          <w:rFonts w:ascii="宋体" w:hAnsi="宋体" w:eastAsia="宋体" w:cs="宋体"/>
          <w:color w:val="auto"/>
          <w:spacing w:val="-2"/>
          <w:sz w:val="22"/>
          <w:szCs w:val="22"/>
        </w:rPr>
        <w:t>（十四）物业管理。从业人员 1000 人以下或营业收入 5000 万元以下的为中小微型企业。其中，从</w:t>
      </w:r>
      <w:r>
        <w:rPr>
          <w:rFonts w:ascii="宋体" w:hAnsi="宋体" w:eastAsia="宋体" w:cs="宋体"/>
          <w:color w:val="auto"/>
          <w:sz w:val="22"/>
          <w:szCs w:val="22"/>
        </w:rPr>
        <w:t xml:space="preserve"> </w:t>
      </w:r>
      <w:r>
        <w:rPr>
          <w:rFonts w:ascii="宋体" w:hAnsi="宋体" w:eastAsia="宋体" w:cs="宋体"/>
          <w:color w:val="auto"/>
          <w:spacing w:val="-2"/>
          <w:sz w:val="22"/>
          <w:szCs w:val="22"/>
        </w:rPr>
        <w:t>业人员 300 人及以上，且营业收入 1000 万元及以上的为中型企业；从业人员</w:t>
      </w:r>
      <w:r>
        <w:rPr>
          <w:rFonts w:ascii="宋体" w:hAnsi="宋体" w:eastAsia="宋体" w:cs="宋体"/>
          <w:color w:val="auto"/>
          <w:spacing w:val="23"/>
          <w:sz w:val="22"/>
          <w:szCs w:val="22"/>
        </w:rPr>
        <w:t xml:space="preserve"> </w:t>
      </w:r>
      <w:r>
        <w:rPr>
          <w:rFonts w:ascii="宋体" w:hAnsi="宋体" w:eastAsia="宋体" w:cs="宋体"/>
          <w:color w:val="auto"/>
          <w:spacing w:val="-2"/>
          <w:sz w:val="22"/>
          <w:szCs w:val="22"/>
        </w:rPr>
        <w:t xml:space="preserve">100 </w:t>
      </w:r>
      <w:r>
        <w:rPr>
          <w:rFonts w:ascii="宋体" w:hAnsi="宋体" w:eastAsia="宋体" w:cs="宋体"/>
          <w:color w:val="auto"/>
          <w:spacing w:val="-3"/>
          <w:sz w:val="22"/>
          <w:szCs w:val="22"/>
        </w:rPr>
        <w:t>人及以上，且营业收</w:t>
      </w:r>
      <w:r>
        <w:rPr>
          <w:rFonts w:ascii="宋体" w:hAnsi="宋体" w:eastAsia="宋体" w:cs="宋体"/>
          <w:color w:val="auto"/>
          <w:sz w:val="22"/>
          <w:szCs w:val="22"/>
        </w:rPr>
        <w:t xml:space="preserve"> 入 500 万元及以上的为小型企业；从业人员 100 人以</w:t>
      </w:r>
      <w:r>
        <w:rPr>
          <w:rFonts w:ascii="宋体" w:hAnsi="宋体" w:eastAsia="宋体" w:cs="宋体"/>
          <w:color w:val="auto"/>
          <w:spacing w:val="-1"/>
          <w:sz w:val="22"/>
          <w:szCs w:val="22"/>
        </w:rPr>
        <w:t>下或营业收入 500</w:t>
      </w:r>
      <w:r>
        <w:rPr>
          <w:rFonts w:ascii="宋体" w:hAnsi="宋体" w:eastAsia="宋体" w:cs="宋体"/>
          <w:color w:val="auto"/>
          <w:spacing w:val="15"/>
          <w:sz w:val="22"/>
          <w:szCs w:val="22"/>
        </w:rPr>
        <w:t xml:space="preserve"> </w:t>
      </w:r>
      <w:r>
        <w:rPr>
          <w:rFonts w:ascii="宋体" w:hAnsi="宋体" w:eastAsia="宋体" w:cs="宋体"/>
          <w:color w:val="auto"/>
          <w:spacing w:val="-1"/>
          <w:sz w:val="22"/>
          <w:szCs w:val="22"/>
        </w:rPr>
        <w:t>万元以下的为微型企业。</w:t>
      </w:r>
    </w:p>
    <w:p w14:paraId="1042DE60">
      <w:pPr>
        <w:spacing w:before="32" w:line="350" w:lineRule="auto"/>
        <w:ind w:left="1" w:firstLine="447"/>
        <w:jc w:val="both"/>
        <w:rPr>
          <w:rFonts w:ascii="宋体" w:hAnsi="宋体" w:eastAsia="宋体" w:cs="宋体"/>
          <w:color w:val="auto"/>
          <w:sz w:val="22"/>
          <w:szCs w:val="22"/>
        </w:rPr>
      </w:pPr>
      <w:r>
        <w:rPr>
          <w:rFonts w:ascii="宋体" w:hAnsi="宋体" w:eastAsia="宋体" w:cs="宋体"/>
          <w:color w:val="auto"/>
          <w:spacing w:val="-2"/>
          <w:sz w:val="22"/>
          <w:szCs w:val="22"/>
        </w:rPr>
        <w:t>（十五）租赁和商务服务业。从业人员 300</w:t>
      </w:r>
      <w:r>
        <w:rPr>
          <w:rFonts w:ascii="宋体" w:hAnsi="宋体" w:eastAsia="宋体" w:cs="宋体"/>
          <w:color w:val="auto"/>
          <w:spacing w:val="-3"/>
          <w:sz w:val="22"/>
          <w:szCs w:val="22"/>
        </w:rPr>
        <w:t xml:space="preserve"> 人以下或资产总额 120000 万元以下的为中小微型企业。</w:t>
      </w:r>
      <w:r>
        <w:rPr>
          <w:rFonts w:ascii="宋体" w:hAnsi="宋体" w:eastAsia="宋体" w:cs="宋体"/>
          <w:color w:val="auto"/>
          <w:sz w:val="22"/>
          <w:szCs w:val="22"/>
        </w:rPr>
        <w:t xml:space="preserve"> </w:t>
      </w:r>
      <w:r>
        <w:rPr>
          <w:rFonts w:ascii="宋体" w:hAnsi="宋体" w:eastAsia="宋体" w:cs="宋体"/>
          <w:color w:val="auto"/>
          <w:spacing w:val="-2"/>
          <w:sz w:val="22"/>
          <w:szCs w:val="22"/>
        </w:rPr>
        <w:t>其中，从业人员 100</w:t>
      </w:r>
      <w:r>
        <w:rPr>
          <w:rFonts w:ascii="宋体" w:hAnsi="宋体" w:eastAsia="宋体" w:cs="宋体"/>
          <w:color w:val="auto"/>
          <w:spacing w:val="-47"/>
          <w:sz w:val="22"/>
          <w:szCs w:val="22"/>
        </w:rPr>
        <w:t xml:space="preserve"> </w:t>
      </w:r>
      <w:r>
        <w:rPr>
          <w:rFonts w:ascii="宋体" w:hAnsi="宋体" w:eastAsia="宋体" w:cs="宋体"/>
          <w:color w:val="auto"/>
          <w:spacing w:val="-2"/>
          <w:sz w:val="22"/>
          <w:szCs w:val="22"/>
        </w:rPr>
        <w:t>人及以上，且资产总额 8000 万元及以上的为中型企业；从业人员 10</w:t>
      </w:r>
      <w:r>
        <w:rPr>
          <w:rFonts w:ascii="宋体" w:hAnsi="宋体" w:eastAsia="宋体" w:cs="宋体"/>
          <w:color w:val="auto"/>
          <w:spacing w:val="-47"/>
          <w:sz w:val="22"/>
          <w:szCs w:val="22"/>
        </w:rPr>
        <w:t xml:space="preserve"> </w:t>
      </w:r>
      <w:r>
        <w:rPr>
          <w:rFonts w:ascii="宋体" w:hAnsi="宋体" w:eastAsia="宋体" w:cs="宋体"/>
          <w:color w:val="auto"/>
          <w:spacing w:val="-3"/>
          <w:sz w:val="22"/>
          <w:szCs w:val="22"/>
        </w:rPr>
        <w:t>人及以上，且</w:t>
      </w:r>
      <w:r>
        <w:rPr>
          <w:rFonts w:ascii="宋体" w:hAnsi="宋体" w:eastAsia="宋体" w:cs="宋体"/>
          <w:color w:val="auto"/>
          <w:sz w:val="22"/>
          <w:szCs w:val="22"/>
        </w:rPr>
        <w:t xml:space="preserve"> </w:t>
      </w:r>
      <w:r>
        <w:rPr>
          <w:rFonts w:ascii="宋体" w:hAnsi="宋体" w:eastAsia="宋体" w:cs="宋体"/>
          <w:color w:val="auto"/>
          <w:spacing w:val="-1"/>
          <w:sz w:val="22"/>
          <w:szCs w:val="22"/>
        </w:rPr>
        <w:t>资产总额 100</w:t>
      </w:r>
      <w:r>
        <w:rPr>
          <w:rFonts w:ascii="宋体" w:hAnsi="宋体" w:eastAsia="宋体" w:cs="宋体"/>
          <w:color w:val="auto"/>
          <w:spacing w:val="-38"/>
          <w:sz w:val="22"/>
          <w:szCs w:val="22"/>
        </w:rPr>
        <w:t xml:space="preserve"> </w:t>
      </w:r>
      <w:r>
        <w:rPr>
          <w:rFonts w:ascii="宋体" w:hAnsi="宋体" w:eastAsia="宋体" w:cs="宋体"/>
          <w:color w:val="auto"/>
          <w:spacing w:val="-1"/>
          <w:sz w:val="22"/>
          <w:szCs w:val="22"/>
        </w:rPr>
        <w:t>万元及以上的为小型企业；从业人员 10 人以下或资产总额</w:t>
      </w:r>
      <w:r>
        <w:rPr>
          <w:rFonts w:ascii="宋体" w:hAnsi="宋体" w:eastAsia="宋体" w:cs="宋体"/>
          <w:color w:val="auto"/>
          <w:spacing w:val="25"/>
          <w:sz w:val="22"/>
          <w:szCs w:val="22"/>
        </w:rPr>
        <w:t xml:space="preserve"> </w:t>
      </w:r>
      <w:r>
        <w:rPr>
          <w:rFonts w:ascii="宋体" w:hAnsi="宋体" w:eastAsia="宋体" w:cs="宋体"/>
          <w:color w:val="auto"/>
          <w:spacing w:val="-1"/>
          <w:sz w:val="22"/>
          <w:szCs w:val="22"/>
        </w:rPr>
        <w:t>100 万元以下的为微型企业。</w:t>
      </w:r>
    </w:p>
    <w:p w14:paraId="31FDD153">
      <w:pPr>
        <w:spacing w:before="32" w:line="347" w:lineRule="auto"/>
        <w:ind w:left="19" w:right="78" w:firstLine="429"/>
        <w:rPr>
          <w:rFonts w:ascii="宋体" w:hAnsi="宋体" w:eastAsia="宋体" w:cs="宋体"/>
          <w:color w:val="auto"/>
          <w:sz w:val="22"/>
          <w:szCs w:val="22"/>
        </w:rPr>
      </w:pPr>
      <w:r>
        <w:rPr>
          <w:rFonts w:ascii="宋体" w:hAnsi="宋体" w:eastAsia="宋体" w:cs="宋体"/>
          <w:color w:val="auto"/>
          <w:spacing w:val="-1"/>
          <w:sz w:val="22"/>
          <w:szCs w:val="22"/>
        </w:rPr>
        <w:t>（十六）其他未列明行业。从业人员 300 人以下的为中小微型企业。其中，从业人员 1</w:t>
      </w:r>
      <w:r>
        <w:rPr>
          <w:rFonts w:ascii="宋体" w:hAnsi="宋体" w:eastAsia="宋体" w:cs="宋体"/>
          <w:color w:val="auto"/>
          <w:spacing w:val="-2"/>
          <w:sz w:val="22"/>
          <w:szCs w:val="22"/>
        </w:rPr>
        <w:t>00</w:t>
      </w:r>
      <w:r>
        <w:rPr>
          <w:rFonts w:ascii="宋体" w:hAnsi="宋体" w:eastAsia="宋体" w:cs="宋体"/>
          <w:color w:val="auto"/>
          <w:spacing w:val="-47"/>
          <w:sz w:val="22"/>
          <w:szCs w:val="22"/>
        </w:rPr>
        <w:t xml:space="preserve"> </w:t>
      </w:r>
      <w:r>
        <w:rPr>
          <w:rFonts w:ascii="宋体" w:hAnsi="宋体" w:eastAsia="宋体" w:cs="宋体"/>
          <w:color w:val="auto"/>
          <w:spacing w:val="-2"/>
          <w:sz w:val="22"/>
          <w:szCs w:val="22"/>
        </w:rPr>
        <w:t>人及以上</w:t>
      </w:r>
      <w:r>
        <w:rPr>
          <w:rFonts w:ascii="宋体" w:hAnsi="宋体" w:eastAsia="宋体" w:cs="宋体"/>
          <w:color w:val="auto"/>
          <w:sz w:val="22"/>
          <w:szCs w:val="22"/>
        </w:rPr>
        <w:t xml:space="preserve"> </w:t>
      </w:r>
      <w:r>
        <w:rPr>
          <w:rFonts w:ascii="宋体" w:hAnsi="宋体" w:eastAsia="宋体" w:cs="宋体"/>
          <w:color w:val="auto"/>
          <w:spacing w:val="-1"/>
          <w:sz w:val="22"/>
          <w:szCs w:val="22"/>
        </w:rPr>
        <w:t>的为中型企业；从业人员 10 人及以上的为小型企业；从业人员 10 人以下的为微型企业。</w:t>
      </w:r>
    </w:p>
    <w:p w14:paraId="7EB6AD32">
      <w:pPr>
        <w:spacing w:before="30" w:line="220" w:lineRule="auto"/>
        <w:ind w:left="446"/>
        <w:rPr>
          <w:rFonts w:ascii="宋体" w:hAnsi="宋体" w:eastAsia="宋体" w:cs="宋体"/>
          <w:color w:val="auto"/>
          <w:sz w:val="22"/>
          <w:szCs w:val="22"/>
        </w:rPr>
      </w:pPr>
      <w:r>
        <w:rPr>
          <w:rFonts w:ascii="宋体" w:hAnsi="宋体" w:eastAsia="宋体" w:cs="宋体"/>
          <w:color w:val="auto"/>
          <w:spacing w:val="-1"/>
          <w:sz w:val="22"/>
          <w:szCs w:val="22"/>
        </w:rPr>
        <w:t>五、企业类型的划分以统计部门的统计数据为依据。</w:t>
      </w:r>
    </w:p>
    <w:p w14:paraId="415D33EE">
      <w:pPr>
        <w:spacing w:before="165" w:line="290" w:lineRule="auto"/>
        <w:ind w:left="1" w:right="78" w:firstLine="442"/>
        <w:rPr>
          <w:rFonts w:ascii="宋体" w:hAnsi="宋体" w:eastAsia="宋体" w:cs="宋体"/>
          <w:color w:val="auto"/>
          <w:sz w:val="22"/>
          <w:szCs w:val="22"/>
        </w:rPr>
      </w:pPr>
      <w:r>
        <w:rPr>
          <w:rFonts w:ascii="宋体" w:hAnsi="宋体" w:eastAsia="宋体" w:cs="宋体"/>
          <w:color w:val="auto"/>
          <w:spacing w:val="-2"/>
          <w:sz w:val="22"/>
          <w:szCs w:val="22"/>
        </w:rPr>
        <w:t>六、本规定适用于在中华人民共和国境内依法设立的各类所有制和各种组织形式</w:t>
      </w:r>
      <w:r>
        <w:rPr>
          <w:rFonts w:ascii="宋体" w:hAnsi="宋体" w:eastAsia="宋体" w:cs="宋体"/>
          <w:color w:val="auto"/>
          <w:spacing w:val="-3"/>
          <w:sz w:val="22"/>
          <w:szCs w:val="22"/>
        </w:rPr>
        <w:t>的企业。个体工商户</w:t>
      </w:r>
      <w:r>
        <w:rPr>
          <w:rFonts w:ascii="宋体" w:hAnsi="宋体" w:eastAsia="宋体" w:cs="宋体"/>
          <w:color w:val="auto"/>
          <w:sz w:val="22"/>
          <w:szCs w:val="22"/>
        </w:rPr>
        <w:t xml:space="preserve"> </w:t>
      </w:r>
      <w:r>
        <w:rPr>
          <w:rFonts w:ascii="宋体" w:hAnsi="宋体" w:eastAsia="宋体" w:cs="宋体"/>
          <w:color w:val="auto"/>
          <w:spacing w:val="-1"/>
          <w:sz w:val="22"/>
          <w:szCs w:val="22"/>
        </w:rPr>
        <w:t>和本规定以外的行业，参照本规定进行划型。</w:t>
      </w:r>
    </w:p>
    <w:p w14:paraId="5E6989F2">
      <w:pPr>
        <w:pStyle w:val="4"/>
        <w:rPr>
          <w:rFonts w:hint="eastAsia"/>
          <w:color w:val="auto"/>
          <w:lang w:eastAsia="zh-CN"/>
        </w:rPr>
        <w:sectPr>
          <w:footerReference r:id="rId42" w:type="default"/>
          <w:pgSz w:w="11906" w:h="16839"/>
          <w:pgMar w:top="1429" w:right="1785" w:bottom="1377" w:left="1785" w:header="0" w:footer="1215" w:gutter="0"/>
          <w:pgNumType w:fmt="decimal"/>
          <w:cols w:space="720" w:num="1"/>
        </w:sectPr>
      </w:pPr>
      <w:r>
        <w:rPr>
          <w:rFonts w:ascii="宋体" w:hAnsi="宋体" w:eastAsia="宋体" w:cs="宋体"/>
          <w:color w:val="auto"/>
          <w:spacing w:val="-2"/>
          <w:sz w:val="22"/>
          <w:szCs w:val="22"/>
        </w:rPr>
        <w:t>七、本规定的中型企业标准上限即为大型企业标准的下限，国家统计部门据此制定大</w:t>
      </w:r>
      <w:r>
        <w:rPr>
          <w:rFonts w:ascii="宋体" w:hAnsi="宋体" w:eastAsia="宋体" w:cs="宋体"/>
          <w:color w:val="auto"/>
          <w:spacing w:val="-3"/>
          <w:sz w:val="22"/>
          <w:szCs w:val="22"/>
        </w:rPr>
        <w:t>中小微型企业</w:t>
      </w:r>
      <w:r>
        <w:rPr>
          <w:rFonts w:ascii="宋体" w:hAnsi="宋体" w:eastAsia="宋体" w:cs="宋体"/>
          <w:color w:val="auto"/>
          <w:sz w:val="22"/>
          <w:szCs w:val="22"/>
        </w:rPr>
        <w:t xml:space="preserve"> </w:t>
      </w:r>
      <w:r>
        <w:rPr>
          <w:rFonts w:ascii="宋体" w:hAnsi="宋体" w:eastAsia="宋体" w:cs="宋体"/>
          <w:color w:val="auto"/>
          <w:spacing w:val="-1"/>
          <w:sz w:val="22"/>
          <w:szCs w:val="22"/>
        </w:rPr>
        <w:t>的统计分类。国务院有关部门据此进行相关数据分析，不得制定与本规定不一致的企业划型标准。</w:t>
      </w:r>
    </w:p>
    <w:p w14:paraId="5D630EEB">
      <w:pPr>
        <w:spacing w:line="299" w:lineRule="auto"/>
        <w:rPr>
          <w:rFonts w:ascii="Arial"/>
          <w:color w:val="auto"/>
          <w:sz w:val="21"/>
        </w:rPr>
      </w:pPr>
    </w:p>
    <w:p w14:paraId="271530C2">
      <w:pPr>
        <w:spacing w:before="101" w:line="225" w:lineRule="auto"/>
        <w:ind w:left="49"/>
        <w:rPr>
          <w:rFonts w:ascii="宋体" w:hAnsi="宋体" w:eastAsia="宋体" w:cs="宋体"/>
          <w:color w:val="auto"/>
          <w:sz w:val="31"/>
          <w:szCs w:val="31"/>
        </w:rPr>
      </w:pPr>
      <w:r>
        <w:rPr>
          <w:rFonts w:ascii="宋体" w:hAnsi="宋体" w:eastAsia="宋体" w:cs="宋体"/>
          <w:color w:val="auto"/>
          <w:spacing w:val="-2"/>
          <w:sz w:val="31"/>
          <w:szCs w:val="31"/>
          <w14:textOutline w14:w="5793" w14:cap="sq" w14:cmpd="sng">
            <w14:solidFill>
              <w14:srgbClr w14:val="000000"/>
            </w14:solidFill>
            <w14:prstDash w14:val="solid"/>
            <w14:bevel/>
          </w14:textOutline>
        </w:rPr>
        <w:t>附件</w:t>
      </w:r>
      <w:r>
        <w:rPr>
          <w:rFonts w:ascii="宋体" w:hAnsi="宋体" w:eastAsia="宋体" w:cs="宋体"/>
          <w:color w:val="auto"/>
          <w:spacing w:val="-2"/>
          <w:sz w:val="31"/>
          <w:szCs w:val="31"/>
        </w:rPr>
        <w:t xml:space="preserve"> </w:t>
      </w:r>
      <w:r>
        <w:rPr>
          <w:rFonts w:hint="eastAsia" w:ascii="Times New Roman" w:hAnsi="Times New Roman" w:eastAsia="宋体" w:cs="Times New Roman"/>
          <w:b/>
          <w:bCs/>
          <w:color w:val="auto"/>
          <w:spacing w:val="-1"/>
          <w:sz w:val="31"/>
          <w:szCs w:val="31"/>
          <w:lang w:val="en-US" w:eastAsia="zh-CN"/>
        </w:rPr>
        <w:t>1</w:t>
      </w:r>
      <w:r>
        <w:rPr>
          <w:rFonts w:ascii="Times New Roman" w:hAnsi="Times New Roman" w:eastAsia="Times New Roman" w:cs="Times New Roman"/>
          <w:color w:val="auto"/>
          <w:spacing w:val="-1"/>
          <w:sz w:val="31"/>
          <w:szCs w:val="31"/>
        </w:rPr>
        <w:t xml:space="preserve"> </w:t>
      </w:r>
      <w:r>
        <w:rPr>
          <w:rFonts w:ascii="宋体" w:hAnsi="宋体" w:eastAsia="宋体" w:cs="宋体"/>
          <w:color w:val="auto"/>
          <w:spacing w:val="-1"/>
          <w:sz w:val="31"/>
          <w:szCs w:val="31"/>
          <w14:textOutline w14:w="5793" w14:cap="sq" w14:cmpd="sng">
            <w14:solidFill>
              <w14:srgbClr w14:val="000000"/>
            </w14:solidFill>
            <w14:prstDash w14:val="solid"/>
            <w14:bevel/>
          </w14:textOutline>
        </w:rPr>
        <w:t>：具有良好的商业信誉承诺函</w:t>
      </w:r>
    </w:p>
    <w:p w14:paraId="562D1591">
      <w:pPr>
        <w:spacing w:line="447" w:lineRule="auto"/>
        <w:rPr>
          <w:rFonts w:ascii="Arial"/>
          <w:color w:val="auto"/>
          <w:sz w:val="21"/>
        </w:rPr>
      </w:pPr>
    </w:p>
    <w:p w14:paraId="5CD82657">
      <w:pPr>
        <w:spacing w:before="113" w:line="225" w:lineRule="auto"/>
        <w:ind w:left="2020"/>
        <w:rPr>
          <w:rFonts w:ascii="宋体" w:hAnsi="宋体" w:eastAsia="宋体" w:cs="宋体"/>
          <w:color w:val="auto"/>
          <w:sz w:val="35"/>
          <w:szCs w:val="35"/>
        </w:rPr>
      </w:pPr>
      <w:r>
        <w:rPr>
          <w:rFonts w:ascii="宋体" w:hAnsi="宋体" w:eastAsia="宋体" w:cs="宋体"/>
          <w:color w:val="auto"/>
          <w:spacing w:val="14"/>
          <w:sz w:val="35"/>
          <w:szCs w:val="35"/>
          <w14:textOutline w14:w="6537" w14:cap="sq" w14:cmpd="sng">
            <w14:solidFill>
              <w14:srgbClr w14:val="000000"/>
            </w14:solidFill>
            <w14:prstDash w14:val="solid"/>
            <w14:bevel/>
          </w14:textOutline>
        </w:rPr>
        <w:t>具</w:t>
      </w:r>
      <w:r>
        <w:rPr>
          <w:rFonts w:ascii="宋体" w:hAnsi="宋体" w:eastAsia="宋体" w:cs="宋体"/>
          <w:color w:val="auto"/>
          <w:spacing w:val="9"/>
          <w:sz w:val="35"/>
          <w:szCs w:val="35"/>
          <w14:textOutline w14:w="6537" w14:cap="sq" w14:cmpd="sng">
            <w14:solidFill>
              <w14:srgbClr w14:val="000000"/>
            </w14:solidFill>
            <w14:prstDash w14:val="solid"/>
            <w14:bevel/>
          </w14:textOutline>
        </w:rPr>
        <w:t>有良好的商业信誉承诺函</w:t>
      </w:r>
    </w:p>
    <w:p w14:paraId="1BB545D0">
      <w:pPr>
        <w:spacing w:line="398" w:lineRule="auto"/>
        <w:rPr>
          <w:rFonts w:ascii="Arial"/>
          <w:color w:val="auto"/>
          <w:sz w:val="21"/>
        </w:rPr>
      </w:pPr>
    </w:p>
    <w:p w14:paraId="677913FD">
      <w:pPr>
        <w:spacing w:before="75" w:line="229" w:lineRule="auto"/>
        <w:ind w:left="21"/>
        <w:rPr>
          <w:rFonts w:ascii="宋体" w:hAnsi="宋体" w:eastAsia="宋体" w:cs="宋体"/>
          <w:color w:val="auto"/>
          <w:sz w:val="23"/>
          <w:szCs w:val="23"/>
        </w:rPr>
      </w:pPr>
      <w:r>
        <w:rPr>
          <w:rFonts w:ascii="宋体" w:hAnsi="宋体" w:eastAsia="宋体" w:cs="宋体"/>
          <w:color w:val="auto"/>
          <w:spacing w:val="9"/>
          <w:sz w:val="23"/>
          <w:szCs w:val="23"/>
          <w14:textOutline w14:w="4358" w14:cap="sq" w14:cmpd="sng">
            <w14:solidFill>
              <w14:srgbClr w14:val="000000"/>
            </w14:solidFill>
            <w14:prstDash w14:val="solid"/>
            <w14:bevel/>
          </w14:textOutline>
        </w:rPr>
        <w:t>致：采购人</w:t>
      </w:r>
    </w:p>
    <w:p w14:paraId="77743AC2">
      <w:pPr>
        <w:spacing w:before="116" w:line="228" w:lineRule="auto"/>
        <w:ind w:left="502"/>
        <w:rPr>
          <w:rFonts w:ascii="宋体" w:hAnsi="宋体" w:eastAsia="宋体" w:cs="宋体"/>
          <w:color w:val="auto"/>
          <w:sz w:val="23"/>
          <w:szCs w:val="23"/>
        </w:rPr>
      </w:pPr>
      <w:r>
        <w:rPr>
          <w:rFonts w:ascii="宋体" w:hAnsi="宋体" w:eastAsia="宋体" w:cs="宋体"/>
          <w:color w:val="auto"/>
          <w:spacing w:val="4"/>
          <w:sz w:val="23"/>
          <w:szCs w:val="23"/>
        </w:rPr>
        <w:t>我公司 (单</w:t>
      </w:r>
      <w:r>
        <w:rPr>
          <w:rFonts w:ascii="宋体" w:hAnsi="宋体" w:eastAsia="宋体" w:cs="宋体"/>
          <w:color w:val="auto"/>
          <w:spacing w:val="2"/>
          <w:sz w:val="23"/>
          <w:szCs w:val="23"/>
        </w:rPr>
        <w:t>位) 承诺在参加此次</w:t>
      </w:r>
      <w:r>
        <w:rPr>
          <w:rFonts w:ascii="宋体" w:hAnsi="宋体" w:eastAsia="宋体" w:cs="宋体"/>
          <w:color w:val="auto"/>
          <w:spacing w:val="2"/>
          <w:sz w:val="23"/>
          <w:szCs w:val="23"/>
          <w:u w:val="single" w:color="auto"/>
        </w:rPr>
        <w:t xml:space="preserve">                              </w:t>
      </w:r>
      <w:r>
        <w:rPr>
          <w:rFonts w:ascii="宋体" w:hAnsi="宋体" w:eastAsia="宋体" w:cs="宋体"/>
          <w:color w:val="auto"/>
          <w:spacing w:val="2"/>
          <w:sz w:val="23"/>
          <w:szCs w:val="23"/>
        </w:rPr>
        <w:t xml:space="preserve"> 项目投标</w:t>
      </w:r>
    </w:p>
    <w:p w14:paraId="4932855E">
      <w:pPr>
        <w:spacing w:before="115" w:line="331" w:lineRule="auto"/>
        <w:ind w:left="20" w:right="99" w:firstLine="4"/>
        <w:rPr>
          <w:rFonts w:ascii="宋体" w:hAnsi="宋体" w:eastAsia="宋体" w:cs="宋体"/>
          <w:color w:val="auto"/>
          <w:sz w:val="23"/>
          <w:szCs w:val="23"/>
        </w:rPr>
      </w:pPr>
      <w:r>
        <w:rPr>
          <w:rFonts w:ascii="宋体" w:hAnsi="宋体" w:eastAsia="宋体" w:cs="宋体"/>
          <w:color w:val="auto"/>
          <w:spacing w:val="9"/>
          <w:sz w:val="23"/>
          <w:szCs w:val="23"/>
        </w:rPr>
        <w:t>前</w:t>
      </w:r>
      <w:r>
        <w:rPr>
          <w:rFonts w:ascii="宋体" w:hAnsi="宋体" w:eastAsia="宋体" w:cs="宋体"/>
          <w:color w:val="auto"/>
          <w:spacing w:val="7"/>
          <w:sz w:val="23"/>
          <w:szCs w:val="23"/>
        </w:rPr>
        <w:t>，没有被纳入法院、工商行政管理部门、税务部门、银行认定的失信名单，且</w:t>
      </w:r>
      <w:r>
        <w:rPr>
          <w:rFonts w:ascii="宋体" w:hAnsi="宋体" w:eastAsia="宋体" w:cs="宋体"/>
          <w:color w:val="auto"/>
          <w:spacing w:val="18"/>
          <w:sz w:val="23"/>
          <w:szCs w:val="23"/>
        </w:rPr>
        <w:t>在</w:t>
      </w:r>
      <w:r>
        <w:rPr>
          <w:rFonts w:ascii="宋体" w:hAnsi="宋体" w:eastAsia="宋体" w:cs="宋体"/>
          <w:color w:val="auto"/>
          <w:spacing w:val="13"/>
          <w:sz w:val="23"/>
          <w:szCs w:val="23"/>
        </w:rPr>
        <w:t>前</w:t>
      </w:r>
      <w:r>
        <w:rPr>
          <w:rFonts w:ascii="宋体" w:hAnsi="宋体" w:eastAsia="宋体" w:cs="宋体"/>
          <w:color w:val="auto"/>
          <w:spacing w:val="9"/>
          <w:sz w:val="23"/>
          <w:szCs w:val="23"/>
        </w:rPr>
        <w:t>三年政府采购合同履约过程中及其他经营活动履约过程中良好履约！</w:t>
      </w:r>
    </w:p>
    <w:p w14:paraId="5DD9B6FB">
      <w:pPr>
        <w:spacing w:line="299" w:lineRule="auto"/>
        <w:rPr>
          <w:rFonts w:ascii="Arial"/>
          <w:color w:val="auto"/>
          <w:sz w:val="21"/>
        </w:rPr>
      </w:pPr>
    </w:p>
    <w:p w14:paraId="0CF4FFCE">
      <w:pPr>
        <w:spacing w:before="76" w:line="228" w:lineRule="auto"/>
        <w:ind w:left="21"/>
        <w:rPr>
          <w:rFonts w:ascii="宋体" w:hAnsi="宋体" w:eastAsia="宋体" w:cs="宋体"/>
          <w:color w:val="auto"/>
          <w:sz w:val="23"/>
          <w:szCs w:val="23"/>
        </w:rPr>
      </w:pPr>
      <w:r>
        <w:rPr>
          <w:rFonts w:ascii="宋体" w:hAnsi="宋体" w:eastAsia="宋体" w:cs="宋体"/>
          <w:color w:val="auto"/>
          <w:spacing w:val="6"/>
          <w:sz w:val="23"/>
          <w:szCs w:val="23"/>
        </w:rPr>
        <w:t>特此承诺！</w:t>
      </w:r>
    </w:p>
    <w:p w14:paraId="26A8B971">
      <w:pPr>
        <w:spacing w:line="246" w:lineRule="auto"/>
        <w:rPr>
          <w:rFonts w:ascii="Arial"/>
          <w:color w:val="auto"/>
          <w:sz w:val="21"/>
        </w:rPr>
      </w:pPr>
    </w:p>
    <w:p w14:paraId="2F16A9AD">
      <w:pPr>
        <w:spacing w:line="246" w:lineRule="auto"/>
        <w:rPr>
          <w:rFonts w:ascii="Arial"/>
          <w:color w:val="auto"/>
          <w:sz w:val="21"/>
        </w:rPr>
      </w:pPr>
    </w:p>
    <w:p w14:paraId="1491998D">
      <w:pPr>
        <w:spacing w:line="246" w:lineRule="auto"/>
        <w:rPr>
          <w:rFonts w:ascii="Arial"/>
          <w:color w:val="auto"/>
          <w:sz w:val="21"/>
        </w:rPr>
      </w:pPr>
    </w:p>
    <w:p w14:paraId="1BF60AD7">
      <w:pPr>
        <w:spacing w:line="246" w:lineRule="auto"/>
        <w:rPr>
          <w:rFonts w:ascii="Arial"/>
          <w:color w:val="auto"/>
          <w:sz w:val="21"/>
        </w:rPr>
      </w:pPr>
    </w:p>
    <w:p w14:paraId="470AD5DD">
      <w:pPr>
        <w:spacing w:line="246" w:lineRule="auto"/>
        <w:rPr>
          <w:rFonts w:ascii="Arial"/>
          <w:color w:val="auto"/>
          <w:sz w:val="21"/>
        </w:rPr>
      </w:pPr>
    </w:p>
    <w:p w14:paraId="531013D0">
      <w:pPr>
        <w:spacing w:line="246" w:lineRule="auto"/>
        <w:rPr>
          <w:rFonts w:ascii="Arial"/>
          <w:color w:val="auto"/>
          <w:sz w:val="21"/>
        </w:rPr>
      </w:pPr>
    </w:p>
    <w:p w14:paraId="2C6C8403">
      <w:pPr>
        <w:spacing w:line="246" w:lineRule="auto"/>
        <w:rPr>
          <w:rFonts w:ascii="Arial"/>
          <w:color w:val="auto"/>
          <w:sz w:val="21"/>
        </w:rPr>
      </w:pPr>
    </w:p>
    <w:p w14:paraId="24BA4639">
      <w:pPr>
        <w:spacing w:line="246" w:lineRule="auto"/>
        <w:rPr>
          <w:rFonts w:ascii="Arial"/>
          <w:color w:val="auto"/>
          <w:sz w:val="21"/>
        </w:rPr>
      </w:pPr>
    </w:p>
    <w:p w14:paraId="537E2720">
      <w:pPr>
        <w:spacing w:line="247" w:lineRule="auto"/>
        <w:rPr>
          <w:rFonts w:ascii="Arial"/>
          <w:color w:val="auto"/>
          <w:sz w:val="21"/>
        </w:rPr>
      </w:pPr>
    </w:p>
    <w:p w14:paraId="4B094CF6">
      <w:pPr>
        <w:spacing w:line="247" w:lineRule="auto"/>
        <w:rPr>
          <w:rFonts w:ascii="Arial"/>
          <w:color w:val="auto"/>
          <w:sz w:val="21"/>
        </w:rPr>
      </w:pPr>
    </w:p>
    <w:p w14:paraId="525CDFD3">
      <w:pPr>
        <w:spacing w:line="247" w:lineRule="auto"/>
        <w:rPr>
          <w:rFonts w:ascii="Arial"/>
          <w:color w:val="auto"/>
          <w:sz w:val="21"/>
        </w:rPr>
      </w:pPr>
    </w:p>
    <w:p w14:paraId="64AD25C7">
      <w:pPr>
        <w:spacing w:line="247" w:lineRule="auto"/>
        <w:rPr>
          <w:rFonts w:ascii="Arial"/>
          <w:color w:val="auto"/>
          <w:sz w:val="21"/>
        </w:rPr>
      </w:pPr>
    </w:p>
    <w:p w14:paraId="1E057689">
      <w:pPr>
        <w:spacing w:line="247" w:lineRule="auto"/>
        <w:rPr>
          <w:rFonts w:ascii="Arial"/>
          <w:color w:val="auto"/>
          <w:sz w:val="21"/>
        </w:rPr>
      </w:pPr>
    </w:p>
    <w:p w14:paraId="6B37F539">
      <w:pPr>
        <w:spacing w:line="247" w:lineRule="auto"/>
        <w:rPr>
          <w:rFonts w:ascii="Arial"/>
          <w:color w:val="auto"/>
          <w:sz w:val="21"/>
        </w:rPr>
      </w:pPr>
    </w:p>
    <w:p w14:paraId="31171F5C">
      <w:pPr>
        <w:spacing w:before="75" w:line="227" w:lineRule="auto"/>
        <w:ind w:left="4343"/>
        <w:rPr>
          <w:rFonts w:ascii="宋体" w:hAnsi="宋体" w:eastAsia="宋体" w:cs="宋体"/>
          <w:color w:val="auto"/>
          <w:sz w:val="23"/>
          <w:szCs w:val="23"/>
        </w:rPr>
      </w:pPr>
      <w:r>
        <w:rPr>
          <w:rFonts w:ascii="宋体" w:hAnsi="宋体" w:eastAsia="宋体" w:cs="宋体"/>
          <w:color w:val="auto"/>
          <w:spacing w:val="-8"/>
          <w:sz w:val="23"/>
          <w:szCs w:val="23"/>
          <w14:textOutline w14:w="4358" w14:cap="sq" w14:cmpd="sng">
            <w14:solidFill>
              <w14:srgbClr w14:val="000000"/>
            </w14:solidFill>
            <w14:prstDash w14:val="solid"/>
            <w14:bevel/>
          </w14:textOutline>
        </w:rPr>
        <w:t>投</w:t>
      </w:r>
      <w:r>
        <w:rPr>
          <w:rFonts w:ascii="宋体" w:hAnsi="宋体" w:eastAsia="宋体" w:cs="宋体"/>
          <w:color w:val="auto"/>
          <w:spacing w:val="-7"/>
          <w:sz w:val="23"/>
          <w:szCs w:val="23"/>
          <w14:textOutline w14:w="4358" w14:cap="sq" w14:cmpd="sng">
            <w14:solidFill>
              <w14:srgbClr w14:val="000000"/>
            </w14:solidFill>
            <w14:prstDash w14:val="solid"/>
            <w14:bevel/>
          </w14:textOutline>
        </w:rPr>
        <w:t>标</w:t>
      </w:r>
      <w:r>
        <w:rPr>
          <w:rFonts w:ascii="宋体" w:hAnsi="宋体" w:eastAsia="宋体" w:cs="宋体"/>
          <w:color w:val="auto"/>
          <w:spacing w:val="-4"/>
          <w:sz w:val="23"/>
          <w:szCs w:val="23"/>
          <w14:textOutline w14:w="4358" w14:cap="sq" w14:cmpd="sng">
            <w14:solidFill>
              <w14:srgbClr w14:val="000000"/>
            </w14:solidFill>
            <w14:prstDash w14:val="solid"/>
            <w14:bevel/>
          </w14:textOutline>
        </w:rPr>
        <w:t>人：</w:t>
      </w:r>
      <w:r>
        <w:rPr>
          <w:rFonts w:ascii="宋体" w:hAnsi="宋体" w:eastAsia="宋体" w:cs="宋体"/>
          <w:color w:val="auto"/>
          <w:spacing w:val="-4"/>
          <w:sz w:val="23"/>
          <w:szCs w:val="23"/>
        </w:rPr>
        <w:t xml:space="preserve">                </w:t>
      </w:r>
      <w:r>
        <w:rPr>
          <w:rFonts w:ascii="宋体" w:hAnsi="宋体" w:eastAsia="宋体" w:cs="宋体"/>
          <w:color w:val="auto"/>
          <w:spacing w:val="-4"/>
          <w:sz w:val="23"/>
          <w:szCs w:val="23"/>
          <w14:textOutline w14:w="4358" w14:cap="sq" w14:cmpd="sng">
            <w14:solidFill>
              <w14:srgbClr w14:val="000000"/>
            </w14:solidFill>
            <w14:prstDash w14:val="solid"/>
            <w14:bevel/>
          </w14:textOutline>
        </w:rPr>
        <w:t>(公章)</w:t>
      </w:r>
    </w:p>
    <w:p w14:paraId="17983C6C">
      <w:pPr>
        <w:spacing w:line="441" w:lineRule="auto"/>
        <w:rPr>
          <w:rFonts w:ascii="Arial"/>
          <w:color w:val="auto"/>
          <w:sz w:val="21"/>
        </w:rPr>
      </w:pPr>
    </w:p>
    <w:p w14:paraId="7CB061BD">
      <w:pPr>
        <w:spacing w:before="75" w:line="228" w:lineRule="auto"/>
        <w:jc w:val="right"/>
        <w:rPr>
          <w:rFonts w:ascii="宋体" w:hAnsi="宋体" w:eastAsia="宋体" w:cs="宋体"/>
          <w:color w:val="auto"/>
          <w:sz w:val="23"/>
          <w:szCs w:val="23"/>
        </w:rPr>
      </w:pPr>
      <w:r>
        <w:rPr>
          <w:rFonts w:ascii="宋体" w:hAnsi="宋体" w:eastAsia="宋体" w:cs="宋体"/>
          <w:color w:val="auto"/>
          <w:spacing w:val="1"/>
          <w:sz w:val="23"/>
          <w:szCs w:val="23"/>
          <w14:textOutline w14:w="4358" w14:cap="sq" w14:cmpd="sng">
            <w14:solidFill>
              <w14:srgbClr w14:val="000000"/>
            </w14:solidFill>
            <w14:prstDash w14:val="solid"/>
            <w14:bevel/>
          </w14:textOutline>
        </w:rPr>
        <w:t>法定代表人或委托代理人：</w:t>
      </w:r>
      <w:r>
        <w:rPr>
          <w:rFonts w:ascii="宋体" w:hAnsi="宋体" w:eastAsia="宋体" w:cs="宋体"/>
          <w:color w:val="auto"/>
          <w:spacing w:val="1"/>
          <w:sz w:val="23"/>
          <w:szCs w:val="23"/>
        </w:rPr>
        <w:t xml:space="preserve">           </w:t>
      </w:r>
      <w:r>
        <w:rPr>
          <w:rFonts w:ascii="宋体" w:hAnsi="宋体" w:eastAsia="宋体" w:cs="宋体"/>
          <w:color w:val="auto"/>
          <w:spacing w:val="1"/>
          <w:sz w:val="23"/>
          <w:szCs w:val="23"/>
          <w14:textOutline w14:w="4358" w14:cap="sq" w14:cmpd="sng">
            <w14:solidFill>
              <w14:srgbClr w14:val="000000"/>
            </w14:solidFill>
            <w14:prstDash w14:val="solid"/>
            <w14:bevel/>
          </w14:textOutline>
        </w:rPr>
        <w:t>(签字)</w:t>
      </w:r>
    </w:p>
    <w:p w14:paraId="4BEA60E8">
      <w:pPr>
        <w:spacing w:line="437" w:lineRule="auto"/>
        <w:rPr>
          <w:rFonts w:ascii="Arial"/>
          <w:color w:val="auto"/>
          <w:sz w:val="21"/>
        </w:rPr>
      </w:pPr>
    </w:p>
    <w:p w14:paraId="38BBE228">
      <w:pPr>
        <w:spacing w:before="75" w:line="228" w:lineRule="auto"/>
        <w:ind w:left="6019"/>
        <w:outlineLvl w:val="0"/>
        <w:rPr>
          <w:rFonts w:ascii="宋体" w:hAnsi="宋体" w:eastAsia="宋体" w:cs="宋体"/>
          <w:color w:val="auto"/>
          <w:sz w:val="23"/>
          <w:szCs w:val="23"/>
        </w:rPr>
      </w:pPr>
      <w:r>
        <w:rPr>
          <w:rFonts w:ascii="宋体" w:hAnsi="宋体" w:eastAsia="宋体" w:cs="宋体"/>
          <w:color w:val="auto"/>
          <w:spacing w:val="10"/>
          <w:sz w:val="23"/>
          <w:szCs w:val="23"/>
          <w14:textOutline w14:w="4358" w14:cap="sq" w14:cmpd="sng">
            <w14:solidFill>
              <w14:srgbClr w14:val="000000"/>
            </w14:solidFill>
            <w14:prstDash w14:val="solid"/>
            <w14:bevel/>
          </w14:textOutline>
        </w:rPr>
        <w:t>年</w:t>
      </w:r>
      <w:r>
        <w:rPr>
          <w:rFonts w:ascii="宋体" w:hAnsi="宋体" w:eastAsia="宋体" w:cs="宋体"/>
          <w:color w:val="auto"/>
          <w:spacing w:val="9"/>
          <w:sz w:val="23"/>
          <w:szCs w:val="23"/>
        </w:rPr>
        <w:t xml:space="preserve">    </w:t>
      </w:r>
      <w:r>
        <w:rPr>
          <w:rFonts w:ascii="宋体" w:hAnsi="宋体" w:eastAsia="宋体" w:cs="宋体"/>
          <w:color w:val="auto"/>
          <w:spacing w:val="9"/>
          <w:sz w:val="23"/>
          <w:szCs w:val="23"/>
          <w14:textOutline w14:w="4358" w14:cap="sq" w14:cmpd="sng">
            <w14:solidFill>
              <w14:srgbClr w14:val="000000"/>
            </w14:solidFill>
            <w14:prstDash w14:val="solid"/>
            <w14:bevel/>
          </w14:textOutline>
        </w:rPr>
        <w:t>月</w:t>
      </w:r>
      <w:r>
        <w:rPr>
          <w:rFonts w:ascii="宋体" w:hAnsi="宋体" w:eastAsia="宋体" w:cs="宋体"/>
          <w:color w:val="auto"/>
          <w:spacing w:val="9"/>
          <w:sz w:val="23"/>
          <w:szCs w:val="23"/>
        </w:rPr>
        <w:t xml:space="preserve">    </w:t>
      </w:r>
      <w:r>
        <w:rPr>
          <w:rFonts w:ascii="宋体" w:hAnsi="宋体" w:eastAsia="宋体" w:cs="宋体"/>
          <w:color w:val="auto"/>
          <w:spacing w:val="9"/>
          <w:sz w:val="23"/>
          <w:szCs w:val="23"/>
          <w14:textOutline w14:w="4358" w14:cap="sq" w14:cmpd="sng">
            <w14:solidFill>
              <w14:srgbClr w14:val="000000"/>
            </w14:solidFill>
            <w14:prstDash w14:val="solid"/>
            <w14:bevel/>
          </w14:textOutline>
        </w:rPr>
        <w:t>日</w:t>
      </w:r>
    </w:p>
    <w:p w14:paraId="70BC98E1">
      <w:pPr>
        <w:rPr>
          <w:color w:val="auto"/>
        </w:rPr>
        <w:sectPr>
          <w:footerReference r:id="rId43" w:type="default"/>
          <w:pgSz w:w="11906" w:h="16839"/>
          <w:pgMar w:top="1431" w:right="1698" w:bottom="1378" w:left="1785" w:header="0" w:footer="1215" w:gutter="0"/>
          <w:pgNumType w:fmt="decimal"/>
          <w:cols w:space="720" w:num="1"/>
        </w:sectPr>
      </w:pPr>
    </w:p>
    <w:p w14:paraId="15523B90">
      <w:pPr>
        <w:spacing w:line="301" w:lineRule="auto"/>
        <w:rPr>
          <w:rFonts w:ascii="Arial"/>
          <w:color w:val="auto"/>
          <w:sz w:val="21"/>
        </w:rPr>
      </w:pPr>
    </w:p>
    <w:p w14:paraId="5273E517">
      <w:pPr>
        <w:spacing w:before="101" w:line="523" w:lineRule="auto"/>
        <w:ind w:right="281"/>
        <w:rPr>
          <w:rFonts w:ascii="宋体" w:hAnsi="宋体" w:eastAsia="宋体" w:cs="宋体"/>
          <w:color w:val="auto"/>
          <w:sz w:val="31"/>
          <w:szCs w:val="31"/>
        </w:rPr>
      </w:pPr>
      <w:r>
        <w:rPr>
          <w:rFonts w:ascii="宋体" w:hAnsi="宋体" w:eastAsia="宋体" w:cs="宋体"/>
          <w:color w:val="auto"/>
          <w:spacing w:val="6"/>
          <w:sz w:val="31"/>
          <w:szCs w:val="31"/>
          <w14:textOutline w14:w="5793" w14:cap="sq" w14:cmpd="sng">
            <w14:solidFill>
              <w14:srgbClr w14:val="000000"/>
            </w14:solidFill>
            <w14:prstDash w14:val="solid"/>
            <w14:bevel/>
          </w14:textOutline>
        </w:rPr>
        <w:t>附件</w:t>
      </w:r>
      <w:r>
        <w:rPr>
          <w:rFonts w:ascii="宋体" w:hAnsi="宋体" w:eastAsia="宋体" w:cs="宋体"/>
          <w:color w:val="auto"/>
          <w:spacing w:val="6"/>
          <w:sz w:val="31"/>
          <w:szCs w:val="31"/>
        </w:rPr>
        <w:t xml:space="preserve"> </w:t>
      </w:r>
      <w:r>
        <w:rPr>
          <w:rFonts w:hint="eastAsia" w:ascii="Times New Roman" w:hAnsi="Times New Roman" w:eastAsia="宋体" w:cs="Times New Roman"/>
          <w:b/>
          <w:bCs/>
          <w:color w:val="auto"/>
          <w:spacing w:val="6"/>
          <w:sz w:val="31"/>
          <w:szCs w:val="31"/>
          <w:lang w:val="en-US" w:eastAsia="zh-CN"/>
        </w:rPr>
        <w:t>2</w:t>
      </w:r>
      <w:r>
        <w:rPr>
          <w:rFonts w:ascii="Times New Roman" w:hAnsi="Times New Roman" w:eastAsia="Times New Roman" w:cs="Times New Roman"/>
          <w:color w:val="auto"/>
          <w:spacing w:val="6"/>
          <w:sz w:val="31"/>
          <w:szCs w:val="31"/>
        </w:rPr>
        <w:t xml:space="preserve"> </w:t>
      </w:r>
      <w:r>
        <w:rPr>
          <w:rFonts w:ascii="宋体" w:hAnsi="宋体" w:eastAsia="宋体" w:cs="宋体"/>
          <w:color w:val="auto"/>
          <w:spacing w:val="4"/>
          <w:sz w:val="31"/>
          <w:szCs w:val="31"/>
          <w14:textOutline w14:w="5793" w14:cap="sq" w14:cmpd="sng">
            <w14:solidFill>
              <w14:srgbClr w14:val="000000"/>
            </w14:solidFill>
            <w14:prstDash w14:val="solid"/>
            <w14:bevel/>
          </w14:textOutline>
        </w:rPr>
        <w:t>：</w:t>
      </w:r>
      <w:r>
        <w:rPr>
          <w:rFonts w:ascii="宋体" w:hAnsi="宋体" w:eastAsia="宋体" w:cs="宋体"/>
          <w:color w:val="auto"/>
          <w:spacing w:val="3"/>
          <w:sz w:val="29"/>
          <w:szCs w:val="29"/>
          <w14:textOutline w14:w="5448" w14:cap="sq" w14:cmpd="sng">
            <w14:solidFill>
              <w14:srgbClr w14:val="000000"/>
            </w14:solidFill>
            <w14:prstDash w14:val="solid"/>
            <w14:bevel/>
          </w14:textOutline>
        </w:rPr>
        <w:t>具有履行合同所必须的设备和专业技术能力的承诺函</w:t>
      </w:r>
      <w:r>
        <w:rPr>
          <w:rFonts w:ascii="宋体" w:hAnsi="宋体" w:eastAsia="宋体" w:cs="宋体"/>
          <w:color w:val="auto"/>
          <w:sz w:val="29"/>
          <w:szCs w:val="29"/>
        </w:rPr>
        <w:t xml:space="preserve"> </w:t>
      </w:r>
      <w:r>
        <w:rPr>
          <w:rFonts w:ascii="宋体" w:hAnsi="宋体" w:eastAsia="宋体" w:cs="宋体"/>
          <w:color w:val="auto"/>
          <w:spacing w:val="18"/>
          <w:sz w:val="31"/>
          <w:szCs w:val="31"/>
          <w14:textOutline w14:w="5793" w14:cap="sq" w14:cmpd="sng">
            <w14:solidFill>
              <w14:srgbClr w14:val="000000"/>
            </w14:solidFill>
            <w14:prstDash w14:val="solid"/>
            <w14:bevel/>
          </w14:textOutline>
        </w:rPr>
        <w:t>具</w:t>
      </w:r>
      <w:r>
        <w:rPr>
          <w:rFonts w:ascii="宋体" w:hAnsi="宋体" w:eastAsia="宋体" w:cs="宋体"/>
          <w:color w:val="auto"/>
          <w:spacing w:val="10"/>
          <w:sz w:val="31"/>
          <w:szCs w:val="31"/>
          <w14:textOutline w14:w="5793" w14:cap="sq" w14:cmpd="sng">
            <w14:solidFill>
              <w14:srgbClr w14:val="000000"/>
            </w14:solidFill>
            <w14:prstDash w14:val="solid"/>
            <w14:bevel/>
          </w14:textOutline>
        </w:rPr>
        <w:t>有履行合同所必须的设备和专业技术能力的承诺函</w:t>
      </w:r>
    </w:p>
    <w:p w14:paraId="10BA2907">
      <w:pPr>
        <w:spacing w:before="1" w:line="228" w:lineRule="auto"/>
        <w:ind w:left="21"/>
        <w:rPr>
          <w:rFonts w:ascii="宋体" w:hAnsi="宋体" w:eastAsia="宋体" w:cs="宋体"/>
          <w:color w:val="auto"/>
          <w:sz w:val="23"/>
          <w:szCs w:val="23"/>
        </w:rPr>
      </w:pPr>
      <w:r>
        <w:rPr>
          <w:rFonts w:ascii="宋体" w:hAnsi="宋体" w:eastAsia="宋体" w:cs="宋体"/>
          <w:color w:val="auto"/>
          <w:spacing w:val="9"/>
          <w:sz w:val="23"/>
          <w:szCs w:val="23"/>
          <w14:textOutline w14:w="4358" w14:cap="sq" w14:cmpd="sng">
            <w14:solidFill>
              <w14:srgbClr w14:val="000000"/>
            </w14:solidFill>
            <w14:prstDash w14:val="solid"/>
            <w14:bevel/>
          </w14:textOutline>
        </w:rPr>
        <w:t>致：采购人</w:t>
      </w:r>
    </w:p>
    <w:p w14:paraId="1ACE8C68">
      <w:pPr>
        <w:spacing w:before="113" w:line="321" w:lineRule="auto"/>
        <w:ind w:left="22" w:right="35" w:firstLine="480"/>
        <w:rPr>
          <w:rFonts w:ascii="宋体" w:hAnsi="宋体" w:eastAsia="宋体" w:cs="宋体"/>
          <w:color w:val="auto"/>
          <w:sz w:val="23"/>
          <w:szCs w:val="23"/>
        </w:rPr>
      </w:pPr>
      <w:r>
        <w:rPr>
          <w:rFonts w:ascii="宋体" w:hAnsi="宋体" w:eastAsia="宋体" w:cs="宋体"/>
          <w:color w:val="auto"/>
          <w:spacing w:val="4"/>
          <w:sz w:val="23"/>
          <w:szCs w:val="23"/>
        </w:rPr>
        <w:t>我公司 (</w:t>
      </w:r>
      <w:r>
        <w:rPr>
          <w:rFonts w:ascii="宋体" w:hAnsi="宋体" w:eastAsia="宋体" w:cs="宋体"/>
          <w:color w:val="auto"/>
          <w:spacing w:val="2"/>
          <w:sz w:val="23"/>
          <w:szCs w:val="23"/>
        </w:rPr>
        <w:t>单位) 在完全理解</w:t>
      </w:r>
      <w:r>
        <w:rPr>
          <w:rFonts w:ascii="宋体" w:hAnsi="宋体" w:eastAsia="宋体" w:cs="宋体"/>
          <w:color w:val="auto"/>
          <w:spacing w:val="2"/>
          <w:sz w:val="23"/>
          <w:szCs w:val="23"/>
          <w:u w:val="single" w:color="auto"/>
        </w:rPr>
        <w:t xml:space="preserve">                              </w:t>
      </w:r>
      <w:r>
        <w:rPr>
          <w:rFonts w:ascii="宋体" w:hAnsi="宋体" w:eastAsia="宋体" w:cs="宋体"/>
          <w:color w:val="auto"/>
          <w:spacing w:val="2"/>
          <w:sz w:val="23"/>
          <w:szCs w:val="23"/>
        </w:rPr>
        <w:t xml:space="preserve"> 项目招标的技</w:t>
      </w:r>
      <w:r>
        <w:rPr>
          <w:rFonts w:ascii="宋体" w:hAnsi="宋体" w:eastAsia="宋体" w:cs="宋体"/>
          <w:color w:val="auto"/>
          <w:sz w:val="23"/>
          <w:szCs w:val="23"/>
        </w:rPr>
        <w:t xml:space="preserve"> </w:t>
      </w:r>
      <w:r>
        <w:rPr>
          <w:rFonts w:ascii="宋体" w:hAnsi="宋体" w:eastAsia="宋体" w:cs="宋体"/>
          <w:color w:val="auto"/>
          <w:spacing w:val="4"/>
          <w:sz w:val="23"/>
          <w:szCs w:val="23"/>
        </w:rPr>
        <w:t>术要求、商</w:t>
      </w:r>
      <w:r>
        <w:rPr>
          <w:rFonts w:ascii="宋体" w:hAnsi="宋体" w:eastAsia="宋体" w:cs="宋体"/>
          <w:color w:val="auto"/>
          <w:spacing w:val="3"/>
          <w:sz w:val="23"/>
          <w:szCs w:val="23"/>
        </w:rPr>
        <w:t>务</w:t>
      </w:r>
      <w:r>
        <w:rPr>
          <w:rFonts w:ascii="宋体" w:hAnsi="宋体" w:eastAsia="宋体" w:cs="宋体"/>
          <w:color w:val="auto"/>
          <w:spacing w:val="2"/>
          <w:sz w:val="23"/>
          <w:szCs w:val="23"/>
        </w:rPr>
        <w:t>条款及其他内容后，决定参与该项目的招标活动。并承诺，如中标，</w:t>
      </w:r>
      <w:r>
        <w:rPr>
          <w:rFonts w:ascii="宋体" w:hAnsi="宋体" w:eastAsia="宋体" w:cs="宋体"/>
          <w:color w:val="auto"/>
          <w:sz w:val="23"/>
          <w:szCs w:val="23"/>
        </w:rPr>
        <w:t xml:space="preserve"> </w:t>
      </w:r>
      <w:r>
        <w:rPr>
          <w:rFonts w:ascii="宋体" w:hAnsi="宋体" w:eastAsia="宋体" w:cs="宋体"/>
          <w:color w:val="auto"/>
          <w:spacing w:val="16"/>
          <w:sz w:val="23"/>
          <w:szCs w:val="23"/>
        </w:rPr>
        <w:t>我公司</w:t>
      </w:r>
      <w:r>
        <w:rPr>
          <w:rFonts w:ascii="宋体" w:hAnsi="宋体" w:eastAsia="宋体" w:cs="宋体"/>
          <w:color w:val="auto"/>
          <w:spacing w:val="10"/>
          <w:sz w:val="23"/>
          <w:szCs w:val="23"/>
        </w:rPr>
        <w:t xml:space="preserve"> </w:t>
      </w:r>
      <w:r>
        <w:rPr>
          <w:rFonts w:ascii="宋体" w:hAnsi="宋体" w:eastAsia="宋体" w:cs="宋体"/>
          <w:color w:val="auto"/>
          <w:spacing w:val="8"/>
          <w:sz w:val="23"/>
          <w:szCs w:val="23"/>
        </w:rPr>
        <w:t>(单位) 将提供足够的设备和专业技术能力保证本项目合同履行。</w:t>
      </w:r>
    </w:p>
    <w:p w14:paraId="58514E82">
      <w:pPr>
        <w:spacing w:line="227" w:lineRule="auto"/>
        <w:ind w:left="502"/>
        <w:rPr>
          <w:rFonts w:ascii="宋体" w:hAnsi="宋体" w:eastAsia="宋体" w:cs="宋体"/>
          <w:color w:val="auto"/>
          <w:sz w:val="23"/>
          <w:szCs w:val="23"/>
        </w:rPr>
      </w:pPr>
      <w:r>
        <w:rPr>
          <w:rFonts w:ascii="宋体" w:hAnsi="宋体" w:eastAsia="宋体" w:cs="宋体"/>
          <w:color w:val="auto"/>
          <w:spacing w:val="7"/>
          <w:sz w:val="23"/>
          <w:szCs w:val="23"/>
        </w:rPr>
        <w:t>本公司对上述承诺的真实性负责。如有虚假，我公司同意按我方合同违约</w:t>
      </w:r>
      <w:r>
        <w:rPr>
          <w:rFonts w:ascii="宋体" w:hAnsi="宋体" w:eastAsia="宋体" w:cs="宋体"/>
          <w:color w:val="auto"/>
          <w:spacing w:val="6"/>
          <w:sz w:val="23"/>
          <w:szCs w:val="23"/>
        </w:rPr>
        <w:t>处</w:t>
      </w:r>
    </w:p>
    <w:p w14:paraId="4342CAC6">
      <w:pPr>
        <w:spacing w:before="117" w:line="238" w:lineRule="auto"/>
        <w:ind w:left="23"/>
        <w:rPr>
          <w:rFonts w:ascii="宋体" w:hAnsi="宋体" w:eastAsia="宋体" w:cs="宋体"/>
          <w:color w:val="auto"/>
          <w:sz w:val="23"/>
          <w:szCs w:val="23"/>
        </w:rPr>
      </w:pPr>
      <w:r>
        <w:rPr>
          <w:rFonts w:ascii="宋体" w:hAnsi="宋体" w:eastAsia="宋体" w:cs="宋体"/>
          <w:color w:val="auto"/>
          <w:spacing w:val="13"/>
          <w:sz w:val="23"/>
          <w:szCs w:val="23"/>
        </w:rPr>
        <w:t>理</w:t>
      </w:r>
      <w:r>
        <w:rPr>
          <w:rFonts w:ascii="宋体" w:hAnsi="宋体" w:eastAsia="宋体" w:cs="宋体"/>
          <w:color w:val="auto"/>
          <w:spacing w:val="8"/>
          <w:sz w:val="23"/>
          <w:szCs w:val="23"/>
        </w:rPr>
        <w:t>，并依法承担相应法律责任。</w:t>
      </w:r>
    </w:p>
    <w:p w14:paraId="42AE0809">
      <w:pPr>
        <w:spacing w:line="247" w:lineRule="auto"/>
        <w:rPr>
          <w:rFonts w:ascii="Arial"/>
          <w:color w:val="auto"/>
          <w:sz w:val="21"/>
        </w:rPr>
      </w:pPr>
    </w:p>
    <w:p w14:paraId="162AC920">
      <w:pPr>
        <w:spacing w:line="247" w:lineRule="auto"/>
        <w:rPr>
          <w:rFonts w:ascii="Arial"/>
          <w:color w:val="auto"/>
          <w:sz w:val="21"/>
        </w:rPr>
      </w:pPr>
    </w:p>
    <w:p w14:paraId="17C93A43">
      <w:pPr>
        <w:spacing w:line="247" w:lineRule="auto"/>
        <w:rPr>
          <w:rFonts w:ascii="Arial"/>
          <w:color w:val="auto"/>
          <w:sz w:val="21"/>
        </w:rPr>
      </w:pPr>
    </w:p>
    <w:p w14:paraId="050C6503">
      <w:pPr>
        <w:spacing w:line="247" w:lineRule="auto"/>
        <w:rPr>
          <w:rFonts w:ascii="Arial"/>
          <w:color w:val="auto"/>
          <w:sz w:val="21"/>
        </w:rPr>
      </w:pPr>
    </w:p>
    <w:p w14:paraId="5073246D">
      <w:pPr>
        <w:spacing w:line="247" w:lineRule="auto"/>
        <w:rPr>
          <w:rFonts w:ascii="Arial"/>
          <w:color w:val="auto"/>
          <w:sz w:val="21"/>
        </w:rPr>
      </w:pPr>
    </w:p>
    <w:p w14:paraId="50361CA9">
      <w:pPr>
        <w:spacing w:line="247" w:lineRule="auto"/>
        <w:rPr>
          <w:rFonts w:ascii="Arial"/>
          <w:color w:val="auto"/>
          <w:sz w:val="21"/>
        </w:rPr>
      </w:pPr>
    </w:p>
    <w:p w14:paraId="55C5108C">
      <w:pPr>
        <w:spacing w:line="247" w:lineRule="auto"/>
        <w:rPr>
          <w:rFonts w:ascii="Arial"/>
          <w:color w:val="auto"/>
          <w:sz w:val="21"/>
        </w:rPr>
      </w:pPr>
    </w:p>
    <w:p w14:paraId="5109A1A6">
      <w:pPr>
        <w:spacing w:line="247" w:lineRule="auto"/>
        <w:rPr>
          <w:rFonts w:ascii="Arial"/>
          <w:color w:val="auto"/>
          <w:sz w:val="21"/>
        </w:rPr>
      </w:pPr>
    </w:p>
    <w:p w14:paraId="121629B3">
      <w:pPr>
        <w:spacing w:line="247" w:lineRule="auto"/>
        <w:rPr>
          <w:rFonts w:ascii="Arial"/>
          <w:color w:val="auto"/>
          <w:sz w:val="21"/>
        </w:rPr>
      </w:pPr>
    </w:p>
    <w:p w14:paraId="2D0ECF5A">
      <w:pPr>
        <w:spacing w:line="247" w:lineRule="auto"/>
        <w:rPr>
          <w:rFonts w:ascii="Arial"/>
          <w:color w:val="auto"/>
          <w:sz w:val="21"/>
        </w:rPr>
      </w:pPr>
    </w:p>
    <w:p w14:paraId="3BE46B1E">
      <w:pPr>
        <w:spacing w:line="247" w:lineRule="auto"/>
        <w:rPr>
          <w:rFonts w:ascii="Arial"/>
          <w:color w:val="auto"/>
          <w:sz w:val="21"/>
        </w:rPr>
      </w:pPr>
    </w:p>
    <w:p w14:paraId="23B7085F">
      <w:pPr>
        <w:spacing w:line="247" w:lineRule="auto"/>
        <w:rPr>
          <w:rFonts w:ascii="Arial"/>
          <w:color w:val="auto"/>
          <w:sz w:val="21"/>
        </w:rPr>
      </w:pPr>
    </w:p>
    <w:p w14:paraId="68585213">
      <w:pPr>
        <w:spacing w:line="248" w:lineRule="auto"/>
        <w:rPr>
          <w:rFonts w:ascii="Arial"/>
          <w:color w:val="auto"/>
          <w:sz w:val="21"/>
        </w:rPr>
      </w:pPr>
    </w:p>
    <w:p w14:paraId="49FCD194">
      <w:pPr>
        <w:spacing w:line="248" w:lineRule="auto"/>
        <w:rPr>
          <w:rFonts w:ascii="Arial"/>
          <w:color w:val="auto"/>
          <w:sz w:val="21"/>
        </w:rPr>
      </w:pPr>
    </w:p>
    <w:p w14:paraId="4229D97D">
      <w:pPr>
        <w:spacing w:line="248" w:lineRule="auto"/>
        <w:rPr>
          <w:rFonts w:ascii="Arial"/>
          <w:color w:val="auto"/>
          <w:sz w:val="21"/>
        </w:rPr>
      </w:pPr>
    </w:p>
    <w:p w14:paraId="15F2A5BB">
      <w:pPr>
        <w:spacing w:line="248" w:lineRule="auto"/>
        <w:rPr>
          <w:rFonts w:ascii="Arial"/>
          <w:color w:val="auto"/>
          <w:sz w:val="21"/>
        </w:rPr>
      </w:pPr>
    </w:p>
    <w:p w14:paraId="760CE2C3">
      <w:pPr>
        <w:spacing w:line="248" w:lineRule="auto"/>
        <w:rPr>
          <w:rFonts w:ascii="Arial"/>
          <w:color w:val="auto"/>
          <w:sz w:val="21"/>
        </w:rPr>
      </w:pPr>
    </w:p>
    <w:p w14:paraId="54F94000">
      <w:pPr>
        <w:spacing w:line="248" w:lineRule="auto"/>
        <w:rPr>
          <w:rFonts w:ascii="Arial"/>
          <w:color w:val="auto"/>
          <w:sz w:val="21"/>
        </w:rPr>
      </w:pPr>
    </w:p>
    <w:p w14:paraId="043F8E5F">
      <w:pPr>
        <w:spacing w:line="248" w:lineRule="auto"/>
        <w:rPr>
          <w:rFonts w:ascii="Arial"/>
          <w:color w:val="auto"/>
          <w:sz w:val="21"/>
        </w:rPr>
      </w:pPr>
    </w:p>
    <w:p w14:paraId="15D8C437">
      <w:pPr>
        <w:spacing w:line="248" w:lineRule="auto"/>
        <w:rPr>
          <w:rFonts w:ascii="Arial"/>
          <w:color w:val="auto"/>
          <w:sz w:val="21"/>
        </w:rPr>
      </w:pPr>
    </w:p>
    <w:p w14:paraId="1BD6CE92">
      <w:pPr>
        <w:spacing w:line="248" w:lineRule="auto"/>
        <w:rPr>
          <w:rFonts w:ascii="Arial"/>
          <w:color w:val="auto"/>
          <w:sz w:val="21"/>
        </w:rPr>
      </w:pPr>
    </w:p>
    <w:p w14:paraId="6BD157AB">
      <w:pPr>
        <w:spacing w:before="74" w:line="227" w:lineRule="auto"/>
        <w:ind w:left="3623"/>
        <w:rPr>
          <w:rFonts w:ascii="宋体" w:hAnsi="宋体" w:eastAsia="宋体" w:cs="宋体"/>
          <w:color w:val="auto"/>
          <w:sz w:val="23"/>
          <w:szCs w:val="23"/>
        </w:rPr>
      </w:pPr>
      <w:r>
        <w:rPr>
          <w:rFonts w:ascii="宋体" w:hAnsi="宋体" w:eastAsia="宋体" w:cs="宋体"/>
          <w:color w:val="auto"/>
          <w:spacing w:val="-8"/>
          <w:sz w:val="23"/>
          <w:szCs w:val="23"/>
          <w14:textOutline w14:w="4358" w14:cap="sq" w14:cmpd="sng">
            <w14:solidFill>
              <w14:srgbClr w14:val="000000"/>
            </w14:solidFill>
            <w14:prstDash w14:val="solid"/>
            <w14:bevel/>
          </w14:textOutline>
        </w:rPr>
        <w:t>投</w:t>
      </w:r>
      <w:r>
        <w:rPr>
          <w:rFonts w:ascii="宋体" w:hAnsi="宋体" w:eastAsia="宋体" w:cs="宋体"/>
          <w:color w:val="auto"/>
          <w:spacing w:val="-7"/>
          <w:sz w:val="23"/>
          <w:szCs w:val="23"/>
          <w14:textOutline w14:w="4358" w14:cap="sq" w14:cmpd="sng">
            <w14:solidFill>
              <w14:srgbClr w14:val="000000"/>
            </w14:solidFill>
            <w14:prstDash w14:val="solid"/>
            <w14:bevel/>
          </w14:textOutline>
        </w:rPr>
        <w:t>标</w:t>
      </w:r>
      <w:r>
        <w:rPr>
          <w:rFonts w:ascii="宋体" w:hAnsi="宋体" w:eastAsia="宋体" w:cs="宋体"/>
          <w:color w:val="auto"/>
          <w:spacing w:val="-4"/>
          <w:sz w:val="23"/>
          <w:szCs w:val="23"/>
          <w14:textOutline w14:w="4358" w14:cap="sq" w14:cmpd="sng">
            <w14:solidFill>
              <w14:srgbClr w14:val="000000"/>
            </w14:solidFill>
            <w14:prstDash w14:val="solid"/>
            <w14:bevel/>
          </w14:textOutline>
        </w:rPr>
        <w:t>人：</w:t>
      </w:r>
      <w:r>
        <w:rPr>
          <w:rFonts w:ascii="宋体" w:hAnsi="宋体" w:eastAsia="宋体" w:cs="宋体"/>
          <w:color w:val="auto"/>
          <w:spacing w:val="-4"/>
          <w:sz w:val="23"/>
          <w:szCs w:val="23"/>
        </w:rPr>
        <w:t xml:space="preserve">                </w:t>
      </w:r>
      <w:r>
        <w:rPr>
          <w:rFonts w:ascii="宋体" w:hAnsi="宋体" w:eastAsia="宋体" w:cs="宋体"/>
          <w:color w:val="auto"/>
          <w:spacing w:val="-4"/>
          <w:sz w:val="23"/>
          <w:szCs w:val="23"/>
          <w14:textOutline w14:w="4358" w14:cap="sq" w14:cmpd="sng">
            <w14:solidFill>
              <w14:srgbClr w14:val="000000"/>
            </w14:solidFill>
            <w14:prstDash w14:val="solid"/>
            <w14:bevel/>
          </w14:textOutline>
        </w:rPr>
        <w:t>(公章)</w:t>
      </w:r>
    </w:p>
    <w:p w14:paraId="474FDB08">
      <w:pPr>
        <w:spacing w:line="441" w:lineRule="auto"/>
        <w:rPr>
          <w:rFonts w:ascii="Arial"/>
          <w:color w:val="auto"/>
          <w:sz w:val="21"/>
        </w:rPr>
      </w:pPr>
    </w:p>
    <w:p w14:paraId="5C5F4B5A">
      <w:pPr>
        <w:spacing w:before="75" w:line="228" w:lineRule="auto"/>
        <w:jc w:val="right"/>
        <w:rPr>
          <w:rFonts w:ascii="宋体" w:hAnsi="宋体" w:eastAsia="宋体" w:cs="宋体"/>
          <w:color w:val="auto"/>
          <w:sz w:val="23"/>
          <w:szCs w:val="23"/>
        </w:rPr>
      </w:pPr>
      <w:r>
        <w:rPr>
          <w:rFonts w:ascii="宋体" w:hAnsi="宋体" w:eastAsia="宋体" w:cs="宋体"/>
          <w:color w:val="auto"/>
          <w:spacing w:val="1"/>
          <w:sz w:val="23"/>
          <w:szCs w:val="23"/>
          <w14:textOutline w14:w="4358" w14:cap="sq" w14:cmpd="sng">
            <w14:solidFill>
              <w14:srgbClr w14:val="000000"/>
            </w14:solidFill>
            <w14:prstDash w14:val="solid"/>
            <w14:bevel/>
          </w14:textOutline>
        </w:rPr>
        <w:t>法定代表人或委托代理人：</w:t>
      </w:r>
      <w:r>
        <w:rPr>
          <w:rFonts w:ascii="宋体" w:hAnsi="宋体" w:eastAsia="宋体" w:cs="宋体"/>
          <w:color w:val="auto"/>
          <w:spacing w:val="1"/>
          <w:sz w:val="23"/>
          <w:szCs w:val="23"/>
        </w:rPr>
        <w:t xml:space="preserve">           </w:t>
      </w:r>
      <w:r>
        <w:rPr>
          <w:rFonts w:ascii="宋体" w:hAnsi="宋体" w:eastAsia="宋体" w:cs="宋体"/>
          <w:color w:val="auto"/>
          <w:spacing w:val="1"/>
          <w:sz w:val="23"/>
          <w:szCs w:val="23"/>
          <w14:textOutline w14:w="4358" w14:cap="sq" w14:cmpd="sng">
            <w14:solidFill>
              <w14:srgbClr w14:val="000000"/>
            </w14:solidFill>
            <w14:prstDash w14:val="solid"/>
            <w14:bevel/>
          </w14:textOutline>
        </w:rPr>
        <w:t>(签字)</w:t>
      </w:r>
    </w:p>
    <w:p w14:paraId="26B7C8BA">
      <w:pPr>
        <w:spacing w:line="437" w:lineRule="auto"/>
        <w:rPr>
          <w:rFonts w:ascii="Arial"/>
          <w:color w:val="auto"/>
          <w:sz w:val="21"/>
        </w:rPr>
      </w:pPr>
    </w:p>
    <w:p w14:paraId="4F545218">
      <w:pPr>
        <w:spacing w:before="76" w:line="228" w:lineRule="auto"/>
        <w:ind w:left="6019"/>
        <w:rPr>
          <w:rFonts w:ascii="宋体" w:hAnsi="宋体" w:eastAsia="宋体" w:cs="宋体"/>
          <w:color w:val="auto"/>
          <w:sz w:val="23"/>
          <w:szCs w:val="23"/>
        </w:rPr>
      </w:pPr>
      <w:r>
        <w:rPr>
          <w:rFonts w:ascii="宋体" w:hAnsi="宋体" w:eastAsia="宋体" w:cs="宋体"/>
          <w:color w:val="auto"/>
          <w:spacing w:val="10"/>
          <w:sz w:val="23"/>
          <w:szCs w:val="23"/>
          <w14:textOutline w14:w="4358" w14:cap="sq" w14:cmpd="sng">
            <w14:solidFill>
              <w14:srgbClr w14:val="000000"/>
            </w14:solidFill>
            <w14:prstDash w14:val="solid"/>
            <w14:bevel/>
          </w14:textOutline>
        </w:rPr>
        <w:t>年</w:t>
      </w:r>
      <w:r>
        <w:rPr>
          <w:rFonts w:ascii="宋体" w:hAnsi="宋体" w:eastAsia="宋体" w:cs="宋体"/>
          <w:color w:val="auto"/>
          <w:spacing w:val="9"/>
          <w:sz w:val="23"/>
          <w:szCs w:val="23"/>
        </w:rPr>
        <w:t xml:space="preserve">    </w:t>
      </w:r>
      <w:r>
        <w:rPr>
          <w:rFonts w:ascii="宋体" w:hAnsi="宋体" w:eastAsia="宋体" w:cs="宋体"/>
          <w:color w:val="auto"/>
          <w:spacing w:val="9"/>
          <w:sz w:val="23"/>
          <w:szCs w:val="23"/>
          <w14:textOutline w14:w="4358" w14:cap="sq" w14:cmpd="sng">
            <w14:solidFill>
              <w14:srgbClr w14:val="000000"/>
            </w14:solidFill>
            <w14:prstDash w14:val="solid"/>
            <w14:bevel/>
          </w14:textOutline>
        </w:rPr>
        <w:t>月</w:t>
      </w:r>
      <w:r>
        <w:rPr>
          <w:rFonts w:ascii="宋体" w:hAnsi="宋体" w:eastAsia="宋体" w:cs="宋体"/>
          <w:color w:val="auto"/>
          <w:spacing w:val="9"/>
          <w:sz w:val="23"/>
          <w:szCs w:val="23"/>
        </w:rPr>
        <w:t xml:space="preserve">    </w:t>
      </w:r>
      <w:r>
        <w:rPr>
          <w:rFonts w:ascii="宋体" w:hAnsi="宋体" w:eastAsia="宋体" w:cs="宋体"/>
          <w:color w:val="auto"/>
          <w:spacing w:val="9"/>
          <w:sz w:val="23"/>
          <w:szCs w:val="23"/>
          <w14:textOutline w14:w="4358" w14:cap="sq" w14:cmpd="sng">
            <w14:solidFill>
              <w14:srgbClr w14:val="000000"/>
            </w14:solidFill>
            <w14:prstDash w14:val="solid"/>
            <w14:bevel/>
          </w14:textOutline>
        </w:rPr>
        <w:t>日</w:t>
      </w:r>
    </w:p>
    <w:p w14:paraId="7BBDAD79">
      <w:pPr>
        <w:rPr>
          <w:color w:val="auto"/>
        </w:rPr>
        <w:sectPr>
          <w:footerReference r:id="rId44" w:type="default"/>
          <w:pgSz w:w="11906" w:h="16839"/>
          <w:pgMar w:top="1431" w:right="1698" w:bottom="1376" w:left="1785" w:header="0" w:footer="1215" w:gutter="0"/>
          <w:pgNumType w:fmt="decimal"/>
          <w:cols w:space="720" w:num="1"/>
        </w:sectPr>
      </w:pPr>
    </w:p>
    <w:p w14:paraId="1A85551A">
      <w:pPr>
        <w:spacing w:before="63" w:line="225" w:lineRule="auto"/>
        <w:ind w:left="49"/>
        <w:rPr>
          <w:rFonts w:ascii="宋体" w:hAnsi="宋体" w:eastAsia="宋体" w:cs="宋体"/>
          <w:color w:val="auto"/>
          <w:sz w:val="31"/>
          <w:szCs w:val="31"/>
        </w:rPr>
      </w:pPr>
      <w:r>
        <w:rPr>
          <w:rFonts w:ascii="宋体" w:hAnsi="宋体" w:eastAsia="宋体" w:cs="宋体"/>
          <w:color w:val="auto"/>
          <w:spacing w:val="12"/>
          <w:sz w:val="31"/>
          <w:szCs w:val="31"/>
        </w:rPr>
        <w:t>附</w:t>
      </w:r>
      <w:r>
        <w:rPr>
          <w:rFonts w:ascii="宋体" w:hAnsi="宋体" w:eastAsia="宋体" w:cs="宋体"/>
          <w:color w:val="auto"/>
          <w:spacing w:val="10"/>
          <w:sz w:val="31"/>
          <w:szCs w:val="31"/>
        </w:rPr>
        <w:t>件</w:t>
      </w:r>
      <w:r>
        <w:rPr>
          <w:rFonts w:hint="eastAsia" w:ascii="Times New Roman" w:hAnsi="Times New Roman" w:eastAsia="宋体" w:cs="Times New Roman"/>
          <w:color w:val="auto"/>
          <w:spacing w:val="6"/>
          <w:sz w:val="31"/>
          <w:szCs w:val="31"/>
          <w:lang w:val="en-US" w:eastAsia="zh-CN"/>
        </w:rPr>
        <w:t>3</w:t>
      </w:r>
      <w:r>
        <w:rPr>
          <w:rFonts w:ascii="宋体" w:hAnsi="宋体" w:eastAsia="宋体" w:cs="宋体"/>
          <w:color w:val="auto"/>
          <w:spacing w:val="6"/>
          <w:sz w:val="31"/>
          <w:szCs w:val="31"/>
        </w:rPr>
        <w:t>：无重大违法记录声明函</w:t>
      </w:r>
    </w:p>
    <w:p w14:paraId="188457E4">
      <w:pPr>
        <w:spacing w:before="300" w:line="225" w:lineRule="auto"/>
        <w:ind w:left="2375"/>
        <w:rPr>
          <w:rFonts w:ascii="宋体" w:hAnsi="宋体" w:eastAsia="宋体" w:cs="宋体"/>
          <w:color w:val="auto"/>
          <w:sz w:val="35"/>
          <w:szCs w:val="35"/>
        </w:rPr>
      </w:pPr>
      <w:r>
        <w:rPr>
          <w:rFonts w:ascii="宋体" w:hAnsi="宋体" w:eastAsia="宋体" w:cs="宋体"/>
          <w:color w:val="auto"/>
          <w:spacing w:val="14"/>
          <w:sz w:val="35"/>
          <w:szCs w:val="35"/>
          <w14:textOutline w14:w="6537" w14:cap="sq" w14:cmpd="sng">
            <w14:solidFill>
              <w14:srgbClr w14:val="000000"/>
            </w14:solidFill>
            <w14:prstDash w14:val="solid"/>
            <w14:bevel/>
          </w14:textOutline>
        </w:rPr>
        <w:t>无</w:t>
      </w:r>
      <w:r>
        <w:rPr>
          <w:rFonts w:ascii="宋体" w:hAnsi="宋体" w:eastAsia="宋体" w:cs="宋体"/>
          <w:color w:val="auto"/>
          <w:spacing w:val="9"/>
          <w:sz w:val="35"/>
          <w:szCs w:val="35"/>
          <w14:textOutline w14:w="6537" w14:cap="sq" w14:cmpd="sng">
            <w14:solidFill>
              <w14:srgbClr w14:val="000000"/>
            </w14:solidFill>
            <w14:prstDash w14:val="solid"/>
            <w14:bevel/>
          </w14:textOutline>
        </w:rPr>
        <w:t>重大违法记录声明函</w:t>
      </w:r>
    </w:p>
    <w:p w14:paraId="1084DD9C">
      <w:pPr>
        <w:spacing w:line="397" w:lineRule="auto"/>
        <w:rPr>
          <w:rFonts w:ascii="Arial"/>
          <w:color w:val="auto"/>
          <w:sz w:val="21"/>
        </w:rPr>
      </w:pPr>
    </w:p>
    <w:p w14:paraId="79707AA2">
      <w:pPr>
        <w:spacing w:before="75" w:line="229" w:lineRule="auto"/>
        <w:ind w:left="21"/>
        <w:rPr>
          <w:rFonts w:ascii="宋体" w:hAnsi="宋体" w:eastAsia="宋体" w:cs="宋体"/>
          <w:color w:val="auto"/>
          <w:sz w:val="23"/>
          <w:szCs w:val="23"/>
        </w:rPr>
      </w:pPr>
      <w:r>
        <w:rPr>
          <w:rFonts w:ascii="宋体" w:hAnsi="宋体" w:eastAsia="宋体" w:cs="宋体"/>
          <w:color w:val="auto"/>
          <w:spacing w:val="9"/>
          <w:sz w:val="23"/>
          <w:szCs w:val="23"/>
          <w14:textOutline w14:w="4358" w14:cap="sq" w14:cmpd="sng">
            <w14:solidFill>
              <w14:srgbClr w14:val="000000"/>
            </w14:solidFill>
            <w14:prstDash w14:val="solid"/>
            <w14:bevel/>
          </w14:textOutline>
        </w:rPr>
        <w:t>致：采购人</w:t>
      </w:r>
    </w:p>
    <w:p w14:paraId="14537677">
      <w:pPr>
        <w:spacing w:before="115" w:line="228" w:lineRule="auto"/>
        <w:ind w:left="502"/>
        <w:rPr>
          <w:rFonts w:ascii="宋体" w:hAnsi="宋体" w:eastAsia="宋体" w:cs="宋体"/>
          <w:color w:val="auto"/>
          <w:sz w:val="23"/>
          <w:szCs w:val="23"/>
        </w:rPr>
      </w:pPr>
      <w:r>
        <w:rPr>
          <w:rFonts w:ascii="宋体" w:hAnsi="宋体" w:eastAsia="宋体" w:cs="宋体"/>
          <w:color w:val="auto"/>
          <w:spacing w:val="15"/>
          <w:sz w:val="23"/>
          <w:szCs w:val="23"/>
        </w:rPr>
        <w:t>我</w:t>
      </w:r>
      <w:r>
        <w:rPr>
          <w:rFonts w:ascii="宋体" w:hAnsi="宋体" w:eastAsia="宋体" w:cs="宋体"/>
          <w:color w:val="auto"/>
          <w:spacing w:val="9"/>
          <w:sz w:val="23"/>
          <w:szCs w:val="23"/>
        </w:rPr>
        <w:t>单位近三年内，在经营活动中没有重大违法记录，特此声明。</w:t>
      </w:r>
    </w:p>
    <w:p w14:paraId="224D334F">
      <w:pPr>
        <w:spacing w:before="117" w:line="328" w:lineRule="auto"/>
        <w:ind w:left="20" w:right="99" w:firstLine="481"/>
        <w:rPr>
          <w:rFonts w:ascii="宋体" w:hAnsi="宋体" w:eastAsia="宋体" w:cs="宋体"/>
          <w:color w:val="auto"/>
          <w:sz w:val="23"/>
          <w:szCs w:val="23"/>
        </w:rPr>
      </w:pPr>
      <w:r>
        <w:rPr>
          <w:rFonts w:ascii="宋体" w:hAnsi="宋体" w:eastAsia="宋体" w:cs="宋体"/>
          <w:color w:val="auto"/>
          <w:spacing w:val="8"/>
          <w:sz w:val="23"/>
          <w:szCs w:val="23"/>
        </w:rPr>
        <w:t>若采购人在</w:t>
      </w:r>
      <w:r>
        <w:rPr>
          <w:rFonts w:ascii="宋体" w:hAnsi="宋体" w:eastAsia="宋体" w:cs="宋体"/>
          <w:color w:val="auto"/>
          <w:spacing w:val="8"/>
          <w:sz w:val="23"/>
          <w:szCs w:val="23"/>
          <w:u w:val="single" w:color="auto"/>
        </w:rPr>
        <w:t xml:space="preserve">    </w:t>
      </w:r>
      <w:r>
        <w:rPr>
          <w:rFonts w:ascii="宋体" w:hAnsi="宋体" w:eastAsia="宋体" w:cs="宋体"/>
          <w:color w:val="auto"/>
          <w:spacing w:val="4"/>
          <w:sz w:val="23"/>
          <w:szCs w:val="23"/>
          <w:u w:val="single" w:color="auto"/>
        </w:rPr>
        <w:t xml:space="preserve">                          </w:t>
      </w:r>
      <w:r>
        <w:rPr>
          <w:rFonts w:ascii="宋体" w:hAnsi="宋体" w:eastAsia="宋体" w:cs="宋体"/>
          <w:color w:val="auto"/>
          <w:spacing w:val="4"/>
          <w:sz w:val="23"/>
          <w:szCs w:val="23"/>
        </w:rPr>
        <w:t>项目采购过程中，发现我单位</w:t>
      </w:r>
      <w:r>
        <w:rPr>
          <w:rFonts w:ascii="宋体" w:hAnsi="宋体" w:eastAsia="宋体" w:cs="宋体"/>
          <w:color w:val="auto"/>
          <w:sz w:val="23"/>
          <w:szCs w:val="23"/>
        </w:rPr>
        <w:t xml:space="preserve"> </w:t>
      </w:r>
      <w:r>
        <w:rPr>
          <w:rFonts w:ascii="宋体" w:hAnsi="宋体" w:eastAsia="宋体" w:cs="宋体"/>
          <w:color w:val="auto"/>
          <w:spacing w:val="14"/>
          <w:sz w:val="23"/>
          <w:szCs w:val="23"/>
        </w:rPr>
        <w:t>近</w:t>
      </w:r>
      <w:r>
        <w:rPr>
          <w:rFonts w:ascii="宋体" w:hAnsi="宋体" w:eastAsia="宋体" w:cs="宋体"/>
          <w:color w:val="auto"/>
          <w:spacing w:val="7"/>
          <w:sz w:val="23"/>
          <w:szCs w:val="23"/>
        </w:rPr>
        <w:t>三年内在经营活动中有重大违纪记录，我单位将无条件退出本项目的投标，并</w:t>
      </w:r>
      <w:r>
        <w:rPr>
          <w:rFonts w:ascii="宋体" w:hAnsi="宋体" w:eastAsia="宋体" w:cs="宋体"/>
          <w:color w:val="auto"/>
          <w:sz w:val="23"/>
          <w:szCs w:val="23"/>
        </w:rPr>
        <w:t xml:space="preserve"> </w:t>
      </w:r>
      <w:r>
        <w:rPr>
          <w:rFonts w:ascii="宋体" w:hAnsi="宋体" w:eastAsia="宋体" w:cs="宋体"/>
          <w:color w:val="auto"/>
          <w:spacing w:val="13"/>
          <w:sz w:val="23"/>
          <w:szCs w:val="23"/>
        </w:rPr>
        <w:t>承</w:t>
      </w:r>
      <w:r>
        <w:rPr>
          <w:rFonts w:ascii="宋体" w:hAnsi="宋体" w:eastAsia="宋体" w:cs="宋体"/>
          <w:color w:val="auto"/>
          <w:spacing w:val="8"/>
          <w:sz w:val="23"/>
          <w:szCs w:val="23"/>
        </w:rPr>
        <w:t>担因此引起的一切后果。</w:t>
      </w:r>
    </w:p>
    <w:p w14:paraId="55F6E446">
      <w:pPr>
        <w:spacing w:line="247" w:lineRule="auto"/>
        <w:rPr>
          <w:rFonts w:ascii="Arial"/>
          <w:color w:val="auto"/>
          <w:sz w:val="21"/>
        </w:rPr>
      </w:pPr>
    </w:p>
    <w:p w14:paraId="0C5A0313">
      <w:pPr>
        <w:spacing w:line="247" w:lineRule="auto"/>
        <w:rPr>
          <w:rFonts w:ascii="Arial"/>
          <w:color w:val="auto"/>
          <w:sz w:val="21"/>
        </w:rPr>
      </w:pPr>
    </w:p>
    <w:p w14:paraId="758668C9">
      <w:pPr>
        <w:spacing w:line="247" w:lineRule="auto"/>
        <w:rPr>
          <w:rFonts w:ascii="Arial"/>
          <w:color w:val="auto"/>
          <w:sz w:val="21"/>
        </w:rPr>
      </w:pPr>
    </w:p>
    <w:p w14:paraId="18461173">
      <w:pPr>
        <w:spacing w:line="247" w:lineRule="auto"/>
        <w:rPr>
          <w:rFonts w:ascii="Arial"/>
          <w:color w:val="auto"/>
          <w:sz w:val="21"/>
        </w:rPr>
      </w:pPr>
    </w:p>
    <w:p w14:paraId="7355CDA7">
      <w:pPr>
        <w:spacing w:line="247" w:lineRule="auto"/>
        <w:rPr>
          <w:rFonts w:ascii="Arial"/>
          <w:color w:val="auto"/>
          <w:sz w:val="21"/>
        </w:rPr>
      </w:pPr>
    </w:p>
    <w:p w14:paraId="69DD2518">
      <w:pPr>
        <w:spacing w:line="247" w:lineRule="auto"/>
        <w:rPr>
          <w:rFonts w:ascii="Arial"/>
          <w:color w:val="auto"/>
          <w:sz w:val="21"/>
        </w:rPr>
      </w:pPr>
    </w:p>
    <w:p w14:paraId="790E4110">
      <w:pPr>
        <w:spacing w:line="248" w:lineRule="auto"/>
        <w:rPr>
          <w:rFonts w:ascii="Arial"/>
          <w:color w:val="auto"/>
          <w:sz w:val="21"/>
        </w:rPr>
      </w:pPr>
    </w:p>
    <w:p w14:paraId="0E8B3971">
      <w:pPr>
        <w:spacing w:line="248" w:lineRule="auto"/>
        <w:rPr>
          <w:rFonts w:ascii="Arial"/>
          <w:color w:val="auto"/>
          <w:sz w:val="21"/>
        </w:rPr>
      </w:pPr>
    </w:p>
    <w:p w14:paraId="1D7A2210">
      <w:pPr>
        <w:spacing w:line="248" w:lineRule="auto"/>
        <w:rPr>
          <w:rFonts w:ascii="Arial"/>
          <w:color w:val="auto"/>
          <w:sz w:val="21"/>
        </w:rPr>
      </w:pPr>
    </w:p>
    <w:p w14:paraId="136824CD">
      <w:pPr>
        <w:spacing w:line="248" w:lineRule="auto"/>
        <w:rPr>
          <w:rFonts w:ascii="Arial"/>
          <w:color w:val="auto"/>
          <w:sz w:val="21"/>
        </w:rPr>
      </w:pPr>
    </w:p>
    <w:p w14:paraId="361346C1">
      <w:pPr>
        <w:spacing w:line="248" w:lineRule="auto"/>
        <w:rPr>
          <w:rFonts w:ascii="Arial"/>
          <w:color w:val="auto"/>
          <w:sz w:val="21"/>
        </w:rPr>
      </w:pPr>
    </w:p>
    <w:p w14:paraId="75066782">
      <w:pPr>
        <w:spacing w:line="248" w:lineRule="auto"/>
        <w:rPr>
          <w:rFonts w:ascii="Arial"/>
          <w:color w:val="auto"/>
          <w:sz w:val="21"/>
        </w:rPr>
      </w:pPr>
    </w:p>
    <w:p w14:paraId="1D924410">
      <w:pPr>
        <w:spacing w:line="248" w:lineRule="auto"/>
        <w:rPr>
          <w:rFonts w:ascii="Arial"/>
          <w:color w:val="auto"/>
          <w:sz w:val="21"/>
        </w:rPr>
      </w:pPr>
    </w:p>
    <w:p w14:paraId="5E139D90">
      <w:pPr>
        <w:spacing w:line="248" w:lineRule="auto"/>
        <w:rPr>
          <w:rFonts w:ascii="Arial"/>
          <w:color w:val="auto"/>
          <w:sz w:val="21"/>
        </w:rPr>
      </w:pPr>
    </w:p>
    <w:p w14:paraId="1F1CA47F">
      <w:pPr>
        <w:spacing w:line="248" w:lineRule="auto"/>
        <w:rPr>
          <w:rFonts w:ascii="Arial"/>
          <w:color w:val="auto"/>
          <w:sz w:val="21"/>
        </w:rPr>
      </w:pPr>
    </w:p>
    <w:p w14:paraId="57C5701C">
      <w:pPr>
        <w:spacing w:line="248" w:lineRule="auto"/>
        <w:rPr>
          <w:rFonts w:ascii="Arial"/>
          <w:color w:val="auto"/>
          <w:sz w:val="21"/>
        </w:rPr>
      </w:pPr>
    </w:p>
    <w:p w14:paraId="3D820718">
      <w:pPr>
        <w:spacing w:line="248" w:lineRule="auto"/>
        <w:rPr>
          <w:rFonts w:ascii="Arial"/>
          <w:color w:val="auto"/>
          <w:sz w:val="21"/>
        </w:rPr>
      </w:pPr>
    </w:p>
    <w:p w14:paraId="22E88170">
      <w:pPr>
        <w:spacing w:line="248" w:lineRule="auto"/>
        <w:rPr>
          <w:rFonts w:ascii="Arial"/>
          <w:color w:val="auto"/>
          <w:sz w:val="21"/>
        </w:rPr>
      </w:pPr>
    </w:p>
    <w:p w14:paraId="7190DD76">
      <w:pPr>
        <w:spacing w:line="248" w:lineRule="auto"/>
        <w:rPr>
          <w:rFonts w:ascii="Arial"/>
          <w:color w:val="auto"/>
          <w:sz w:val="21"/>
        </w:rPr>
      </w:pPr>
    </w:p>
    <w:p w14:paraId="02E52FCD">
      <w:pPr>
        <w:spacing w:line="248" w:lineRule="auto"/>
        <w:rPr>
          <w:rFonts w:ascii="Arial"/>
          <w:color w:val="auto"/>
          <w:sz w:val="21"/>
        </w:rPr>
      </w:pPr>
    </w:p>
    <w:p w14:paraId="28C6AE7C">
      <w:pPr>
        <w:spacing w:line="248" w:lineRule="auto"/>
        <w:rPr>
          <w:rFonts w:ascii="Arial"/>
          <w:color w:val="auto"/>
          <w:sz w:val="21"/>
        </w:rPr>
      </w:pPr>
    </w:p>
    <w:p w14:paraId="654BB0D0">
      <w:pPr>
        <w:spacing w:before="76" w:line="227" w:lineRule="auto"/>
        <w:jc w:val="right"/>
        <w:rPr>
          <w:rFonts w:ascii="宋体" w:hAnsi="宋体" w:eastAsia="宋体" w:cs="宋体"/>
          <w:color w:val="auto"/>
          <w:sz w:val="23"/>
          <w:szCs w:val="23"/>
        </w:rPr>
      </w:pPr>
      <w:r>
        <w:rPr>
          <w:rFonts w:ascii="宋体" w:hAnsi="宋体" w:eastAsia="宋体" w:cs="宋体"/>
          <w:color w:val="auto"/>
          <w:spacing w:val="-8"/>
          <w:sz w:val="23"/>
          <w:szCs w:val="23"/>
          <w14:textOutline w14:w="4358" w14:cap="sq" w14:cmpd="sng">
            <w14:solidFill>
              <w14:srgbClr w14:val="000000"/>
            </w14:solidFill>
            <w14:prstDash w14:val="solid"/>
            <w14:bevel/>
          </w14:textOutline>
        </w:rPr>
        <w:t>投标</w:t>
      </w:r>
      <w:r>
        <w:rPr>
          <w:rFonts w:ascii="宋体" w:hAnsi="宋体" w:eastAsia="宋体" w:cs="宋体"/>
          <w:color w:val="auto"/>
          <w:spacing w:val="-6"/>
          <w:sz w:val="23"/>
          <w:szCs w:val="23"/>
          <w14:textOutline w14:w="4358" w14:cap="sq" w14:cmpd="sng">
            <w14:solidFill>
              <w14:srgbClr w14:val="000000"/>
            </w14:solidFill>
            <w14:prstDash w14:val="solid"/>
            <w14:bevel/>
          </w14:textOutline>
        </w:rPr>
        <w:t>人</w:t>
      </w:r>
      <w:r>
        <w:rPr>
          <w:rFonts w:ascii="宋体" w:hAnsi="宋体" w:eastAsia="宋体" w:cs="宋体"/>
          <w:color w:val="auto"/>
          <w:spacing w:val="-4"/>
          <w:sz w:val="23"/>
          <w:szCs w:val="23"/>
          <w14:textOutline w14:w="4358" w14:cap="sq" w14:cmpd="sng">
            <w14:solidFill>
              <w14:srgbClr w14:val="000000"/>
            </w14:solidFill>
            <w14:prstDash w14:val="solid"/>
            <w14:bevel/>
          </w14:textOutline>
        </w:rPr>
        <w:t>：</w:t>
      </w:r>
      <w:r>
        <w:rPr>
          <w:rFonts w:ascii="宋体" w:hAnsi="宋体" w:eastAsia="宋体" w:cs="宋体"/>
          <w:color w:val="auto"/>
          <w:spacing w:val="-4"/>
          <w:sz w:val="23"/>
          <w:szCs w:val="23"/>
        </w:rPr>
        <w:t xml:space="preserve">           </w:t>
      </w:r>
      <w:r>
        <w:rPr>
          <w:rFonts w:ascii="宋体" w:hAnsi="宋体" w:eastAsia="宋体" w:cs="宋体"/>
          <w:color w:val="auto"/>
          <w:spacing w:val="-4"/>
          <w:sz w:val="23"/>
          <w:szCs w:val="23"/>
          <w14:textOutline w14:w="4358" w14:cap="sq" w14:cmpd="sng">
            <w14:solidFill>
              <w14:srgbClr w14:val="000000"/>
            </w14:solidFill>
            <w14:prstDash w14:val="solid"/>
            <w14:bevel/>
          </w14:textOutline>
        </w:rPr>
        <w:t>(公章)</w:t>
      </w:r>
    </w:p>
    <w:p w14:paraId="3A6915DA">
      <w:pPr>
        <w:spacing w:line="438" w:lineRule="auto"/>
        <w:rPr>
          <w:rFonts w:ascii="Arial"/>
          <w:color w:val="auto"/>
          <w:sz w:val="21"/>
        </w:rPr>
      </w:pPr>
    </w:p>
    <w:p w14:paraId="448E0DE4">
      <w:pPr>
        <w:spacing w:before="75" w:line="228" w:lineRule="auto"/>
        <w:ind w:right="65"/>
        <w:jc w:val="right"/>
        <w:rPr>
          <w:rFonts w:ascii="宋体" w:hAnsi="宋体" w:eastAsia="宋体" w:cs="宋体"/>
          <w:color w:val="auto"/>
          <w:sz w:val="23"/>
          <w:szCs w:val="23"/>
        </w:rPr>
      </w:pPr>
      <w:r>
        <w:rPr>
          <w:rFonts w:ascii="宋体" w:hAnsi="宋体" w:eastAsia="宋体" w:cs="宋体"/>
          <w:color w:val="auto"/>
          <w:spacing w:val="-2"/>
          <w:sz w:val="23"/>
          <w:szCs w:val="23"/>
          <w14:textOutline w14:w="4358" w14:cap="sq" w14:cmpd="sng">
            <w14:solidFill>
              <w14:srgbClr w14:val="000000"/>
            </w14:solidFill>
            <w14:prstDash w14:val="solid"/>
            <w14:bevel/>
          </w14:textOutline>
        </w:rPr>
        <w:t>法定代表人或委托代理人：</w:t>
      </w:r>
      <w:r>
        <w:rPr>
          <w:rFonts w:ascii="宋体" w:hAnsi="宋体" w:eastAsia="宋体" w:cs="宋体"/>
          <w:color w:val="auto"/>
          <w:spacing w:val="-1"/>
          <w:sz w:val="23"/>
          <w:szCs w:val="23"/>
        </w:rPr>
        <w:t xml:space="preserve">           </w:t>
      </w:r>
      <w:r>
        <w:rPr>
          <w:rFonts w:ascii="宋体" w:hAnsi="宋体" w:eastAsia="宋体" w:cs="宋体"/>
          <w:color w:val="auto"/>
          <w:spacing w:val="-1"/>
          <w:sz w:val="23"/>
          <w:szCs w:val="23"/>
          <w14:textOutline w14:w="4358" w14:cap="sq" w14:cmpd="sng">
            <w14:solidFill>
              <w14:srgbClr w14:val="000000"/>
            </w14:solidFill>
            <w14:prstDash w14:val="solid"/>
            <w14:bevel/>
          </w14:textOutline>
        </w:rPr>
        <w:t>(签字)</w:t>
      </w:r>
    </w:p>
    <w:p w14:paraId="41A397EE">
      <w:pPr>
        <w:spacing w:line="440" w:lineRule="auto"/>
        <w:rPr>
          <w:rFonts w:ascii="Arial"/>
          <w:color w:val="auto"/>
          <w:sz w:val="21"/>
        </w:rPr>
      </w:pPr>
    </w:p>
    <w:p w14:paraId="0239CB3F">
      <w:pPr>
        <w:spacing w:before="75" w:line="228" w:lineRule="auto"/>
        <w:ind w:left="6019"/>
        <w:outlineLvl w:val="1"/>
        <w:rPr>
          <w:rFonts w:ascii="宋体" w:hAnsi="宋体" w:eastAsia="宋体" w:cs="宋体"/>
          <w:color w:val="auto"/>
          <w:sz w:val="23"/>
          <w:szCs w:val="23"/>
        </w:rPr>
      </w:pPr>
      <w:r>
        <w:rPr>
          <w:rFonts w:ascii="宋体" w:hAnsi="宋体" w:eastAsia="宋体" w:cs="宋体"/>
          <w:color w:val="auto"/>
          <w:spacing w:val="10"/>
          <w:sz w:val="23"/>
          <w:szCs w:val="23"/>
          <w14:textOutline w14:w="4358" w14:cap="sq" w14:cmpd="sng">
            <w14:solidFill>
              <w14:srgbClr w14:val="000000"/>
            </w14:solidFill>
            <w14:prstDash w14:val="solid"/>
            <w14:bevel/>
          </w14:textOutline>
        </w:rPr>
        <w:t>年</w:t>
      </w:r>
      <w:r>
        <w:rPr>
          <w:rFonts w:ascii="宋体" w:hAnsi="宋体" w:eastAsia="宋体" w:cs="宋体"/>
          <w:color w:val="auto"/>
          <w:spacing w:val="9"/>
          <w:sz w:val="23"/>
          <w:szCs w:val="23"/>
        </w:rPr>
        <w:t xml:space="preserve">    </w:t>
      </w:r>
      <w:r>
        <w:rPr>
          <w:rFonts w:ascii="宋体" w:hAnsi="宋体" w:eastAsia="宋体" w:cs="宋体"/>
          <w:color w:val="auto"/>
          <w:spacing w:val="9"/>
          <w:sz w:val="23"/>
          <w:szCs w:val="23"/>
          <w14:textOutline w14:w="4358" w14:cap="sq" w14:cmpd="sng">
            <w14:solidFill>
              <w14:srgbClr w14:val="000000"/>
            </w14:solidFill>
            <w14:prstDash w14:val="solid"/>
            <w14:bevel/>
          </w14:textOutline>
        </w:rPr>
        <w:t>月</w:t>
      </w:r>
      <w:r>
        <w:rPr>
          <w:rFonts w:ascii="宋体" w:hAnsi="宋体" w:eastAsia="宋体" w:cs="宋体"/>
          <w:color w:val="auto"/>
          <w:spacing w:val="9"/>
          <w:sz w:val="23"/>
          <w:szCs w:val="23"/>
        </w:rPr>
        <w:t xml:space="preserve">    </w:t>
      </w:r>
      <w:r>
        <w:rPr>
          <w:rFonts w:ascii="宋体" w:hAnsi="宋体" w:eastAsia="宋体" w:cs="宋体"/>
          <w:color w:val="auto"/>
          <w:spacing w:val="9"/>
          <w:sz w:val="23"/>
          <w:szCs w:val="23"/>
          <w14:textOutline w14:w="4358" w14:cap="sq" w14:cmpd="sng">
            <w14:solidFill>
              <w14:srgbClr w14:val="000000"/>
            </w14:solidFill>
            <w14:prstDash w14:val="solid"/>
            <w14:bevel/>
          </w14:textOutline>
        </w:rPr>
        <w:t>日</w:t>
      </w:r>
    </w:p>
    <w:p w14:paraId="65CF36FF">
      <w:pPr>
        <w:rPr>
          <w:color w:val="auto"/>
        </w:rPr>
        <w:sectPr>
          <w:footerReference r:id="rId45" w:type="default"/>
          <w:pgSz w:w="11906" w:h="16839"/>
          <w:pgMar w:top="1422" w:right="1698" w:bottom="1378" w:left="1785" w:header="0" w:footer="1215" w:gutter="0"/>
          <w:pgNumType w:fmt="decimal"/>
          <w:cols w:space="720" w:num="1"/>
        </w:sectPr>
      </w:pPr>
    </w:p>
    <w:p w14:paraId="0F385459">
      <w:pPr>
        <w:spacing w:before="48" w:line="314" w:lineRule="exact"/>
        <w:ind w:left="24"/>
        <w:outlineLvl w:val="2"/>
        <w:rPr>
          <w:rFonts w:ascii="宋体" w:hAnsi="宋体" w:eastAsia="宋体" w:cs="宋体"/>
          <w:color w:val="auto"/>
          <w:sz w:val="23"/>
          <w:szCs w:val="23"/>
        </w:rPr>
      </w:pPr>
      <w:r>
        <w:rPr>
          <w:rFonts w:ascii="宋体" w:hAnsi="宋体" w:eastAsia="宋体" w:cs="宋体"/>
          <w:color w:val="auto"/>
          <w:spacing w:val="9"/>
          <w:position w:val="1"/>
          <w:sz w:val="23"/>
          <w:szCs w:val="23"/>
          <w14:textOutline w14:w="4358" w14:cap="sq" w14:cmpd="sng">
            <w14:solidFill>
              <w14:srgbClr w14:val="000000"/>
            </w14:solidFill>
            <w14:prstDash w14:val="solid"/>
            <w14:bevel/>
          </w14:textOutline>
        </w:rPr>
        <w:t>二</w:t>
      </w:r>
      <w:r>
        <w:rPr>
          <w:rFonts w:ascii="宋体" w:hAnsi="宋体" w:eastAsia="宋体" w:cs="宋体"/>
          <w:color w:val="auto"/>
          <w:spacing w:val="8"/>
          <w:position w:val="1"/>
          <w:sz w:val="23"/>
          <w:szCs w:val="23"/>
          <w14:textOutline w14:w="4358" w14:cap="sq" w14:cmpd="sng">
            <w14:solidFill>
              <w14:srgbClr w14:val="000000"/>
            </w14:solidFill>
            <w14:prstDash w14:val="solid"/>
            <w14:bevel/>
          </w14:textOutline>
        </w:rPr>
        <w:t>、商务文件</w:t>
      </w:r>
    </w:p>
    <w:p w14:paraId="3337CDD1">
      <w:pPr>
        <w:rPr>
          <w:color w:val="auto"/>
        </w:rPr>
        <w:sectPr>
          <w:footerReference r:id="rId46" w:type="default"/>
          <w:pgSz w:w="11906" w:h="16839"/>
          <w:pgMar w:top="1429" w:right="1785" w:bottom="1378" w:left="1785" w:header="0" w:footer="1215" w:gutter="0"/>
          <w:pgNumType w:fmt="decimal"/>
          <w:cols w:space="720" w:num="1"/>
        </w:sectPr>
      </w:pPr>
    </w:p>
    <w:p w14:paraId="1E37045A">
      <w:pPr>
        <w:spacing w:before="47" w:line="229" w:lineRule="auto"/>
        <w:ind w:left="3464"/>
        <w:rPr>
          <w:rFonts w:ascii="宋体" w:hAnsi="宋体" w:eastAsia="宋体" w:cs="宋体"/>
          <w:color w:val="auto"/>
          <w:sz w:val="23"/>
          <w:szCs w:val="23"/>
        </w:rPr>
      </w:pPr>
      <w:r>
        <w:rPr>
          <w:rFonts w:ascii="宋体" w:hAnsi="宋体" w:eastAsia="宋体" w:cs="宋体"/>
          <w:color w:val="auto"/>
          <w:spacing w:val="8"/>
          <w:sz w:val="23"/>
          <w:szCs w:val="23"/>
          <w14:textOutline w14:w="4358" w14:cap="sq" w14:cmpd="sng">
            <w14:solidFill>
              <w14:srgbClr w14:val="000000"/>
            </w14:solidFill>
            <w14:prstDash w14:val="solid"/>
            <w14:bevel/>
          </w14:textOutline>
        </w:rPr>
        <w:t>(</w:t>
      </w:r>
      <w:r>
        <w:rPr>
          <w:rFonts w:ascii="宋体" w:hAnsi="宋体" w:eastAsia="宋体" w:cs="宋体"/>
          <w:color w:val="auto"/>
          <w:spacing w:val="5"/>
          <w:sz w:val="23"/>
          <w:szCs w:val="23"/>
        </w:rPr>
        <w:t xml:space="preserve"> </w:t>
      </w:r>
      <w:r>
        <w:rPr>
          <w:rFonts w:ascii="宋体" w:hAnsi="宋体" w:eastAsia="宋体" w:cs="宋体"/>
          <w:color w:val="auto"/>
          <w:spacing w:val="5"/>
          <w:sz w:val="23"/>
          <w:szCs w:val="23"/>
          <w14:textOutline w14:w="4358" w14:cap="sq" w14:cmpd="sng">
            <w14:solidFill>
              <w14:srgbClr w14:val="000000"/>
            </w14:solidFill>
            <w14:prstDash w14:val="solid"/>
            <w14:bevel/>
          </w14:textOutline>
        </w:rPr>
        <w:t>一)</w:t>
      </w:r>
      <w:r>
        <w:rPr>
          <w:rFonts w:ascii="宋体" w:hAnsi="宋体" w:eastAsia="宋体" w:cs="宋体"/>
          <w:color w:val="auto"/>
          <w:spacing w:val="5"/>
          <w:sz w:val="23"/>
          <w:szCs w:val="23"/>
        </w:rPr>
        <w:t xml:space="preserve"> </w:t>
      </w:r>
      <w:r>
        <w:rPr>
          <w:rFonts w:ascii="宋体" w:hAnsi="宋体" w:eastAsia="宋体" w:cs="宋体"/>
          <w:color w:val="auto"/>
          <w:spacing w:val="5"/>
          <w:sz w:val="23"/>
          <w:szCs w:val="23"/>
          <w14:textOutline w14:w="4358" w14:cap="sq" w14:cmpd="sng">
            <w14:solidFill>
              <w14:srgbClr w14:val="000000"/>
            </w14:solidFill>
            <w14:prstDash w14:val="solid"/>
            <w14:bevel/>
          </w14:textOutline>
        </w:rPr>
        <w:t>投标函</w:t>
      </w:r>
    </w:p>
    <w:p w14:paraId="6DA60ADC">
      <w:pPr>
        <w:tabs>
          <w:tab w:val="left" w:pos="2561"/>
        </w:tabs>
        <w:spacing w:before="103" w:line="244" w:lineRule="auto"/>
        <w:ind w:left="131"/>
        <w:rPr>
          <w:rFonts w:ascii="宋体" w:hAnsi="宋体" w:eastAsia="宋体" w:cs="宋体"/>
          <w:color w:val="auto"/>
          <w:sz w:val="23"/>
          <w:szCs w:val="23"/>
        </w:rPr>
      </w:pPr>
      <w:r>
        <w:rPr>
          <w:rFonts w:ascii="宋体" w:hAnsi="宋体" w:eastAsia="宋体" w:cs="宋体"/>
          <w:color w:val="auto"/>
          <w:sz w:val="23"/>
          <w:szCs w:val="23"/>
          <w:u w:val="single" w:color="auto"/>
        </w:rPr>
        <w:tab/>
      </w:r>
      <w:r>
        <w:rPr>
          <w:rFonts w:ascii="宋体" w:hAnsi="宋体" w:eastAsia="宋体" w:cs="宋体"/>
          <w:color w:val="auto"/>
          <w:sz w:val="23"/>
          <w:szCs w:val="23"/>
        </w:rPr>
        <w:t>：</w:t>
      </w:r>
    </w:p>
    <w:p w14:paraId="28761D97">
      <w:pPr>
        <w:tabs>
          <w:tab w:val="left" w:pos="3182"/>
        </w:tabs>
        <w:spacing w:before="162" w:line="376" w:lineRule="auto"/>
        <w:ind w:left="20" w:firstLine="591"/>
        <w:rPr>
          <w:rFonts w:ascii="宋体" w:hAnsi="宋体" w:eastAsia="宋体" w:cs="宋体"/>
          <w:color w:val="auto"/>
          <w:sz w:val="23"/>
          <w:szCs w:val="23"/>
        </w:rPr>
      </w:pPr>
      <w:r>
        <w:rPr>
          <w:rFonts w:ascii="宋体" w:hAnsi="宋体" w:eastAsia="宋体" w:cs="宋体"/>
          <w:color w:val="auto"/>
          <w:sz w:val="23"/>
          <w:szCs w:val="23"/>
          <w:u w:val="single" w:color="auto"/>
        </w:rPr>
        <w:tab/>
      </w:r>
      <w:r>
        <w:rPr>
          <w:rFonts w:ascii="宋体" w:hAnsi="宋体" w:eastAsia="宋体" w:cs="宋体"/>
          <w:color w:val="auto"/>
          <w:spacing w:val="-2"/>
          <w:sz w:val="23"/>
          <w:szCs w:val="23"/>
        </w:rPr>
        <w:t>(</w:t>
      </w:r>
      <w:r>
        <w:rPr>
          <w:rFonts w:ascii="宋体" w:hAnsi="宋体" w:eastAsia="宋体" w:cs="宋体"/>
          <w:color w:val="auto"/>
          <w:spacing w:val="-1"/>
          <w:sz w:val="23"/>
          <w:szCs w:val="23"/>
        </w:rPr>
        <w:t>投标人名称)授权</w:t>
      </w:r>
      <w:r>
        <w:rPr>
          <w:rFonts w:ascii="宋体" w:hAnsi="宋体" w:eastAsia="宋体" w:cs="宋体"/>
          <w:color w:val="auto"/>
          <w:spacing w:val="-1"/>
          <w:sz w:val="23"/>
          <w:szCs w:val="23"/>
          <w:u w:val="single" w:color="auto"/>
        </w:rPr>
        <w:t xml:space="preserve">         </w:t>
      </w:r>
      <w:r>
        <w:rPr>
          <w:rFonts w:ascii="宋体" w:hAnsi="宋体" w:eastAsia="宋体" w:cs="宋体"/>
          <w:color w:val="auto"/>
          <w:spacing w:val="-1"/>
          <w:sz w:val="23"/>
          <w:szCs w:val="23"/>
        </w:rPr>
        <w:t xml:space="preserve"> (投标人</w:t>
      </w:r>
      <w:r>
        <w:rPr>
          <w:rFonts w:ascii="宋体" w:hAnsi="宋体" w:eastAsia="宋体" w:cs="宋体"/>
          <w:color w:val="auto"/>
          <w:spacing w:val="10"/>
          <w:sz w:val="23"/>
          <w:szCs w:val="23"/>
        </w:rPr>
        <w:t>授权</w:t>
      </w:r>
      <w:r>
        <w:rPr>
          <w:rFonts w:ascii="宋体" w:hAnsi="宋体" w:eastAsia="宋体" w:cs="宋体"/>
          <w:color w:val="auto"/>
          <w:spacing w:val="7"/>
          <w:sz w:val="23"/>
          <w:szCs w:val="23"/>
        </w:rPr>
        <w:t>代</w:t>
      </w:r>
      <w:r>
        <w:rPr>
          <w:rFonts w:ascii="宋体" w:hAnsi="宋体" w:eastAsia="宋体" w:cs="宋体"/>
          <w:color w:val="auto"/>
          <w:spacing w:val="5"/>
          <w:sz w:val="23"/>
          <w:szCs w:val="23"/>
        </w:rPr>
        <w:t>理人姓名)</w:t>
      </w:r>
      <w:r>
        <w:rPr>
          <w:rFonts w:ascii="宋体" w:hAnsi="宋体" w:eastAsia="宋体" w:cs="宋体"/>
          <w:color w:val="auto"/>
          <w:spacing w:val="5"/>
          <w:sz w:val="23"/>
          <w:szCs w:val="23"/>
          <w:u w:val="single" w:color="auto"/>
        </w:rPr>
        <w:t xml:space="preserve">        </w:t>
      </w:r>
      <w:r>
        <w:rPr>
          <w:rFonts w:ascii="宋体" w:hAnsi="宋体" w:eastAsia="宋体" w:cs="宋体"/>
          <w:color w:val="auto"/>
          <w:spacing w:val="5"/>
          <w:sz w:val="23"/>
          <w:szCs w:val="23"/>
        </w:rPr>
        <w:t>(职务、职称)为我方代表，参加贵方</w:t>
      </w:r>
      <w:r>
        <w:rPr>
          <w:rFonts w:ascii="宋体" w:hAnsi="宋体" w:eastAsia="宋体" w:cs="宋体"/>
          <w:color w:val="auto"/>
          <w:spacing w:val="2"/>
          <w:sz w:val="23"/>
          <w:szCs w:val="23"/>
        </w:rPr>
        <w:t>组织的</w:t>
      </w:r>
      <w:r>
        <w:rPr>
          <w:rFonts w:ascii="宋体" w:hAnsi="宋体" w:eastAsia="宋体" w:cs="宋体"/>
          <w:color w:val="auto"/>
          <w:spacing w:val="2"/>
          <w:sz w:val="23"/>
          <w:szCs w:val="23"/>
          <w:u w:val="single" w:color="auto"/>
        </w:rPr>
        <w:t xml:space="preserve">         </w:t>
      </w:r>
      <w:r>
        <w:rPr>
          <w:rFonts w:ascii="宋体" w:hAnsi="宋体" w:eastAsia="宋体" w:cs="宋体"/>
          <w:color w:val="auto"/>
          <w:spacing w:val="2"/>
          <w:sz w:val="23"/>
          <w:szCs w:val="23"/>
        </w:rPr>
        <w:t xml:space="preserve"> (项目名称、项目编号</w:t>
      </w:r>
      <w:r>
        <w:rPr>
          <w:rFonts w:ascii="宋体" w:hAnsi="宋体" w:eastAsia="宋体" w:cs="宋体"/>
          <w:color w:val="auto"/>
          <w:spacing w:val="1"/>
          <w:sz w:val="23"/>
          <w:szCs w:val="23"/>
        </w:rPr>
        <w:t>、包号)招标的有关活动，</w:t>
      </w:r>
      <w:r>
        <w:rPr>
          <w:rFonts w:ascii="宋体" w:hAnsi="宋体" w:eastAsia="宋体" w:cs="宋体"/>
          <w:color w:val="auto"/>
          <w:sz w:val="23"/>
          <w:szCs w:val="23"/>
        </w:rPr>
        <w:t xml:space="preserve"> </w:t>
      </w:r>
      <w:r>
        <w:rPr>
          <w:rFonts w:ascii="宋体" w:hAnsi="宋体" w:eastAsia="宋体" w:cs="宋体"/>
          <w:color w:val="auto"/>
          <w:spacing w:val="15"/>
          <w:sz w:val="23"/>
          <w:szCs w:val="23"/>
        </w:rPr>
        <w:t>并</w:t>
      </w:r>
      <w:r>
        <w:rPr>
          <w:rFonts w:ascii="宋体" w:hAnsi="宋体" w:eastAsia="宋体" w:cs="宋体"/>
          <w:color w:val="auto"/>
          <w:spacing w:val="8"/>
          <w:sz w:val="23"/>
          <w:szCs w:val="23"/>
        </w:rPr>
        <w:t>对此项目进行投标。为此：</w:t>
      </w:r>
    </w:p>
    <w:p w14:paraId="56BB40A2">
      <w:pPr>
        <w:spacing w:before="1" w:line="375" w:lineRule="auto"/>
        <w:ind w:left="21" w:right="63" w:firstLine="497"/>
        <w:rPr>
          <w:rFonts w:ascii="宋体" w:hAnsi="宋体" w:eastAsia="宋体" w:cs="宋体"/>
          <w:color w:val="auto"/>
          <w:sz w:val="23"/>
          <w:szCs w:val="23"/>
        </w:rPr>
      </w:pPr>
      <w:r>
        <w:rPr>
          <w:rFonts w:ascii="宋体" w:hAnsi="宋体" w:eastAsia="宋体" w:cs="宋体"/>
          <w:color w:val="auto"/>
          <w:spacing w:val="10"/>
          <w:sz w:val="23"/>
          <w:szCs w:val="23"/>
        </w:rPr>
        <w:t>1、我方同意在本项目招标文件中规定的投标有效期内遵守本投标文件中</w:t>
      </w:r>
      <w:r>
        <w:rPr>
          <w:rFonts w:ascii="宋体" w:hAnsi="宋体" w:eastAsia="宋体" w:cs="宋体"/>
          <w:color w:val="auto"/>
          <w:spacing w:val="8"/>
          <w:sz w:val="23"/>
          <w:szCs w:val="23"/>
        </w:rPr>
        <w:t>的</w:t>
      </w:r>
      <w:r>
        <w:rPr>
          <w:rFonts w:ascii="宋体" w:hAnsi="宋体" w:eastAsia="宋体" w:cs="宋体"/>
          <w:color w:val="auto"/>
          <w:sz w:val="23"/>
          <w:szCs w:val="23"/>
        </w:rPr>
        <w:t xml:space="preserve"> </w:t>
      </w:r>
      <w:r>
        <w:rPr>
          <w:rFonts w:ascii="宋体" w:hAnsi="宋体" w:eastAsia="宋体" w:cs="宋体"/>
          <w:color w:val="auto"/>
          <w:spacing w:val="9"/>
          <w:sz w:val="23"/>
          <w:szCs w:val="23"/>
        </w:rPr>
        <w:t>承诺且在此期限期满之前均具有约束力</w:t>
      </w:r>
      <w:r>
        <w:rPr>
          <w:rFonts w:ascii="宋体" w:hAnsi="宋体" w:eastAsia="宋体" w:cs="宋体"/>
          <w:color w:val="auto"/>
          <w:spacing w:val="7"/>
          <w:sz w:val="23"/>
          <w:szCs w:val="23"/>
        </w:rPr>
        <w:t>。</w:t>
      </w:r>
    </w:p>
    <w:p w14:paraId="33460276">
      <w:pPr>
        <w:spacing w:before="2" w:line="375" w:lineRule="auto"/>
        <w:ind w:left="19" w:right="63" w:firstLine="484"/>
        <w:rPr>
          <w:rFonts w:ascii="宋体" w:hAnsi="宋体" w:eastAsia="宋体" w:cs="宋体"/>
          <w:color w:val="auto"/>
          <w:sz w:val="23"/>
          <w:szCs w:val="23"/>
        </w:rPr>
      </w:pPr>
      <w:r>
        <w:rPr>
          <w:rFonts w:ascii="宋体" w:hAnsi="宋体" w:eastAsia="宋体" w:cs="宋体"/>
          <w:color w:val="auto"/>
          <w:spacing w:val="20"/>
          <w:sz w:val="23"/>
          <w:szCs w:val="23"/>
        </w:rPr>
        <w:t>2</w:t>
      </w:r>
      <w:r>
        <w:rPr>
          <w:rFonts w:ascii="宋体" w:hAnsi="宋体" w:eastAsia="宋体" w:cs="宋体"/>
          <w:color w:val="auto"/>
          <w:spacing w:val="13"/>
          <w:sz w:val="23"/>
          <w:szCs w:val="23"/>
        </w:rPr>
        <w:t>、</w:t>
      </w:r>
      <w:r>
        <w:rPr>
          <w:rFonts w:ascii="宋体" w:hAnsi="宋体" w:eastAsia="宋体" w:cs="宋体"/>
          <w:color w:val="auto"/>
          <w:spacing w:val="10"/>
          <w:sz w:val="23"/>
          <w:szCs w:val="23"/>
        </w:rPr>
        <w:t>我方承诺已经具备《中华人民共和国政府采购法》中规定的参加政府采</w:t>
      </w:r>
      <w:r>
        <w:rPr>
          <w:rFonts w:ascii="宋体" w:hAnsi="宋体" w:eastAsia="宋体" w:cs="宋体"/>
          <w:color w:val="auto"/>
          <w:sz w:val="23"/>
          <w:szCs w:val="23"/>
        </w:rPr>
        <w:t xml:space="preserve"> </w:t>
      </w:r>
      <w:r>
        <w:rPr>
          <w:rFonts w:ascii="宋体" w:hAnsi="宋体" w:eastAsia="宋体" w:cs="宋体"/>
          <w:color w:val="auto"/>
          <w:spacing w:val="9"/>
          <w:sz w:val="23"/>
          <w:szCs w:val="23"/>
        </w:rPr>
        <w:t>购活动的供应商应当具备的条件</w:t>
      </w:r>
      <w:r>
        <w:rPr>
          <w:rFonts w:ascii="宋体" w:hAnsi="宋体" w:eastAsia="宋体" w:cs="宋体"/>
          <w:color w:val="auto"/>
          <w:spacing w:val="6"/>
          <w:sz w:val="23"/>
          <w:szCs w:val="23"/>
        </w:rPr>
        <w:t>：</w:t>
      </w:r>
    </w:p>
    <w:p w14:paraId="65495CE3">
      <w:pPr>
        <w:spacing w:line="228" w:lineRule="auto"/>
        <w:ind w:left="518"/>
        <w:rPr>
          <w:rFonts w:ascii="宋体" w:hAnsi="宋体" w:eastAsia="宋体" w:cs="宋体"/>
          <w:color w:val="auto"/>
          <w:sz w:val="23"/>
          <w:szCs w:val="23"/>
        </w:rPr>
      </w:pPr>
      <w:r>
        <w:rPr>
          <w:rFonts w:ascii="宋体" w:hAnsi="宋体" w:eastAsia="宋体" w:cs="宋体"/>
          <w:color w:val="auto"/>
          <w:spacing w:val="7"/>
          <w:sz w:val="23"/>
          <w:szCs w:val="23"/>
        </w:rPr>
        <w:t>1) 具有独立承担民事责任的能力</w:t>
      </w:r>
      <w:r>
        <w:rPr>
          <w:rFonts w:ascii="宋体" w:hAnsi="宋体" w:eastAsia="宋体" w:cs="宋体"/>
          <w:color w:val="auto"/>
          <w:spacing w:val="5"/>
          <w:sz w:val="23"/>
          <w:szCs w:val="23"/>
        </w:rPr>
        <w:t>；</w:t>
      </w:r>
    </w:p>
    <w:p w14:paraId="3764F362">
      <w:pPr>
        <w:spacing w:before="184" w:line="227" w:lineRule="auto"/>
        <w:ind w:left="503"/>
        <w:rPr>
          <w:rFonts w:ascii="宋体" w:hAnsi="宋体" w:eastAsia="宋体" w:cs="宋体"/>
          <w:color w:val="auto"/>
          <w:sz w:val="23"/>
          <w:szCs w:val="23"/>
        </w:rPr>
      </w:pPr>
      <w:r>
        <w:rPr>
          <w:rFonts w:ascii="宋体" w:hAnsi="宋体" w:eastAsia="宋体" w:cs="宋体"/>
          <w:color w:val="auto"/>
          <w:spacing w:val="16"/>
          <w:sz w:val="23"/>
          <w:szCs w:val="23"/>
        </w:rPr>
        <w:t>2</w:t>
      </w:r>
      <w:r>
        <w:rPr>
          <w:rFonts w:ascii="宋体" w:hAnsi="宋体" w:eastAsia="宋体" w:cs="宋体"/>
          <w:color w:val="auto"/>
          <w:spacing w:val="8"/>
          <w:sz w:val="23"/>
          <w:szCs w:val="23"/>
        </w:rPr>
        <w:t>) 具有良好的商业信誉和健全的财务会计制度；</w:t>
      </w:r>
    </w:p>
    <w:p w14:paraId="7092760C">
      <w:pPr>
        <w:spacing w:before="185" w:line="228" w:lineRule="auto"/>
        <w:ind w:left="505"/>
        <w:rPr>
          <w:rFonts w:ascii="宋体" w:hAnsi="宋体" w:eastAsia="宋体" w:cs="宋体"/>
          <w:color w:val="auto"/>
          <w:sz w:val="23"/>
          <w:szCs w:val="23"/>
        </w:rPr>
      </w:pPr>
      <w:r>
        <w:rPr>
          <w:rFonts w:ascii="宋体" w:hAnsi="宋体" w:eastAsia="宋体" w:cs="宋体"/>
          <w:color w:val="auto"/>
          <w:spacing w:val="14"/>
          <w:sz w:val="23"/>
          <w:szCs w:val="23"/>
        </w:rPr>
        <w:t>3</w:t>
      </w:r>
      <w:r>
        <w:rPr>
          <w:rFonts w:ascii="宋体" w:hAnsi="宋体" w:eastAsia="宋体" w:cs="宋体"/>
          <w:color w:val="auto"/>
          <w:spacing w:val="8"/>
          <w:sz w:val="23"/>
          <w:szCs w:val="23"/>
        </w:rPr>
        <w:t>) 具有履行合同所必需的设备和专业技术能力；</w:t>
      </w:r>
    </w:p>
    <w:p w14:paraId="7E374F3F">
      <w:pPr>
        <w:spacing w:before="184" w:line="227" w:lineRule="auto"/>
        <w:ind w:left="500"/>
        <w:rPr>
          <w:rFonts w:ascii="宋体" w:hAnsi="宋体" w:eastAsia="宋体" w:cs="宋体"/>
          <w:color w:val="auto"/>
          <w:sz w:val="23"/>
          <w:szCs w:val="23"/>
        </w:rPr>
      </w:pPr>
      <w:r>
        <w:rPr>
          <w:rFonts w:ascii="宋体" w:hAnsi="宋体" w:eastAsia="宋体" w:cs="宋体"/>
          <w:color w:val="auto"/>
          <w:spacing w:val="16"/>
          <w:sz w:val="23"/>
          <w:szCs w:val="23"/>
        </w:rPr>
        <w:t>4</w:t>
      </w:r>
      <w:r>
        <w:rPr>
          <w:rFonts w:ascii="宋体" w:hAnsi="宋体" w:eastAsia="宋体" w:cs="宋体"/>
          <w:color w:val="auto"/>
          <w:spacing w:val="12"/>
          <w:sz w:val="23"/>
          <w:szCs w:val="23"/>
        </w:rPr>
        <w:t>)</w:t>
      </w:r>
      <w:r>
        <w:rPr>
          <w:rFonts w:ascii="宋体" w:hAnsi="宋体" w:eastAsia="宋体" w:cs="宋体"/>
          <w:color w:val="auto"/>
          <w:spacing w:val="8"/>
          <w:sz w:val="23"/>
          <w:szCs w:val="23"/>
        </w:rPr>
        <w:t xml:space="preserve"> 有依法缴纳税收和社会保障资金的良好记录；</w:t>
      </w:r>
    </w:p>
    <w:p w14:paraId="0B6A906B">
      <w:pPr>
        <w:spacing w:before="185" w:line="227" w:lineRule="auto"/>
        <w:ind w:left="505"/>
        <w:rPr>
          <w:rFonts w:ascii="宋体" w:hAnsi="宋体" w:eastAsia="宋体" w:cs="宋体"/>
          <w:color w:val="auto"/>
          <w:sz w:val="23"/>
          <w:szCs w:val="23"/>
        </w:rPr>
      </w:pPr>
      <w:r>
        <w:rPr>
          <w:rFonts w:ascii="宋体" w:hAnsi="宋体" w:eastAsia="宋体" w:cs="宋体"/>
          <w:color w:val="auto"/>
          <w:spacing w:val="16"/>
          <w:sz w:val="23"/>
          <w:szCs w:val="23"/>
        </w:rPr>
        <w:t>5)</w:t>
      </w:r>
      <w:r>
        <w:rPr>
          <w:rFonts w:ascii="宋体" w:hAnsi="宋体" w:eastAsia="宋体" w:cs="宋体"/>
          <w:color w:val="auto"/>
          <w:spacing w:val="14"/>
          <w:sz w:val="23"/>
          <w:szCs w:val="23"/>
        </w:rPr>
        <w:t xml:space="preserve"> </w:t>
      </w:r>
      <w:r>
        <w:rPr>
          <w:rFonts w:ascii="宋体" w:hAnsi="宋体" w:eastAsia="宋体" w:cs="宋体"/>
          <w:color w:val="auto"/>
          <w:spacing w:val="8"/>
          <w:sz w:val="23"/>
          <w:szCs w:val="23"/>
        </w:rPr>
        <w:t>参加此项采购活动前三年内，在经营活动中没有重大违法记录；</w:t>
      </w:r>
    </w:p>
    <w:p w14:paraId="4BC4C957">
      <w:pPr>
        <w:spacing w:before="185" w:line="228" w:lineRule="auto"/>
        <w:ind w:left="502"/>
        <w:rPr>
          <w:rFonts w:ascii="宋体" w:hAnsi="宋体" w:eastAsia="宋体" w:cs="宋体"/>
          <w:color w:val="auto"/>
          <w:sz w:val="23"/>
          <w:szCs w:val="23"/>
        </w:rPr>
      </w:pPr>
      <w:r>
        <w:rPr>
          <w:rFonts w:ascii="宋体" w:hAnsi="宋体" w:eastAsia="宋体" w:cs="宋体"/>
          <w:color w:val="auto"/>
          <w:spacing w:val="8"/>
          <w:sz w:val="23"/>
          <w:szCs w:val="23"/>
        </w:rPr>
        <w:t>6) 法律、行政法规规定的其他条件</w:t>
      </w:r>
      <w:r>
        <w:rPr>
          <w:rFonts w:ascii="宋体" w:hAnsi="宋体" w:eastAsia="宋体" w:cs="宋体"/>
          <w:color w:val="auto"/>
          <w:spacing w:val="7"/>
          <w:sz w:val="23"/>
          <w:szCs w:val="23"/>
        </w:rPr>
        <w:t>。</w:t>
      </w:r>
    </w:p>
    <w:p w14:paraId="61C1AC82">
      <w:pPr>
        <w:spacing w:before="184" w:line="309" w:lineRule="exact"/>
        <w:ind w:left="505"/>
        <w:rPr>
          <w:rFonts w:ascii="宋体" w:hAnsi="宋体" w:eastAsia="宋体" w:cs="宋体"/>
          <w:color w:val="auto"/>
          <w:sz w:val="23"/>
          <w:szCs w:val="23"/>
        </w:rPr>
      </w:pPr>
      <w:r>
        <w:rPr>
          <w:rFonts w:ascii="宋体" w:hAnsi="宋体" w:eastAsia="宋体" w:cs="宋体"/>
          <w:color w:val="auto"/>
          <w:spacing w:val="16"/>
          <w:position w:val="1"/>
          <w:sz w:val="23"/>
          <w:szCs w:val="23"/>
        </w:rPr>
        <w:t>3</w:t>
      </w:r>
      <w:r>
        <w:rPr>
          <w:rFonts w:ascii="宋体" w:hAnsi="宋体" w:eastAsia="宋体" w:cs="宋体"/>
          <w:color w:val="auto"/>
          <w:spacing w:val="8"/>
          <w:position w:val="1"/>
          <w:sz w:val="23"/>
          <w:szCs w:val="23"/>
        </w:rPr>
        <w:t>、提供投标人须知规定的全部投标文件。</w:t>
      </w:r>
    </w:p>
    <w:p w14:paraId="4BCC2A96">
      <w:pPr>
        <w:spacing w:before="159" w:line="311" w:lineRule="exact"/>
        <w:ind w:left="500"/>
        <w:rPr>
          <w:rFonts w:ascii="宋体" w:hAnsi="宋体" w:eastAsia="宋体" w:cs="宋体"/>
          <w:color w:val="auto"/>
          <w:sz w:val="23"/>
          <w:szCs w:val="23"/>
        </w:rPr>
      </w:pPr>
      <w:r>
        <w:rPr>
          <w:rFonts w:ascii="宋体" w:hAnsi="宋体" w:eastAsia="宋体" w:cs="宋体"/>
          <w:color w:val="auto"/>
          <w:spacing w:val="20"/>
          <w:position w:val="1"/>
          <w:sz w:val="23"/>
          <w:szCs w:val="23"/>
        </w:rPr>
        <w:t>4、</w:t>
      </w:r>
      <w:r>
        <w:rPr>
          <w:rFonts w:ascii="宋体" w:hAnsi="宋体" w:eastAsia="宋体" w:cs="宋体"/>
          <w:color w:val="auto"/>
          <w:spacing w:val="11"/>
          <w:position w:val="1"/>
          <w:sz w:val="23"/>
          <w:szCs w:val="23"/>
        </w:rPr>
        <w:t>按</w:t>
      </w:r>
      <w:r>
        <w:rPr>
          <w:rFonts w:ascii="宋体" w:hAnsi="宋体" w:eastAsia="宋体" w:cs="宋体"/>
          <w:color w:val="auto"/>
          <w:spacing w:val="10"/>
          <w:position w:val="1"/>
          <w:sz w:val="23"/>
          <w:szCs w:val="23"/>
        </w:rPr>
        <w:t>招标文件要求提供和交付的货物及相关服务的投标报价详见开标一览</w:t>
      </w:r>
    </w:p>
    <w:p w14:paraId="0FD26622">
      <w:pPr>
        <w:spacing w:before="310" w:line="120" w:lineRule="exact"/>
        <w:ind w:left="284"/>
        <w:rPr>
          <w:rFonts w:ascii="宋体" w:hAnsi="宋体" w:eastAsia="宋体" w:cs="宋体"/>
          <w:color w:val="auto"/>
          <w:sz w:val="23"/>
          <w:szCs w:val="23"/>
        </w:rPr>
      </w:pPr>
      <w:r>
        <w:rPr>
          <w:color w:val="auto"/>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86360</wp:posOffset>
                </wp:positionV>
                <wp:extent cx="172720" cy="207645"/>
                <wp:effectExtent l="0" t="0" r="0" b="0"/>
                <wp:wrapNone/>
                <wp:docPr id="4" name="文本框 4"/>
                <wp:cNvGraphicFramePr/>
                <a:graphic xmlns:a="http://schemas.openxmlformats.org/drawingml/2006/main">
                  <a:graphicData uri="http://schemas.microsoft.com/office/word/2010/wordprocessingShape">
                    <wps:wsp>
                      <wps:cNvSpPr txBox="1"/>
                      <wps:spPr>
                        <a:xfrm>
                          <a:off x="0" y="0"/>
                          <a:ext cx="172720" cy="207645"/>
                        </a:xfrm>
                        <a:prstGeom prst="rect">
                          <a:avLst/>
                        </a:prstGeom>
                        <a:noFill/>
                        <a:ln>
                          <a:noFill/>
                        </a:ln>
                      </wps:spPr>
                      <wps:txbx>
                        <w:txbxContent>
                          <w:p w14:paraId="134EC03C">
                            <w:pPr>
                              <w:spacing w:before="19" w:line="230" w:lineRule="auto"/>
                              <w:ind w:left="20"/>
                              <w:rPr>
                                <w:rFonts w:ascii="宋体" w:hAnsi="宋体" w:eastAsia="宋体" w:cs="宋体"/>
                                <w:sz w:val="23"/>
                                <w:szCs w:val="23"/>
                              </w:rPr>
                            </w:pPr>
                            <w:r>
                              <w:rPr>
                                <w:rFonts w:ascii="宋体" w:hAnsi="宋体" w:eastAsia="宋体" w:cs="宋体"/>
                                <w:spacing w:val="1"/>
                                <w:sz w:val="23"/>
                                <w:szCs w:val="23"/>
                              </w:rPr>
                              <w:t>表</w:t>
                            </w:r>
                          </w:p>
                        </w:txbxContent>
                      </wps:txbx>
                      <wps:bodyPr lIns="0" tIns="0" rIns="0" bIns="0" upright="1"/>
                    </wps:wsp>
                  </a:graphicData>
                </a:graphic>
              </wp:anchor>
            </w:drawing>
          </mc:Choice>
          <mc:Fallback>
            <w:pict>
              <v:shape id="_x0000_s1026" o:spid="_x0000_s1026" o:spt="202" type="#_x0000_t202" style="position:absolute;left:0pt;margin-left:0pt;margin-top:6.8pt;height:16.35pt;width:13.6pt;z-index:251659264;mso-width-relative:page;mso-height-relative:page;" filled="f" stroked="f" coordsize="21600,21600" o:gfxdata="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zXigPtUAAAAFAQAADwAAAAAAAAABACAAAAAiAAAAZHJzL2Rvd25yZXYueG1sUEsBAhQAFAAA&#10;AAgAh07iQDp8LUK5AQAAcQMAAA4AAAAAAAAAAQAgAAAAJAEAAGRycy9lMm9Eb2MueG1sUEsFBgAA&#10;AAAGAAYAWQEAAE8FAAAAAA==&#10;">
                <v:fill on="f" focussize="0,0"/>
                <v:stroke on="f"/>
                <v:imagedata o:title=""/>
                <o:lock v:ext="edit" aspectratio="f"/>
                <v:textbox inset="0mm,0mm,0mm,0mm">
                  <w:txbxContent>
                    <w:p w14:paraId="134EC03C">
                      <w:pPr>
                        <w:spacing w:before="19" w:line="230" w:lineRule="auto"/>
                        <w:ind w:left="20"/>
                        <w:rPr>
                          <w:rFonts w:ascii="宋体" w:hAnsi="宋体" w:eastAsia="宋体" w:cs="宋体"/>
                          <w:sz w:val="23"/>
                          <w:szCs w:val="23"/>
                        </w:rPr>
                      </w:pPr>
                      <w:r>
                        <w:rPr>
                          <w:rFonts w:ascii="宋体" w:hAnsi="宋体" w:eastAsia="宋体" w:cs="宋体"/>
                          <w:spacing w:val="1"/>
                          <w:sz w:val="23"/>
                          <w:szCs w:val="23"/>
                        </w:rPr>
                        <w:t>表</w:t>
                      </w:r>
                    </w:p>
                  </w:txbxContent>
                </v:textbox>
              </v:shape>
            </w:pict>
          </mc:Fallback>
        </mc:AlternateContent>
      </w:r>
      <w:r>
        <w:rPr>
          <w:rFonts w:ascii="宋体" w:hAnsi="宋体" w:eastAsia="宋体" w:cs="宋体"/>
          <w:color w:val="auto"/>
          <w:position w:val="1"/>
          <w:sz w:val="23"/>
          <w:szCs w:val="23"/>
        </w:rPr>
        <w:t>。</w:t>
      </w:r>
    </w:p>
    <w:p w14:paraId="3D7050D1">
      <w:pPr>
        <w:spacing w:before="195" w:line="309" w:lineRule="exact"/>
        <w:ind w:left="505"/>
        <w:rPr>
          <w:rFonts w:ascii="宋体" w:hAnsi="宋体" w:eastAsia="宋体" w:cs="宋体"/>
          <w:color w:val="auto"/>
          <w:sz w:val="23"/>
          <w:szCs w:val="23"/>
        </w:rPr>
      </w:pPr>
      <w:r>
        <w:rPr>
          <w:rFonts w:ascii="宋体" w:hAnsi="宋体" w:eastAsia="宋体" w:cs="宋体"/>
          <w:color w:val="auto"/>
          <w:spacing w:val="11"/>
          <w:position w:val="1"/>
          <w:sz w:val="23"/>
          <w:szCs w:val="23"/>
        </w:rPr>
        <w:t>5</w:t>
      </w:r>
      <w:r>
        <w:rPr>
          <w:rFonts w:ascii="宋体" w:hAnsi="宋体" w:eastAsia="宋体" w:cs="宋体"/>
          <w:color w:val="auto"/>
          <w:spacing w:val="9"/>
          <w:position w:val="1"/>
          <w:sz w:val="23"/>
          <w:szCs w:val="23"/>
        </w:rPr>
        <w:t>、保证忠实地执行双方所签订的合同，并承担合同规定的责任和义务。</w:t>
      </w:r>
    </w:p>
    <w:p w14:paraId="1AEF1FEE">
      <w:pPr>
        <w:spacing w:before="158" w:line="376" w:lineRule="auto"/>
        <w:ind w:left="47" w:firstLine="455"/>
        <w:rPr>
          <w:rFonts w:ascii="宋体" w:hAnsi="宋体" w:eastAsia="宋体" w:cs="宋体"/>
          <w:color w:val="auto"/>
          <w:sz w:val="23"/>
          <w:szCs w:val="23"/>
        </w:rPr>
      </w:pPr>
      <w:r>
        <w:rPr>
          <w:rFonts w:ascii="宋体" w:hAnsi="宋体" w:eastAsia="宋体" w:cs="宋体"/>
          <w:color w:val="auto"/>
          <w:spacing w:val="10"/>
          <w:sz w:val="23"/>
          <w:szCs w:val="23"/>
        </w:rPr>
        <w:t>6</w:t>
      </w:r>
      <w:r>
        <w:rPr>
          <w:rFonts w:ascii="宋体" w:hAnsi="宋体" w:eastAsia="宋体" w:cs="宋体"/>
          <w:color w:val="auto"/>
          <w:spacing w:val="8"/>
          <w:sz w:val="23"/>
          <w:szCs w:val="23"/>
        </w:rPr>
        <w:t>、</w:t>
      </w:r>
      <w:r>
        <w:rPr>
          <w:rFonts w:ascii="宋体" w:hAnsi="宋体" w:eastAsia="宋体" w:cs="宋体"/>
          <w:color w:val="auto"/>
          <w:spacing w:val="5"/>
          <w:sz w:val="23"/>
          <w:szCs w:val="23"/>
        </w:rPr>
        <w:t>我方承诺完全满足和响应招标文件中的各项技术和服务要求，若有偏差，</w:t>
      </w:r>
      <w:r>
        <w:rPr>
          <w:rFonts w:ascii="宋体" w:hAnsi="宋体" w:eastAsia="宋体" w:cs="宋体"/>
          <w:color w:val="auto"/>
          <w:sz w:val="23"/>
          <w:szCs w:val="23"/>
        </w:rPr>
        <w:t xml:space="preserve"> </w:t>
      </w:r>
      <w:r>
        <w:rPr>
          <w:rFonts w:ascii="宋体" w:hAnsi="宋体" w:eastAsia="宋体" w:cs="宋体"/>
          <w:color w:val="auto"/>
          <w:spacing w:val="14"/>
          <w:sz w:val="23"/>
          <w:szCs w:val="23"/>
        </w:rPr>
        <w:t>已</w:t>
      </w:r>
      <w:r>
        <w:rPr>
          <w:rFonts w:ascii="宋体" w:hAnsi="宋体" w:eastAsia="宋体" w:cs="宋体"/>
          <w:color w:val="auto"/>
          <w:spacing w:val="11"/>
          <w:sz w:val="23"/>
          <w:szCs w:val="23"/>
        </w:rPr>
        <w:t>在</w:t>
      </w:r>
      <w:r>
        <w:rPr>
          <w:rFonts w:ascii="宋体" w:hAnsi="宋体" w:eastAsia="宋体" w:cs="宋体"/>
          <w:color w:val="auto"/>
          <w:spacing w:val="7"/>
          <w:sz w:val="23"/>
          <w:szCs w:val="23"/>
        </w:rPr>
        <w:t>投标文件偏离表中予以明确特别说明。</w:t>
      </w:r>
    </w:p>
    <w:p w14:paraId="2C5C1E8F">
      <w:pPr>
        <w:spacing w:line="310" w:lineRule="exact"/>
        <w:ind w:left="506"/>
        <w:rPr>
          <w:rFonts w:ascii="宋体" w:hAnsi="宋体" w:eastAsia="宋体" w:cs="宋体"/>
          <w:color w:val="auto"/>
          <w:sz w:val="23"/>
          <w:szCs w:val="23"/>
        </w:rPr>
      </w:pPr>
      <w:r>
        <w:rPr>
          <w:rFonts w:ascii="宋体" w:hAnsi="宋体" w:eastAsia="宋体" w:cs="宋体"/>
          <w:color w:val="auto"/>
          <w:spacing w:val="9"/>
          <w:position w:val="1"/>
          <w:sz w:val="23"/>
          <w:szCs w:val="23"/>
        </w:rPr>
        <w:t>7、我方承诺：完全理解投标报价若超过项目预算时，投标将被拒绝。</w:t>
      </w:r>
    </w:p>
    <w:p w14:paraId="09FCF76D">
      <w:pPr>
        <w:spacing w:before="157" w:line="376" w:lineRule="auto"/>
        <w:ind w:left="22" w:right="63" w:firstLine="479"/>
        <w:rPr>
          <w:rFonts w:ascii="宋体" w:hAnsi="宋体" w:eastAsia="宋体" w:cs="宋体"/>
          <w:color w:val="auto"/>
          <w:sz w:val="23"/>
          <w:szCs w:val="23"/>
        </w:rPr>
      </w:pPr>
      <w:r>
        <w:rPr>
          <w:rFonts w:ascii="宋体" w:hAnsi="宋体" w:eastAsia="宋体" w:cs="宋体"/>
          <w:color w:val="auto"/>
          <w:spacing w:val="20"/>
          <w:sz w:val="23"/>
          <w:szCs w:val="23"/>
        </w:rPr>
        <w:t>8</w:t>
      </w:r>
      <w:r>
        <w:rPr>
          <w:rFonts w:ascii="宋体" w:hAnsi="宋体" w:eastAsia="宋体" w:cs="宋体"/>
          <w:color w:val="auto"/>
          <w:spacing w:val="15"/>
          <w:sz w:val="23"/>
          <w:szCs w:val="23"/>
        </w:rPr>
        <w:t>、</w:t>
      </w:r>
      <w:r>
        <w:rPr>
          <w:rFonts w:ascii="宋体" w:hAnsi="宋体" w:eastAsia="宋体" w:cs="宋体"/>
          <w:color w:val="auto"/>
          <w:spacing w:val="10"/>
          <w:sz w:val="23"/>
          <w:szCs w:val="23"/>
        </w:rPr>
        <w:t>我方承诺：与在本项目中设计编制技术规格的机构及其附属机构无任何</w:t>
      </w:r>
      <w:r>
        <w:rPr>
          <w:rFonts w:ascii="宋体" w:hAnsi="宋体" w:eastAsia="宋体" w:cs="宋体"/>
          <w:color w:val="auto"/>
          <w:sz w:val="23"/>
          <w:szCs w:val="23"/>
        </w:rPr>
        <w:t xml:space="preserve"> </w:t>
      </w:r>
      <w:r>
        <w:rPr>
          <w:rFonts w:ascii="宋体" w:hAnsi="宋体" w:eastAsia="宋体" w:cs="宋体"/>
          <w:color w:val="auto"/>
          <w:spacing w:val="10"/>
          <w:sz w:val="23"/>
          <w:szCs w:val="23"/>
        </w:rPr>
        <w:t>直</w:t>
      </w:r>
      <w:r>
        <w:rPr>
          <w:rFonts w:ascii="宋体" w:hAnsi="宋体" w:eastAsia="宋体" w:cs="宋体"/>
          <w:color w:val="auto"/>
          <w:spacing w:val="8"/>
          <w:sz w:val="23"/>
          <w:szCs w:val="23"/>
        </w:rPr>
        <w:t>接隶属关系和利益关联。</w:t>
      </w:r>
    </w:p>
    <w:p w14:paraId="298CF63E">
      <w:pPr>
        <w:spacing w:before="2" w:line="375" w:lineRule="auto"/>
        <w:ind w:left="22" w:right="63" w:firstLine="480"/>
        <w:rPr>
          <w:rFonts w:ascii="宋体" w:hAnsi="宋体" w:eastAsia="宋体" w:cs="宋体"/>
          <w:color w:val="auto"/>
          <w:sz w:val="23"/>
          <w:szCs w:val="23"/>
        </w:rPr>
      </w:pPr>
      <w:r>
        <w:rPr>
          <w:rFonts w:ascii="宋体" w:hAnsi="宋体" w:eastAsia="宋体" w:cs="宋体"/>
          <w:color w:val="auto"/>
          <w:spacing w:val="20"/>
          <w:sz w:val="23"/>
          <w:szCs w:val="23"/>
        </w:rPr>
        <w:t>9</w:t>
      </w:r>
      <w:r>
        <w:rPr>
          <w:rFonts w:ascii="宋体" w:hAnsi="宋体" w:eastAsia="宋体" w:cs="宋体"/>
          <w:color w:val="auto"/>
          <w:spacing w:val="15"/>
          <w:sz w:val="23"/>
          <w:szCs w:val="23"/>
        </w:rPr>
        <w:t>、</w:t>
      </w:r>
      <w:r>
        <w:rPr>
          <w:rFonts w:ascii="宋体" w:hAnsi="宋体" w:eastAsia="宋体" w:cs="宋体"/>
          <w:color w:val="auto"/>
          <w:spacing w:val="10"/>
          <w:sz w:val="23"/>
          <w:szCs w:val="23"/>
        </w:rPr>
        <w:t>如果在开标后规定的投标有效期内撤回投标，我方的投标保证金可被贵</w:t>
      </w:r>
      <w:r>
        <w:rPr>
          <w:rFonts w:ascii="宋体" w:hAnsi="宋体" w:eastAsia="宋体" w:cs="宋体"/>
          <w:color w:val="auto"/>
          <w:sz w:val="23"/>
          <w:szCs w:val="23"/>
        </w:rPr>
        <w:t xml:space="preserve"> </w:t>
      </w:r>
      <w:r>
        <w:rPr>
          <w:rFonts w:ascii="宋体" w:hAnsi="宋体" w:eastAsia="宋体" w:cs="宋体"/>
          <w:color w:val="auto"/>
          <w:spacing w:val="5"/>
          <w:sz w:val="23"/>
          <w:szCs w:val="23"/>
        </w:rPr>
        <w:t>方没收</w:t>
      </w:r>
      <w:r>
        <w:rPr>
          <w:rFonts w:ascii="宋体" w:hAnsi="宋体" w:eastAsia="宋体" w:cs="宋体"/>
          <w:color w:val="auto"/>
          <w:spacing w:val="4"/>
          <w:sz w:val="23"/>
          <w:szCs w:val="23"/>
        </w:rPr>
        <w:t>。</w:t>
      </w:r>
    </w:p>
    <w:p w14:paraId="358EE395">
      <w:pPr>
        <w:spacing w:line="309" w:lineRule="exact"/>
        <w:ind w:left="518"/>
        <w:rPr>
          <w:color w:val="auto"/>
        </w:rPr>
      </w:pPr>
      <w:r>
        <w:rPr>
          <w:rFonts w:ascii="宋体" w:hAnsi="宋体" w:eastAsia="宋体" w:cs="宋体"/>
          <w:color w:val="auto"/>
          <w:spacing w:val="16"/>
          <w:position w:val="1"/>
          <w:sz w:val="23"/>
          <w:szCs w:val="23"/>
        </w:rPr>
        <w:t>1</w:t>
      </w:r>
      <w:r>
        <w:rPr>
          <w:rFonts w:ascii="宋体" w:hAnsi="宋体" w:eastAsia="宋体" w:cs="宋体"/>
          <w:color w:val="auto"/>
          <w:spacing w:val="14"/>
          <w:position w:val="1"/>
          <w:sz w:val="23"/>
          <w:szCs w:val="23"/>
        </w:rPr>
        <w:t>0</w:t>
      </w:r>
      <w:r>
        <w:rPr>
          <w:rFonts w:ascii="宋体" w:hAnsi="宋体" w:eastAsia="宋体" w:cs="宋体"/>
          <w:color w:val="auto"/>
          <w:spacing w:val="8"/>
          <w:position w:val="1"/>
          <w:sz w:val="23"/>
          <w:szCs w:val="23"/>
        </w:rPr>
        <w:t>、我方完全理解贵方不一定接受最低价的投标或收到的任何投标。</w:t>
      </w:r>
    </w:p>
    <w:p w14:paraId="3124C64B">
      <w:pPr>
        <w:pStyle w:val="2"/>
        <w:ind w:left="0" w:leftChars="0" w:firstLine="516" w:firstLineChars="200"/>
        <w:rPr>
          <w:rFonts w:ascii="宋体" w:hAnsi="宋体" w:eastAsia="宋体" w:cs="宋体"/>
          <w:snapToGrid w:val="0"/>
          <w:color w:val="auto"/>
          <w:spacing w:val="14"/>
          <w:kern w:val="0"/>
          <w:position w:val="1"/>
          <w:sz w:val="23"/>
          <w:szCs w:val="23"/>
        </w:rPr>
        <w:sectPr>
          <w:footerReference r:id="rId47" w:type="default"/>
          <w:pgSz w:w="11906" w:h="16839"/>
          <w:pgMar w:top="1429" w:right="1733" w:bottom="1378" w:left="1785" w:header="0" w:footer="1215" w:gutter="0"/>
          <w:pgNumType w:fmt="decimal"/>
          <w:cols w:space="720" w:num="1"/>
        </w:sectPr>
      </w:pPr>
      <w:r>
        <w:rPr>
          <w:rFonts w:hint="eastAsia" w:ascii="宋体" w:hAnsi="宋体" w:eastAsia="宋体" w:cs="宋体"/>
          <w:snapToGrid w:val="0"/>
          <w:color w:val="auto"/>
          <w:spacing w:val="14"/>
          <w:kern w:val="0"/>
          <w:position w:val="1"/>
          <w:sz w:val="23"/>
          <w:szCs w:val="23"/>
        </w:rPr>
        <w:t>11、我方承诺：投标文件所提供的一切资料均真实、及时、有效。由于我方 提供资料不实而造成的责任和后果由我方承担。我方同意按照贵方提出的要求，</w:t>
      </w:r>
    </w:p>
    <w:p w14:paraId="6A3820B3">
      <w:pPr>
        <w:spacing w:before="121" w:line="376" w:lineRule="auto"/>
        <w:ind w:right="63"/>
        <w:rPr>
          <w:rFonts w:ascii="宋体" w:hAnsi="宋体" w:eastAsia="宋体" w:cs="宋体"/>
          <w:color w:val="auto"/>
          <w:sz w:val="23"/>
          <w:szCs w:val="23"/>
        </w:rPr>
      </w:pPr>
      <w:r>
        <w:rPr>
          <w:rFonts w:ascii="宋体" w:hAnsi="宋体" w:eastAsia="宋体" w:cs="宋体"/>
          <w:color w:val="auto"/>
          <w:spacing w:val="12"/>
          <w:sz w:val="23"/>
          <w:szCs w:val="23"/>
        </w:rPr>
        <w:t>向贵</w:t>
      </w:r>
      <w:r>
        <w:rPr>
          <w:rFonts w:ascii="宋体" w:hAnsi="宋体" w:eastAsia="宋体" w:cs="宋体"/>
          <w:color w:val="auto"/>
          <w:spacing w:val="11"/>
          <w:sz w:val="23"/>
          <w:szCs w:val="23"/>
        </w:rPr>
        <w:t>方</w:t>
      </w:r>
      <w:r>
        <w:rPr>
          <w:rFonts w:ascii="宋体" w:hAnsi="宋体" w:eastAsia="宋体" w:cs="宋体"/>
          <w:color w:val="auto"/>
          <w:spacing w:val="6"/>
          <w:sz w:val="23"/>
          <w:szCs w:val="23"/>
        </w:rPr>
        <w:t>提供任何与本项投标有关的数据、情况和技术资料。若贵方需要，我方愿</w:t>
      </w:r>
      <w:r>
        <w:rPr>
          <w:rFonts w:ascii="宋体" w:hAnsi="宋体" w:eastAsia="宋体" w:cs="宋体"/>
          <w:color w:val="auto"/>
          <w:sz w:val="23"/>
          <w:szCs w:val="23"/>
        </w:rPr>
        <w:t xml:space="preserve"> </w:t>
      </w:r>
      <w:r>
        <w:rPr>
          <w:rFonts w:ascii="宋体" w:hAnsi="宋体" w:eastAsia="宋体" w:cs="宋体"/>
          <w:color w:val="auto"/>
          <w:spacing w:val="16"/>
          <w:sz w:val="23"/>
          <w:szCs w:val="23"/>
        </w:rPr>
        <w:t>意</w:t>
      </w:r>
      <w:r>
        <w:rPr>
          <w:rFonts w:ascii="宋体" w:hAnsi="宋体" w:eastAsia="宋体" w:cs="宋体"/>
          <w:color w:val="auto"/>
          <w:spacing w:val="10"/>
          <w:sz w:val="23"/>
          <w:szCs w:val="23"/>
        </w:rPr>
        <w:t>提</w:t>
      </w:r>
      <w:r>
        <w:rPr>
          <w:rFonts w:ascii="宋体" w:hAnsi="宋体" w:eastAsia="宋体" w:cs="宋体"/>
          <w:color w:val="auto"/>
          <w:spacing w:val="8"/>
          <w:sz w:val="23"/>
          <w:szCs w:val="23"/>
        </w:rPr>
        <w:t>供我方作出的一切承诺的证明材料。</w:t>
      </w:r>
    </w:p>
    <w:p w14:paraId="5B7BE7F5">
      <w:pPr>
        <w:spacing w:before="1" w:line="375" w:lineRule="auto"/>
        <w:ind w:left="21" w:right="63" w:firstLine="497"/>
        <w:rPr>
          <w:rFonts w:ascii="宋体" w:hAnsi="宋体" w:eastAsia="宋体" w:cs="宋体"/>
          <w:color w:val="auto"/>
          <w:sz w:val="23"/>
          <w:szCs w:val="23"/>
        </w:rPr>
      </w:pPr>
      <w:r>
        <w:rPr>
          <w:rFonts w:ascii="宋体" w:hAnsi="宋体" w:eastAsia="宋体" w:cs="宋体"/>
          <w:color w:val="auto"/>
          <w:spacing w:val="6"/>
          <w:sz w:val="23"/>
          <w:szCs w:val="23"/>
        </w:rPr>
        <w:t>12、我方已详细审核全部投标文件，包括投标文件修改书 (如有的话) 、</w:t>
      </w:r>
      <w:r>
        <w:rPr>
          <w:rFonts w:ascii="宋体" w:hAnsi="宋体" w:eastAsia="宋体" w:cs="宋体"/>
          <w:color w:val="auto"/>
          <w:spacing w:val="4"/>
          <w:sz w:val="23"/>
          <w:szCs w:val="23"/>
        </w:rPr>
        <w:t>参</w:t>
      </w:r>
      <w:r>
        <w:rPr>
          <w:rFonts w:ascii="宋体" w:hAnsi="宋体" w:eastAsia="宋体" w:cs="宋体"/>
          <w:color w:val="auto"/>
          <w:sz w:val="23"/>
          <w:szCs w:val="23"/>
        </w:rPr>
        <w:t xml:space="preserve"> </w:t>
      </w:r>
      <w:r>
        <w:rPr>
          <w:rFonts w:ascii="宋体" w:hAnsi="宋体" w:eastAsia="宋体" w:cs="宋体"/>
          <w:color w:val="auto"/>
          <w:spacing w:val="16"/>
          <w:sz w:val="23"/>
          <w:szCs w:val="23"/>
        </w:rPr>
        <w:t>考</w:t>
      </w:r>
      <w:r>
        <w:rPr>
          <w:rFonts w:ascii="宋体" w:hAnsi="宋体" w:eastAsia="宋体" w:cs="宋体"/>
          <w:color w:val="auto"/>
          <w:spacing w:val="8"/>
          <w:sz w:val="23"/>
          <w:szCs w:val="23"/>
        </w:rPr>
        <w:t>资料及有关附件，确认无误。</w:t>
      </w:r>
    </w:p>
    <w:p w14:paraId="3EAF8017">
      <w:pPr>
        <w:spacing w:before="1" w:line="375" w:lineRule="auto"/>
        <w:ind w:left="20" w:firstLine="498"/>
        <w:rPr>
          <w:rFonts w:ascii="宋体" w:hAnsi="宋体" w:eastAsia="宋体" w:cs="宋体"/>
          <w:color w:val="auto"/>
          <w:sz w:val="23"/>
          <w:szCs w:val="23"/>
        </w:rPr>
      </w:pPr>
      <w:r>
        <w:rPr>
          <w:rFonts w:ascii="宋体" w:hAnsi="宋体" w:eastAsia="宋体" w:cs="宋体"/>
          <w:color w:val="auto"/>
          <w:spacing w:val="2"/>
          <w:sz w:val="23"/>
          <w:szCs w:val="23"/>
        </w:rPr>
        <w:t>13、我方承诺：采购人若</w:t>
      </w:r>
      <w:r>
        <w:rPr>
          <w:rFonts w:ascii="宋体" w:hAnsi="宋体" w:eastAsia="宋体" w:cs="宋体"/>
          <w:color w:val="auto"/>
          <w:spacing w:val="1"/>
          <w:sz w:val="23"/>
          <w:szCs w:val="23"/>
        </w:rPr>
        <w:t>需追加采购本项目招标文件所列货物及相关服务的，</w:t>
      </w:r>
      <w:r>
        <w:rPr>
          <w:rFonts w:ascii="宋体" w:hAnsi="宋体" w:eastAsia="宋体" w:cs="宋体"/>
          <w:color w:val="auto"/>
          <w:sz w:val="23"/>
          <w:szCs w:val="23"/>
        </w:rPr>
        <w:t xml:space="preserve"> </w:t>
      </w:r>
      <w:r>
        <w:rPr>
          <w:rFonts w:ascii="宋体" w:hAnsi="宋体" w:eastAsia="宋体" w:cs="宋体"/>
          <w:color w:val="auto"/>
          <w:spacing w:val="18"/>
          <w:sz w:val="23"/>
          <w:szCs w:val="23"/>
        </w:rPr>
        <w:t>在</w:t>
      </w:r>
      <w:r>
        <w:rPr>
          <w:rFonts w:ascii="宋体" w:hAnsi="宋体" w:eastAsia="宋体" w:cs="宋体"/>
          <w:color w:val="auto"/>
          <w:spacing w:val="15"/>
          <w:sz w:val="23"/>
          <w:szCs w:val="23"/>
        </w:rPr>
        <w:t>不</w:t>
      </w:r>
      <w:r>
        <w:rPr>
          <w:rFonts w:ascii="宋体" w:hAnsi="宋体" w:eastAsia="宋体" w:cs="宋体"/>
          <w:color w:val="auto"/>
          <w:spacing w:val="9"/>
          <w:sz w:val="23"/>
          <w:szCs w:val="23"/>
        </w:rPr>
        <w:t>改变合同其他实质性条款的前提下，按相同或更优惠的折扣率保证供货。</w:t>
      </w:r>
    </w:p>
    <w:p w14:paraId="189D895B">
      <w:pPr>
        <w:spacing w:before="1" w:line="375" w:lineRule="auto"/>
        <w:ind w:left="23" w:right="63" w:firstLine="494"/>
        <w:rPr>
          <w:rFonts w:ascii="宋体" w:hAnsi="宋体" w:eastAsia="宋体" w:cs="宋体"/>
          <w:color w:val="auto"/>
          <w:sz w:val="23"/>
          <w:szCs w:val="23"/>
        </w:rPr>
      </w:pPr>
      <w:r>
        <w:rPr>
          <w:rFonts w:ascii="宋体" w:hAnsi="宋体" w:eastAsia="宋体" w:cs="宋体"/>
          <w:color w:val="auto"/>
          <w:spacing w:val="12"/>
          <w:sz w:val="23"/>
          <w:szCs w:val="23"/>
        </w:rPr>
        <w:t>1</w:t>
      </w:r>
      <w:r>
        <w:rPr>
          <w:rFonts w:ascii="宋体" w:hAnsi="宋体" w:eastAsia="宋体" w:cs="宋体"/>
          <w:color w:val="auto"/>
          <w:spacing w:val="10"/>
          <w:sz w:val="23"/>
          <w:szCs w:val="23"/>
        </w:rPr>
        <w:t>4</w:t>
      </w:r>
      <w:r>
        <w:rPr>
          <w:rFonts w:ascii="宋体" w:hAnsi="宋体" w:eastAsia="宋体" w:cs="宋体"/>
          <w:color w:val="auto"/>
          <w:spacing w:val="6"/>
          <w:sz w:val="23"/>
          <w:szCs w:val="23"/>
        </w:rPr>
        <w:t>、我方承诺：如所报货物属国家强制认证产品的，均已通过认证且在有效</w:t>
      </w:r>
      <w:r>
        <w:rPr>
          <w:rFonts w:ascii="宋体" w:hAnsi="宋体" w:eastAsia="宋体" w:cs="宋体"/>
          <w:color w:val="auto"/>
          <w:sz w:val="23"/>
          <w:szCs w:val="23"/>
        </w:rPr>
        <w:t xml:space="preserve"> </w:t>
      </w:r>
      <w:r>
        <w:rPr>
          <w:rFonts w:ascii="宋体" w:hAnsi="宋体" w:eastAsia="宋体" w:cs="宋体"/>
          <w:color w:val="auto"/>
          <w:spacing w:val="9"/>
          <w:sz w:val="23"/>
          <w:szCs w:val="23"/>
        </w:rPr>
        <w:t>期内，否则，由此产生的一切法律责任由我方承担。</w:t>
      </w:r>
    </w:p>
    <w:p w14:paraId="5F0AB35C">
      <w:pPr>
        <w:spacing w:before="2" w:line="375" w:lineRule="auto"/>
        <w:ind w:left="20" w:right="63" w:firstLine="498"/>
        <w:rPr>
          <w:rFonts w:ascii="宋体" w:hAnsi="宋体" w:eastAsia="宋体" w:cs="宋体"/>
          <w:color w:val="auto"/>
          <w:sz w:val="23"/>
          <w:szCs w:val="23"/>
        </w:rPr>
      </w:pPr>
      <w:r>
        <w:rPr>
          <w:rFonts w:ascii="宋体" w:hAnsi="宋体" w:eastAsia="宋体" w:cs="宋体"/>
          <w:color w:val="auto"/>
          <w:spacing w:val="12"/>
          <w:sz w:val="23"/>
          <w:szCs w:val="23"/>
        </w:rPr>
        <w:t>1</w:t>
      </w:r>
      <w:r>
        <w:rPr>
          <w:rFonts w:ascii="宋体" w:hAnsi="宋体" w:eastAsia="宋体" w:cs="宋体"/>
          <w:color w:val="auto"/>
          <w:spacing w:val="10"/>
          <w:sz w:val="23"/>
          <w:szCs w:val="23"/>
        </w:rPr>
        <w:t>5</w:t>
      </w:r>
      <w:r>
        <w:rPr>
          <w:rFonts w:ascii="宋体" w:hAnsi="宋体" w:eastAsia="宋体" w:cs="宋体"/>
          <w:color w:val="auto"/>
          <w:spacing w:val="6"/>
          <w:sz w:val="23"/>
          <w:szCs w:val="23"/>
        </w:rPr>
        <w:t>、我方承诺：接受招标文件中的全部条款且无任何异议，保证遵守招标文</w:t>
      </w:r>
      <w:r>
        <w:rPr>
          <w:rFonts w:ascii="宋体" w:hAnsi="宋体" w:eastAsia="宋体" w:cs="宋体"/>
          <w:color w:val="auto"/>
          <w:sz w:val="23"/>
          <w:szCs w:val="23"/>
        </w:rPr>
        <w:t xml:space="preserve"> </w:t>
      </w:r>
      <w:r>
        <w:rPr>
          <w:rFonts w:ascii="宋体" w:hAnsi="宋体" w:eastAsia="宋体" w:cs="宋体"/>
          <w:color w:val="auto"/>
          <w:spacing w:val="7"/>
          <w:sz w:val="23"/>
          <w:szCs w:val="23"/>
        </w:rPr>
        <w:t>件</w:t>
      </w:r>
      <w:r>
        <w:rPr>
          <w:rFonts w:ascii="宋体" w:hAnsi="宋体" w:eastAsia="宋体" w:cs="宋体"/>
          <w:color w:val="auto"/>
          <w:spacing w:val="6"/>
          <w:sz w:val="23"/>
          <w:szCs w:val="23"/>
        </w:rPr>
        <w:t>的规定。</w:t>
      </w:r>
    </w:p>
    <w:p w14:paraId="74DD399F">
      <w:pPr>
        <w:spacing w:before="4" w:line="375" w:lineRule="auto"/>
        <w:ind w:left="19" w:right="63" w:firstLine="499"/>
        <w:rPr>
          <w:rFonts w:ascii="宋体" w:hAnsi="宋体" w:eastAsia="宋体" w:cs="宋体"/>
          <w:color w:val="auto"/>
          <w:sz w:val="23"/>
          <w:szCs w:val="23"/>
        </w:rPr>
      </w:pPr>
      <w:r>
        <w:rPr>
          <w:rFonts w:ascii="宋体" w:hAnsi="宋体" w:eastAsia="宋体" w:cs="宋体"/>
          <w:color w:val="auto"/>
          <w:spacing w:val="12"/>
          <w:sz w:val="23"/>
          <w:szCs w:val="23"/>
        </w:rPr>
        <w:t>1</w:t>
      </w:r>
      <w:r>
        <w:rPr>
          <w:rFonts w:ascii="宋体" w:hAnsi="宋体" w:eastAsia="宋体" w:cs="宋体"/>
          <w:color w:val="auto"/>
          <w:spacing w:val="10"/>
          <w:sz w:val="23"/>
          <w:szCs w:val="23"/>
        </w:rPr>
        <w:t>6</w:t>
      </w:r>
      <w:r>
        <w:rPr>
          <w:rFonts w:ascii="宋体" w:hAnsi="宋体" w:eastAsia="宋体" w:cs="宋体"/>
          <w:color w:val="auto"/>
          <w:spacing w:val="6"/>
          <w:sz w:val="23"/>
          <w:szCs w:val="23"/>
        </w:rPr>
        <w:t>、我方将严格遵守《中华人民共和国政府采购法》的有关规定，若有下列</w:t>
      </w:r>
      <w:r>
        <w:rPr>
          <w:rFonts w:ascii="宋体" w:hAnsi="宋体" w:eastAsia="宋体" w:cs="宋体"/>
          <w:color w:val="auto"/>
          <w:sz w:val="23"/>
          <w:szCs w:val="23"/>
        </w:rPr>
        <w:t xml:space="preserve"> </w:t>
      </w:r>
      <w:r>
        <w:rPr>
          <w:rFonts w:ascii="宋体" w:hAnsi="宋体" w:eastAsia="宋体" w:cs="宋体"/>
          <w:color w:val="auto"/>
          <w:spacing w:val="14"/>
          <w:sz w:val="23"/>
          <w:szCs w:val="23"/>
        </w:rPr>
        <w:t>情</w:t>
      </w:r>
      <w:r>
        <w:rPr>
          <w:rFonts w:ascii="宋体" w:hAnsi="宋体" w:eastAsia="宋体" w:cs="宋体"/>
          <w:color w:val="auto"/>
          <w:spacing w:val="8"/>
          <w:sz w:val="23"/>
          <w:szCs w:val="23"/>
        </w:rPr>
        <w:t>形</w:t>
      </w:r>
      <w:r>
        <w:rPr>
          <w:rFonts w:ascii="宋体" w:hAnsi="宋体" w:eastAsia="宋体" w:cs="宋体"/>
          <w:color w:val="auto"/>
          <w:spacing w:val="7"/>
          <w:sz w:val="23"/>
          <w:szCs w:val="23"/>
        </w:rPr>
        <w:t>之一的，将被处以采购金额千分之五以上千分之十以下的罚款，列入不良行</w:t>
      </w:r>
      <w:r>
        <w:rPr>
          <w:rFonts w:ascii="宋体" w:hAnsi="宋体" w:eastAsia="宋体" w:cs="宋体"/>
          <w:color w:val="auto"/>
          <w:sz w:val="23"/>
          <w:szCs w:val="23"/>
        </w:rPr>
        <w:t xml:space="preserve"> </w:t>
      </w:r>
      <w:r>
        <w:rPr>
          <w:rFonts w:ascii="宋体" w:hAnsi="宋体" w:eastAsia="宋体" w:cs="宋体"/>
          <w:color w:val="auto"/>
          <w:spacing w:val="14"/>
          <w:sz w:val="23"/>
          <w:szCs w:val="23"/>
        </w:rPr>
        <w:t>为</w:t>
      </w:r>
      <w:r>
        <w:rPr>
          <w:rFonts w:ascii="宋体" w:hAnsi="宋体" w:eastAsia="宋体" w:cs="宋体"/>
          <w:color w:val="auto"/>
          <w:spacing w:val="8"/>
          <w:sz w:val="23"/>
          <w:szCs w:val="23"/>
        </w:rPr>
        <w:t>记</w:t>
      </w:r>
      <w:r>
        <w:rPr>
          <w:rFonts w:ascii="宋体" w:hAnsi="宋体" w:eastAsia="宋体" w:cs="宋体"/>
          <w:color w:val="auto"/>
          <w:spacing w:val="7"/>
          <w:sz w:val="23"/>
          <w:szCs w:val="23"/>
        </w:rPr>
        <w:t>录名单，在一至三年内禁止参加政府采购活动；有违法所得的，并处没收违</w:t>
      </w:r>
      <w:r>
        <w:rPr>
          <w:rFonts w:ascii="宋体" w:hAnsi="宋体" w:eastAsia="宋体" w:cs="宋体"/>
          <w:color w:val="auto"/>
          <w:sz w:val="23"/>
          <w:szCs w:val="23"/>
        </w:rPr>
        <w:t xml:space="preserve"> </w:t>
      </w:r>
      <w:r>
        <w:rPr>
          <w:rFonts w:ascii="宋体" w:hAnsi="宋体" w:eastAsia="宋体" w:cs="宋体"/>
          <w:color w:val="auto"/>
          <w:spacing w:val="14"/>
          <w:sz w:val="23"/>
          <w:szCs w:val="23"/>
        </w:rPr>
        <w:t>法</w:t>
      </w:r>
      <w:r>
        <w:rPr>
          <w:rFonts w:ascii="宋体" w:hAnsi="宋体" w:eastAsia="宋体" w:cs="宋体"/>
          <w:color w:val="auto"/>
          <w:spacing w:val="8"/>
          <w:sz w:val="23"/>
          <w:szCs w:val="23"/>
        </w:rPr>
        <w:t>所</w:t>
      </w:r>
      <w:r>
        <w:rPr>
          <w:rFonts w:ascii="宋体" w:hAnsi="宋体" w:eastAsia="宋体" w:cs="宋体"/>
          <w:color w:val="auto"/>
          <w:spacing w:val="7"/>
          <w:sz w:val="23"/>
          <w:szCs w:val="23"/>
        </w:rPr>
        <w:t>得；情节严重的，由工商行政管理机关吊销营业执照；构成犯罪的，依法追</w:t>
      </w:r>
      <w:r>
        <w:rPr>
          <w:rFonts w:ascii="宋体" w:hAnsi="宋体" w:eastAsia="宋体" w:cs="宋体"/>
          <w:color w:val="auto"/>
          <w:sz w:val="23"/>
          <w:szCs w:val="23"/>
        </w:rPr>
        <w:t xml:space="preserve"> </w:t>
      </w:r>
      <w:r>
        <w:rPr>
          <w:rFonts w:ascii="宋体" w:hAnsi="宋体" w:eastAsia="宋体" w:cs="宋体"/>
          <w:color w:val="auto"/>
          <w:spacing w:val="7"/>
          <w:sz w:val="23"/>
          <w:szCs w:val="23"/>
        </w:rPr>
        <w:t>究刑事责任：</w:t>
      </w:r>
    </w:p>
    <w:p w14:paraId="2223455A">
      <w:pPr>
        <w:spacing w:line="227" w:lineRule="auto"/>
        <w:ind w:left="518"/>
        <w:rPr>
          <w:rFonts w:ascii="宋体" w:hAnsi="宋体" w:eastAsia="宋体" w:cs="宋体"/>
          <w:color w:val="auto"/>
          <w:sz w:val="23"/>
          <w:szCs w:val="23"/>
        </w:rPr>
      </w:pPr>
      <w:r>
        <w:rPr>
          <w:rFonts w:ascii="宋体" w:hAnsi="宋体" w:eastAsia="宋体" w:cs="宋体"/>
          <w:color w:val="auto"/>
          <w:spacing w:val="8"/>
          <w:sz w:val="23"/>
          <w:szCs w:val="23"/>
        </w:rPr>
        <w:t>1</w:t>
      </w:r>
      <w:r>
        <w:rPr>
          <w:rFonts w:ascii="宋体" w:hAnsi="宋体" w:eastAsia="宋体" w:cs="宋体"/>
          <w:color w:val="auto"/>
          <w:spacing w:val="7"/>
          <w:sz w:val="23"/>
          <w:szCs w:val="23"/>
        </w:rPr>
        <w:t>) 提供虚假材料谋取中标、成交的；</w:t>
      </w:r>
    </w:p>
    <w:p w14:paraId="130CFF41">
      <w:pPr>
        <w:spacing w:before="186" w:line="227" w:lineRule="auto"/>
        <w:ind w:left="503"/>
        <w:rPr>
          <w:rFonts w:ascii="宋体" w:hAnsi="宋体" w:eastAsia="宋体" w:cs="宋体"/>
          <w:color w:val="auto"/>
          <w:sz w:val="23"/>
          <w:szCs w:val="23"/>
        </w:rPr>
      </w:pPr>
      <w:r>
        <w:rPr>
          <w:rFonts w:ascii="宋体" w:hAnsi="宋体" w:eastAsia="宋体" w:cs="宋体"/>
          <w:color w:val="auto"/>
          <w:spacing w:val="14"/>
          <w:sz w:val="23"/>
          <w:szCs w:val="23"/>
        </w:rPr>
        <w:t>2</w:t>
      </w:r>
      <w:r>
        <w:rPr>
          <w:rFonts w:ascii="宋体" w:hAnsi="宋体" w:eastAsia="宋体" w:cs="宋体"/>
          <w:color w:val="auto"/>
          <w:spacing w:val="8"/>
          <w:sz w:val="23"/>
          <w:szCs w:val="23"/>
        </w:rPr>
        <w:t>) 采取不正当手段诋毁、排挤其他供应商的；</w:t>
      </w:r>
    </w:p>
    <w:p w14:paraId="346187D2">
      <w:pPr>
        <w:spacing w:before="185" w:line="227" w:lineRule="auto"/>
        <w:ind w:left="505"/>
        <w:rPr>
          <w:rFonts w:ascii="宋体" w:hAnsi="宋体" w:eastAsia="宋体" w:cs="宋体"/>
          <w:color w:val="auto"/>
          <w:sz w:val="23"/>
          <w:szCs w:val="23"/>
        </w:rPr>
      </w:pPr>
      <w:r>
        <w:rPr>
          <w:rFonts w:ascii="宋体" w:hAnsi="宋体" w:eastAsia="宋体" w:cs="宋体"/>
          <w:color w:val="auto"/>
          <w:spacing w:val="16"/>
          <w:sz w:val="23"/>
          <w:szCs w:val="23"/>
        </w:rPr>
        <w:t>3)</w:t>
      </w:r>
      <w:r>
        <w:rPr>
          <w:rFonts w:ascii="宋体" w:hAnsi="宋体" w:eastAsia="宋体" w:cs="宋体"/>
          <w:color w:val="auto"/>
          <w:spacing w:val="14"/>
          <w:sz w:val="23"/>
          <w:szCs w:val="23"/>
        </w:rPr>
        <w:t xml:space="preserve"> </w:t>
      </w:r>
      <w:r>
        <w:rPr>
          <w:rFonts w:ascii="宋体" w:hAnsi="宋体" w:eastAsia="宋体" w:cs="宋体"/>
          <w:color w:val="auto"/>
          <w:spacing w:val="8"/>
          <w:sz w:val="23"/>
          <w:szCs w:val="23"/>
        </w:rPr>
        <w:t>与采购人、其他供应商或者采购代理机构工作人员恶意串通的；</w:t>
      </w:r>
    </w:p>
    <w:p w14:paraId="27586159">
      <w:pPr>
        <w:spacing w:before="185" w:line="227" w:lineRule="auto"/>
        <w:ind w:left="500"/>
        <w:rPr>
          <w:rFonts w:ascii="宋体" w:hAnsi="宋体" w:eastAsia="宋体" w:cs="宋体"/>
          <w:color w:val="auto"/>
          <w:sz w:val="23"/>
          <w:szCs w:val="23"/>
        </w:rPr>
      </w:pPr>
      <w:r>
        <w:rPr>
          <w:rFonts w:ascii="宋体" w:hAnsi="宋体" w:eastAsia="宋体" w:cs="宋体"/>
          <w:color w:val="auto"/>
          <w:spacing w:val="9"/>
          <w:sz w:val="23"/>
          <w:szCs w:val="23"/>
        </w:rPr>
        <w:t>4) 向采购人、采购代理机构工作人员行贿或者提供其他不正当利益的</w:t>
      </w:r>
      <w:r>
        <w:rPr>
          <w:rFonts w:ascii="宋体" w:hAnsi="宋体" w:eastAsia="宋体" w:cs="宋体"/>
          <w:color w:val="auto"/>
          <w:spacing w:val="8"/>
          <w:sz w:val="23"/>
          <w:szCs w:val="23"/>
        </w:rPr>
        <w:t>；</w:t>
      </w:r>
    </w:p>
    <w:p w14:paraId="26347AF8">
      <w:pPr>
        <w:spacing w:before="185" w:line="227" w:lineRule="auto"/>
        <w:ind w:left="505"/>
        <w:rPr>
          <w:rFonts w:ascii="宋体" w:hAnsi="宋体" w:eastAsia="宋体" w:cs="宋体"/>
          <w:color w:val="auto"/>
          <w:sz w:val="23"/>
          <w:szCs w:val="23"/>
        </w:rPr>
      </w:pPr>
      <w:r>
        <w:rPr>
          <w:rFonts w:ascii="宋体" w:hAnsi="宋体" w:eastAsia="宋体" w:cs="宋体"/>
          <w:color w:val="auto"/>
          <w:spacing w:val="10"/>
          <w:sz w:val="23"/>
          <w:szCs w:val="23"/>
        </w:rPr>
        <w:t>5</w:t>
      </w:r>
      <w:r>
        <w:rPr>
          <w:rFonts w:ascii="宋体" w:hAnsi="宋体" w:eastAsia="宋体" w:cs="宋体"/>
          <w:color w:val="auto"/>
          <w:spacing w:val="8"/>
          <w:sz w:val="23"/>
          <w:szCs w:val="23"/>
        </w:rPr>
        <w:t>) 在采购过程中与采购人进行协商谈判的；</w:t>
      </w:r>
    </w:p>
    <w:p w14:paraId="6BE909B9">
      <w:pPr>
        <w:spacing w:before="185" w:line="227" w:lineRule="auto"/>
        <w:ind w:left="502"/>
        <w:rPr>
          <w:rFonts w:ascii="宋体" w:hAnsi="宋体" w:eastAsia="宋体" w:cs="宋体"/>
          <w:color w:val="auto"/>
          <w:sz w:val="23"/>
          <w:szCs w:val="23"/>
        </w:rPr>
      </w:pPr>
      <w:r>
        <w:rPr>
          <w:rFonts w:ascii="宋体" w:hAnsi="宋体" w:eastAsia="宋体" w:cs="宋体"/>
          <w:color w:val="auto"/>
          <w:spacing w:val="15"/>
          <w:sz w:val="23"/>
          <w:szCs w:val="23"/>
        </w:rPr>
        <w:t>6</w:t>
      </w:r>
      <w:r>
        <w:rPr>
          <w:rFonts w:ascii="宋体" w:hAnsi="宋体" w:eastAsia="宋体" w:cs="宋体"/>
          <w:color w:val="auto"/>
          <w:spacing w:val="8"/>
          <w:sz w:val="23"/>
          <w:szCs w:val="23"/>
        </w:rPr>
        <w:t>) 拒绝有关部门监督检查或提供虚假情况的。</w:t>
      </w:r>
    </w:p>
    <w:p w14:paraId="342C7DBC">
      <w:pPr>
        <w:spacing w:before="146" w:line="197" w:lineRule="auto"/>
        <w:ind w:left="518"/>
        <w:rPr>
          <w:rFonts w:ascii="宋体" w:hAnsi="宋体" w:eastAsia="宋体" w:cs="宋体"/>
          <w:color w:val="auto"/>
          <w:sz w:val="23"/>
          <w:szCs w:val="23"/>
        </w:rPr>
      </w:pPr>
      <w:r>
        <w:rPr>
          <w:rFonts w:ascii="宋体" w:hAnsi="宋体" w:eastAsia="宋体" w:cs="宋体"/>
          <w:color w:val="auto"/>
          <w:spacing w:val="-8"/>
          <w:sz w:val="23"/>
          <w:szCs w:val="23"/>
        </w:rPr>
        <w:t>1</w:t>
      </w:r>
      <w:r>
        <w:rPr>
          <w:rFonts w:ascii="宋体" w:hAnsi="宋体" w:eastAsia="宋体" w:cs="宋体"/>
          <w:color w:val="auto"/>
          <w:spacing w:val="-5"/>
          <w:sz w:val="23"/>
          <w:szCs w:val="23"/>
        </w:rPr>
        <w:t>7、</w:t>
      </w:r>
      <w:r>
        <w:rPr>
          <w:rFonts w:ascii="宋体" w:hAnsi="宋体" w:eastAsia="宋体" w:cs="宋体"/>
          <w:color w:val="auto"/>
          <w:spacing w:val="15"/>
          <w:sz w:val="23"/>
          <w:szCs w:val="23"/>
        </w:rPr>
        <w:t>与</w:t>
      </w:r>
      <w:r>
        <w:rPr>
          <w:rFonts w:ascii="宋体" w:hAnsi="宋体" w:eastAsia="宋体" w:cs="宋体"/>
          <w:color w:val="auto"/>
          <w:spacing w:val="8"/>
          <w:sz w:val="23"/>
          <w:szCs w:val="23"/>
        </w:rPr>
        <w:t>本投标有关的一切往来通讯请寄：</w:t>
      </w:r>
    </w:p>
    <w:p w14:paraId="5DA1C28B">
      <w:pPr>
        <w:spacing w:before="184" w:line="376" w:lineRule="auto"/>
        <w:ind w:left="518" w:right="934" w:hanging="17"/>
        <w:rPr>
          <w:rFonts w:ascii="宋体" w:hAnsi="宋体" w:eastAsia="宋体" w:cs="宋体"/>
          <w:color w:val="auto"/>
          <w:sz w:val="23"/>
          <w:szCs w:val="23"/>
        </w:rPr>
      </w:pPr>
      <w:r>
        <w:rPr>
          <w:rFonts w:ascii="宋体" w:hAnsi="宋体" w:eastAsia="宋体" w:cs="宋体"/>
          <w:color w:val="auto"/>
          <w:spacing w:val="10"/>
          <w:sz w:val="23"/>
          <w:szCs w:val="23"/>
        </w:rPr>
        <w:t>地</w:t>
      </w:r>
      <w:r>
        <w:rPr>
          <w:rFonts w:ascii="宋体" w:hAnsi="宋体" w:eastAsia="宋体" w:cs="宋体"/>
          <w:color w:val="auto"/>
          <w:spacing w:val="5"/>
          <w:sz w:val="23"/>
          <w:szCs w:val="23"/>
        </w:rPr>
        <w:t>址：____________________________________________________</w:t>
      </w:r>
      <w:r>
        <w:rPr>
          <w:rFonts w:ascii="宋体" w:hAnsi="宋体" w:eastAsia="宋体" w:cs="宋体"/>
          <w:color w:val="auto"/>
          <w:sz w:val="23"/>
          <w:szCs w:val="23"/>
        </w:rPr>
        <w:t xml:space="preserve"> </w:t>
      </w:r>
      <w:r>
        <w:rPr>
          <w:rFonts w:ascii="宋体" w:hAnsi="宋体" w:eastAsia="宋体" w:cs="宋体"/>
          <w:color w:val="auto"/>
          <w:spacing w:val="6"/>
          <w:sz w:val="23"/>
          <w:szCs w:val="23"/>
        </w:rPr>
        <w:t>邮</w:t>
      </w:r>
      <w:r>
        <w:rPr>
          <w:rFonts w:ascii="宋体" w:hAnsi="宋体" w:eastAsia="宋体" w:cs="宋体"/>
          <w:color w:val="auto"/>
          <w:spacing w:val="4"/>
          <w:sz w:val="23"/>
          <w:szCs w:val="23"/>
        </w:rPr>
        <w:t>编：____________</w:t>
      </w:r>
      <w:r>
        <w:rPr>
          <w:rFonts w:hint="eastAsia" w:ascii="宋体" w:hAnsi="宋体" w:eastAsia="宋体" w:cs="宋体"/>
          <w:color w:val="auto"/>
          <w:spacing w:val="4"/>
          <w:sz w:val="23"/>
          <w:szCs w:val="23"/>
          <w:lang w:val="en-US" w:eastAsia="zh-CN"/>
        </w:rPr>
        <w:t>电话：</w:t>
      </w:r>
      <w:r>
        <w:rPr>
          <w:rFonts w:ascii="宋体" w:hAnsi="宋体" w:eastAsia="宋体" w:cs="宋体"/>
          <w:color w:val="auto"/>
          <w:spacing w:val="5"/>
          <w:sz w:val="23"/>
          <w:szCs w:val="23"/>
        </w:rPr>
        <w:t>____________</w:t>
      </w:r>
      <w:r>
        <w:rPr>
          <w:rFonts w:hint="eastAsia" w:ascii="宋体" w:hAnsi="宋体" w:eastAsia="宋体" w:cs="宋体"/>
          <w:color w:val="auto"/>
          <w:spacing w:val="4"/>
          <w:sz w:val="23"/>
          <w:szCs w:val="23"/>
          <w:lang w:val="en-US" w:eastAsia="zh-CN"/>
        </w:rPr>
        <w:t xml:space="preserve"> </w:t>
      </w:r>
      <w:r>
        <w:rPr>
          <w:rFonts w:ascii="宋体" w:hAnsi="宋体" w:eastAsia="宋体" w:cs="宋体"/>
          <w:color w:val="auto"/>
          <w:spacing w:val="10"/>
          <w:sz w:val="23"/>
          <w:szCs w:val="23"/>
        </w:rPr>
        <w:t>传</w:t>
      </w:r>
      <w:r>
        <w:rPr>
          <w:rFonts w:ascii="宋体" w:hAnsi="宋体" w:eastAsia="宋体" w:cs="宋体"/>
          <w:color w:val="auto"/>
          <w:spacing w:val="7"/>
          <w:sz w:val="23"/>
          <w:szCs w:val="23"/>
        </w:rPr>
        <w:t>真</w:t>
      </w:r>
      <w:r>
        <w:rPr>
          <w:rFonts w:ascii="宋体" w:hAnsi="宋体" w:eastAsia="宋体" w:cs="宋体"/>
          <w:color w:val="auto"/>
          <w:spacing w:val="5"/>
          <w:sz w:val="23"/>
          <w:szCs w:val="23"/>
        </w:rPr>
        <w:t>：____________</w:t>
      </w:r>
    </w:p>
    <w:p w14:paraId="14D807A0">
      <w:pPr>
        <w:spacing w:before="184" w:line="228" w:lineRule="auto"/>
        <w:ind w:left="503"/>
        <w:rPr>
          <w:rFonts w:ascii="宋体" w:hAnsi="宋体" w:eastAsia="宋体" w:cs="宋体"/>
          <w:color w:val="auto"/>
          <w:sz w:val="23"/>
          <w:szCs w:val="23"/>
        </w:rPr>
      </w:pPr>
      <w:r>
        <w:rPr>
          <w:rFonts w:ascii="宋体" w:hAnsi="宋体" w:eastAsia="宋体" w:cs="宋体"/>
          <w:color w:val="auto"/>
          <w:spacing w:val="10"/>
          <w:sz w:val="23"/>
          <w:szCs w:val="23"/>
        </w:rPr>
        <w:t>投标人法定代表人或授权代理人联系电话，</w:t>
      </w:r>
      <w:r>
        <w:rPr>
          <w:rFonts w:ascii="宋体" w:hAnsi="宋体" w:eastAsia="宋体" w:cs="宋体"/>
          <w:color w:val="auto"/>
          <w:sz w:val="23"/>
          <w:szCs w:val="23"/>
        </w:rPr>
        <w:t>e</w:t>
      </w:r>
      <w:r>
        <w:rPr>
          <w:rFonts w:ascii="宋体" w:hAnsi="宋体" w:eastAsia="宋体" w:cs="宋体"/>
          <w:color w:val="auto"/>
          <w:spacing w:val="10"/>
          <w:sz w:val="23"/>
          <w:szCs w:val="23"/>
        </w:rPr>
        <w:t>-</w:t>
      </w:r>
      <w:r>
        <w:rPr>
          <w:rFonts w:ascii="宋体" w:hAnsi="宋体" w:eastAsia="宋体" w:cs="宋体"/>
          <w:color w:val="auto"/>
          <w:sz w:val="23"/>
          <w:szCs w:val="23"/>
        </w:rPr>
        <w:t>mail</w:t>
      </w:r>
      <w:r>
        <w:rPr>
          <w:rFonts w:ascii="宋体" w:hAnsi="宋体" w:eastAsia="宋体" w:cs="宋体"/>
          <w:color w:val="auto"/>
          <w:spacing w:val="7"/>
          <w:sz w:val="23"/>
          <w:szCs w:val="23"/>
        </w:rPr>
        <w:t>：</w:t>
      </w:r>
      <w:r>
        <w:rPr>
          <w:rFonts w:ascii="宋体" w:hAnsi="宋体" w:eastAsia="宋体" w:cs="宋体"/>
          <w:color w:val="auto"/>
          <w:sz w:val="23"/>
          <w:szCs w:val="23"/>
          <w:u w:val="single" w:color="auto"/>
        </w:rPr>
        <w:t xml:space="preserve">            </w:t>
      </w:r>
    </w:p>
    <w:p w14:paraId="1D0AC626">
      <w:pPr>
        <w:spacing w:before="184" w:line="468" w:lineRule="exact"/>
        <w:ind w:left="484"/>
        <w:rPr>
          <w:rFonts w:ascii="宋体" w:hAnsi="宋体" w:eastAsia="宋体" w:cs="宋体"/>
          <w:color w:val="auto"/>
          <w:sz w:val="23"/>
          <w:szCs w:val="23"/>
        </w:rPr>
      </w:pPr>
      <w:r>
        <w:rPr>
          <w:rFonts w:ascii="宋体" w:hAnsi="宋体" w:eastAsia="宋体" w:cs="宋体"/>
          <w:color w:val="auto"/>
          <w:spacing w:val="12"/>
          <w:position w:val="17"/>
          <w:sz w:val="23"/>
          <w:szCs w:val="23"/>
          <w14:textOutline w14:w="4358" w14:cap="sq" w14:cmpd="sng">
            <w14:solidFill>
              <w14:srgbClr w14:val="000000"/>
            </w14:solidFill>
            <w14:prstDash w14:val="solid"/>
            <w14:bevel/>
          </w14:textOutline>
        </w:rPr>
        <w:t>投</w:t>
      </w:r>
      <w:r>
        <w:rPr>
          <w:rFonts w:ascii="宋体" w:hAnsi="宋体" w:eastAsia="宋体" w:cs="宋体"/>
          <w:color w:val="auto"/>
          <w:spacing w:val="8"/>
          <w:position w:val="17"/>
          <w:sz w:val="23"/>
          <w:szCs w:val="23"/>
          <w14:textOutline w14:w="4358" w14:cap="sq" w14:cmpd="sng">
            <w14:solidFill>
              <w14:srgbClr w14:val="000000"/>
            </w14:solidFill>
            <w14:prstDash w14:val="solid"/>
            <w14:bevel/>
          </w14:textOutline>
        </w:rPr>
        <w:t>标人法定代表人名：</w:t>
      </w:r>
    </w:p>
    <w:p w14:paraId="49A04902">
      <w:pPr>
        <w:spacing w:before="1" w:line="227" w:lineRule="auto"/>
        <w:ind w:left="503"/>
        <w:rPr>
          <w:rFonts w:ascii="宋体" w:hAnsi="宋体" w:eastAsia="宋体" w:cs="宋体"/>
          <w:color w:val="auto"/>
          <w:spacing w:val="7"/>
          <w:sz w:val="23"/>
          <w:szCs w:val="23"/>
          <w14:textOutline w14:w="4358" w14:cap="sq" w14:cmpd="sng">
            <w14:solidFill>
              <w14:srgbClr w14:val="000000"/>
            </w14:solidFill>
            <w14:prstDash w14:val="solid"/>
            <w14:bevel/>
          </w14:textOutline>
        </w:rPr>
      </w:pPr>
      <w:r>
        <w:rPr>
          <w:rFonts w:ascii="宋体" w:hAnsi="宋体" w:eastAsia="宋体" w:cs="宋体"/>
          <w:color w:val="auto"/>
          <w:spacing w:val="7"/>
          <w:sz w:val="23"/>
          <w:szCs w:val="23"/>
          <w14:textOutline w14:w="4358" w14:cap="sq" w14:cmpd="sng">
            <w14:solidFill>
              <w14:srgbClr w14:val="000000"/>
            </w14:solidFill>
            <w14:prstDash w14:val="solid"/>
            <w14:bevel/>
          </w14:textOutline>
        </w:rPr>
        <w:t>投标人公章：</w:t>
      </w:r>
    </w:p>
    <w:p w14:paraId="24B9FC85">
      <w:pPr>
        <w:pStyle w:val="5"/>
        <w:numPr>
          <w:ilvl w:val="3"/>
          <w:numId w:val="0"/>
        </w:numPr>
        <w:tabs>
          <w:tab w:val="left" w:pos="3096"/>
        </w:tabs>
        <w:ind w:firstLine="488" w:firstLineChars="200"/>
        <w:rPr>
          <w:rFonts w:hint="eastAsia" w:ascii="宋体" w:hAnsi="宋体" w:eastAsia="宋体" w:cs="宋体"/>
          <w:b w:val="0"/>
          <w:bCs/>
          <w:color w:val="auto"/>
          <w:spacing w:val="7"/>
          <w:sz w:val="23"/>
          <w:szCs w:val="23"/>
          <w:lang w:val="en-US" w:eastAsia="zh-CN"/>
          <w14:textOutline w14:w="4358" w14:cap="sq" w14:cmpd="sng">
            <w14:solidFill>
              <w14:srgbClr w14:val="000000"/>
            </w14:solidFill>
            <w14:prstDash w14:val="solid"/>
            <w14:bevel/>
          </w14:textOutline>
        </w:rPr>
      </w:pPr>
      <w:r>
        <w:rPr>
          <w:rFonts w:hint="eastAsia" w:ascii="宋体" w:hAnsi="宋体" w:eastAsia="宋体" w:cs="宋体"/>
          <w:b w:val="0"/>
          <w:bCs/>
          <w:color w:val="auto"/>
          <w:spacing w:val="7"/>
          <w:sz w:val="23"/>
          <w:szCs w:val="23"/>
          <w:lang w:val="en-US" w:eastAsia="zh-CN"/>
          <w14:textOutline w14:w="4358" w14:cap="sq" w14:cmpd="sng">
            <w14:solidFill>
              <w14:srgbClr w14:val="000000"/>
            </w14:solidFill>
            <w14:prstDash w14:val="solid"/>
            <w14:bevel/>
          </w14:textOutline>
        </w:rPr>
        <w:t>日期：</w:t>
      </w:r>
      <w:r>
        <w:rPr>
          <w:rFonts w:hint="eastAsia" w:ascii="宋体" w:hAnsi="宋体" w:eastAsia="宋体" w:cs="宋体"/>
          <w:b w:val="0"/>
          <w:bCs/>
          <w:color w:val="auto"/>
          <w:spacing w:val="7"/>
          <w:sz w:val="23"/>
          <w:szCs w:val="23"/>
          <w:lang w:val="en-US" w:eastAsia="zh-CN"/>
          <w14:textOutline w14:w="4358" w14:cap="sq" w14:cmpd="sng">
            <w14:solidFill>
              <w14:srgbClr w14:val="000000"/>
            </w14:solidFill>
            <w14:prstDash w14:val="solid"/>
            <w14:bevel/>
          </w14:textOutline>
        </w:rPr>
        <w:tab/>
      </w:r>
    </w:p>
    <w:p w14:paraId="53E6DE86">
      <w:pPr>
        <w:rPr>
          <w:color w:val="auto"/>
        </w:rPr>
        <w:sectPr>
          <w:footerReference r:id="rId48" w:type="default"/>
          <w:pgSz w:w="11906" w:h="16839"/>
          <w:pgMar w:top="1431" w:right="1733" w:bottom="1378" w:left="1785" w:header="0" w:footer="1215" w:gutter="0"/>
          <w:pgNumType w:fmt="decimal"/>
          <w:cols w:space="720" w:num="1"/>
        </w:sectPr>
      </w:pPr>
      <w:r>
        <w:rPr>
          <w:rFonts w:ascii="宋体" w:hAnsi="宋体" w:eastAsia="宋体" w:cs="宋体"/>
          <w:color w:val="auto"/>
          <w:spacing w:val="13"/>
          <w:sz w:val="23"/>
          <w:szCs w:val="23"/>
          <w14:textOutline w14:w="4358" w14:cap="sq" w14:cmpd="sng">
            <w14:solidFill>
              <w14:srgbClr w14:val="000000"/>
            </w14:solidFill>
            <w14:prstDash w14:val="solid"/>
            <w14:bevel/>
          </w14:textOutline>
        </w:rPr>
        <w:t>说</w:t>
      </w:r>
      <w:r>
        <w:rPr>
          <w:rFonts w:ascii="宋体" w:hAnsi="宋体" w:eastAsia="宋体" w:cs="宋体"/>
          <w:color w:val="auto"/>
          <w:spacing w:val="7"/>
          <w:sz w:val="23"/>
          <w:szCs w:val="23"/>
          <w14:textOutline w14:w="4358" w14:cap="sq" w14:cmpd="sng">
            <w14:solidFill>
              <w14:srgbClr w14:val="000000"/>
            </w14:solidFill>
            <w14:prstDash w14:val="solid"/>
            <w14:bevel/>
          </w14:textOutline>
        </w:rPr>
        <w:t>明：除可填报项目外，对本投标函的任何修改将被视为非实质性响应投标，从</w:t>
      </w:r>
      <w:r>
        <w:rPr>
          <w:rFonts w:ascii="宋体" w:hAnsi="宋体" w:eastAsia="宋体" w:cs="宋体"/>
          <w:color w:val="auto"/>
          <w:spacing w:val="14"/>
          <w:sz w:val="23"/>
          <w:szCs w:val="23"/>
          <w14:textOutline w14:w="4358" w14:cap="sq" w14:cmpd="sng">
            <w14:solidFill>
              <w14:srgbClr w14:val="000000"/>
            </w14:solidFill>
            <w14:prstDash w14:val="solid"/>
            <w14:bevel/>
          </w14:textOutline>
        </w:rPr>
        <w:t>而</w:t>
      </w:r>
      <w:r>
        <w:rPr>
          <w:rFonts w:ascii="宋体" w:hAnsi="宋体" w:eastAsia="宋体" w:cs="宋体"/>
          <w:color w:val="auto"/>
          <w:spacing w:val="8"/>
          <w:sz w:val="23"/>
          <w:szCs w:val="23"/>
          <w14:textOutline w14:w="4358" w14:cap="sq" w14:cmpd="sng">
            <w14:solidFill>
              <w14:srgbClr w14:val="000000"/>
            </w14:solidFill>
            <w14:prstDash w14:val="solid"/>
            <w14:bevel/>
          </w14:textOutline>
        </w:rPr>
        <w:t>导致该投标被拒绝。</w:t>
      </w:r>
    </w:p>
    <w:p w14:paraId="5433C206">
      <w:pPr>
        <w:spacing w:before="75" w:line="228" w:lineRule="auto"/>
        <w:ind w:left="23"/>
        <w:rPr>
          <w:rFonts w:ascii="宋体" w:hAnsi="宋体" w:eastAsia="宋体" w:cs="宋体"/>
          <w:color w:val="auto"/>
          <w:sz w:val="23"/>
          <w:szCs w:val="23"/>
        </w:rPr>
      </w:pPr>
    </w:p>
    <w:p w14:paraId="49524E13">
      <w:pPr>
        <w:spacing w:before="47" w:line="229" w:lineRule="auto"/>
        <w:ind w:left="3742"/>
        <w:rPr>
          <w:rFonts w:ascii="宋体" w:hAnsi="宋体" w:eastAsia="宋体" w:cs="宋体"/>
          <w:color w:val="auto"/>
          <w:sz w:val="23"/>
          <w:szCs w:val="23"/>
        </w:rPr>
      </w:pPr>
      <w:r>
        <w:rPr>
          <w:rFonts w:ascii="宋体" w:hAnsi="宋体" w:eastAsia="宋体" w:cs="宋体"/>
          <w:color w:val="auto"/>
          <w:spacing w:val="6"/>
          <w:sz w:val="23"/>
          <w:szCs w:val="23"/>
          <w14:textOutline w14:w="4358" w14:cap="sq" w14:cmpd="sng">
            <w14:solidFill>
              <w14:srgbClr w14:val="000000"/>
            </w14:solidFill>
            <w14:prstDash w14:val="solid"/>
            <w14:bevel/>
          </w14:textOutline>
        </w:rPr>
        <w:t>(</w:t>
      </w:r>
      <w:r>
        <w:rPr>
          <w:rFonts w:ascii="宋体" w:hAnsi="宋体" w:eastAsia="宋体" w:cs="宋体"/>
          <w:color w:val="auto"/>
          <w:spacing w:val="3"/>
          <w:sz w:val="23"/>
          <w:szCs w:val="23"/>
          <w14:textOutline w14:w="4358" w14:cap="sq" w14:cmpd="sng">
            <w14:solidFill>
              <w14:srgbClr w14:val="000000"/>
            </w14:solidFill>
            <w14:prstDash w14:val="solid"/>
            <w14:bevel/>
          </w14:textOutline>
        </w:rPr>
        <w:t>二)</w:t>
      </w:r>
      <w:r>
        <w:rPr>
          <w:rFonts w:ascii="宋体" w:hAnsi="宋体" w:eastAsia="宋体" w:cs="宋体"/>
          <w:color w:val="auto"/>
          <w:spacing w:val="3"/>
          <w:sz w:val="23"/>
          <w:szCs w:val="23"/>
        </w:rPr>
        <w:t xml:space="preserve"> </w:t>
      </w:r>
      <w:r>
        <w:rPr>
          <w:rFonts w:ascii="宋体" w:hAnsi="宋体" w:eastAsia="宋体" w:cs="宋体"/>
          <w:color w:val="auto"/>
          <w:spacing w:val="3"/>
          <w:sz w:val="23"/>
          <w:szCs w:val="23"/>
          <w14:textOutline w14:w="4358" w14:cap="sq" w14:cmpd="sng">
            <w14:solidFill>
              <w14:srgbClr w14:val="000000"/>
            </w14:solidFill>
            <w14:prstDash w14:val="solid"/>
            <w14:bevel/>
          </w14:textOutline>
        </w:rPr>
        <w:t>开标一览表</w:t>
      </w:r>
    </w:p>
    <w:p w14:paraId="3304AB5F">
      <w:pPr>
        <w:spacing w:before="103" w:line="193" w:lineRule="auto"/>
        <w:ind w:left="452"/>
        <w:rPr>
          <w:rFonts w:ascii="宋体" w:hAnsi="宋体" w:eastAsia="宋体" w:cs="宋体"/>
          <w:color w:val="auto"/>
          <w:sz w:val="23"/>
          <w:szCs w:val="23"/>
        </w:rPr>
      </w:pPr>
      <w:r>
        <w:rPr>
          <w:rFonts w:ascii="宋体" w:hAnsi="宋体" w:eastAsia="宋体" w:cs="宋体"/>
          <w:color w:val="auto"/>
          <w:spacing w:val="6"/>
          <w:sz w:val="23"/>
          <w:szCs w:val="23"/>
        </w:rPr>
        <w:t>项</w:t>
      </w:r>
      <w:r>
        <w:rPr>
          <w:rFonts w:ascii="宋体" w:hAnsi="宋体" w:eastAsia="宋体" w:cs="宋体"/>
          <w:color w:val="auto"/>
          <w:spacing w:val="5"/>
          <w:sz w:val="23"/>
          <w:szCs w:val="23"/>
        </w:rPr>
        <w:t>目编号：</w:t>
      </w:r>
      <w:r>
        <w:rPr>
          <w:rFonts w:ascii="宋体" w:hAnsi="宋体" w:eastAsia="宋体" w:cs="宋体"/>
          <w:color w:val="auto"/>
          <w:sz w:val="23"/>
          <w:szCs w:val="23"/>
          <w:u w:val="single" w:color="auto"/>
        </w:rPr>
        <w:t xml:space="preserve">                       </w:t>
      </w:r>
    </w:p>
    <w:p w14:paraId="5405E590">
      <w:pPr>
        <w:spacing w:line="14" w:lineRule="auto"/>
        <w:rPr>
          <w:rFonts w:ascii="Arial"/>
          <w:color w:val="auto"/>
          <w:sz w:val="2"/>
        </w:rPr>
      </w:pPr>
      <w:r>
        <w:rPr>
          <w:rFonts w:ascii="Arial" w:hAnsi="Arial" w:eastAsia="Arial" w:cs="Arial"/>
          <w:color w:val="auto"/>
          <w:sz w:val="2"/>
          <w:szCs w:val="2"/>
        </w:rPr>
        <w:br w:type="column"/>
      </w:r>
    </w:p>
    <w:p w14:paraId="4EDA0517">
      <w:pPr>
        <w:spacing w:line="358" w:lineRule="auto"/>
        <w:rPr>
          <w:rFonts w:ascii="Arial"/>
          <w:color w:val="auto"/>
          <w:sz w:val="21"/>
        </w:rPr>
      </w:pPr>
    </w:p>
    <w:p w14:paraId="18FA59B2">
      <w:pPr>
        <w:spacing w:before="75" w:line="193" w:lineRule="auto"/>
        <w:rPr>
          <w:rFonts w:ascii="宋体" w:hAnsi="宋体" w:eastAsia="宋体" w:cs="宋体"/>
          <w:color w:val="auto"/>
          <w:spacing w:val="10"/>
          <w:sz w:val="23"/>
          <w:szCs w:val="23"/>
        </w:rPr>
      </w:pPr>
    </w:p>
    <w:p w14:paraId="0AD962D3">
      <w:pPr>
        <w:spacing w:before="75" w:line="193" w:lineRule="auto"/>
        <w:rPr>
          <w:rFonts w:ascii="宋体" w:hAnsi="宋体" w:eastAsia="宋体" w:cs="宋体"/>
          <w:color w:val="auto"/>
          <w:sz w:val="23"/>
          <w:szCs w:val="23"/>
        </w:rPr>
      </w:pPr>
      <w:r>
        <w:rPr>
          <w:rFonts w:ascii="宋体" w:hAnsi="宋体" w:eastAsia="宋体" w:cs="宋体"/>
          <w:color w:val="auto"/>
          <w:spacing w:val="10"/>
          <w:sz w:val="23"/>
          <w:szCs w:val="23"/>
        </w:rPr>
        <w:t>价</w:t>
      </w:r>
      <w:r>
        <w:rPr>
          <w:rFonts w:ascii="宋体" w:hAnsi="宋体" w:eastAsia="宋体" w:cs="宋体"/>
          <w:color w:val="auto"/>
          <w:spacing w:val="8"/>
          <w:sz w:val="23"/>
          <w:szCs w:val="23"/>
        </w:rPr>
        <w:t>格单位：元</w:t>
      </w:r>
    </w:p>
    <w:p w14:paraId="4108424E">
      <w:pPr>
        <w:rPr>
          <w:color w:val="auto"/>
        </w:rPr>
        <w:sectPr>
          <w:footerReference r:id="rId49" w:type="default"/>
          <w:pgSz w:w="11906" w:h="16839"/>
          <w:pgMar w:top="1429" w:right="981" w:bottom="1378" w:left="1358" w:header="0" w:footer="1215" w:gutter="0"/>
          <w:pgNumType w:fmt="decimal"/>
          <w:cols w:equalWidth="0" w:num="2">
            <w:col w:w="6470" w:space="100"/>
            <w:col w:w="2997"/>
          </w:cols>
        </w:sectPr>
      </w:pPr>
    </w:p>
    <w:p w14:paraId="04BD0288">
      <w:pPr>
        <w:spacing w:line="113" w:lineRule="exact"/>
        <w:rPr>
          <w:color w:val="auto"/>
        </w:rPr>
      </w:pPr>
    </w:p>
    <w:tbl>
      <w:tblPr>
        <w:tblStyle w:val="12"/>
        <w:tblW w:w="91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859"/>
        <w:gridCol w:w="6325"/>
      </w:tblGrid>
      <w:tr w14:paraId="108D0C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2859" w:type="dxa"/>
            <w:vAlign w:val="top"/>
          </w:tcPr>
          <w:p w14:paraId="411637EC">
            <w:pPr>
              <w:spacing w:before="118" w:line="229" w:lineRule="auto"/>
              <w:ind w:left="961"/>
              <w:rPr>
                <w:rFonts w:ascii="宋体" w:hAnsi="宋体" w:eastAsia="宋体" w:cs="宋体"/>
                <w:color w:val="auto"/>
                <w:sz w:val="23"/>
                <w:szCs w:val="23"/>
              </w:rPr>
            </w:pPr>
            <w:r>
              <w:rPr>
                <w:rFonts w:ascii="宋体" w:hAnsi="宋体" w:eastAsia="宋体" w:cs="宋体"/>
                <w:color w:val="auto"/>
                <w:spacing w:val="8"/>
                <w:sz w:val="23"/>
                <w:szCs w:val="23"/>
              </w:rPr>
              <w:t>项</w:t>
            </w:r>
            <w:r>
              <w:rPr>
                <w:rFonts w:ascii="宋体" w:hAnsi="宋体" w:eastAsia="宋体" w:cs="宋体"/>
                <w:color w:val="auto"/>
                <w:spacing w:val="6"/>
                <w:sz w:val="23"/>
                <w:szCs w:val="23"/>
              </w:rPr>
              <w:t>目名称</w:t>
            </w:r>
          </w:p>
        </w:tc>
        <w:tc>
          <w:tcPr>
            <w:tcW w:w="6325" w:type="dxa"/>
            <w:vAlign w:val="top"/>
          </w:tcPr>
          <w:p w14:paraId="06F07046">
            <w:pPr>
              <w:rPr>
                <w:rFonts w:ascii="Arial"/>
                <w:color w:val="auto"/>
                <w:sz w:val="21"/>
              </w:rPr>
            </w:pPr>
            <w:r>
              <w:rPr>
                <w:color w:val="auto"/>
              </w:rPr>
              <mc:AlternateContent>
                <mc:Choice Requires="wps">
                  <w:drawing>
                    <wp:anchor distT="0" distB="0" distL="114300" distR="114300" simplePos="0" relativeHeight="251661312" behindDoc="0" locked="0" layoutInCell="1" allowOverlap="1">
                      <wp:simplePos x="0" y="0"/>
                      <wp:positionH relativeFrom="page">
                        <wp:posOffset>68580</wp:posOffset>
                      </wp:positionH>
                      <wp:positionV relativeFrom="page">
                        <wp:posOffset>224790</wp:posOffset>
                      </wp:positionV>
                      <wp:extent cx="2438400" cy="7620"/>
                      <wp:effectExtent l="0" t="0" r="0" b="0"/>
                      <wp:wrapNone/>
                      <wp:docPr id="6" name="矩形 6"/>
                      <wp:cNvGraphicFramePr/>
                      <a:graphic xmlns:a="http://schemas.openxmlformats.org/drawingml/2006/main">
                        <a:graphicData uri="http://schemas.microsoft.com/office/word/2010/wordprocessingShape">
                          <wps:wsp>
                            <wps:cNvSpPr/>
                            <wps:spPr>
                              <a:xfrm>
                                <a:off x="0" y="0"/>
                                <a:ext cx="2438400" cy="7620"/>
                              </a:xfrm>
                              <a:prstGeom prst="rect">
                                <a:avLst/>
                              </a:prstGeom>
                              <a:solidFill>
                                <a:srgbClr val="000000"/>
                              </a:solidFill>
                              <a:ln>
                                <a:noFill/>
                              </a:ln>
                            </wps:spPr>
                            <wps:bodyPr upright="1"/>
                          </wps:wsp>
                        </a:graphicData>
                      </a:graphic>
                    </wp:anchor>
                  </w:drawing>
                </mc:Choice>
                <mc:Fallback>
                  <w:pict>
                    <v:rect id="_x0000_s1026" o:spid="_x0000_s1026" o:spt="1" style="position:absolute;left:0pt;margin-left:5.4pt;margin-top:17.7pt;height:0.6pt;width:192pt;mso-position-horizontal-relative:page;mso-position-vertical-relative:page;z-index:251661312;mso-width-relative:page;mso-height-relative:page;" fillcolor="#000000" filled="t" stroked="f" coordsize="21600,21600" o:gfxdata="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CorKGe&#10;1wAAAAgBAAAPAAAAAAAAAAEAIAAAACIAAABkcnMvZG93bnJldi54bWxQSwECFAAUAAAACACHTuJA&#10;Fi2HPLABAABdAwAADgAAAAAAAAABACAAAAAmAQAAZHJzL2Uyb0RvYy54bWxQSwUGAAAAAAYABgBZ&#10;AQAASAUAAAAA&#10;">
                      <v:fill on="t" focussize="0,0"/>
                      <v:stroke on="f"/>
                      <v:imagedata o:title=""/>
                      <o:lock v:ext="edit" aspectratio="f"/>
                    </v:rect>
                  </w:pict>
                </mc:Fallback>
              </mc:AlternateContent>
            </w:r>
          </w:p>
        </w:tc>
      </w:tr>
      <w:tr w14:paraId="422063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43" w:hRule="atLeast"/>
        </w:trPr>
        <w:tc>
          <w:tcPr>
            <w:tcW w:w="2859" w:type="dxa"/>
            <w:vAlign w:val="top"/>
          </w:tcPr>
          <w:p w14:paraId="6D657655">
            <w:pPr>
              <w:spacing w:line="242" w:lineRule="auto"/>
              <w:rPr>
                <w:rFonts w:ascii="Arial"/>
                <w:color w:val="auto"/>
                <w:sz w:val="21"/>
              </w:rPr>
            </w:pPr>
          </w:p>
          <w:p w14:paraId="555C99D9">
            <w:pPr>
              <w:spacing w:line="243" w:lineRule="auto"/>
              <w:rPr>
                <w:rFonts w:ascii="Arial"/>
                <w:color w:val="auto"/>
                <w:sz w:val="21"/>
              </w:rPr>
            </w:pPr>
          </w:p>
          <w:p w14:paraId="44DF0121">
            <w:pPr>
              <w:spacing w:line="243" w:lineRule="auto"/>
              <w:rPr>
                <w:rFonts w:ascii="Arial"/>
                <w:color w:val="auto"/>
                <w:sz w:val="21"/>
              </w:rPr>
            </w:pPr>
          </w:p>
          <w:p w14:paraId="3443632D">
            <w:pPr>
              <w:spacing w:line="243" w:lineRule="auto"/>
              <w:rPr>
                <w:rFonts w:ascii="Arial"/>
                <w:color w:val="auto"/>
                <w:sz w:val="21"/>
              </w:rPr>
            </w:pPr>
          </w:p>
          <w:p w14:paraId="6E6D22DF">
            <w:pPr>
              <w:spacing w:before="75" w:line="227" w:lineRule="auto"/>
              <w:ind w:left="780"/>
              <w:rPr>
                <w:rFonts w:ascii="宋体" w:hAnsi="宋体" w:eastAsia="宋体" w:cs="宋体"/>
                <w:color w:val="auto"/>
                <w:sz w:val="23"/>
                <w:szCs w:val="23"/>
              </w:rPr>
            </w:pPr>
            <w:r>
              <w:rPr>
                <w:rFonts w:ascii="宋体" w:hAnsi="宋体" w:eastAsia="宋体" w:cs="宋体"/>
                <w:color w:val="auto"/>
                <w:spacing w:val="7"/>
                <w:sz w:val="23"/>
                <w:szCs w:val="23"/>
              </w:rPr>
              <w:t>投</w:t>
            </w:r>
            <w:r>
              <w:rPr>
                <w:rFonts w:ascii="宋体" w:hAnsi="宋体" w:eastAsia="宋体" w:cs="宋体"/>
                <w:color w:val="auto"/>
                <w:spacing w:val="6"/>
                <w:sz w:val="23"/>
                <w:szCs w:val="23"/>
              </w:rPr>
              <w:t xml:space="preserve"> 标 总 价</w:t>
            </w:r>
          </w:p>
        </w:tc>
        <w:tc>
          <w:tcPr>
            <w:tcW w:w="6325" w:type="dxa"/>
            <w:vAlign w:val="top"/>
          </w:tcPr>
          <w:p w14:paraId="24959F7B">
            <w:pPr>
              <w:spacing w:line="253" w:lineRule="auto"/>
              <w:rPr>
                <w:rFonts w:ascii="Arial"/>
                <w:color w:val="auto"/>
                <w:sz w:val="21"/>
              </w:rPr>
            </w:pPr>
          </w:p>
          <w:p w14:paraId="1B912B5E">
            <w:pPr>
              <w:spacing w:line="253" w:lineRule="auto"/>
              <w:rPr>
                <w:rFonts w:ascii="Arial"/>
                <w:color w:val="auto"/>
                <w:sz w:val="21"/>
              </w:rPr>
            </w:pPr>
          </w:p>
          <w:p w14:paraId="12D7781B">
            <w:pPr>
              <w:spacing w:before="75" w:line="229" w:lineRule="auto"/>
              <w:ind w:left="120"/>
              <w:rPr>
                <w:rFonts w:ascii="宋体" w:hAnsi="宋体" w:eastAsia="宋体" w:cs="宋体"/>
                <w:color w:val="auto"/>
                <w:sz w:val="23"/>
                <w:szCs w:val="23"/>
              </w:rPr>
            </w:pPr>
            <w:r>
              <w:rPr>
                <w:rFonts w:ascii="宋体" w:hAnsi="宋体" w:eastAsia="宋体" w:cs="宋体"/>
                <w:color w:val="auto"/>
                <w:spacing w:val="-2"/>
                <w:sz w:val="23"/>
                <w:szCs w:val="23"/>
              </w:rPr>
              <w:t>小写：</w:t>
            </w:r>
            <w:r>
              <w:rPr>
                <w:rFonts w:ascii="宋体" w:hAnsi="宋体" w:eastAsia="宋体" w:cs="宋体"/>
                <w:color w:val="auto"/>
                <w:spacing w:val="-2"/>
                <w:sz w:val="23"/>
                <w:szCs w:val="23"/>
                <w:u w:val="single" w:color="auto"/>
              </w:rPr>
              <w:t xml:space="preserve">          </w:t>
            </w:r>
            <w:r>
              <w:rPr>
                <w:rFonts w:ascii="宋体" w:hAnsi="宋体" w:eastAsia="宋体" w:cs="宋体"/>
                <w:color w:val="auto"/>
                <w:spacing w:val="-1"/>
                <w:sz w:val="23"/>
                <w:szCs w:val="23"/>
                <w:u w:val="single" w:color="auto"/>
              </w:rPr>
              <w:t xml:space="preserve">                       </w:t>
            </w:r>
            <w:r>
              <w:rPr>
                <w:rFonts w:ascii="宋体" w:hAnsi="宋体" w:eastAsia="宋体" w:cs="宋体"/>
                <w:color w:val="auto"/>
                <w:spacing w:val="-1"/>
                <w:sz w:val="23"/>
                <w:szCs w:val="23"/>
              </w:rPr>
              <w:t>元</w:t>
            </w:r>
          </w:p>
          <w:p w14:paraId="7E8E9750">
            <w:pPr>
              <w:spacing w:line="286" w:lineRule="auto"/>
              <w:rPr>
                <w:rFonts w:ascii="Arial"/>
                <w:color w:val="auto"/>
                <w:sz w:val="21"/>
              </w:rPr>
            </w:pPr>
          </w:p>
          <w:p w14:paraId="7C692EDD">
            <w:pPr>
              <w:spacing w:line="286" w:lineRule="auto"/>
              <w:rPr>
                <w:rFonts w:ascii="Arial"/>
                <w:color w:val="auto"/>
                <w:sz w:val="21"/>
              </w:rPr>
            </w:pPr>
          </w:p>
          <w:p w14:paraId="1B7297F2">
            <w:pPr>
              <w:spacing w:before="75" w:line="229" w:lineRule="auto"/>
              <w:ind w:left="117"/>
              <w:rPr>
                <w:rFonts w:ascii="宋体" w:hAnsi="宋体" w:eastAsia="宋体" w:cs="宋体"/>
                <w:color w:val="auto"/>
                <w:sz w:val="23"/>
                <w:szCs w:val="23"/>
              </w:rPr>
            </w:pPr>
            <w:r>
              <w:rPr>
                <w:rFonts w:ascii="宋体" w:hAnsi="宋体" w:eastAsia="宋体" w:cs="宋体"/>
                <w:color w:val="auto"/>
                <w:spacing w:val="-2"/>
                <w:sz w:val="23"/>
                <w:szCs w:val="23"/>
              </w:rPr>
              <w:t>大写：</w:t>
            </w:r>
            <w:r>
              <w:rPr>
                <w:rFonts w:ascii="宋体" w:hAnsi="宋体" w:eastAsia="宋体" w:cs="宋体"/>
                <w:color w:val="auto"/>
                <w:spacing w:val="-2"/>
                <w:sz w:val="23"/>
                <w:szCs w:val="23"/>
                <w:u w:val="single" w:color="auto"/>
              </w:rPr>
              <w:t xml:space="preserve">      </w:t>
            </w:r>
            <w:r>
              <w:rPr>
                <w:rFonts w:ascii="宋体" w:hAnsi="宋体" w:eastAsia="宋体" w:cs="宋体"/>
                <w:color w:val="auto"/>
                <w:spacing w:val="-1"/>
                <w:sz w:val="23"/>
                <w:szCs w:val="23"/>
                <w:u w:val="single" w:color="auto"/>
              </w:rPr>
              <w:t xml:space="preserve">                           </w:t>
            </w:r>
            <w:r>
              <w:rPr>
                <w:rFonts w:ascii="宋体" w:hAnsi="宋体" w:eastAsia="宋体" w:cs="宋体"/>
                <w:color w:val="auto"/>
                <w:spacing w:val="-1"/>
                <w:sz w:val="23"/>
                <w:szCs w:val="23"/>
              </w:rPr>
              <w:t>元</w:t>
            </w:r>
          </w:p>
        </w:tc>
      </w:tr>
      <w:tr w14:paraId="7F4CF0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2859" w:type="dxa"/>
            <w:vAlign w:val="top"/>
          </w:tcPr>
          <w:p w14:paraId="44FD96FA">
            <w:pPr>
              <w:spacing w:before="118" w:line="229" w:lineRule="auto"/>
              <w:ind w:left="718"/>
              <w:rPr>
                <w:rFonts w:ascii="宋体" w:hAnsi="宋体" w:eastAsia="宋体" w:cs="宋体"/>
                <w:color w:val="auto"/>
                <w:sz w:val="23"/>
                <w:szCs w:val="23"/>
              </w:rPr>
            </w:pPr>
            <w:r>
              <w:rPr>
                <w:rFonts w:ascii="宋体" w:hAnsi="宋体" w:eastAsia="宋体" w:cs="宋体"/>
                <w:color w:val="auto"/>
                <w:spacing w:val="9"/>
                <w:sz w:val="23"/>
                <w:szCs w:val="23"/>
              </w:rPr>
              <w:t>合</w:t>
            </w:r>
            <w:r>
              <w:rPr>
                <w:rFonts w:ascii="宋体" w:hAnsi="宋体" w:eastAsia="宋体" w:cs="宋体"/>
                <w:color w:val="auto"/>
                <w:spacing w:val="8"/>
                <w:sz w:val="23"/>
                <w:szCs w:val="23"/>
              </w:rPr>
              <w:t>同履行期限</w:t>
            </w:r>
          </w:p>
        </w:tc>
        <w:tc>
          <w:tcPr>
            <w:tcW w:w="6325" w:type="dxa"/>
            <w:vAlign w:val="top"/>
          </w:tcPr>
          <w:p w14:paraId="157EB58B">
            <w:pPr>
              <w:rPr>
                <w:rFonts w:ascii="Arial"/>
                <w:color w:val="auto"/>
                <w:sz w:val="21"/>
              </w:rPr>
            </w:pPr>
            <w:r>
              <w:rPr>
                <w:color w:val="auto"/>
              </w:rPr>
              <mc:AlternateContent>
                <mc:Choice Requires="wps">
                  <w:drawing>
                    <wp:anchor distT="0" distB="0" distL="114300" distR="114300" simplePos="0" relativeHeight="251660288" behindDoc="0" locked="0" layoutInCell="1" allowOverlap="1">
                      <wp:simplePos x="0" y="0"/>
                      <wp:positionH relativeFrom="page">
                        <wp:posOffset>68580</wp:posOffset>
                      </wp:positionH>
                      <wp:positionV relativeFrom="page">
                        <wp:posOffset>220980</wp:posOffset>
                      </wp:positionV>
                      <wp:extent cx="1752600" cy="7620"/>
                      <wp:effectExtent l="0" t="0" r="0" b="0"/>
                      <wp:wrapNone/>
                      <wp:docPr id="7" name="矩形 7"/>
                      <wp:cNvGraphicFramePr/>
                      <a:graphic xmlns:a="http://schemas.openxmlformats.org/drawingml/2006/main">
                        <a:graphicData uri="http://schemas.microsoft.com/office/word/2010/wordprocessingShape">
                          <wps:wsp>
                            <wps:cNvSpPr/>
                            <wps:spPr>
                              <a:xfrm>
                                <a:off x="0" y="0"/>
                                <a:ext cx="1752600" cy="7620"/>
                              </a:xfrm>
                              <a:prstGeom prst="rect">
                                <a:avLst/>
                              </a:prstGeom>
                              <a:solidFill>
                                <a:srgbClr val="000000"/>
                              </a:solidFill>
                              <a:ln>
                                <a:noFill/>
                              </a:ln>
                            </wps:spPr>
                            <wps:bodyPr upright="1"/>
                          </wps:wsp>
                        </a:graphicData>
                      </a:graphic>
                    </wp:anchor>
                  </w:drawing>
                </mc:Choice>
                <mc:Fallback>
                  <w:pict>
                    <v:rect id="_x0000_s1026" o:spid="_x0000_s1026" o:spt="1" style="position:absolute;left:0pt;margin-left:5.4pt;margin-top:17.4pt;height:0.6pt;width:138pt;mso-position-horizontal-relative:page;mso-position-vertical-relative:page;z-index:251660288;mso-width-relative:page;mso-height-relative:page;" fillcolor="#000000" filled="t" stroked="f" coordsize="21600,21600" o:gfxdata="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AuZcZfW&#10;AAAACAEAAA8AAAAAAAAAAQAgAAAAIgAAAGRycy9kb3ducmV2LnhtbFBLAQIUABQAAAAIAIdO4kBr&#10;hLEIsAEAAF0DAAAOAAAAAAAAAAEAIAAAACUBAABkcnMvZTJvRG9jLnhtbFBLBQYAAAAABgAGAFkB&#10;AABHBQAAAAA=&#10;">
                      <v:fill on="t" focussize="0,0"/>
                      <v:stroke on="f"/>
                      <v:imagedata o:title=""/>
                      <o:lock v:ext="edit" aspectratio="f"/>
                    </v:rect>
                  </w:pict>
                </mc:Fallback>
              </mc:AlternateContent>
            </w:r>
          </w:p>
        </w:tc>
      </w:tr>
      <w:tr w14:paraId="0C7D4D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0" w:hRule="atLeast"/>
        </w:trPr>
        <w:tc>
          <w:tcPr>
            <w:tcW w:w="2859" w:type="dxa"/>
            <w:vAlign w:val="top"/>
          </w:tcPr>
          <w:p w14:paraId="14679520">
            <w:pPr>
              <w:spacing w:before="243" w:line="229" w:lineRule="auto"/>
              <w:ind w:left="871"/>
              <w:rPr>
                <w:rFonts w:ascii="宋体" w:hAnsi="宋体" w:eastAsia="宋体" w:cs="宋体"/>
                <w:color w:val="auto"/>
                <w:sz w:val="23"/>
                <w:szCs w:val="23"/>
              </w:rPr>
            </w:pPr>
            <w:r>
              <w:rPr>
                <w:rFonts w:ascii="宋体" w:hAnsi="宋体" w:eastAsia="宋体" w:cs="宋体"/>
                <w:color w:val="auto"/>
                <w:spacing w:val="9"/>
                <w:sz w:val="23"/>
                <w:szCs w:val="23"/>
              </w:rPr>
              <w:t>投</w:t>
            </w:r>
            <w:r>
              <w:rPr>
                <w:rFonts w:ascii="宋体" w:hAnsi="宋体" w:eastAsia="宋体" w:cs="宋体"/>
                <w:color w:val="auto"/>
                <w:spacing w:val="7"/>
                <w:sz w:val="23"/>
                <w:szCs w:val="23"/>
              </w:rPr>
              <w:t>标有效期</w:t>
            </w:r>
          </w:p>
        </w:tc>
        <w:tc>
          <w:tcPr>
            <w:tcW w:w="6325" w:type="dxa"/>
            <w:vAlign w:val="top"/>
          </w:tcPr>
          <w:p w14:paraId="30E173EB">
            <w:pPr>
              <w:tabs>
                <w:tab w:val="left" w:pos="1115"/>
              </w:tabs>
              <w:spacing w:before="243" w:line="229" w:lineRule="auto"/>
              <w:ind w:left="104"/>
              <w:rPr>
                <w:rFonts w:ascii="宋体" w:hAnsi="宋体" w:eastAsia="宋体" w:cs="宋体"/>
                <w:color w:val="auto"/>
                <w:sz w:val="23"/>
                <w:szCs w:val="23"/>
              </w:rPr>
            </w:pPr>
            <w:r>
              <w:rPr>
                <w:rFonts w:ascii="宋体" w:hAnsi="宋体" w:eastAsia="宋体" w:cs="宋体"/>
                <w:color w:val="auto"/>
                <w:sz w:val="23"/>
                <w:szCs w:val="23"/>
                <w:u w:val="single" w:color="auto"/>
              </w:rPr>
              <w:tab/>
            </w:r>
            <w:r>
              <w:rPr>
                <w:rFonts w:ascii="宋体" w:hAnsi="宋体" w:eastAsia="宋体" w:cs="宋体"/>
                <w:color w:val="auto"/>
                <w:spacing w:val="-9"/>
                <w:sz w:val="23"/>
                <w:szCs w:val="23"/>
              </w:rPr>
              <w:t>日</w:t>
            </w:r>
            <w:r>
              <w:rPr>
                <w:rFonts w:ascii="宋体" w:hAnsi="宋体" w:eastAsia="宋体" w:cs="宋体"/>
                <w:color w:val="auto"/>
                <w:spacing w:val="-6"/>
                <w:sz w:val="23"/>
                <w:szCs w:val="23"/>
              </w:rPr>
              <w:t>历天</w:t>
            </w:r>
          </w:p>
        </w:tc>
      </w:tr>
      <w:tr w14:paraId="1976F2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3" w:hRule="atLeast"/>
        </w:trPr>
        <w:tc>
          <w:tcPr>
            <w:tcW w:w="9184" w:type="dxa"/>
            <w:gridSpan w:val="2"/>
            <w:vAlign w:val="top"/>
          </w:tcPr>
          <w:p w14:paraId="2001FB98">
            <w:pPr>
              <w:spacing w:before="117" w:line="384" w:lineRule="auto"/>
              <w:ind w:left="117" w:right="107" w:firstLine="2"/>
              <w:rPr>
                <w:rFonts w:ascii="宋体" w:hAnsi="宋体" w:eastAsia="宋体" w:cs="宋体"/>
                <w:color w:val="auto"/>
                <w:sz w:val="23"/>
                <w:szCs w:val="23"/>
              </w:rPr>
            </w:pPr>
            <w:r>
              <w:rPr>
                <w:rFonts w:ascii="宋体" w:hAnsi="宋体" w:eastAsia="宋体" w:cs="宋体"/>
                <w:color w:val="auto"/>
                <w:spacing w:val="12"/>
                <w:sz w:val="23"/>
                <w:szCs w:val="23"/>
              </w:rPr>
              <w:t>备注：投标供应商报价时，不可超过控制价，否则视为无效响应文件。服务费金额</w:t>
            </w:r>
            <w:r>
              <w:rPr>
                <w:rFonts w:ascii="宋体" w:hAnsi="宋体" w:eastAsia="宋体" w:cs="宋体"/>
                <w:color w:val="auto"/>
                <w:spacing w:val="9"/>
                <w:sz w:val="23"/>
                <w:szCs w:val="23"/>
              </w:rPr>
              <w:t>包</w:t>
            </w:r>
            <w:r>
              <w:rPr>
                <w:rFonts w:ascii="宋体" w:hAnsi="宋体" w:eastAsia="宋体" w:cs="宋体"/>
                <w:color w:val="auto"/>
                <w:sz w:val="23"/>
                <w:szCs w:val="23"/>
              </w:rPr>
              <w:t xml:space="preserve"> </w:t>
            </w:r>
            <w:r>
              <w:rPr>
                <w:rFonts w:ascii="宋体" w:hAnsi="宋体" w:eastAsia="宋体" w:cs="宋体"/>
                <w:color w:val="auto"/>
                <w:spacing w:val="18"/>
                <w:sz w:val="23"/>
                <w:szCs w:val="23"/>
              </w:rPr>
              <w:t>含</w:t>
            </w:r>
            <w:r>
              <w:rPr>
                <w:rFonts w:ascii="宋体" w:hAnsi="宋体" w:eastAsia="宋体" w:cs="宋体"/>
                <w:color w:val="auto"/>
                <w:spacing w:val="15"/>
                <w:sz w:val="23"/>
                <w:szCs w:val="23"/>
              </w:rPr>
              <w:t>本</w:t>
            </w:r>
            <w:r>
              <w:rPr>
                <w:rFonts w:ascii="宋体" w:hAnsi="宋体" w:eastAsia="宋体" w:cs="宋体"/>
                <w:color w:val="auto"/>
                <w:spacing w:val="9"/>
                <w:sz w:val="23"/>
                <w:szCs w:val="23"/>
              </w:rPr>
              <w:t>项目所需的服务、税费等所有在本项目产生的一切费用均应包含在报价中。</w:t>
            </w:r>
          </w:p>
        </w:tc>
      </w:tr>
    </w:tbl>
    <w:p w14:paraId="0D78DA33">
      <w:pPr>
        <w:spacing w:before="245" w:line="406" w:lineRule="auto"/>
        <w:ind w:left="29" w:right="547" w:firstLine="1"/>
        <w:rPr>
          <w:rFonts w:ascii="宋体" w:hAnsi="宋体" w:eastAsia="宋体" w:cs="宋体"/>
          <w:color w:val="auto"/>
          <w:sz w:val="23"/>
          <w:szCs w:val="23"/>
        </w:rPr>
      </w:pPr>
      <w:r>
        <w:rPr>
          <w:rFonts w:ascii="宋体" w:hAnsi="宋体" w:eastAsia="宋体" w:cs="宋体"/>
          <w:color w:val="auto"/>
          <w:spacing w:val="18"/>
          <w:sz w:val="23"/>
          <w:szCs w:val="23"/>
        </w:rPr>
        <w:t>说明</w:t>
      </w:r>
      <w:r>
        <w:rPr>
          <w:rFonts w:ascii="宋体" w:hAnsi="宋体" w:eastAsia="宋体" w:cs="宋体"/>
          <w:color w:val="auto"/>
          <w:spacing w:val="11"/>
          <w:sz w:val="23"/>
          <w:szCs w:val="23"/>
        </w:rPr>
        <w:t>：</w:t>
      </w:r>
      <w:r>
        <w:rPr>
          <w:rFonts w:ascii="宋体" w:hAnsi="宋体" w:eastAsia="宋体" w:cs="宋体"/>
          <w:color w:val="auto"/>
          <w:spacing w:val="9"/>
          <w:sz w:val="23"/>
          <w:szCs w:val="23"/>
        </w:rPr>
        <w:t>1、投标人严格按照规定的格式填写。投标总价为优惠后报价，并作为评审及定</w:t>
      </w:r>
      <w:r>
        <w:rPr>
          <w:rFonts w:ascii="宋体" w:hAnsi="宋体" w:eastAsia="宋体" w:cs="宋体"/>
          <w:color w:val="auto"/>
          <w:sz w:val="23"/>
          <w:szCs w:val="23"/>
        </w:rPr>
        <w:t xml:space="preserve"> </w:t>
      </w:r>
      <w:r>
        <w:rPr>
          <w:rFonts w:ascii="宋体" w:hAnsi="宋体" w:eastAsia="宋体" w:cs="宋体"/>
          <w:color w:val="auto"/>
          <w:spacing w:val="18"/>
          <w:sz w:val="23"/>
          <w:szCs w:val="23"/>
        </w:rPr>
        <w:t>标的</w:t>
      </w:r>
      <w:r>
        <w:rPr>
          <w:rFonts w:ascii="宋体" w:hAnsi="宋体" w:eastAsia="宋体" w:cs="宋体"/>
          <w:color w:val="auto"/>
          <w:spacing w:val="13"/>
          <w:sz w:val="23"/>
          <w:szCs w:val="23"/>
        </w:rPr>
        <w:t>依</w:t>
      </w:r>
      <w:r>
        <w:rPr>
          <w:rFonts w:ascii="宋体" w:hAnsi="宋体" w:eastAsia="宋体" w:cs="宋体"/>
          <w:color w:val="auto"/>
          <w:spacing w:val="9"/>
          <w:sz w:val="23"/>
          <w:szCs w:val="23"/>
        </w:rPr>
        <w:t>据。2、任何有选择或有条件的投标总价或表中某一包填写多个报价，均将导致</w:t>
      </w:r>
      <w:r>
        <w:rPr>
          <w:rFonts w:ascii="宋体" w:hAnsi="宋体" w:eastAsia="宋体" w:cs="宋体"/>
          <w:color w:val="auto"/>
          <w:sz w:val="23"/>
          <w:szCs w:val="23"/>
        </w:rPr>
        <w:t xml:space="preserve"> </w:t>
      </w:r>
      <w:r>
        <w:rPr>
          <w:rFonts w:ascii="宋体" w:hAnsi="宋体" w:eastAsia="宋体" w:cs="宋体"/>
          <w:color w:val="auto"/>
          <w:spacing w:val="16"/>
          <w:sz w:val="23"/>
          <w:szCs w:val="23"/>
        </w:rPr>
        <w:t>投</w:t>
      </w:r>
      <w:r>
        <w:rPr>
          <w:rFonts w:ascii="宋体" w:hAnsi="宋体" w:eastAsia="宋体" w:cs="宋体"/>
          <w:color w:val="auto"/>
          <w:spacing w:val="14"/>
          <w:sz w:val="23"/>
          <w:szCs w:val="23"/>
        </w:rPr>
        <w:t>标</w:t>
      </w:r>
      <w:r>
        <w:rPr>
          <w:rFonts w:ascii="宋体" w:hAnsi="宋体" w:eastAsia="宋体" w:cs="宋体"/>
          <w:color w:val="auto"/>
          <w:spacing w:val="8"/>
          <w:sz w:val="23"/>
          <w:szCs w:val="23"/>
        </w:rPr>
        <w:t>被拒绝。3、此表需单独密封提供一份。</w:t>
      </w:r>
    </w:p>
    <w:p w14:paraId="07F2A4E6">
      <w:pPr>
        <w:spacing w:before="32" w:line="441" w:lineRule="auto"/>
        <w:ind w:left="4538" w:right="60"/>
        <w:jc w:val="both"/>
        <w:rPr>
          <w:rFonts w:ascii="宋体" w:hAnsi="宋体" w:eastAsia="宋体" w:cs="宋体"/>
          <w:color w:val="auto"/>
          <w:spacing w:val="6"/>
          <w:sz w:val="23"/>
          <w:szCs w:val="23"/>
        </w:rPr>
      </w:pPr>
    </w:p>
    <w:p w14:paraId="09F8BFCF">
      <w:pPr>
        <w:spacing w:before="32" w:line="441" w:lineRule="auto"/>
        <w:ind w:right="60" w:firstLine="2904" w:firstLineChars="1200"/>
        <w:jc w:val="both"/>
        <w:rPr>
          <w:rFonts w:ascii="宋体" w:hAnsi="宋体" w:eastAsia="宋体" w:cs="宋体"/>
          <w:color w:val="auto"/>
          <w:sz w:val="23"/>
          <w:szCs w:val="23"/>
        </w:rPr>
      </w:pPr>
      <w:r>
        <w:rPr>
          <w:rFonts w:ascii="宋体" w:hAnsi="宋体" w:eastAsia="宋体" w:cs="宋体"/>
          <w:color w:val="auto"/>
          <w:spacing w:val="6"/>
          <w:sz w:val="23"/>
          <w:szCs w:val="23"/>
        </w:rPr>
        <w:t xml:space="preserve">投标法定代表人或授权代表人 (签字或盖章) </w:t>
      </w:r>
      <w:r>
        <w:rPr>
          <w:rFonts w:ascii="宋体" w:hAnsi="宋体" w:eastAsia="宋体" w:cs="宋体"/>
          <w:color w:val="auto"/>
          <w:spacing w:val="5"/>
          <w:sz w:val="23"/>
          <w:szCs w:val="23"/>
        </w:rPr>
        <w:t>：</w:t>
      </w:r>
      <w:r>
        <w:rPr>
          <w:rFonts w:ascii="宋体" w:hAnsi="宋体" w:eastAsia="宋体" w:cs="宋体"/>
          <w:color w:val="auto"/>
          <w:sz w:val="23"/>
          <w:szCs w:val="23"/>
        </w:rPr>
        <w:t xml:space="preserve"> </w:t>
      </w:r>
    </w:p>
    <w:p w14:paraId="777D66E3">
      <w:pPr>
        <w:spacing w:before="32" w:line="441" w:lineRule="auto"/>
        <w:ind w:right="60" w:firstLine="3048" w:firstLineChars="1200"/>
        <w:jc w:val="both"/>
        <w:rPr>
          <w:rFonts w:hint="eastAsia" w:ascii="宋体" w:hAnsi="宋体" w:eastAsia="宋体" w:cs="宋体"/>
          <w:color w:val="auto"/>
          <w:spacing w:val="6"/>
          <w:sz w:val="23"/>
          <w:szCs w:val="23"/>
          <w:lang w:eastAsia="zh-CN"/>
        </w:rPr>
      </w:pPr>
      <w:r>
        <w:rPr>
          <w:rFonts w:ascii="宋体" w:hAnsi="宋体" w:eastAsia="宋体" w:cs="宋体"/>
          <w:color w:val="auto"/>
          <w:spacing w:val="12"/>
          <w:sz w:val="23"/>
          <w:szCs w:val="23"/>
        </w:rPr>
        <w:t>投</w:t>
      </w:r>
      <w:r>
        <w:rPr>
          <w:rFonts w:ascii="宋体" w:hAnsi="宋体" w:eastAsia="宋体" w:cs="宋体"/>
          <w:color w:val="auto"/>
          <w:spacing w:val="7"/>
          <w:sz w:val="23"/>
          <w:szCs w:val="23"/>
        </w:rPr>
        <w:t>标</w:t>
      </w:r>
      <w:r>
        <w:rPr>
          <w:rFonts w:ascii="宋体" w:hAnsi="宋体" w:eastAsia="宋体" w:cs="宋体"/>
          <w:color w:val="auto"/>
          <w:spacing w:val="6"/>
          <w:sz w:val="23"/>
          <w:szCs w:val="23"/>
        </w:rPr>
        <w:t xml:space="preserve">人名称 (盖章) </w:t>
      </w:r>
      <w:r>
        <w:rPr>
          <w:rFonts w:hint="eastAsia" w:ascii="宋体" w:hAnsi="宋体" w:eastAsia="宋体" w:cs="宋体"/>
          <w:color w:val="auto"/>
          <w:spacing w:val="6"/>
          <w:sz w:val="23"/>
          <w:szCs w:val="23"/>
          <w:lang w:eastAsia="zh-CN"/>
        </w:rPr>
        <w:t>：</w:t>
      </w:r>
    </w:p>
    <w:p w14:paraId="3CBA8FC5">
      <w:pPr>
        <w:spacing w:before="32" w:line="441" w:lineRule="auto"/>
        <w:ind w:right="60" w:firstLine="3090" w:firstLineChars="1500"/>
        <w:jc w:val="both"/>
        <w:rPr>
          <w:rFonts w:ascii="宋体" w:hAnsi="宋体" w:eastAsia="宋体" w:cs="宋体"/>
          <w:color w:val="auto"/>
          <w:sz w:val="23"/>
          <w:szCs w:val="23"/>
        </w:rPr>
      </w:pPr>
      <w:r>
        <w:rPr>
          <w:rFonts w:ascii="宋体" w:hAnsi="宋体" w:eastAsia="宋体" w:cs="宋体"/>
          <w:color w:val="auto"/>
          <w:spacing w:val="-12"/>
          <w:sz w:val="23"/>
          <w:szCs w:val="23"/>
        </w:rPr>
        <w:t>日</w:t>
      </w:r>
      <w:r>
        <w:rPr>
          <w:rFonts w:ascii="宋体" w:hAnsi="宋体" w:eastAsia="宋体" w:cs="宋体"/>
          <w:color w:val="auto"/>
          <w:spacing w:val="-9"/>
          <w:sz w:val="23"/>
          <w:szCs w:val="23"/>
        </w:rPr>
        <w:t>期</w:t>
      </w:r>
      <w:r>
        <w:rPr>
          <w:rFonts w:ascii="宋体" w:hAnsi="宋体" w:eastAsia="宋体" w:cs="宋体"/>
          <w:color w:val="auto"/>
          <w:spacing w:val="-6"/>
          <w:sz w:val="23"/>
          <w:szCs w:val="23"/>
        </w:rPr>
        <w:t>：  年  月  日</w:t>
      </w:r>
    </w:p>
    <w:p w14:paraId="5D35B429">
      <w:pPr>
        <w:spacing w:line="240" w:lineRule="auto"/>
        <w:rPr>
          <w:color w:val="auto"/>
        </w:rPr>
        <w:sectPr>
          <w:type w:val="continuous"/>
          <w:pgSz w:w="11906" w:h="16839"/>
          <w:pgMar w:top="1429" w:right="981" w:bottom="1378" w:left="1358" w:header="0" w:footer="1215" w:gutter="0"/>
          <w:pgNumType w:fmt="decimal"/>
          <w:cols w:equalWidth="0" w:num="1">
            <w:col w:w="9567"/>
          </w:cols>
        </w:sectPr>
      </w:pPr>
    </w:p>
    <w:p w14:paraId="0FCFAC55">
      <w:pPr>
        <w:spacing w:before="47" w:line="227" w:lineRule="auto"/>
        <w:ind w:left="72"/>
        <w:rPr>
          <w:rFonts w:ascii="宋体" w:hAnsi="宋体" w:eastAsia="宋体" w:cs="宋体"/>
          <w:color w:val="auto"/>
          <w:sz w:val="23"/>
          <w:szCs w:val="23"/>
        </w:rPr>
      </w:pPr>
      <w:r>
        <w:rPr>
          <w:rFonts w:ascii="宋体" w:hAnsi="宋体" w:eastAsia="宋体" w:cs="宋体"/>
          <w:color w:val="auto"/>
          <w:spacing w:val="8"/>
          <w:sz w:val="23"/>
          <w:szCs w:val="23"/>
          <w14:textOutline w14:w="4358" w14:cap="sq" w14:cmpd="sng">
            <w14:solidFill>
              <w14:srgbClr w14:val="000000"/>
            </w14:solidFill>
            <w14:prstDash w14:val="solid"/>
            <w14:bevel/>
          </w14:textOutline>
        </w:rPr>
        <w:t>(</w:t>
      </w:r>
      <w:r>
        <w:rPr>
          <w:rFonts w:ascii="宋体" w:hAnsi="宋体" w:eastAsia="宋体" w:cs="宋体"/>
          <w:color w:val="auto"/>
          <w:spacing w:val="5"/>
          <w:sz w:val="23"/>
          <w:szCs w:val="23"/>
          <w14:textOutline w14:w="4358" w14:cap="sq" w14:cmpd="sng">
            <w14:solidFill>
              <w14:srgbClr w14:val="000000"/>
            </w14:solidFill>
            <w14:prstDash w14:val="solid"/>
            <w14:bevel/>
          </w14:textOutline>
        </w:rPr>
        <w:t>三</w:t>
      </w:r>
      <w:r>
        <w:rPr>
          <w:rFonts w:ascii="宋体" w:hAnsi="宋体" w:eastAsia="宋体" w:cs="宋体"/>
          <w:color w:val="auto"/>
          <w:spacing w:val="4"/>
          <w:sz w:val="23"/>
          <w:szCs w:val="23"/>
          <w14:textOutline w14:w="4358" w14:cap="sq" w14:cmpd="sng">
            <w14:solidFill>
              <w14:srgbClr w14:val="000000"/>
            </w14:solidFill>
            <w14:prstDash w14:val="solid"/>
            <w14:bevel/>
          </w14:textOutline>
        </w:rPr>
        <w:t>)投标报价明细表</w:t>
      </w:r>
    </w:p>
    <w:p w14:paraId="0D5BDAE4">
      <w:pPr>
        <w:spacing w:before="105" w:line="227" w:lineRule="auto"/>
        <w:ind w:left="33"/>
        <w:rPr>
          <w:rFonts w:ascii="宋体" w:hAnsi="宋体" w:eastAsia="宋体" w:cs="宋体"/>
          <w:color w:val="auto"/>
          <w:sz w:val="23"/>
          <w:szCs w:val="23"/>
        </w:rPr>
      </w:pPr>
      <w:r>
        <w:rPr>
          <w:rFonts w:ascii="宋体" w:hAnsi="宋体" w:eastAsia="宋体" w:cs="宋体"/>
          <w:color w:val="auto"/>
          <w:spacing w:val="-1"/>
          <w:sz w:val="23"/>
          <w:szCs w:val="23"/>
        </w:rPr>
        <w:t>项目编号、包号：</w:t>
      </w:r>
      <w:r>
        <w:rPr>
          <w:rFonts w:ascii="宋体" w:hAnsi="宋体" w:eastAsia="宋体" w:cs="宋体"/>
          <w:color w:val="auto"/>
          <w:spacing w:val="-1"/>
          <w:sz w:val="23"/>
          <w:szCs w:val="23"/>
          <w:u w:val="single" w:color="auto"/>
        </w:rPr>
        <w:t xml:space="preserve">    </w:t>
      </w:r>
      <w:r>
        <w:rPr>
          <w:rFonts w:ascii="宋体" w:hAnsi="宋体" w:eastAsia="宋体" w:cs="宋体"/>
          <w:color w:val="auto"/>
          <w:sz w:val="23"/>
          <w:szCs w:val="23"/>
          <w:u w:val="single" w:color="auto"/>
        </w:rPr>
        <w:t xml:space="preserve">                             </w:t>
      </w:r>
      <w:r>
        <w:rPr>
          <w:rFonts w:ascii="宋体" w:hAnsi="宋体" w:eastAsia="宋体" w:cs="宋体"/>
          <w:color w:val="auto"/>
          <w:sz w:val="23"/>
          <w:szCs w:val="23"/>
        </w:rPr>
        <w:t>价格单位：元</w:t>
      </w:r>
    </w:p>
    <w:p w14:paraId="536EB38A">
      <w:pPr>
        <w:spacing w:before="185" w:line="228" w:lineRule="auto"/>
        <w:ind w:left="32"/>
        <w:rPr>
          <w:rFonts w:ascii="宋体" w:hAnsi="宋体" w:eastAsia="宋体" w:cs="宋体"/>
          <w:color w:val="auto"/>
          <w:sz w:val="23"/>
          <w:szCs w:val="23"/>
        </w:rPr>
      </w:pPr>
      <w:r>
        <w:rPr>
          <w:rFonts w:ascii="宋体" w:hAnsi="宋体" w:eastAsia="宋体" w:cs="宋体"/>
          <w:color w:val="auto"/>
          <w:spacing w:val="13"/>
          <w:sz w:val="23"/>
          <w:szCs w:val="23"/>
        </w:rPr>
        <w:t>说</w:t>
      </w:r>
      <w:r>
        <w:rPr>
          <w:rFonts w:ascii="宋体" w:hAnsi="宋体" w:eastAsia="宋体" w:cs="宋体"/>
          <w:color w:val="auto"/>
          <w:spacing w:val="9"/>
          <w:sz w:val="23"/>
          <w:szCs w:val="23"/>
        </w:rPr>
        <w:t>明：投标人必须填写报价明细表，否则将导致投标被拒绝。</w:t>
      </w:r>
    </w:p>
    <w:p w14:paraId="0A73C407">
      <w:pPr>
        <w:spacing w:before="185" w:line="381" w:lineRule="auto"/>
        <w:ind w:left="30" w:right="887" w:hanging="1"/>
        <w:rPr>
          <w:rFonts w:ascii="宋体" w:hAnsi="宋体" w:eastAsia="宋体" w:cs="宋体"/>
          <w:color w:val="auto"/>
          <w:sz w:val="23"/>
          <w:szCs w:val="23"/>
        </w:rPr>
      </w:pPr>
      <w:r>
        <w:rPr>
          <w:rFonts w:ascii="宋体" w:hAnsi="宋体" w:eastAsia="宋体" w:cs="宋体"/>
          <w:color w:val="auto"/>
          <w:spacing w:val="12"/>
          <w:sz w:val="23"/>
          <w:szCs w:val="23"/>
        </w:rPr>
        <w:t>注</w:t>
      </w:r>
      <w:r>
        <w:rPr>
          <w:rFonts w:ascii="宋体" w:hAnsi="宋体" w:eastAsia="宋体" w:cs="宋体"/>
          <w:color w:val="auto"/>
          <w:spacing w:val="8"/>
          <w:sz w:val="23"/>
          <w:szCs w:val="23"/>
        </w:rPr>
        <w:t>：根据服务需求进行自行报价并列明所供的详细参数，以供专家评标时参考，</w:t>
      </w:r>
      <w:r>
        <w:rPr>
          <w:rFonts w:ascii="宋体" w:hAnsi="宋体" w:eastAsia="宋体" w:cs="宋体"/>
          <w:color w:val="auto"/>
          <w:sz w:val="23"/>
          <w:szCs w:val="23"/>
        </w:rPr>
        <w:t xml:space="preserve"> </w:t>
      </w:r>
      <w:r>
        <w:rPr>
          <w:rFonts w:ascii="宋体" w:hAnsi="宋体" w:eastAsia="宋体" w:cs="宋体"/>
          <w:color w:val="auto"/>
          <w:spacing w:val="11"/>
          <w:sz w:val="23"/>
          <w:szCs w:val="23"/>
        </w:rPr>
        <w:t>投</w:t>
      </w:r>
      <w:r>
        <w:rPr>
          <w:rFonts w:ascii="宋体" w:hAnsi="宋体" w:eastAsia="宋体" w:cs="宋体"/>
          <w:color w:val="auto"/>
          <w:spacing w:val="7"/>
          <w:sz w:val="23"/>
          <w:szCs w:val="23"/>
        </w:rPr>
        <w:t>标人自行考虑评标参数，无法计算金额的需写出计算标准。如有需要，可自行添加行数</w:t>
      </w:r>
    </w:p>
    <w:p w14:paraId="56C5B099">
      <w:pPr>
        <w:rPr>
          <w:color w:val="auto"/>
        </w:rPr>
      </w:pPr>
    </w:p>
    <w:p w14:paraId="28D36855">
      <w:pPr>
        <w:rPr>
          <w:color w:val="auto"/>
        </w:rPr>
      </w:pPr>
    </w:p>
    <w:p w14:paraId="74C8554B">
      <w:pPr>
        <w:spacing w:line="65" w:lineRule="auto"/>
        <w:rPr>
          <w:rFonts w:ascii="Arial"/>
          <w:color w:val="auto"/>
          <w:sz w:val="2"/>
        </w:rPr>
      </w:pPr>
    </w:p>
    <w:tbl>
      <w:tblPr>
        <w:tblStyle w:val="12"/>
        <w:tblW w:w="924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5"/>
        <w:gridCol w:w="1290"/>
        <w:gridCol w:w="1186"/>
        <w:gridCol w:w="1096"/>
        <w:gridCol w:w="1384"/>
        <w:gridCol w:w="1183"/>
        <w:gridCol w:w="1316"/>
        <w:gridCol w:w="1046"/>
      </w:tblGrid>
      <w:tr w14:paraId="201E2D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745" w:type="dxa"/>
            <w:vAlign w:val="top"/>
          </w:tcPr>
          <w:p w14:paraId="67C08125">
            <w:pPr>
              <w:spacing w:before="41" w:line="224" w:lineRule="auto"/>
              <w:ind w:left="136"/>
              <w:rPr>
                <w:rFonts w:ascii="宋体" w:hAnsi="宋体" w:eastAsia="宋体" w:cs="宋体"/>
                <w:color w:val="auto"/>
                <w:sz w:val="23"/>
                <w:szCs w:val="23"/>
              </w:rPr>
            </w:pPr>
            <w:r>
              <w:rPr>
                <w:rFonts w:ascii="宋体" w:hAnsi="宋体" w:eastAsia="宋体" w:cs="宋体"/>
                <w:color w:val="auto"/>
                <w:spacing w:val="6"/>
                <w:sz w:val="23"/>
                <w:szCs w:val="23"/>
                <w14:textOutline w14:w="4358" w14:cap="sq" w14:cmpd="sng">
                  <w14:solidFill>
                    <w14:srgbClr w14:val="000000"/>
                  </w14:solidFill>
                  <w14:prstDash w14:val="solid"/>
                  <w14:bevel/>
                </w14:textOutline>
              </w:rPr>
              <w:t>序</w:t>
            </w:r>
            <w:r>
              <w:rPr>
                <w:rFonts w:ascii="宋体" w:hAnsi="宋体" w:eastAsia="宋体" w:cs="宋体"/>
                <w:color w:val="auto"/>
                <w:spacing w:val="5"/>
                <w:sz w:val="23"/>
                <w:szCs w:val="23"/>
                <w14:textOutline w14:w="4358" w14:cap="sq" w14:cmpd="sng">
                  <w14:solidFill>
                    <w14:srgbClr w14:val="000000"/>
                  </w14:solidFill>
                  <w14:prstDash w14:val="solid"/>
                  <w14:bevel/>
                </w14:textOutline>
              </w:rPr>
              <w:t>号</w:t>
            </w:r>
          </w:p>
        </w:tc>
        <w:tc>
          <w:tcPr>
            <w:tcW w:w="1290" w:type="dxa"/>
            <w:vAlign w:val="top"/>
          </w:tcPr>
          <w:p w14:paraId="191B7590">
            <w:pPr>
              <w:spacing w:before="41" w:line="224" w:lineRule="auto"/>
              <w:ind w:left="407"/>
              <w:rPr>
                <w:rFonts w:ascii="宋体" w:hAnsi="宋体" w:eastAsia="宋体" w:cs="宋体"/>
                <w:color w:val="auto"/>
                <w:sz w:val="23"/>
                <w:szCs w:val="23"/>
              </w:rPr>
            </w:pPr>
            <w:r>
              <w:rPr>
                <w:rFonts w:ascii="宋体" w:hAnsi="宋体" w:eastAsia="宋体" w:cs="宋体"/>
                <w:color w:val="auto"/>
                <w:spacing w:val="5"/>
                <w:sz w:val="23"/>
                <w:szCs w:val="23"/>
                <w14:textOutline w14:w="4358" w14:cap="sq" w14:cmpd="sng">
                  <w14:solidFill>
                    <w14:srgbClr w14:val="000000"/>
                  </w14:solidFill>
                  <w14:prstDash w14:val="solid"/>
                  <w14:bevel/>
                </w14:textOutline>
              </w:rPr>
              <w:t>类别</w:t>
            </w:r>
          </w:p>
        </w:tc>
        <w:tc>
          <w:tcPr>
            <w:tcW w:w="1186" w:type="dxa"/>
            <w:vAlign w:val="top"/>
          </w:tcPr>
          <w:p w14:paraId="29CE1AB6">
            <w:pPr>
              <w:spacing w:before="41" w:line="224" w:lineRule="auto"/>
              <w:ind w:left="307"/>
              <w:rPr>
                <w:rFonts w:ascii="宋体" w:hAnsi="宋体" w:eastAsia="宋体" w:cs="宋体"/>
                <w:color w:val="auto"/>
                <w:sz w:val="23"/>
                <w:szCs w:val="23"/>
              </w:rPr>
            </w:pPr>
            <w:r>
              <w:rPr>
                <w:rFonts w:ascii="宋体" w:hAnsi="宋体" w:eastAsia="宋体" w:cs="宋体"/>
                <w:color w:val="auto"/>
                <w:spacing w:val="37"/>
                <w:sz w:val="23"/>
                <w:szCs w:val="23"/>
                <w14:textOutline w14:w="4358" w14:cap="sq" w14:cmpd="sng">
                  <w14:solidFill>
                    <w14:srgbClr w14:val="000000"/>
                  </w14:solidFill>
                  <w14:prstDash w14:val="solid"/>
                  <w14:bevel/>
                </w14:textOutline>
              </w:rPr>
              <w:t>(</w:t>
            </w:r>
            <w:r>
              <w:rPr>
                <w:rFonts w:ascii="宋体" w:hAnsi="宋体" w:eastAsia="宋体" w:cs="宋体"/>
                <w:color w:val="auto"/>
                <w:spacing w:val="36"/>
                <w:sz w:val="23"/>
                <w:szCs w:val="23"/>
                <w14:textOutline w14:w="4358" w14:cap="sq" w14:cmpd="sng">
                  <w14:solidFill>
                    <w14:srgbClr w14:val="000000"/>
                  </w14:solidFill>
                  <w14:prstDash w14:val="solid"/>
                  <w14:bevel/>
                </w14:textOutline>
              </w:rPr>
              <w:t>1)</w:t>
            </w:r>
          </w:p>
        </w:tc>
        <w:tc>
          <w:tcPr>
            <w:tcW w:w="1096" w:type="dxa"/>
            <w:vAlign w:val="top"/>
          </w:tcPr>
          <w:p w14:paraId="75FC6D4F">
            <w:pPr>
              <w:spacing w:before="41" w:line="224" w:lineRule="auto"/>
              <w:ind w:left="264"/>
              <w:rPr>
                <w:rFonts w:ascii="宋体" w:hAnsi="宋体" w:eastAsia="宋体" w:cs="宋体"/>
                <w:color w:val="auto"/>
                <w:sz w:val="23"/>
                <w:szCs w:val="23"/>
              </w:rPr>
            </w:pPr>
            <w:r>
              <w:rPr>
                <w:rFonts w:ascii="宋体" w:hAnsi="宋体" w:eastAsia="宋体" w:cs="宋体"/>
                <w:color w:val="auto"/>
                <w:spacing w:val="37"/>
                <w:sz w:val="23"/>
                <w:szCs w:val="23"/>
                <w14:textOutline w14:w="4358" w14:cap="sq" w14:cmpd="sng">
                  <w14:solidFill>
                    <w14:srgbClr w14:val="000000"/>
                  </w14:solidFill>
                  <w14:prstDash w14:val="solid"/>
                  <w14:bevel/>
                </w14:textOutline>
              </w:rPr>
              <w:t>(</w:t>
            </w:r>
            <w:r>
              <w:rPr>
                <w:rFonts w:ascii="宋体" w:hAnsi="宋体" w:eastAsia="宋体" w:cs="宋体"/>
                <w:color w:val="auto"/>
                <w:spacing w:val="36"/>
                <w:sz w:val="23"/>
                <w:szCs w:val="23"/>
                <w14:textOutline w14:w="4358" w14:cap="sq" w14:cmpd="sng">
                  <w14:solidFill>
                    <w14:srgbClr w14:val="000000"/>
                  </w14:solidFill>
                  <w14:prstDash w14:val="solid"/>
                  <w14:bevel/>
                </w14:textOutline>
              </w:rPr>
              <w:t>2)</w:t>
            </w:r>
          </w:p>
        </w:tc>
        <w:tc>
          <w:tcPr>
            <w:tcW w:w="1384" w:type="dxa"/>
            <w:vAlign w:val="top"/>
          </w:tcPr>
          <w:p w14:paraId="0F2CFE4C">
            <w:pPr>
              <w:spacing w:before="41" w:line="224" w:lineRule="auto"/>
              <w:ind w:left="408"/>
              <w:rPr>
                <w:rFonts w:ascii="宋体" w:hAnsi="宋体" w:eastAsia="宋体" w:cs="宋体"/>
                <w:color w:val="auto"/>
                <w:sz w:val="23"/>
                <w:szCs w:val="23"/>
              </w:rPr>
            </w:pPr>
            <w:r>
              <w:rPr>
                <w:rFonts w:ascii="宋体" w:hAnsi="宋体" w:eastAsia="宋体" w:cs="宋体"/>
                <w:color w:val="auto"/>
                <w:spacing w:val="37"/>
                <w:sz w:val="23"/>
                <w:szCs w:val="23"/>
                <w14:textOutline w14:w="4358" w14:cap="sq" w14:cmpd="sng">
                  <w14:solidFill>
                    <w14:srgbClr w14:val="000000"/>
                  </w14:solidFill>
                  <w14:prstDash w14:val="solid"/>
                  <w14:bevel/>
                </w14:textOutline>
              </w:rPr>
              <w:t>(</w:t>
            </w:r>
            <w:r>
              <w:rPr>
                <w:rFonts w:ascii="宋体" w:hAnsi="宋体" w:eastAsia="宋体" w:cs="宋体"/>
                <w:color w:val="auto"/>
                <w:spacing w:val="36"/>
                <w:sz w:val="23"/>
                <w:szCs w:val="23"/>
                <w14:textOutline w14:w="4358" w14:cap="sq" w14:cmpd="sng">
                  <w14:solidFill>
                    <w14:srgbClr w14:val="000000"/>
                  </w14:solidFill>
                  <w14:prstDash w14:val="solid"/>
                  <w14:bevel/>
                </w14:textOutline>
              </w:rPr>
              <w:t>3)</w:t>
            </w:r>
          </w:p>
        </w:tc>
        <w:tc>
          <w:tcPr>
            <w:tcW w:w="1183" w:type="dxa"/>
            <w:vAlign w:val="top"/>
          </w:tcPr>
          <w:p w14:paraId="28D301ED">
            <w:pPr>
              <w:spacing w:before="218" w:line="97" w:lineRule="exact"/>
              <w:ind w:left="301"/>
              <w:rPr>
                <w:rFonts w:ascii="宋体" w:hAnsi="宋体" w:eastAsia="宋体" w:cs="宋体"/>
                <w:color w:val="auto"/>
                <w:sz w:val="23"/>
                <w:szCs w:val="23"/>
              </w:rPr>
            </w:pPr>
            <w:r>
              <w:rPr>
                <w:rFonts w:ascii="宋体" w:hAnsi="宋体" w:eastAsia="宋体" w:cs="宋体"/>
                <w:color w:val="auto"/>
                <w:spacing w:val="5"/>
                <w:position w:val="1"/>
                <w:sz w:val="23"/>
                <w:szCs w:val="23"/>
                <w14:textOutline w14:w="4358" w14:cap="sq" w14:cmpd="sng">
                  <w14:solidFill>
                    <w14:srgbClr w14:val="000000"/>
                  </w14:solidFill>
                  <w14:prstDash w14:val="solid"/>
                  <w14:bevel/>
                </w14:textOutline>
              </w:rPr>
              <w:t>....</w:t>
            </w:r>
            <w:r>
              <w:rPr>
                <w:rFonts w:ascii="宋体" w:hAnsi="宋体" w:eastAsia="宋体" w:cs="宋体"/>
                <w:color w:val="auto"/>
                <w:spacing w:val="4"/>
                <w:position w:val="1"/>
                <w:sz w:val="23"/>
                <w:szCs w:val="23"/>
                <w14:textOutline w14:w="4358" w14:cap="sq" w14:cmpd="sng">
                  <w14:solidFill>
                    <w14:srgbClr w14:val="000000"/>
                  </w14:solidFill>
                  <w14:prstDash w14:val="solid"/>
                  <w14:bevel/>
                </w14:textOutline>
              </w:rPr>
              <w:t>.</w:t>
            </w:r>
          </w:p>
        </w:tc>
        <w:tc>
          <w:tcPr>
            <w:tcW w:w="1316" w:type="dxa"/>
            <w:vAlign w:val="top"/>
          </w:tcPr>
          <w:p w14:paraId="580784DE">
            <w:pPr>
              <w:spacing w:before="41" w:line="224" w:lineRule="auto"/>
              <w:ind w:left="426"/>
              <w:rPr>
                <w:rFonts w:ascii="宋体" w:hAnsi="宋体" w:eastAsia="宋体" w:cs="宋体"/>
                <w:color w:val="auto"/>
                <w:sz w:val="23"/>
                <w:szCs w:val="23"/>
              </w:rPr>
            </w:pPr>
            <w:r>
              <w:rPr>
                <w:rFonts w:ascii="宋体" w:hAnsi="宋体" w:eastAsia="宋体" w:cs="宋体"/>
                <w:color w:val="auto"/>
                <w:spacing w:val="4"/>
                <w:sz w:val="23"/>
                <w:szCs w:val="23"/>
                <w14:textOutline w14:w="4358" w14:cap="sq" w14:cmpd="sng">
                  <w14:solidFill>
                    <w14:srgbClr w14:val="000000"/>
                  </w14:solidFill>
                  <w14:prstDash w14:val="solid"/>
                  <w14:bevel/>
                </w14:textOutline>
              </w:rPr>
              <w:t>单价</w:t>
            </w:r>
          </w:p>
        </w:tc>
        <w:tc>
          <w:tcPr>
            <w:tcW w:w="1046" w:type="dxa"/>
            <w:vAlign w:val="top"/>
          </w:tcPr>
          <w:p w14:paraId="03A38ADB">
            <w:pPr>
              <w:spacing w:before="41" w:line="224" w:lineRule="auto"/>
              <w:ind w:left="290"/>
              <w:rPr>
                <w:rFonts w:ascii="宋体" w:hAnsi="宋体" w:eastAsia="宋体" w:cs="宋体"/>
                <w:color w:val="auto"/>
                <w:sz w:val="23"/>
                <w:szCs w:val="23"/>
              </w:rPr>
            </w:pPr>
            <w:r>
              <w:rPr>
                <w:rFonts w:ascii="宋体" w:hAnsi="宋体" w:eastAsia="宋体" w:cs="宋体"/>
                <w:color w:val="auto"/>
                <w:spacing w:val="5"/>
                <w:sz w:val="23"/>
                <w:szCs w:val="23"/>
                <w14:textOutline w14:w="4358" w14:cap="sq" w14:cmpd="sng">
                  <w14:solidFill>
                    <w14:srgbClr w14:val="000000"/>
                  </w14:solidFill>
                  <w14:prstDash w14:val="solid"/>
                  <w14:bevel/>
                </w14:textOutline>
              </w:rPr>
              <w:t>合</w:t>
            </w:r>
            <w:r>
              <w:rPr>
                <w:rFonts w:ascii="宋体" w:hAnsi="宋体" w:eastAsia="宋体" w:cs="宋体"/>
                <w:color w:val="auto"/>
                <w:spacing w:val="4"/>
                <w:sz w:val="23"/>
                <w:szCs w:val="23"/>
                <w14:textOutline w14:w="4358" w14:cap="sq" w14:cmpd="sng">
                  <w14:solidFill>
                    <w14:srgbClr w14:val="000000"/>
                  </w14:solidFill>
                  <w14:prstDash w14:val="solid"/>
                  <w14:bevel/>
                </w14:textOutline>
              </w:rPr>
              <w:t>价</w:t>
            </w:r>
          </w:p>
        </w:tc>
      </w:tr>
      <w:tr w14:paraId="34A67F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3" w:hRule="atLeast"/>
        </w:trPr>
        <w:tc>
          <w:tcPr>
            <w:tcW w:w="745" w:type="dxa"/>
            <w:vAlign w:val="top"/>
          </w:tcPr>
          <w:p w14:paraId="33326429">
            <w:pPr>
              <w:spacing w:line="267" w:lineRule="auto"/>
              <w:rPr>
                <w:rFonts w:ascii="Arial"/>
                <w:color w:val="auto"/>
                <w:sz w:val="21"/>
              </w:rPr>
            </w:pPr>
          </w:p>
          <w:p w14:paraId="5A7FAC85">
            <w:pPr>
              <w:spacing w:before="74" w:line="192" w:lineRule="auto"/>
              <w:ind w:left="337"/>
              <w:rPr>
                <w:rFonts w:ascii="宋体" w:hAnsi="宋体" w:eastAsia="宋体" w:cs="宋体"/>
                <w:color w:val="auto"/>
                <w:sz w:val="23"/>
                <w:szCs w:val="23"/>
              </w:rPr>
            </w:pPr>
            <w:r>
              <w:rPr>
                <w:rFonts w:ascii="宋体" w:hAnsi="宋体" w:eastAsia="宋体" w:cs="宋体"/>
                <w:color w:val="auto"/>
                <w:sz w:val="23"/>
                <w:szCs w:val="23"/>
              </w:rPr>
              <w:t>1</w:t>
            </w:r>
          </w:p>
        </w:tc>
        <w:tc>
          <w:tcPr>
            <w:tcW w:w="1290" w:type="dxa"/>
            <w:vAlign w:val="top"/>
          </w:tcPr>
          <w:p w14:paraId="366EA655">
            <w:pPr>
              <w:rPr>
                <w:rFonts w:ascii="Arial"/>
                <w:color w:val="auto"/>
                <w:sz w:val="21"/>
              </w:rPr>
            </w:pPr>
          </w:p>
        </w:tc>
        <w:tc>
          <w:tcPr>
            <w:tcW w:w="1186" w:type="dxa"/>
            <w:vAlign w:val="top"/>
          </w:tcPr>
          <w:p w14:paraId="50361FBA">
            <w:pPr>
              <w:rPr>
                <w:rFonts w:ascii="Arial"/>
                <w:color w:val="auto"/>
                <w:sz w:val="21"/>
              </w:rPr>
            </w:pPr>
          </w:p>
        </w:tc>
        <w:tc>
          <w:tcPr>
            <w:tcW w:w="1096" w:type="dxa"/>
            <w:vAlign w:val="top"/>
          </w:tcPr>
          <w:p w14:paraId="391AB441">
            <w:pPr>
              <w:rPr>
                <w:rFonts w:ascii="Arial"/>
                <w:color w:val="auto"/>
                <w:sz w:val="21"/>
              </w:rPr>
            </w:pPr>
          </w:p>
        </w:tc>
        <w:tc>
          <w:tcPr>
            <w:tcW w:w="1384" w:type="dxa"/>
            <w:vAlign w:val="top"/>
          </w:tcPr>
          <w:p w14:paraId="1851CFB9">
            <w:pPr>
              <w:spacing w:line="405" w:lineRule="auto"/>
              <w:rPr>
                <w:rFonts w:ascii="Arial"/>
                <w:color w:val="auto"/>
                <w:sz w:val="21"/>
              </w:rPr>
            </w:pPr>
          </w:p>
          <w:p w14:paraId="076F47FB">
            <w:pPr>
              <w:spacing w:before="75" w:line="97" w:lineRule="exact"/>
              <w:ind w:left="463"/>
              <w:rPr>
                <w:rFonts w:ascii="宋体" w:hAnsi="宋体" w:eastAsia="宋体" w:cs="宋体"/>
                <w:color w:val="auto"/>
                <w:sz w:val="23"/>
                <w:szCs w:val="23"/>
              </w:rPr>
            </w:pPr>
            <w:r>
              <w:rPr>
                <w:rFonts w:ascii="宋体" w:hAnsi="宋体" w:eastAsia="宋体" w:cs="宋体"/>
                <w:color w:val="auto"/>
                <w:spacing w:val="6"/>
                <w:position w:val="1"/>
                <w:sz w:val="23"/>
                <w:szCs w:val="23"/>
              </w:rPr>
              <w:t>.</w:t>
            </w:r>
            <w:r>
              <w:rPr>
                <w:rFonts w:ascii="宋体" w:hAnsi="宋体" w:eastAsia="宋体" w:cs="宋体"/>
                <w:color w:val="auto"/>
                <w:spacing w:val="3"/>
                <w:position w:val="1"/>
                <w:sz w:val="23"/>
                <w:szCs w:val="23"/>
              </w:rPr>
              <w:t>...</w:t>
            </w:r>
          </w:p>
        </w:tc>
        <w:tc>
          <w:tcPr>
            <w:tcW w:w="1183" w:type="dxa"/>
            <w:vAlign w:val="top"/>
          </w:tcPr>
          <w:p w14:paraId="7EC4493B">
            <w:pPr>
              <w:rPr>
                <w:rFonts w:ascii="Arial"/>
                <w:color w:val="auto"/>
                <w:sz w:val="21"/>
              </w:rPr>
            </w:pPr>
          </w:p>
        </w:tc>
        <w:tc>
          <w:tcPr>
            <w:tcW w:w="1316" w:type="dxa"/>
            <w:vAlign w:val="top"/>
          </w:tcPr>
          <w:p w14:paraId="33792533">
            <w:pPr>
              <w:rPr>
                <w:rFonts w:ascii="Arial"/>
                <w:color w:val="auto"/>
                <w:sz w:val="21"/>
              </w:rPr>
            </w:pPr>
          </w:p>
        </w:tc>
        <w:tc>
          <w:tcPr>
            <w:tcW w:w="1046" w:type="dxa"/>
            <w:vAlign w:val="top"/>
          </w:tcPr>
          <w:p w14:paraId="5CF0FF63">
            <w:pPr>
              <w:rPr>
                <w:rFonts w:ascii="Arial"/>
                <w:color w:val="auto"/>
                <w:sz w:val="21"/>
              </w:rPr>
            </w:pPr>
          </w:p>
        </w:tc>
      </w:tr>
      <w:tr w14:paraId="7A1357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4" w:hRule="atLeast"/>
        </w:trPr>
        <w:tc>
          <w:tcPr>
            <w:tcW w:w="745" w:type="dxa"/>
            <w:vAlign w:val="top"/>
          </w:tcPr>
          <w:p w14:paraId="6804D0AD">
            <w:pPr>
              <w:spacing w:before="265" w:line="192" w:lineRule="auto"/>
              <w:ind w:left="322"/>
              <w:rPr>
                <w:rFonts w:ascii="宋体" w:hAnsi="宋体" w:eastAsia="宋体" w:cs="宋体"/>
                <w:color w:val="auto"/>
                <w:sz w:val="23"/>
                <w:szCs w:val="23"/>
              </w:rPr>
            </w:pPr>
            <w:r>
              <w:rPr>
                <w:rFonts w:ascii="宋体" w:hAnsi="宋体" w:eastAsia="宋体" w:cs="宋体"/>
                <w:color w:val="auto"/>
                <w:sz w:val="23"/>
                <w:szCs w:val="23"/>
              </w:rPr>
              <w:t>2</w:t>
            </w:r>
          </w:p>
        </w:tc>
        <w:tc>
          <w:tcPr>
            <w:tcW w:w="1290" w:type="dxa"/>
            <w:vAlign w:val="top"/>
          </w:tcPr>
          <w:p w14:paraId="769B4D9E">
            <w:pPr>
              <w:rPr>
                <w:rFonts w:ascii="Arial"/>
                <w:color w:val="auto"/>
                <w:sz w:val="21"/>
              </w:rPr>
            </w:pPr>
          </w:p>
        </w:tc>
        <w:tc>
          <w:tcPr>
            <w:tcW w:w="1186" w:type="dxa"/>
            <w:vAlign w:val="top"/>
          </w:tcPr>
          <w:p w14:paraId="4828A17E">
            <w:pPr>
              <w:rPr>
                <w:rFonts w:ascii="Arial"/>
                <w:color w:val="auto"/>
                <w:sz w:val="21"/>
              </w:rPr>
            </w:pPr>
          </w:p>
        </w:tc>
        <w:tc>
          <w:tcPr>
            <w:tcW w:w="1096" w:type="dxa"/>
            <w:vAlign w:val="top"/>
          </w:tcPr>
          <w:p w14:paraId="35161DAA">
            <w:pPr>
              <w:rPr>
                <w:rFonts w:ascii="Arial"/>
                <w:color w:val="auto"/>
                <w:sz w:val="21"/>
              </w:rPr>
            </w:pPr>
          </w:p>
        </w:tc>
        <w:tc>
          <w:tcPr>
            <w:tcW w:w="1384" w:type="dxa"/>
            <w:vAlign w:val="top"/>
          </w:tcPr>
          <w:p w14:paraId="33B8BAA9">
            <w:pPr>
              <w:rPr>
                <w:rFonts w:ascii="Arial"/>
                <w:color w:val="auto"/>
                <w:sz w:val="21"/>
              </w:rPr>
            </w:pPr>
          </w:p>
        </w:tc>
        <w:tc>
          <w:tcPr>
            <w:tcW w:w="1183" w:type="dxa"/>
            <w:vAlign w:val="top"/>
          </w:tcPr>
          <w:p w14:paraId="2F0E687A">
            <w:pPr>
              <w:spacing w:line="328" w:lineRule="auto"/>
              <w:rPr>
                <w:rFonts w:ascii="Arial"/>
                <w:color w:val="auto"/>
                <w:sz w:val="21"/>
              </w:rPr>
            </w:pPr>
          </w:p>
          <w:p w14:paraId="3E7F5744">
            <w:pPr>
              <w:spacing w:before="75" w:line="97" w:lineRule="exact"/>
              <w:ind w:left="306"/>
              <w:rPr>
                <w:rFonts w:ascii="宋体" w:hAnsi="宋体" w:eastAsia="宋体" w:cs="宋体"/>
                <w:color w:val="auto"/>
                <w:sz w:val="23"/>
                <w:szCs w:val="23"/>
              </w:rPr>
            </w:pPr>
            <w:r>
              <w:rPr>
                <w:rFonts w:ascii="宋体" w:hAnsi="宋体" w:eastAsia="宋体" w:cs="宋体"/>
                <w:color w:val="auto"/>
                <w:spacing w:val="4"/>
                <w:position w:val="1"/>
                <w:sz w:val="23"/>
                <w:szCs w:val="23"/>
              </w:rPr>
              <w:t>.....</w:t>
            </w:r>
          </w:p>
        </w:tc>
        <w:tc>
          <w:tcPr>
            <w:tcW w:w="1316" w:type="dxa"/>
            <w:vAlign w:val="top"/>
          </w:tcPr>
          <w:p w14:paraId="321E9047">
            <w:pPr>
              <w:rPr>
                <w:rFonts w:ascii="Arial"/>
                <w:color w:val="auto"/>
                <w:sz w:val="21"/>
              </w:rPr>
            </w:pPr>
          </w:p>
        </w:tc>
        <w:tc>
          <w:tcPr>
            <w:tcW w:w="1046" w:type="dxa"/>
            <w:vAlign w:val="top"/>
          </w:tcPr>
          <w:p w14:paraId="223F7A0F">
            <w:pPr>
              <w:rPr>
                <w:rFonts w:ascii="Arial"/>
                <w:color w:val="auto"/>
                <w:sz w:val="21"/>
              </w:rPr>
            </w:pPr>
          </w:p>
        </w:tc>
      </w:tr>
      <w:tr w14:paraId="22F9A3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8" w:hRule="atLeast"/>
        </w:trPr>
        <w:tc>
          <w:tcPr>
            <w:tcW w:w="745" w:type="dxa"/>
            <w:vAlign w:val="top"/>
          </w:tcPr>
          <w:p w14:paraId="11D8135B">
            <w:pPr>
              <w:spacing w:before="248" w:line="190" w:lineRule="auto"/>
              <w:ind w:left="324"/>
              <w:rPr>
                <w:rFonts w:ascii="宋体" w:hAnsi="宋体" w:eastAsia="宋体" w:cs="宋体"/>
                <w:color w:val="auto"/>
                <w:sz w:val="23"/>
                <w:szCs w:val="23"/>
              </w:rPr>
            </w:pPr>
            <w:r>
              <w:rPr>
                <w:rFonts w:ascii="宋体" w:hAnsi="宋体" w:eastAsia="宋体" w:cs="宋体"/>
                <w:color w:val="auto"/>
                <w:sz w:val="23"/>
                <w:szCs w:val="23"/>
              </w:rPr>
              <w:t>3</w:t>
            </w:r>
          </w:p>
        </w:tc>
        <w:tc>
          <w:tcPr>
            <w:tcW w:w="1290" w:type="dxa"/>
            <w:vAlign w:val="top"/>
          </w:tcPr>
          <w:p w14:paraId="3DF1199A">
            <w:pPr>
              <w:spacing w:line="311" w:lineRule="auto"/>
              <w:rPr>
                <w:rFonts w:ascii="Arial"/>
                <w:color w:val="auto"/>
                <w:sz w:val="21"/>
              </w:rPr>
            </w:pPr>
          </w:p>
          <w:p w14:paraId="142D4738">
            <w:pPr>
              <w:spacing w:before="74" w:line="97" w:lineRule="exact"/>
              <w:ind w:left="476"/>
              <w:rPr>
                <w:rFonts w:ascii="宋体" w:hAnsi="宋体" w:eastAsia="宋体" w:cs="宋体"/>
                <w:color w:val="auto"/>
                <w:sz w:val="23"/>
                <w:szCs w:val="23"/>
              </w:rPr>
            </w:pPr>
            <w:r>
              <w:rPr>
                <w:rFonts w:ascii="宋体" w:hAnsi="宋体" w:eastAsia="宋体" w:cs="宋体"/>
                <w:color w:val="auto"/>
                <w:spacing w:val="3"/>
                <w:position w:val="1"/>
                <w:sz w:val="23"/>
                <w:szCs w:val="23"/>
              </w:rPr>
              <w:t>...</w:t>
            </w:r>
          </w:p>
        </w:tc>
        <w:tc>
          <w:tcPr>
            <w:tcW w:w="1186" w:type="dxa"/>
            <w:vAlign w:val="top"/>
          </w:tcPr>
          <w:p w14:paraId="24819872">
            <w:pPr>
              <w:rPr>
                <w:rFonts w:ascii="Arial"/>
                <w:color w:val="auto"/>
                <w:sz w:val="21"/>
              </w:rPr>
            </w:pPr>
          </w:p>
        </w:tc>
        <w:tc>
          <w:tcPr>
            <w:tcW w:w="1096" w:type="dxa"/>
            <w:vAlign w:val="top"/>
          </w:tcPr>
          <w:p w14:paraId="12C4D18B">
            <w:pPr>
              <w:rPr>
                <w:rFonts w:ascii="Arial"/>
                <w:color w:val="auto"/>
                <w:sz w:val="21"/>
              </w:rPr>
            </w:pPr>
          </w:p>
        </w:tc>
        <w:tc>
          <w:tcPr>
            <w:tcW w:w="1384" w:type="dxa"/>
            <w:vAlign w:val="top"/>
          </w:tcPr>
          <w:p w14:paraId="43B71CA7">
            <w:pPr>
              <w:rPr>
                <w:rFonts w:ascii="Arial"/>
                <w:color w:val="auto"/>
                <w:sz w:val="21"/>
              </w:rPr>
            </w:pPr>
          </w:p>
        </w:tc>
        <w:tc>
          <w:tcPr>
            <w:tcW w:w="1183" w:type="dxa"/>
            <w:vAlign w:val="top"/>
          </w:tcPr>
          <w:p w14:paraId="16591C39">
            <w:pPr>
              <w:rPr>
                <w:rFonts w:ascii="Arial"/>
                <w:color w:val="auto"/>
                <w:sz w:val="21"/>
              </w:rPr>
            </w:pPr>
          </w:p>
        </w:tc>
        <w:tc>
          <w:tcPr>
            <w:tcW w:w="1316" w:type="dxa"/>
            <w:vAlign w:val="top"/>
          </w:tcPr>
          <w:p w14:paraId="18F398BA">
            <w:pPr>
              <w:rPr>
                <w:rFonts w:ascii="Arial"/>
                <w:color w:val="auto"/>
                <w:sz w:val="21"/>
              </w:rPr>
            </w:pPr>
          </w:p>
        </w:tc>
        <w:tc>
          <w:tcPr>
            <w:tcW w:w="1046" w:type="dxa"/>
            <w:vAlign w:val="top"/>
          </w:tcPr>
          <w:p w14:paraId="5EB59FB9">
            <w:pPr>
              <w:rPr>
                <w:rFonts w:ascii="Arial"/>
                <w:color w:val="auto"/>
                <w:sz w:val="21"/>
              </w:rPr>
            </w:pPr>
          </w:p>
        </w:tc>
      </w:tr>
      <w:tr w14:paraId="3FBC40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3" w:hRule="atLeast"/>
        </w:trPr>
        <w:tc>
          <w:tcPr>
            <w:tcW w:w="745" w:type="dxa"/>
            <w:vAlign w:val="top"/>
          </w:tcPr>
          <w:p w14:paraId="5B66636B">
            <w:pPr>
              <w:spacing w:line="255" w:lineRule="auto"/>
              <w:rPr>
                <w:rFonts w:ascii="Arial"/>
                <w:color w:val="auto"/>
                <w:sz w:val="21"/>
              </w:rPr>
            </w:pPr>
          </w:p>
          <w:p w14:paraId="68CF93DD">
            <w:pPr>
              <w:spacing w:before="75" w:line="192" w:lineRule="auto"/>
              <w:ind w:left="319"/>
              <w:rPr>
                <w:rFonts w:ascii="宋体" w:hAnsi="宋体" w:eastAsia="宋体" w:cs="宋体"/>
                <w:color w:val="auto"/>
                <w:sz w:val="23"/>
                <w:szCs w:val="23"/>
              </w:rPr>
            </w:pPr>
            <w:r>
              <w:rPr>
                <w:rFonts w:ascii="宋体" w:hAnsi="宋体" w:eastAsia="宋体" w:cs="宋体"/>
                <w:color w:val="auto"/>
                <w:sz w:val="23"/>
                <w:szCs w:val="23"/>
              </w:rPr>
              <w:t>4</w:t>
            </w:r>
          </w:p>
        </w:tc>
        <w:tc>
          <w:tcPr>
            <w:tcW w:w="1290" w:type="dxa"/>
            <w:vAlign w:val="top"/>
          </w:tcPr>
          <w:p w14:paraId="3306FBFC">
            <w:pPr>
              <w:spacing w:line="393" w:lineRule="auto"/>
              <w:rPr>
                <w:rFonts w:ascii="Arial"/>
                <w:color w:val="auto"/>
                <w:sz w:val="21"/>
              </w:rPr>
            </w:pPr>
          </w:p>
          <w:p w14:paraId="62E9F1BE">
            <w:pPr>
              <w:spacing w:before="75" w:line="97" w:lineRule="exact"/>
              <w:ind w:left="356"/>
              <w:rPr>
                <w:rFonts w:ascii="宋体" w:hAnsi="宋体" w:eastAsia="宋体" w:cs="宋体"/>
                <w:color w:val="auto"/>
                <w:sz w:val="23"/>
                <w:szCs w:val="23"/>
              </w:rPr>
            </w:pPr>
            <w:r>
              <w:rPr>
                <w:rFonts w:ascii="宋体" w:hAnsi="宋体" w:eastAsia="宋体" w:cs="宋体"/>
                <w:color w:val="auto"/>
                <w:spacing w:val="4"/>
                <w:position w:val="1"/>
                <w:sz w:val="23"/>
                <w:szCs w:val="23"/>
              </w:rPr>
              <w:t>.....</w:t>
            </w:r>
          </w:p>
        </w:tc>
        <w:tc>
          <w:tcPr>
            <w:tcW w:w="1186" w:type="dxa"/>
            <w:vAlign w:val="top"/>
          </w:tcPr>
          <w:p w14:paraId="6F4833AB">
            <w:pPr>
              <w:rPr>
                <w:rFonts w:ascii="Arial"/>
                <w:color w:val="auto"/>
                <w:sz w:val="21"/>
              </w:rPr>
            </w:pPr>
          </w:p>
        </w:tc>
        <w:tc>
          <w:tcPr>
            <w:tcW w:w="1096" w:type="dxa"/>
            <w:vAlign w:val="top"/>
          </w:tcPr>
          <w:p w14:paraId="32F04552">
            <w:pPr>
              <w:rPr>
                <w:rFonts w:ascii="Arial"/>
                <w:color w:val="auto"/>
                <w:sz w:val="21"/>
              </w:rPr>
            </w:pPr>
          </w:p>
        </w:tc>
        <w:tc>
          <w:tcPr>
            <w:tcW w:w="1384" w:type="dxa"/>
            <w:vAlign w:val="top"/>
          </w:tcPr>
          <w:p w14:paraId="7A0EDE5E">
            <w:pPr>
              <w:rPr>
                <w:rFonts w:ascii="Arial"/>
                <w:color w:val="auto"/>
                <w:sz w:val="21"/>
              </w:rPr>
            </w:pPr>
          </w:p>
        </w:tc>
        <w:tc>
          <w:tcPr>
            <w:tcW w:w="1183" w:type="dxa"/>
            <w:vAlign w:val="top"/>
          </w:tcPr>
          <w:p w14:paraId="364B0A34">
            <w:pPr>
              <w:rPr>
                <w:rFonts w:ascii="Arial"/>
                <w:color w:val="auto"/>
                <w:sz w:val="21"/>
              </w:rPr>
            </w:pPr>
          </w:p>
        </w:tc>
        <w:tc>
          <w:tcPr>
            <w:tcW w:w="1316" w:type="dxa"/>
            <w:vAlign w:val="top"/>
          </w:tcPr>
          <w:p w14:paraId="7C660A4A">
            <w:pPr>
              <w:rPr>
                <w:rFonts w:ascii="Arial"/>
                <w:color w:val="auto"/>
                <w:sz w:val="21"/>
              </w:rPr>
            </w:pPr>
          </w:p>
        </w:tc>
        <w:tc>
          <w:tcPr>
            <w:tcW w:w="1046" w:type="dxa"/>
            <w:vAlign w:val="top"/>
          </w:tcPr>
          <w:p w14:paraId="31E108EE">
            <w:pPr>
              <w:rPr>
                <w:rFonts w:ascii="Arial"/>
                <w:color w:val="auto"/>
                <w:sz w:val="21"/>
              </w:rPr>
            </w:pPr>
          </w:p>
        </w:tc>
      </w:tr>
      <w:tr w14:paraId="069F6E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8" w:hRule="atLeast"/>
        </w:trPr>
        <w:tc>
          <w:tcPr>
            <w:tcW w:w="6884" w:type="dxa"/>
            <w:gridSpan w:val="6"/>
            <w:vAlign w:val="top"/>
          </w:tcPr>
          <w:p w14:paraId="45B5AB04">
            <w:pPr>
              <w:spacing w:before="293" w:line="230" w:lineRule="auto"/>
              <w:ind w:left="3210"/>
              <w:rPr>
                <w:rFonts w:ascii="宋体" w:hAnsi="宋体" w:eastAsia="宋体" w:cs="宋体"/>
                <w:color w:val="auto"/>
                <w:sz w:val="23"/>
                <w:szCs w:val="23"/>
              </w:rPr>
            </w:pPr>
            <w:r>
              <w:rPr>
                <w:rFonts w:ascii="宋体" w:hAnsi="宋体" w:eastAsia="宋体" w:cs="宋体"/>
                <w:color w:val="auto"/>
                <w:spacing w:val="5"/>
                <w:sz w:val="23"/>
                <w:szCs w:val="23"/>
              </w:rPr>
              <w:t>合</w:t>
            </w:r>
            <w:r>
              <w:rPr>
                <w:rFonts w:ascii="宋体" w:hAnsi="宋体" w:eastAsia="宋体" w:cs="宋体"/>
                <w:color w:val="auto"/>
                <w:spacing w:val="4"/>
                <w:sz w:val="23"/>
                <w:szCs w:val="23"/>
              </w:rPr>
              <w:t>计</w:t>
            </w:r>
          </w:p>
        </w:tc>
        <w:tc>
          <w:tcPr>
            <w:tcW w:w="1316" w:type="dxa"/>
            <w:vAlign w:val="top"/>
          </w:tcPr>
          <w:p w14:paraId="2554BD89">
            <w:pPr>
              <w:rPr>
                <w:rFonts w:ascii="Arial"/>
                <w:color w:val="auto"/>
                <w:sz w:val="21"/>
              </w:rPr>
            </w:pPr>
          </w:p>
        </w:tc>
        <w:tc>
          <w:tcPr>
            <w:tcW w:w="1046" w:type="dxa"/>
            <w:vAlign w:val="top"/>
          </w:tcPr>
          <w:p w14:paraId="051DE4AA">
            <w:pPr>
              <w:rPr>
                <w:rFonts w:ascii="Arial"/>
                <w:color w:val="auto"/>
                <w:sz w:val="21"/>
              </w:rPr>
            </w:pPr>
          </w:p>
        </w:tc>
      </w:tr>
    </w:tbl>
    <w:p w14:paraId="7FB1A347">
      <w:pPr>
        <w:spacing w:before="37" w:line="232" w:lineRule="auto"/>
        <w:ind w:left="29"/>
        <w:outlineLvl w:val="2"/>
        <w:rPr>
          <w:rFonts w:ascii="宋体" w:hAnsi="宋体" w:eastAsia="宋体" w:cs="宋体"/>
          <w:color w:val="auto"/>
          <w:sz w:val="23"/>
          <w:szCs w:val="23"/>
        </w:rPr>
      </w:pPr>
      <w:r>
        <w:rPr>
          <w:rFonts w:ascii="宋体" w:hAnsi="宋体" w:eastAsia="宋体" w:cs="宋体"/>
          <w:color w:val="auto"/>
          <w:spacing w:val="19"/>
          <w:sz w:val="23"/>
          <w:szCs w:val="23"/>
          <w14:textOutline w14:w="4358" w14:cap="sq" w14:cmpd="sng">
            <w14:solidFill>
              <w14:srgbClr w14:val="000000"/>
            </w14:solidFill>
            <w14:prstDash w14:val="solid"/>
            <w14:bevel/>
          </w14:textOutline>
        </w:rPr>
        <w:t>注</w:t>
      </w:r>
      <w:r>
        <w:rPr>
          <w:rFonts w:ascii="宋体" w:hAnsi="宋体" w:eastAsia="宋体" w:cs="宋体"/>
          <w:color w:val="auto"/>
          <w:spacing w:val="10"/>
          <w:sz w:val="23"/>
          <w:szCs w:val="23"/>
          <w14:textOutline w14:w="4358" w14:cap="sq" w14:cmpd="sng">
            <w14:solidFill>
              <w14:srgbClr w14:val="000000"/>
            </w14:solidFill>
            <w14:prstDash w14:val="solid"/>
            <w14:bevel/>
          </w14:textOutline>
        </w:rPr>
        <w:t>：以上费用需注明清楚费用明细，将需产生的费用逐一列清，如投标人漏项，</w:t>
      </w:r>
    </w:p>
    <w:p w14:paraId="45E01BD3">
      <w:pPr>
        <w:spacing w:before="22" w:line="228" w:lineRule="auto"/>
        <w:ind w:left="31"/>
        <w:outlineLvl w:val="2"/>
        <w:rPr>
          <w:rFonts w:ascii="宋体" w:hAnsi="宋体" w:eastAsia="宋体" w:cs="宋体"/>
          <w:color w:val="auto"/>
          <w:sz w:val="23"/>
          <w:szCs w:val="23"/>
        </w:rPr>
      </w:pPr>
      <w:r>
        <w:rPr>
          <w:rFonts w:ascii="宋体" w:hAnsi="宋体" w:eastAsia="宋体" w:cs="宋体"/>
          <w:color w:val="auto"/>
          <w:spacing w:val="18"/>
          <w:sz w:val="23"/>
          <w:szCs w:val="23"/>
          <w14:textOutline w14:w="4358" w14:cap="sq" w14:cmpd="sng">
            <w14:solidFill>
              <w14:srgbClr w14:val="000000"/>
            </w14:solidFill>
            <w14:prstDash w14:val="solid"/>
            <w14:bevel/>
          </w14:textOutline>
        </w:rPr>
        <w:t>后</w:t>
      </w:r>
      <w:r>
        <w:rPr>
          <w:rFonts w:ascii="宋体" w:hAnsi="宋体" w:eastAsia="宋体" w:cs="宋体"/>
          <w:color w:val="auto"/>
          <w:spacing w:val="11"/>
          <w:sz w:val="23"/>
          <w:szCs w:val="23"/>
          <w14:textOutline w14:w="4358" w14:cap="sq" w14:cmpd="sng">
            <w14:solidFill>
              <w14:srgbClr w14:val="000000"/>
            </w14:solidFill>
            <w14:prstDash w14:val="solid"/>
            <w14:bevel/>
          </w14:textOutline>
        </w:rPr>
        <w:t>期</w:t>
      </w:r>
      <w:r>
        <w:rPr>
          <w:rFonts w:ascii="宋体" w:hAnsi="宋体" w:eastAsia="宋体" w:cs="宋体"/>
          <w:color w:val="auto"/>
          <w:spacing w:val="9"/>
          <w:sz w:val="23"/>
          <w:szCs w:val="23"/>
          <w14:textOutline w14:w="4358" w14:cap="sq" w14:cmpd="sng">
            <w14:solidFill>
              <w14:srgbClr w14:val="000000"/>
            </w14:solidFill>
            <w14:prstDash w14:val="solid"/>
            <w14:bevel/>
          </w14:textOutline>
        </w:rPr>
        <w:t>所产生的</w:t>
      </w:r>
      <w:r>
        <w:rPr>
          <w:rFonts w:ascii="宋体" w:hAnsi="宋体" w:eastAsia="宋体" w:cs="宋体"/>
          <w:color w:val="auto"/>
          <w:spacing w:val="9"/>
          <w:sz w:val="23"/>
          <w:szCs w:val="23"/>
        </w:rPr>
        <w:t xml:space="preserve"> </w:t>
      </w:r>
      <w:r>
        <w:rPr>
          <w:rFonts w:ascii="宋体" w:hAnsi="宋体" w:eastAsia="宋体" w:cs="宋体"/>
          <w:color w:val="auto"/>
          <w:spacing w:val="9"/>
          <w:sz w:val="23"/>
          <w:szCs w:val="23"/>
          <w14:textOutline w14:w="4358" w14:cap="sq" w14:cmpd="sng">
            <w14:solidFill>
              <w14:srgbClr w14:val="000000"/>
            </w14:solidFill>
            <w14:prstDash w14:val="solid"/>
            <w14:bevel/>
          </w14:textOutline>
        </w:rPr>
        <w:t>(上述未列明)</w:t>
      </w:r>
      <w:r>
        <w:rPr>
          <w:rFonts w:ascii="宋体" w:hAnsi="宋体" w:eastAsia="宋体" w:cs="宋体"/>
          <w:color w:val="auto"/>
          <w:spacing w:val="9"/>
          <w:sz w:val="23"/>
          <w:szCs w:val="23"/>
        </w:rPr>
        <w:t xml:space="preserve"> </w:t>
      </w:r>
      <w:r>
        <w:rPr>
          <w:rFonts w:ascii="宋体" w:hAnsi="宋体" w:eastAsia="宋体" w:cs="宋体"/>
          <w:color w:val="auto"/>
          <w:spacing w:val="9"/>
          <w:sz w:val="23"/>
          <w:szCs w:val="23"/>
          <w14:textOutline w14:w="4358" w14:cap="sq" w14:cmpd="sng">
            <w14:solidFill>
              <w14:srgbClr w14:val="000000"/>
            </w14:solidFill>
            <w14:prstDash w14:val="solid"/>
            <w14:bevel/>
          </w14:textOutline>
        </w:rPr>
        <w:t>其他费用，由投标人自行承担。</w:t>
      </w:r>
    </w:p>
    <w:p w14:paraId="12DB6C5A">
      <w:pPr>
        <w:spacing w:line="290" w:lineRule="auto"/>
        <w:rPr>
          <w:rFonts w:ascii="宋体" w:hAnsi="宋体" w:eastAsia="宋体" w:cs="宋体"/>
          <w:color w:val="auto"/>
          <w:sz w:val="22"/>
          <w:szCs w:val="22"/>
        </w:rPr>
        <w:sectPr>
          <w:footerReference r:id="rId50" w:type="default"/>
          <w:pgSz w:w="11906" w:h="16839"/>
          <w:pgMar w:top="400" w:right="769" w:bottom="0" w:left="1032" w:header="0" w:footer="0" w:gutter="0"/>
          <w:cols w:space="720" w:num="1"/>
        </w:sectPr>
      </w:pPr>
    </w:p>
    <w:p w14:paraId="7C93476E">
      <w:pPr>
        <w:spacing w:before="275" w:line="231" w:lineRule="auto"/>
        <w:outlineLvl w:val="2"/>
        <w:rPr>
          <w:rFonts w:hint="eastAsia" w:ascii="宋体" w:hAnsi="宋体" w:eastAsia="宋体" w:cs="宋体"/>
          <w:color w:val="auto"/>
          <w:spacing w:val="6"/>
          <w:sz w:val="23"/>
          <w:szCs w:val="23"/>
        </w:rPr>
      </w:pPr>
    </w:p>
    <w:p w14:paraId="3888113A">
      <w:pPr>
        <w:spacing w:before="48" w:line="227" w:lineRule="auto"/>
        <w:ind w:left="768"/>
        <w:rPr>
          <w:rFonts w:ascii="宋体" w:hAnsi="宋体" w:eastAsia="宋体" w:cs="宋体"/>
          <w:color w:val="auto"/>
          <w:sz w:val="23"/>
          <w:szCs w:val="23"/>
        </w:rPr>
      </w:pPr>
      <w:r>
        <w:rPr>
          <w:rFonts w:ascii="宋体" w:hAnsi="宋体" w:eastAsia="宋体" w:cs="宋体"/>
          <w:color w:val="auto"/>
          <w:spacing w:val="23"/>
          <w:sz w:val="23"/>
          <w:szCs w:val="23"/>
          <w14:textOutline w14:w="4358" w14:cap="sq" w14:cmpd="sng">
            <w14:solidFill>
              <w14:srgbClr w14:val="000000"/>
            </w14:solidFill>
            <w14:prstDash w14:val="solid"/>
            <w14:bevel/>
          </w14:textOutline>
        </w:rPr>
        <w:t>(</w:t>
      </w:r>
      <w:r>
        <w:rPr>
          <w:rFonts w:hint="eastAsia" w:ascii="宋体" w:hAnsi="宋体" w:eastAsia="宋体" w:cs="宋体"/>
          <w:color w:val="auto"/>
          <w:spacing w:val="15"/>
          <w:sz w:val="23"/>
          <w:szCs w:val="23"/>
          <w:lang w:val="en-US" w:eastAsia="zh-CN"/>
          <w14:textOutline w14:w="4358" w14:cap="sq" w14:cmpd="sng">
            <w14:solidFill>
              <w14:srgbClr w14:val="000000"/>
            </w14:solidFill>
            <w14:prstDash w14:val="solid"/>
            <w14:bevel/>
          </w14:textOutline>
        </w:rPr>
        <w:t>四</w:t>
      </w:r>
      <w:r>
        <w:rPr>
          <w:rFonts w:ascii="宋体" w:hAnsi="宋体" w:eastAsia="宋体" w:cs="宋体"/>
          <w:color w:val="auto"/>
          <w:spacing w:val="15"/>
          <w:sz w:val="23"/>
          <w:szCs w:val="23"/>
          <w14:textOutline w14:w="4358" w14:cap="sq" w14:cmpd="sng">
            <w14:solidFill>
              <w14:srgbClr w14:val="000000"/>
            </w14:solidFill>
            <w14:prstDash w14:val="solid"/>
            <w14:bevel/>
          </w14:textOutline>
        </w:rPr>
        <w:t>)</w:t>
      </w:r>
      <w:r>
        <w:rPr>
          <w:rFonts w:ascii="宋体" w:hAnsi="宋体" w:eastAsia="宋体" w:cs="宋体"/>
          <w:color w:val="auto"/>
          <w:spacing w:val="15"/>
          <w:sz w:val="23"/>
          <w:szCs w:val="23"/>
        </w:rPr>
        <w:t xml:space="preserve"> </w:t>
      </w:r>
      <w:r>
        <w:rPr>
          <w:rFonts w:hint="eastAsia" w:ascii="宋体" w:hAnsi="宋体" w:eastAsia="宋体" w:cs="宋体"/>
          <w:color w:val="auto"/>
          <w:spacing w:val="15"/>
          <w:sz w:val="23"/>
          <w:szCs w:val="23"/>
          <w:lang w:eastAsia="zh-CN"/>
          <w14:textOutline w14:w="4358" w14:cap="sq" w14:cmpd="sng">
            <w14:solidFill>
              <w14:srgbClr w14:val="000000"/>
            </w14:solidFill>
            <w14:prstDash w14:val="solid"/>
            <w14:bevel/>
          </w14:textOutline>
        </w:rPr>
        <w:t>供货</w:t>
      </w:r>
      <w:r>
        <w:rPr>
          <w:rFonts w:ascii="宋体" w:hAnsi="宋体" w:eastAsia="宋体" w:cs="宋体"/>
          <w:color w:val="auto"/>
          <w:spacing w:val="15"/>
          <w:sz w:val="23"/>
          <w:szCs w:val="23"/>
          <w14:textOutline w14:w="4358" w14:cap="sq" w14:cmpd="sng">
            <w14:solidFill>
              <w14:srgbClr w14:val="000000"/>
            </w14:solidFill>
            <w14:prstDash w14:val="solid"/>
            <w14:bevel/>
          </w14:textOutline>
        </w:rPr>
        <w:t>承诺(格式自拟)</w:t>
      </w:r>
    </w:p>
    <w:p w14:paraId="0A7CC097">
      <w:pPr>
        <w:spacing w:line="264" w:lineRule="auto"/>
        <w:rPr>
          <w:rFonts w:ascii="Arial"/>
          <w:color w:val="auto"/>
          <w:sz w:val="21"/>
        </w:rPr>
      </w:pPr>
    </w:p>
    <w:p w14:paraId="501E70C7">
      <w:pPr>
        <w:spacing w:before="75" w:line="228" w:lineRule="auto"/>
        <w:ind w:left="768"/>
        <w:outlineLvl w:val="2"/>
        <w:rPr>
          <w:rFonts w:ascii="宋体" w:hAnsi="宋体" w:eastAsia="宋体" w:cs="宋体"/>
          <w:color w:val="auto"/>
          <w:sz w:val="23"/>
          <w:szCs w:val="23"/>
        </w:rPr>
      </w:pPr>
      <w:r>
        <w:rPr>
          <w:rFonts w:ascii="宋体" w:hAnsi="宋体" w:eastAsia="宋体" w:cs="宋体"/>
          <w:color w:val="auto"/>
          <w:spacing w:val="19"/>
          <w:sz w:val="23"/>
          <w:szCs w:val="23"/>
          <w14:textOutline w14:w="4358" w14:cap="sq" w14:cmpd="sng">
            <w14:solidFill>
              <w14:srgbClr w14:val="000000"/>
            </w14:solidFill>
            <w14:prstDash w14:val="solid"/>
            <w14:bevel/>
          </w14:textOutline>
        </w:rPr>
        <w:t>(</w:t>
      </w:r>
      <w:r>
        <w:rPr>
          <w:rFonts w:hint="eastAsia" w:ascii="宋体" w:hAnsi="宋体" w:eastAsia="宋体" w:cs="宋体"/>
          <w:color w:val="auto"/>
          <w:spacing w:val="17"/>
          <w:sz w:val="23"/>
          <w:szCs w:val="23"/>
          <w:lang w:val="en-US" w:eastAsia="zh-CN"/>
          <w14:textOutline w14:w="4358" w14:cap="sq" w14:cmpd="sng">
            <w14:solidFill>
              <w14:srgbClr w14:val="000000"/>
            </w14:solidFill>
            <w14:prstDash w14:val="solid"/>
            <w14:bevel/>
          </w14:textOutline>
        </w:rPr>
        <w:t>五</w:t>
      </w:r>
      <w:r>
        <w:rPr>
          <w:rFonts w:ascii="宋体" w:hAnsi="宋体" w:eastAsia="宋体" w:cs="宋体"/>
          <w:color w:val="auto"/>
          <w:spacing w:val="17"/>
          <w:sz w:val="23"/>
          <w:szCs w:val="23"/>
          <w14:textOutline w14:w="4358" w14:cap="sq" w14:cmpd="sng">
            <w14:solidFill>
              <w14:srgbClr w14:val="000000"/>
            </w14:solidFill>
            <w14:prstDash w14:val="solid"/>
            <w14:bevel/>
          </w14:textOutline>
        </w:rPr>
        <w:t>)</w:t>
      </w:r>
      <w:r>
        <w:rPr>
          <w:rFonts w:ascii="宋体" w:hAnsi="宋体" w:eastAsia="宋体" w:cs="宋体"/>
          <w:color w:val="auto"/>
          <w:spacing w:val="17"/>
          <w:sz w:val="23"/>
          <w:szCs w:val="23"/>
        </w:rPr>
        <w:t xml:space="preserve"> </w:t>
      </w:r>
      <w:r>
        <w:rPr>
          <w:rFonts w:ascii="宋体" w:hAnsi="宋体" w:eastAsia="宋体" w:cs="宋体"/>
          <w:color w:val="auto"/>
          <w:spacing w:val="17"/>
          <w:sz w:val="23"/>
          <w:szCs w:val="23"/>
          <w14:textOutline w14:w="4358" w14:cap="sq" w14:cmpd="sng">
            <w14:solidFill>
              <w14:srgbClr w14:val="000000"/>
            </w14:solidFill>
            <w14:prstDash w14:val="solid"/>
            <w14:bevel/>
          </w14:textOutline>
        </w:rPr>
        <w:t>商务条款偏离说明表</w:t>
      </w:r>
    </w:p>
    <w:p w14:paraId="626A022D">
      <w:pPr>
        <w:spacing w:before="186" w:line="228" w:lineRule="auto"/>
        <w:ind w:left="4073"/>
        <w:outlineLvl w:val="2"/>
        <w:rPr>
          <w:rFonts w:ascii="宋体" w:hAnsi="宋体" w:eastAsia="宋体" w:cs="宋体"/>
          <w:color w:val="auto"/>
          <w:spacing w:val="12"/>
          <w:sz w:val="23"/>
          <w:szCs w:val="23"/>
          <w14:textOutline w14:w="4358" w14:cap="sq" w14:cmpd="sng">
            <w14:solidFill>
              <w14:srgbClr w14:val="000000"/>
            </w14:solidFill>
            <w14:prstDash w14:val="solid"/>
            <w14:bevel/>
          </w14:textOutline>
        </w:rPr>
      </w:pPr>
    </w:p>
    <w:p w14:paraId="29AB1D72">
      <w:pPr>
        <w:spacing w:before="186" w:line="228" w:lineRule="auto"/>
        <w:ind w:left="4073"/>
        <w:outlineLvl w:val="2"/>
        <w:rPr>
          <w:rFonts w:ascii="宋体" w:hAnsi="宋体" w:eastAsia="宋体" w:cs="宋体"/>
          <w:color w:val="auto"/>
          <w:sz w:val="23"/>
          <w:szCs w:val="23"/>
        </w:rPr>
      </w:pPr>
      <w:r>
        <w:rPr>
          <w:rFonts w:ascii="宋体" w:hAnsi="宋体" w:eastAsia="宋体" w:cs="宋体"/>
          <w:color w:val="auto"/>
          <w:spacing w:val="12"/>
          <w:sz w:val="23"/>
          <w:szCs w:val="23"/>
          <w14:textOutline w14:w="4358" w14:cap="sq" w14:cmpd="sng">
            <w14:solidFill>
              <w14:srgbClr w14:val="000000"/>
            </w14:solidFill>
            <w14:prstDash w14:val="solid"/>
            <w14:bevel/>
          </w14:textOutline>
        </w:rPr>
        <w:t>商</w:t>
      </w:r>
      <w:r>
        <w:rPr>
          <w:rFonts w:ascii="宋体" w:hAnsi="宋体" w:eastAsia="宋体" w:cs="宋体"/>
          <w:color w:val="auto"/>
          <w:spacing w:val="8"/>
          <w:sz w:val="23"/>
          <w:szCs w:val="23"/>
          <w14:textOutline w14:w="4358" w14:cap="sq" w14:cmpd="sng">
            <w14:solidFill>
              <w14:srgbClr w14:val="000000"/>
            </w14:solidFill>
            <w14:prstDash w14:val="solid"/>
            <w14:bevel/>
          </w14:textOutline>
        </w:rPr>
        <w:t>务条款偏离表</w:t>
      </w:r>
    </w:p>
    <w:p w14:paraId="24E7311D">
      <w:pPr>
        <w:spacing w:line="124" w:lineRule="exact"/>
        <w:rPr>
          <w:color w:val="auto"/>
        </w:rPr>
      </w:pPr>
    </w:p>
    <w:tbl>
      <w:tblPr>
        <w:tblStyle w:val="12"/>
        <w:tblW w:w="996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25"/>
        <w:gridCol w:w="1279"/>
        <w:gridCol w:w="2756"/>
        <w:gridCol w:w="3062"/>
        <w:gridCol w:w="2144"/>
      </w:tblGrid>
      <w:tr w14:paraId="6A82FA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9" w:hRule="atLeast"/>
        </w:trPr>
        <w:tc>
          <w:tcPr>
            <w:tcW w:w="725" w:type="dxa"/>
            <w:vAlign w:val="top"/>
          </w:tcPr>
          <w:p w14:paraId="75AD9D18">
            <w:pPr>
              <w:spacing w:line="373" w:lineRule="auto"/>
              <w:rPr>
                <w:rFonts w:ascii="Arial"/>
                <w:color w:val="auto"/>
                <w:sz w:val="21"/>
              </w:rPr>
            </w:pPr>
          </w:p>
          <w:p w14:paraId="55976463">
            <w:pPr>
              <w:spacing w:before="74" w:line="230" w:lineRule="auto"/>
              <w:ind w:left="129"/>
              <w:rPr>
                <w:rFonts w:ascii="宋体" w:hAnsi="宋体" w:eastAsia="宋体" w:cs="宋体"/>
                <w:color w:val="auto"/>
                <w:sz w:val="23"/>
                <w:szCs w:val="23"/>
              </w:rPr>
            </w:pPr>
            <w:r>
              <w:rPr>
                <w:rFonts w:ascii="宋体" w:hAnsi="宋体" w:eastAsia="宋体" w:cs="宋体"/>
                <w:color w:val="auto"/>
                <w:spacing w:val="6"/>
                <w:sz w:val="23"/>
                <w:szCs w:val="23"/>
              </w:rPr>
              <w:t>序</w:t>
            </w:r>
            <w:r>
              <w:rPr>
                <w:rFonts w:ascii="宋体" w:hAnsi="宋体" w:eastAsia="宋体" w:cs="宋体"/>
                <w:color w:val="auto"/>
                <w:spacing w:val="5"/>
                <w:sz w:val="23"/>
                <w:szCs w:val="23"/>
              </w:rPr>
              <w:t>号</w:t>
            </w:r>
          </w:p>
        </w:tc>
        <w:tc>
          <w:tcPr>
            <w:tcW w:w="1279" w:type="dxa"/>
            <w:vAlign w:val="top"/>
          </w:tcPr>
          <w:p w14:paraId="21A718C6">
            <w:pPr>
              <w:spacing w:before="198" w:line="502" w:lineRule="exact"/>
              <w:ind w:left="168"/>
              <w:rPr>
                <w:rFonts w:ascii="宋体" w:hAnsi="宋体" w:eastAsia="宋体" w:cs="宋体"/>
                <w:color w:val="auto"/>
                <w:sz w:val="23"/>
                <w:szCs w:val="23"/>
              </w:rPr>
            </w:pPr>
            <w:r>
              <w:rPr>
                <w:rFonts w:hint="eastAsia" w:ascii="宋体" w:hAnsi="宋体" w:eastAsia="宋体" w:cs="宋体"/>
                <w:color w:val="auto"/>
                <w:spacing w:val="7"/>
                <w:position w:val="20"/>
                <w:sz w:val="23"/>
                <w:szCs w:val="23"/>
                <w:lang w:eastAsia="zh-CN"/>
              </w:rPr>
              <w:t>招</w:t>
            </w:r>
            <w:r>
              <w:rPr>
                <w:rFonts w:ascii="宋体" w:hAnsi="宋体" w:eastAsia="宋体" w:cs="宋体"/>
                <w:color w:val="auto"/>
                <w:spacing w:val="7"/>
                <w:position w:val="20"/>
                <w:sz w:val="23"/>
                <w:szCs w:val="23"/>
              </w:rPr>
              <w:t>标文</w:t>
            </w:r>
            <w:r>
              <w:rPr>
                <w:rFonts w:ascii="宋体" w:hAnsi="宋体" w:eastAsia="宋体" w:cs="宋体"/>
                <w:color w:val="auto"/>
                <w:spacing w:val="6"/>
                <w:position w:val="20"/>
                <w:sz w:val="23"/>
                <w:szCs w:val="23"/>
              </w:rPr>
              <w:t>件</w:t>
            </w:r>
          </w:p>
          <w:p w14:paraId="08D1DB2E">
            <w:pPr>
              <w:spacing w:line="228" w:lineRule="auto"/>
              <w:ind w:left="287"/>
              <w:rPr>
                <w:rFonts w:ascii="宋体" w:hAnsi="宋体" w:eastAsia="宋体" w:cs="宋体"/>
                <w:color w:val="auto"/>
                <w:sz w:val="23"/>
                <w:szCs w:val="23"/>
              </w:rPr>
            </w:pPr>
            <w:r>
              <w:rPr>
                <w:rFonts w:ascii="宋体" w:hAnsi="宋体" w:eastAsia="宋体" w:cs="宋体"/>
                <w:color w:val="auto"/>
                <w:spacing w:val="6"/>
                <w:sz w:val="23"/>
                <w:szCs w:val="23"/>
              </w:rPr>
              <w:t>条款号</w:t>
            </w:r>
          </w:p>
        </w:tc>
        <w:tc>
          <w:tcPr>
            <w:tcW w:w="2756" w:type="dxa"/>
            <w:vAlign w:val="top"/>
          </w:tcPr>
          <w:p w14:paraId="065CF01A">
            <w:pPr>
              <w:spacing w:line="373" w:lineRule="auto"/>
              <w:rPr>
                <w:rFonts w:ascii="Arial"/>
                <w:color w:val="auto"/>
                <w:sz w:val="21"/>
              </w:rPr>
            </w:pPr>
          </w:p>
          <w:p w14:paraId="686C54FB">
            <w:pPr>
              <w:spacing w:before="75" w:line="228" w:lineRule="auto"/>
              <w:ind w:left="305"/>
              <w:rPr>
                <w:rFonts w:ascii="宋体" w:hAnsi="宋体" w:eastAsia="宋体" w:cs="宋体"/>
                <w:color w:val="auto"/>
                <w:sz w:val="23"/>
                <w:szCs w:val="23"/>
              </w:rPr>
            </w:pPr>
            <w:r>
              <w:rPr>
                <w:rFonts w:hint="eastAsia" w:ascii="宋体" w:hAnsi="宋体" w:eastAsia="宋体" w:cs="宋体"/>
                <w:color w:val="auto"/>
                <w:spacing w:val="13"/>
                <w:sz w:val="23"/>
                <w:szCs w:val="23"/>
                <w:lang w:eastAsia="zh-CN"/>
              </w:rPr>
              <w:t>招</w:t>
            </w:r>
            <w:r>
              <w:rPr>
                <w:rFonts w:ascii="宋体" w:hAnsi="宋体" w:eastAsia="宋体" w:cs="宋体"/>
                <w:color w:val="auto"/>
                <w:spacing w:val="8"/>
                <w:sz w:val="23"/>
                <w:szCs w:val="23"/>
              </w:rPr>
              <w:t>标文件的商务条款</w:t>
            </w:r>
          </w:p>
        </w:tc>
        <w:tc>
          <w:tcPr>
            <w:tcW w:w="3062" w:type="dxa"/>
            <w:vAlign w:val="top"/>
          </w:tcPr>
          <w:p w14:paraId="7BE11132">
            <w:pPr>
              <w:spacing w:line="373" w:lineRule="auto"/>
              <w:rPr>
                <w:rFonts w:ascii="Arial"/>
                <w:color w:val="auto"/>
                <w:sz w:val="21"/>
              </w:rPr>
            </w:pPr>
          </w:p>
          <w:p w14:paraId="49397BB6">
            <w:pPr>
              <w:spacing w:before="75" w:line="228" w:lineRule="auto"/>
              <w:ind w:left="470"/>
              <w:rPr>
                <w:rFonts w:ascii="宋体" w:hAnsi="宋体" w:eastAsia="宋体" w:cs="宋体"/>
                <w:color w:val="auto"/>
                <w:sz w:val="23"/>
                <w:szCs w:val="23"/>
              </w:rPr>
            </w:pPr>
            <w:r>
              <w:rPr>
                <w:rFonts w:ascii="宋体" w:hAnsi="宋体" w:eastAsia="宋体" w:cs="宋体"/>
                <w:color w:val="auto"/>
                <w:spacing w:val="12"/>
                <w:sz w:val="23"/>
                <w:szCs w:val="23"/>
              </w:rPr>
              <w:t>响</w:t>
            </w:r>
            <w:r>
              <w:rPr>
                <w:rFonts w:ascii="宋体" w:hAnsi="宋体" w:eastAsia="宋体" w:cs="宋体"/>
                <w:color w:val="auto"/>
                <w:spacing w:val="7"/>
                <w:sz w:val="23"/>
                <w:szCs w:val="23"/>
              </w:rPr>
              <w:t>应文件的商务条款</w:t>
            </w:r>
          </w:p>
        </w:tc>
        <w:tc>
          <w:tcPr>
            <w:tcW w:w="2144" w:type="dxa"/>
            <w:vAlign w:val="top"/>
          </w:tcPr>
          <w:p w14:paraId="1EF88627">
            <w:pPr>
              <w:spacing w:line="373" w:lineRule="auto"/>
              <w:rPr>
                <w:rFonts w:ascii="Arial"/>
                <w:color w:val="auto"/>
                <w:sz w:val="21"/>
              </w:rPr>
            </w:pPr>
          </w:p>
          <w:p w14:paraId="0443E1B2">
            <w:pPr>
              <w:spacing w:before="75" w:line="228" w:lineRule="auto"/>
              <w:ind w:left="843"/>
              <w:rPr>
                <w:rFonts w:ascii="宋体" w:hAnsi="宋体" w:eastAsia="宋体" w:cs="宋体"/>
                <w:color w:val="auto"/>
                <w:sz w:val="23"/>
                <w:szCs w:val="23"/>
              </w:rPr>
            </w:pPr>
            <w:r>
              <w:rPr>
                <w:rFonts w:ascii="宋体" w:hAnsi="宋体" w:eastAsia="宋体" w:cs="宋体"/>
                <w:color w:val="auto"/>
                <w:spacing w:val="4"/>
                <w:sz w:val="23"/>
                <w:szCs w:val="23"/>
              </w:rPr>
              <w:t>说</w:t>
            </w:r>
            <w:r>
              <w:rPr>
                <w:rFonts w:ascii="宋体" w:hAnsi="宋体" w:eastAsia="宋体" w:cs="宋体"/>
                <w:color w:val="auto"/>
                <w:spacing w:val="3"/>
                <w:sz w:val="23"/>
                <w:szCs w:val="23"/>
              </w:rPr>
              <w:t>明</w:t>
            </w:r>
          </w:p>
        </w:tc>
      </w:tr>
      <w:tr w14:paraId="6C5925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725" w:type="dxa"/>
            <w:vAlign w:val="top"/>
          </w:tcPr>
          <w:p w14:paraId="23512649">
            <w:pPr>
              <w:rPr>
                <w:rFonts w:ascii="Arial"/>
                <w:color w:val="auto"/>
                <w:sz w:val="21"/>
              </w:rPr>
            </w:pPr>
          </w:p>
        </w:tc>
        <w:tc>
          <w:tcPr>
            <w:tcW w:w="1279" w:type="dxa"/>
            <w:vAlign w:val="top"/>
          </w:tcPr>
          <w:p w14:paraId="7EA16D47">
            <w:pPr>
              <w:rPr>
                <w:rFonts w:ascii="Arial"/>
                <w:color w:val="auto"/>
                <w:sz w:val="21"/>
              </w:rPr>
            </w:pPr>
          </w:p>
        </w:tc>
        <w:tc>
          <w:tcPr>
            <w:tcW w:w="2756" w:type="dxa"/>
            <w:vAlign w:val="top"/>
          </w:tcPr>
          <w:p w14:paraId="43CFC085">
            <w:pPr>
              <w:rPr>
                <w:rFonts w:ascii="Arial"/>
                <w:color w:val="auto"/>
                <w:sz w:val="21"/>
              </w:rPr>
            </w:pPr>
          </w:p>
        </w:tc>
        <w:tc>
          <w:tcPr>
            <w:tcW w:w="3062" w:type="dxa"/>
            <w:vAlign w:val="top"/>
          </w:tcPr>
          <w:p w14:paraId="29F6B54D">
            <w:pPr>
              <w:rPr>
                <w:rFonts w:ascii="Arial"/>
                <w:color w:val="auto"/>
                <w:sz w:val="21"/>
              </w:rPr>
            </w:pPr>
          </w:p>
        </w:tc>
        <w:tc>
          <w:tcPr>
            <w:tcW w:w="2144" w:type="dxa"/>
            <w:vAlign w:val="top"/>
          </w:tcPr>
          <w:p w14:paraId="68EDE7E4">
            <w:pPr>
              <w:rPr>
                <w:rFonts w:ascii="Arial"/>
                <w:color w:val="auto"/>
                <w:sz w:val="21"/>
              </w:rPr>
            </w:pPr>
          </w:p>
        </w:tc>
      </w:tr>
      <w:tr w14:paraId="40156B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725" w:type="dxa"/>
            <w:vAlign w:val="top"/>
          </w:tcPr>
          <w:p w14:paraId="131F4E5D">
            <w:pPr>
              <w:rPr>
                <w:rFonts w:ascii="Arial"/>
                <w:color w:val="auto"/>
                <w:sz w:val="21"/>
              </w:rPr>
            </w:pPr>
          </w:p>
        </w:tc>
        <w:tc>
          <w:tcPr>
            <w:tcW w:w="1279" w:type="dxa"/>
            <w:vAlign w:val="top"/>
          </w:tcPr>
          <w:p w14:paraId="7330551B">
            <w:pPr>
              <w:rPr>
                <w:rFonts w:ascii="Arial"/>
                <w:color w:val="auto"/>
                <w:sz w:val="21"/>
              </w:rPr>
            </w:pPr>
          </w:p>
        </w:tc>
        <w:tc>
          <w:tcPr>
            <w:tcW w:w="2756" w:type="dxa"/>
            <w:vAlign w:val="top"/>
          </w:tcPr>
          <w:p w14:paraId="502AF5A1">
            <w:pPr>
              <w:rPr>
                <w:rFonts w:ascii="Arial"/>
                <w:color w:val="auto"/>
                <w:sz w:val="21"/>
              </w:rPr>
            </w:pPr>
          </w:p>
        </w:tc>
        <w:tc>
          <w:tcPr>
            <w:tcW w:w="3062" w:type="dxa"/>
            <w:vAlign w:val="top"/>
          </w:tcPr>
          <w:p w14:paraId="41E425E7">
            <w:pPr>
              <w:rPr>
                <w:rFonts w:ascii="Arial"/>
                <w:color w:val="auto"/>
                <w:sz w:val="21"/>
              </w:rPr>
            </w:pPr>
          </w:p>
        </w:tc>
        <w:tc>
          <w:tcPr>
            <w:tcW w:w="2144" w:type="dxa"/>
            <w:vAlign w:val="top"/>
          </w:tcPr>
          <w:p w14:paraId="38F444CB">
            <w:pPr>
              <w:rPr>
                <w:rFonts w:ascii="Arial"/>
                <w:color w:val="auto"/>
                <w:sz w:val="21"/>
              </w:rPr>
            </w:pPr>
          </w:p>
        </w:tc>
      </w:tr>
      <w:tr w14:paraId="173E1E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725" w:type="dxa"/>
            <w:vAlign w:val="top"/>
          </w:tcPr>
          <w:p w14:paraId="347403AB">
            <w:pPr>
              <w:rPr>
                <w:rFonts w:ascii="Arial"/>
                <w:color w:val="auto"/>
                <w:sz w:val="21"/>
              </w:rPr>
            </w:pPr>
          </w:p>
        </w:tc>
        <w:tc>
          <w:tcPr>
            <w:tcW w:w="1279" w:type="dxa"/>
            <w:vAlign w:val="top"/>
          </w:tcPr>
          <w:p w14:paraId="515E120B">
            <w:pPr>
              <w:rPr>
                <w:rFonts w:ascii="Arial"/>
                <w:color w:val="auto"/>
                <w:sz w:val="21"/>
              </w:rPr>
            </w:pPr>
          </w:p>
        </w:tc>
        <w:tc>
          <w:tcPr>
            <w:tcW w:w="2756" w:type="dxa"/>
            <w:vAlign w:val="top"/>
          </w:tcPr>
          <w:p w14:paraId="7F876122">
            <w:pPr>
              <w:rPr>
                <w:rFonts w:ascii="Arial"/>
                <w:color w:val="auto"/>
                <w:sz w:val="21"/>
              </w:rPr>
            </w:pPr>
          </w:p>
        </w:tc>
        <w:tc>
          <w:tcPr>
            <w:tcW w:w="3062" w:type="dxa"/>
            <w:vAlign w:val="top"/>
          </w:tcPr>
          <w:p w14:paraId="42E58B09">
            <w:pPr>
              <w:rPr>
                <w:rFonts w:ascii="Arial"/>
                <w:color w:val="auto"/>
                <w:sz w:val="21"/>
              </w:rPr>
            </w:pPr>
          </w:p>
        </w:tc>
        <w:tc>
          <w:tcPr>
            <w:tcW w:w="2144" w:type="dxa"/>
            <w:vAlign w:val="top"/>
          </w:tcPr>
          <w:p w14:paraId="125D684D">
            <w:pPr>
              <w:rPr>
                <w:rFonts w:ascii="Arial"/>
                <w:color w:val="auto"/>
                <w:sz w:val="21"/>
              </w:rPr>
            </w:pPr>
          </w:p>
        </w:tc>
      </w:tr>
      <w:tr w14:paraId="3E9D26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725" w:type="dxa"/>
            <w:vAlign w:val="top"/>
          </w:tcPr>
          <w:p w14:paraId="0BF6B776">
            <w:pPr>
              <w:rPr>
                <w:rFonts w:ascii="Arial"/>
                <w:color w:val="auto"/>
                <w:sz w:val="21"/>
              </w:rPr>
            </w:pPr>
          </w:p>
        </w:tc>
        <w:tc>
          <w:tcPr>
            <w:tcW w:w="1279" w:type="dxa"/>
            <w:vAlign w:val="top"/>
          </w:tcPr>
          <w:p w14:paraId="39BC3F86">
            <w:pPr>
              <w:rPr>
                <w:rFonts w:ascii="Arial"/>
                <w:color w:val="auto"/>
                <w:sz w:val="21"/>
              </w:rPr>
            </w:pPr>
          </w:p>
        </w:tc>
        <w:tc>
          <w:tcPr>
            <w:tcW w:w="2756" w:type="dxa"/>
            <w:vAlign w:val="top"/>
          </w:tcPr>
          <w:p w14:paraId="475139FA">
            <w:pPr>
              <w:rPr>
                <w:rFonts w:ascii="Arial"/>
                <w:color w:val="auto"/>
                <w:sz w:val="21"/>
              </w:rPr>
            </w:pPr>
          </w:p>
        </w:tc>
        <w:tc>
          <w:tcPr>
            <w:tcW w:w="3062" w:type="dxa"/>
            <w:vAlign w:val="top"/>
          </w:tcPr>
          <w:p w14:paraId="1CDB173C">
            <w:pPr>
              <w:rPr>
                <w:rFonts w:ascii="Arial"/>
                <w:color w:val="auto"/>
                <w:sz w:val="21"/>
              </w:rPr>
            </w:pPr>
          </w:p>
        </w:tc>
        <w:tc>
          <w:tcPr>
            <w:tcW w:w="2144" w:type="dxa"/>
            <w:vAlign w:val="top"/>
          </w:tcPr>
          <w:p w14:paraId="7595AAA0">
            <w:pPr>
              <w:rPr>
                <w:rFonts w:ascii="Arial"/>
                <w:color w:val="auto"/>
                <w:sz w:val="21"/>
              </w:rPr>
            </w:pPr>
          </w:p>
        </w:tc>
      </w:tr>
      <w:tr w14:paraId="08FFDD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725" w:type="dxa"/>
            <w:vAlign w:val="top"/>
          </w:tcPr>
          <w:p w14:paraId="19117E5E">
            <w:pPr>
              <w:rPr>
                <w:rFonts w:ascii="Arial"/>
                <w:color w:val="auto"/>
                <w:sz w:val="21"/>
              </w:rPr>
            </w:pPr>
          </w:p>
        </w:tc>
        <w:tc>
          <w:tcPr>
            <w:tcW w:w="1279" w:type="dxa"/>
            <w:vAlign w:val="top"/>
          </w:tcPr>
          <w:p w14:paraId="5D3F6A0F">
            <w:pPr>
              <w:rPr>
                <w:rFonts w:ascii="Arial"/>
                <w:color w:val="auto"/>
                <w:sz w:val="21"/>
              </w:rPr>
            </w:pPr>
          </w:p>
        </w:tc>
        <w:tc>
          <w:tcPr>
            <w:tcW w:w="2756" w:type="dxa"/>
            <w:vAlign w:val="top"/>
          </w:tcPr>
          <w:p w14:paraId="0E0E571B">
            <w:pPr>
              <w:rPr>
                <w:rFonts w:ascii="Arial"/>
                <w:color w:val="auto"/>
                <w:sz w:val="21"/>
              </w:rPr>
            </w:pPr>
          </w:p>
        </w:tc>
        <w:tc>
          <w:tcPr>
            <w:tcW w:w="3062" w:type="dxa"/>
            <w:vAlign w:val="top"/>
          </w:tcPr>
          <w:p w14:paraId="6E10D82E">
            <w:pPr>
              <w:rPr>
                <w:rFonts w:ascii="Arial"/>
                <w:color w:val="auto"/>
                <w:sz w:val="21"/>
              </w:rPr>
            </w:pPr>
          </w:p>
        </w:tc>
        <w:tc>
          <w:tcPr>
            <w:tcW w:w="2144" w:type="dxa"/>
            <w:vAlign w:val="top"/>
          </w:tcPr>
          <w:p w14:paraId="302ADA2E">
            <w:pPr>
              <w:rPr>
                <w:rFonts w:ascii="Arial"/>
                <w:color w:val="auto"/>
                <w:sz w:val="21"/>
              </w:rPr>
            </w:pPr>
          </w:p>
        </w:tc>
      </w:tr>
    </w:tbl>
    <w:p w14:paraId="1EB3DCF5">
      <w:pPr>
        <w:spacing w:before="195" w:line="228" w:lineRule="auto"/>
        <w:ind w:left="756"/>
        <w:rPr>
          <w:rFonts w:ascii="宋体" w:hAnsi="宋体" w:eastAsia="宋体" w:cs="宋体"/>
          <w:color w:val="auto"/>
          <w:sz w:val="23"/>
          <w:szCs w:val="23"/>
        </w:rPr>
      </w:pPr>
      <w:r>
        <w:rPr>
          <w:rFonts w:ascii="宋体" w:hAnsi="宋体" w:eastAsia="宋体" w:cs="宋体"/>
          <w:color w:val="auto"/>
          <w:spacing w:val="9"/>
          <w:sz w:val="23"/>
          <w:szCs w:val="23"/>
        </w:rPr>
        <w:t xml:space="preserve">注：与投标文件中“评审办法”逐条对应填写 (除技术需求偏离表内容) </w:t>
      </w:r>
      <w:r>
        <w:rPr>
          <w:rFonts w:ascii="宋体" w:hAnsi="宋体" w:eastAsia="宋体" w:cs="宋体"/>
          <w:color w:val="auto"/>
          <w:spacing w:val="6"/>
          <w:sz w:val="23"/>
          <w:szCs w:val="23"/>
        </w:rPr>
        <w:t>。</w:t>
      </w:r>
    </w:p>
    <w:p w14:paraId="4198DB70">
      <w:pPr>
        <w:spacing w:line="283" w:lineRule="auto"/>
        <w:rPr>
          <w:rFonts w:ascii="Arial"/>
          <w:color w:val="auto"/>
          <w:sz w:val="21"/>
        </w:rPr>
      </w:pPr>
    </w:p>
    <w:p w14:paraId="15FF5BA3">
      <w:pPr>
        <w:spacing w:line="283" w:lineRule="auto"/>
        <w:rPr>
          <w:rFonts w:ascii="Arial"/>
          <w:color w:val="auto"/>
          <w:sz w:val="21"/>
        </w:rPr>
      </w:pPr>
    </w:p>
    <w:p w14:paraId="2FB26FF4">
      <w:pPr>
        <w:spacing w:line="284" w:lineRule="auto"/>
        <w:rPr>
          <w:rFonts w:ascii="Arial"/>
          <w:color w:val="auto"/>
          <w:sz w:val="21"/>
        </w:rPr>
      </w:pPr>
    </w:p>
    <w:p w14:paraId="5093D4D3">
      <w:pPr>
        <w:spacing w:line="284" w:lineRule="auto"/>
        <w:rPr>
          <w:rFonts w:ascii="Arial"/>
          <w:color w:val="auto"/>
          <w:sz w:val="21"/>
        </w:rPr>
      </w:pPr>
    </w:p>
    <w:p w14:paraId="49532EC4">
      <w:pPr>
        <w:spacing w:before="75" w:line="227" w:lineRule="auto"/>
        <w:ind w:left="4314"/>
        <w:rPr>
          <w:rFonts w:ascii="宋体" w:hAnsi="宋体" w:eastAsia="宋体" w:cs="宋体"/>
          <w:color w:val="auto"/>
          <w:sz w:val="23"/>
          <w:szCs w:val="23"/>
        </w:rPr>
      </w:pPr>
      <w:r>
        <w:rPr>
          <w:rFonts w:ascii="宋体" w:hAnsi="宋体" w:eastAsia="宋体" w:cs="宋体"/>
          <w:color w:val="auto"/>
          <w:spacing w:val="12"/>
          <w:sz w:val="23"/>
          <w:szCs w:val="23"/>
        </w:rPr>
        <w:t>投</w:t>
      </w:r>
      <w:r>
        <w:rPr>
          <w:rFonts w:ascii="宋体" w:hAnsi="宋体" w:eastAsia="宋体" w:cs="宋体"/>
          <w:color w:val="auto"/>
          <w:spacing w:val="7"/>
          <w:sz w:val="23"/>
          <w:szCs w:val="23"/>
        </w:rPr>
        <w:t>标</w:t>
      </w:r>
      <w:r>
        <w:rPr>
          <w:rFonts w:ascii="宋体" w:hAnsi="宋体" w:eastAsia="宋体" w:cs="宋体"/>
          <w:color w:val="auto"/>
          <w:spacing w:val="6"/>
          <w:sz w:val="23"/>
          <w:szCs w:val="23"/>
        </w:rPr>
        <w:t>人名称 (盖章) ：</w:t>
      </w:r>
    </w:p>
    <w:p w14:paraId="6F7C41A6">
      <w:pPr>
        <w:spacing w:before="219" w:line="227" w:lineRule="auto"/>
        <w:ind w:left="3534"/>
        <w:rPr>
          <w:rFonts w:ascii="宋体" w:hAnsi="宋体" w:eastAsia="宋体" w:cs="宋体"/>
          <w:color w:val="auto"/>
          <w:sz w:val="23"/>
          <w:szCs w:val="23"/>
        </w:rPr>
      </w:pPr>
      <w:r>
        <w:rPr>
          <w:rFonts w:ascii="宋体" w:hAnsi="宋体" w:eastAsia="宋体" w:cs="宋体"/>
          <w:color w:val="auto"/>
          <w:spacing w:val="13"/>
          <w:sz w:val="23"/>
          <w:szCs w:val="23"/>
        </w:rPr>
        <w:t>投</w:t>
      </w:r>
      <w:r>
        <w:rPr>
          <w:rFonts w:ascii="宋体" w:hAnsi="宋体" w:eastAsia="宋体" w:cs="宋体"/>
          <w:color w:val="auto"/>
          <w:spacing w:val="8"/>
          <w:sz w:val="23"/>
          <w:szCs w:val="23"/>
        </w:rPr>
        <w:t>标法定代表人或授权代表人 (签字或盖章) ：</w:t>
      </w:r>
    </w:p>
    <w:p w14:paraId="7B0A2B5D">
      <w:pPr>
        <w:spacing w:before="216" w:line="228" w:lineRule="auto"/>
        <w:ind w:left="4352"/>
        <w:outlineLvl w:val="2"/>
        <w:rPr>
          <w:rFonts w:ascii="宋体" w:hAnsi="宋体" w:eastAsia="宋体" w:cs="宋体"/>
          <w:color w:val="auto"/>
          <w:sz w:val="23"/>
          <w:szCs w:val="23"/>
        </w:rPr>
      </w:pPr>
      <w:r>
        <w:rPr>
          <w:rFonts w:ascii="宋体" w:hAnsi="宋体" w:eastAsia="宋体" w:cs="宋体"/>
          <w:color w:val="auto"/>
          <w:spacing w:val="-5"/>
          <w:sz w:val="23"/>
          <w:szCs w:val="23"/>
        </w:rPr>
        <w:t>日期：  年 月 日</w:t>
      </w:r>
    </w:p>
    <w:p w14:paraId="2F6EDBED">
      <w:pPr>
        <w:rPr>
          <w:color w:val="auto"/>
        </w:rPr>
        <w:sectPr>
          <w:footerReference r:id="rId51" w:type="default"/>
          <w:pgSz w:w="11906" w:h="16839"/>
          <w:pgMar w:top="1429" w:right="884" w:bottom="1378" w:left="1050" w:header="0" w:footer="1215" w:gutter="0"/>
          <w:pgNumType w:fmt="decimal"/>
          <w:cols w:space="720" w:num="1"/>
        </w:sectPr>
      </w:pPr>
    </w:p>
    <w:p w14:paraId="2B737D41">
      <w:pPr>
        <w:spacing w:before="48" w:line="227" w:lineRule="auto"/>
        <w:ind w:left="424"/>
        <w:rPr>
          <w:rFonts w:ascii="宋体" w:hAnsi="宋体" w:eastAsia="宋体" w:cs="宋体"/>
          <w:color w:val="auto"/>
          <w:sz w:val="23"/>
          <w:szCs w:val="23"/>
        </w:rPr>
      </w:pPr>
      <w:r>
        <w:rPr>
          <w:rFonts w:ascii="宋体" w:hAnsi="宋体" w:eastAsia="宋体" w:cs="宋体"/>
          <w:color w:val="auto"/>
          <w:spacing w:val="21"/>
          <w:sz w:val="23"/>
          <w:szCs w:val="23"/>
          <w14:textOutline w14:w="4358" w14:cap="sq" w14:cmpd="sng">
            <w14:solidFill>
              <w14:srgbClr w14:val="000000"/>
            </w14:solidFill>
            <w14:prstDash w14:val="solid"/>
            <w14:bevel/>
          </w14:textOutline>
        </w:rPr>
        <w:t>(</w:t>
      </w:r>
      <w:r>
        <w:rPr>
          <w:rFonts w:hint="eastAsia" w:ascii="宋体" w:hAnsi="宋体" w:eastAsia="宋体" w:cs="宋体"/>
          <w:color w:val="auto"/>
          <w:spacing w:val="13"/>
          <w:sz w:val="23"/>
          <w:szCs w:val="23"/>
          <w:lang w:val="en-US" w:eastAsia="zh-CN"/>
          <w14:textOutline w14:w="4358" w14:cap="sq" w14:cmpd="sng">
            <w14:solidFill>
              <w14:srgbClr w14:val="000000"/>
            </w14:solidFill>
            <w14:prstDash w14:val="solid"/>
            <w14:bevel/>
          </w14:textOutline>
        </w:rPr>
        <w:t>六</w:t>
      </w:r>
      <w:r>
        <w:rPr>
          <w:rFonts w:ascii="宋体" w:hAnsi="宋体" w:eastAsia="宋体" w:cs="宋体"/>
          <w:color w:val="auto"/>
          <w:spacing w:val="13"/>
          <w:sz w:val="23"/>
          <w:szCs w:val="23"/>
          <w14:textOutline w14:w="4358" w14:cap="sq" w14:cmpd="sng">
            <w14:solidFill>
              <w14:srgbClr w14:val="000000"/>
            </w14:solidFill>
            <w14:prstDash w14:val="solid"/>
            <w14:bevel/>
          </w14:textOutline>
        </w:rPr>
        <w:t>)</w:t>
      </w:r>
      <w:r>
        <w:rPr>
          <w:rFonts w:ascii="宋体" w:hAnsi="宋体" w:eastAsia="宋体" w:cs="宋体"/>
          <w:color w:val="auto"/>
          <w:spacing w:val="13"/>
          <w:sz w:val="23"/>
          <w:szCs w:val="23"/>
        </w:rPr>
        <w:t xml:space="preserve"> </w:t>
      </w:r>
      <w:r>
        <w:rPr>
          <w:rFonts w:ascii="宋体" w:hAnsi="宋体" w:eastAsia="宋体" w:cs="宋体"/>
          <w:color w:val="auto"/>
          <w:spacing w:val="13"/>
          <w:sz w:val="23"/>
          <w:szCs w:val="23"/>
          <w14:textOutline w14:w="4358" w14:cap="sq" w14:cmpd="sng">
            <w14:solidFill>
              <w14:srgbClr w14:val="000000"/>
            </w14:solidFill>
            <w14:prstDash w14:val="solid"/>
            <w14:bevel/>
          </w14:textOutline>
        </w:rPr>
        <w:t>供应商认为有必要提供的其他资料</w:t>
      </w:r>
      <w:r>
        <w:rPr>
          <w:rFonts w:ascii="宋体" w:hAnsi="宋体" w:eastAsia="宋体" w:cs="宋体"/>
          <w:color w:val="auto"/>
          <w:spacing w:val="13"/>
          <w:sz w:val="23"/>
          <w:szCs w:val="23"/>
        </w:rPr>
        <w:t xml:space="preserve"> </w:t>
      </w:r>
      <w:r>
        <w:rPr>
          <w:rFonts w:ascii="宋体" w:hAnsi="宋体" w:eastAsia="宋体" w:cs="宋体"/>
          <w:color w:val="auto"/>
          <w:spacing w:val="13"/>
          <w:sz w:val="23"/>
          <w:szCs w:val="23"/>
          <w14:textOutline w14:w="4358" w14:cap="sq" w14:cmpd="sng">
            <w14:solidFill>
              <w14:srgbClr w14:val="000000"/>
            </w14:solidFill>
            <w14:prstDash w14:val="solid"/>
            <w14:bevel/>
          </w14:textOutline>
        </w:rPr>
        <w:t>(业绩)</w:t>
      </w:r>
    </w:p>
    <w:p w14:paraId="7D5DF4BB">
      <w:pPr>
        <w:spacing w:before="28" w:line="312" w:lineRule="exact"/>
        <w:ind w:left="430"/>
        <w:rPr>
          <w:rFonts w:ascii="宋体" w:hAnsi="宋体" w:eastAsia="宋体" w:cs="宋体"/>
          <w:color w:val="auto"/>
          <w:sz w:val="23"/>
          <w:szCs w:val="23"/>
        </w:rPr>
      </w:pPr>
      <w:r>
        <w:rPr>
          <w:rFonts w:ascii="宋体" w:hAnsi="宋体" w:eastAsia="宋体" w:cs="宋体"/>
          <w:color w:val="auto"/>
          <w:spacing w:val="6"/>
          <w:position w:val="5"/>
          <w:sz w:val="23"/>
          <w:szCs w:val="23"/>
        </w:rPr>
        <w:t>1-</w:t>
      </w:r>
      <w:r>
        <w:rPr>
          <w:rFonts w:hint="eastAsia" w:ascii="宋体" w:hAnsi="宋体" w:eastAsia="宋体" w:cs="宋体"/>
          <w:color w:val="auto"/>
          <w:spacing w:val="6"/>
          <w:position w:val="5"/>
          <w:sz w:val="23"/>
          <w:szCs w:val="23"/>
          <w:lang w:val="en-US" w:eastAsia="zh-CN"/>
        </w:rPr>
        <w:t>1</w:t>
      </w:r>
      <w:r>
        <w:rPr>
          <w:rFonts w:ascii="宋体" w:hAnsi="宋体" w:eastAsia="宋体" w:cs="宋体"/>
          <w:color w:val="auto"/>
          <w:spacing w:val="6"/>
          <w:position w:val="5"/>
          <w:sz w:val="23"/>
          <w:szCs w:val="23"/>
        </w:rPr>
        <w:t xml:space="preserve"> 供应商自觉抵制政府采购领域商业贿赂行为承诺书 (自拟) </w:t>
      </w:r>
      <w:r>
        <w:rPr>
          <w:rFonts w:ascii="宋体" w:hAnsi="宋体" w:eastAsia="宋体" w:cs="宋体"/>
          <w:color w:val="auto"/>
          <w:spacing w:val="2"/>
          <w:position w:val="5"/>
          <w:sz w:val="23"/>
          <w:szCs w:val="23"/>
        </w:rPr>
        <w:t>；</w:t>
      </w:r>
    </w:p>
    <w:p w14:paraId="539C1E13">
      <w:pPr>
        <w:spacing w:line="228" w:lineRule="auto"/>
        <w:ind w:left="430"/>
        <w:rPr>
          <w:rFonts w:ascii="宋体" w:hAnsi="宋体" w:eastAsia="宋体" w:cs="宋体"/>
          <w:color w:val="auto"/>
          <w:sz w:val="23"/>
          <w:szCs w:val="23"/>
        </w:rPr>
      </w:pPr>
      <w:r>
        <w:rPr>
          <w:rFonts w:ascii="宋体" w:hAnsi="宋体" w:eastAsia="宋体" w:cs="宋体"/>
          <w:color w:val="auto"/>
          <w:spacing w:val="1"/>
          <w:sz w:val="23"/>
          <w:szCs w:val="23"/>
        </w:rPr>
        <w:t>1-</w:t>
      </w:r>
      <w:r>
        <w:rPr>
          <w:rFonts w:hint="eastAsia" w:ascii="宋体" w:hAnsi="宋体" w:eastAsia="宋体" w:cs="宋体"/>
          <w:color w:val="auto"/>
          <w:sz w:val="23"/>
          <w:szCs w:val="23"/>
          <w:lang w:val="en-US" w:eastAsia="zh-CN"/>
        </w:rPr>
        <w:t>2</w:t>
      </w:r>
      <w:r>
        <w:rPr>
          <w:rFonts w:ascii="宋体" w:hAnsi="宋体" w:eastAsia="宋体" w:cs="宋体"/>
          <w:color w:val="auto"/>
          <w:sz w:val="23"/>
          <w:szCs w:val="23"/>
        </w:rPr>
        <w:t xml:space="preserve"> 类似项目业绩表；</w:t>
      </w:r>
    </w:p>
    <w:p w14:paraId="4401B36C">
      <w:pPr>
        <w:spacing w:before="27" w:line="471" w:lineRule="exact"/>
        <w:ind w:left="430"/>
        <w:rPr>
          <w:rFonts w:ascii="宋体" w:hAnsi="宋体" w:eastAsia="宋体" w:cs="宋体"/>
          <w:color w:val="auto"/>
          <w:sz w:val="23"/>
          <w:szCs w:val="23"/>
        </w:rPr>
      </w:pPr>
      <w:r>
        <w:rPr>
          <w:rFonts w:ascii="宋体" w:hAnsi="宋体" w:eastAsia="宋体" w:cs="宋体"/>
          <w:color w:val="auto"/>
          <w:spacing w:val="5"/>
          <w:position w:val="17"/>
          <w:sz w:val="23"/>
          <w:szCs w:val="23"/>
        </w:rPr>
        <w:t>1-</w:t>
      </w:r>
      <w:r>
        <w:rPr>
          <w:rFonts w:hint="eastAsia" w:ascii="宋体" w:hAnsi="宋体" w:eastAsia="宋体" w:cs="宋体"/>
          <w:color w:val="auto"/>
          <w:spacing w:val="5"/>
          <w:position w:val="17"/>
          <w:sz w:val="23"/>
          <w:szCs w:val="23"/>
          <w:lang w:val="en-US" w:eastAsia="zh-CN"/>
        </w:rPr>
        <w:t>3</w:t>
      </w:r>
      <w:r>
        <w:rPr>
          <w:rFonts w:ascii="宋体" w:hAnsi="宋体" w:eastAsia="宋体" w:cs="宋体"/>
          <w:color w:val="auto"/>
          <w:spacing w:val="5"/>
          <w:position w:val="17"/>
          <w:sz w:val="23"/>
          <w:szCs w:val="23"/>
        </w:rPr>
        <w:t xml:space="preserve">投标单位认为有必要提供的其他资料 (如有) </w:t>
      </w:r>
      <w:r>
        <w:rPr>
          <w:rFonts w:ascii="宋体" w:hAnsi="宋体" w:eastAsia="宋体" w:cs="宋体"/>
          <w:color w:val="auto"/>
          <w:spacing w:val="4"/>
          <w:position w:val="17"/>
          <w:sz w:val="23"/>
          <w:szCs w:val="23"/>
        </w:rPr>
        <w:t>；</w:t>
      </w:r>
    </w:p>
    <w:p w14:paraId="03F0FAB1">
      <w:pPr>
        <w:spacing w:line="227" w:lineRule="auto"/>
        <w:ind w:left="431"/>
        <w:rPr>
          <w:rFonts w:ascii="宋体" w:hAnsi="宋体" w:eastAsia="宋体" w:cs="宋体"/>
          <w:color w:val="auto"/>
          <w:sz w:val="23"/>
          <w:szCs w:val="23"/>
        </w:rPr>
      </w:pPr>
      <w:r>
        <w:rPr>
          <w:rFonts w:ascii="宋体" w:hAnsi="宋体" w:eastAsia="宋体" w:cs="宋体"/>
          <w:color w:val="auto"/>
          <w:spacing w:val="7"/>
          <w:sz w:val="23"/>
          <w:szCs w:val="23"/>
        </w:rPr>
        <w:t>附：类似项目业绩</w:t>
      </w:r>
      <w:r>
        <w:rPr>
          <w:rFonts w:ascii="宋体" w:hAnsi="宋体" w:eastAsia="宋体" w:cs="宋体"/>
          <w:color w:val="auto"/>
          <w:spacing w:val="5"/>
          <w:sz w:val="23"/>
          <w:szCs w:val="23"/>
        </w:rPr>
        <w:t>表</w:t>
      </w:r>
    </w:p>
    <w:p w14:paraId="0A02D81A">
      <w:pPr>
        <w:spacing w:before="215" w:line="401" w:lineRule="auto"/>
        <w:ind w:left="411"/>
        <w:rPr>
          <w:rFonts w:ascii="宋体" w:hAnsi="宋体" w:eastAsia="宋体" w:cs="宋体"/>
          <w:color w:val="auto"/>
          <w:sz w:val="23"/>
          <w:szCs w:val="23"/>
        </w:rPr>
      </w:pPr>
      <w:r>
        <w:rPr>
          <w:rFonts w:ascii="宋体" w:hAnsi="宋体" w:eastAsia="宋体" w:cs="宋体"/>
          <w:color w:val="auto"/>
          <w:spacing w:val="9"/>
          <w:sz w:val="23"/>
          <w:szCs w:val="23"/>
        </w:rPr>
        <w:t>采</w:t>
      </w:r>
      <w:r>
        <w:rPr>
          <w:rFonts w:ascii="宋体" w:hAnsi="宋体" w:eastAsia="宋体" w:cs="宋体"/>
          <w:color w:val="auto"/>
          <w:spacing w:val="7"/>
          <w:sz w:val="23"/>
          <w:szCs w:val="23"/>
        </w:rPr>
        <w:t>购项目编号：</w:t>
      </w:r>
      <w:r>
        <w:rPr>
          <w:rFonts w:ascii="宋体" w:hAnsi="宋体" w:eastAsia="宋体" w:cs="宋体"/>
          <w:color w:val="auto"/>
          <w:sz w:val="23"/>
          <w:szCs w:val="23"/>
          <w:u w:val="single" w:color="auto"/>
        </w:rPr>
        <w:t xml:space="preserve">                                </w:t>
      </w:r>
    </w:p>
    <w:p w14:paraId="44F958B2">
      <w:pPr>
        <w:spacing w:before="1" w:line="227" w:lineRule="auto"/>
        <w:ind w:left="411"/>
        <w:rPr>
          <w:rFonts w:ascii="宋体" w:hAnsi="宋体" w:eastAsia="宋体" w:cs="宋体"/>
          <w:color w:val="auto"/>
          <w:sz w:val="23"/>
          <w:szCs w:val="23"/>
        </w:rPr>
      </w:pPr>
      <w:r>
        <w:rPr>
          <w:rFonts w:ascii="宋体" w:hAnsi="宋体" w:eastAsia="宋体" w:cs="宋体"/>
          <w:color w:val="auto"/>
          <w:spacing w:val="9"/>
          <w:sz w:val="23"/>
          <w:szCs w:val="23"/>
        </w:rPr>
        <w:t>采</w:t>
      </w:r>
      <w:r>
        <w:rPr>
          <w:rFonts w:ascii="宋体" w:hAnsi="宋体" w:eastAsia="宋体" w:cs="宋体"/>
          <w:color w:val="auto"/>
          <w:spacing w:val="7"/>
          <w:sz w:val="23"/>
          <w:szCs w:val="23"/>
        </w:rPr>
        <w:t>购项目名称：</w:t>
      </w:r>
      <w:r>
        <w:rPr>
          <w:rFonts w:ascii="宋体" w:hAnsi="宋体" w:eastAsia="宋体" w:cs="宋体"/>
          <w:color w:val="auto"/>
          <w:sz w:val="23"/>
          <w:szCs w:val="23"/>
          <w:u w:val="single" w:color="auto"/>
        </w:rPr>
        <w:t xml:space="preserve">                                </w:t>
      </w:r>
    </w:p>
    <w:p w14:paraId="449A2270">
      <w:pPr>
        <w:spacing w:line="23" w:lineRule="exact"/>
        <w:rPr>
          <w:color w:val="auto"/>
        </w:rPr>
      </w:pPr>
    </w:p>
    <w:tbl>
      <w:tblPr>
        <w:tblStyle w:val="12"/>
        <w:tblW w:w="911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11"/>
        <w:gridCol w:w="7201"/>
      </w:tblGrid>
      <w:tr w14:paraId="0B6CD7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8" w:hRule="atLeast"/>
        </w:trPr>
        <w:tc>
          <w:tcPr>
            <w:tcW w:w="1911" w:type="dxa"/>
            <w:vAlign w:val="top"/>
          </w:tcPr>
          <w:p w14:paraId="6D77E523">
            <w:pPr>
              <w:spacing w:before="130" w:line="229" w:lineRule="auto"/>
              <w:rPr>
                <w:rFonts w:ascii="宋体" w:hAnsi="宋体" w:eastAsia="宋体" w:cs="宋体"/>
                <w:color w:val="auto"/>
                <w:sz w:val="23"/>
                <w:szCs w:val="23"/>
              </w:rPr>
            </w:pPr>
            <w:r>
              <w:rPr>
                <w:rFonts w:ascii="宋体" w:hAnsi="宋体" w:eastAsia="宋体" w:cs="宋体"/>
                <w:color w:val="auto"/>
                <w:spacing w:val="8"/>
                <w:sz w:val="23"/>
                <w:szCs w:val="23"/>
              </w:rPr>
              <w:t>项</w:t>
            </w:r>
            <w:r>
              <w:rPr>
                <w:rFonts w:ascii="宋体" w:hAnsi="宋体" w:eastAsia="宋体" w:cs="宋体"/>
                <w:color w:val="auto"/>
                <w:spacing w:val="6"/>
                <w:sz w:val="23"/>
                <w:szCs w:val="23"/>
              </w:rPr>
              <w:t>目名称</w:t>
            </w:r>
          </w:p>
        </w:tc>
        <w:tc>
          <w:tcPr>
            <w:tcW w:w="7201" w:type="dxa"/>
            <w:vAlign w:val="top"/>
          </w:tcPr>
          <w:p w14:paraId="57FFF3E0">
            <w:pPr>
              <w:rPr>
                <w:rFonts w:ascii="Arial"/>
                <w:color w:val="auto"/>
                <w:sz w:val="21"/>
              </w:rPr>
            </w:pPr>
          </w:p>
        </w:tc>
      </w:tr>
      <w:tr w14:paraId="7C7A49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911" w:type="dxa"/>
            <w:vAlign w:val="top"/>
          </w:tcPr>
          <w:p w14:paraId="7F3F18C5">
            <w:pPr>
              <w:spacing w:before="114" w:line="229" w:lineRule="auto"/>
              <w:rPr>
                <w:rFonts w:ascii="宋体" w:hAnsi="宋体" w:eastAsia="宋体" w:cs="宋体"/>
                <w:color w:val="auto"/>
                <w:sz w:val="23"/>
                <w:szCs w:val="23"/>
              </w:rPr>
            </w:pPr>
            <w:r>
              <w:rPr>
                <w:rFonts w:ascii="宋体" w:hAnsi="宋体" w:eastAsia="宋体" w:cs="宋体"/>
                <w:color w:val="auto"/>
                <w:spacing w:val="11"/>
                <w:sz w:val="23"/>
                <w:szCs w:val="23"/>
              </w:rPr>
              <w:t>项</w:t>
            </w:r>
            <w:r>
              <w:rPr>
                <w:rFonts w:ascii="宋体" w:hAnsi="宋体" w:eastAsia="宋体" w:cs="宋体"/>
                <w:color w:val="auto"/>
                <w:spacing w:val="7"/>
                <w:sz w:val="23"/>
                <w:szCs w:val="23"/>
              </w:rPr>
              <w:t>目单位名称</w:t>
            </w:r>
          </w:p>
        </w:tc>
        <w:tc>
          <w:tcPr>
            <w:tcW w:w="7201" w:type="dxa"/>
            <w:vAlign w:val="top"/>
          </w:tcPr>
          <w:p w14:paraId="3F3A3A86">
            <w:pPr>
              <w:rPr>
                <w:rFonts w:ascii="Arial"/>
                <w:color w:val="auto"/>
                <w:sz w:val="21"/>
              </w:rPr>
            </w:pPr>
          </w:p>
        </w:tc>
      </w:tr>
      <w:tr w14:paraId="5DC2E6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911" w:type="dxa"/>
            <w:vAlign w:val="top"/>
          </w:tcPr>
          <w:p w14:paraId="11A65DD4">
            <w:pPr>
              <w:spacing w:before="37" w:line="237" w:lineRule="auto"/>
              <w:ind w:right="113"/>
              <w:rPr>
                <w:rFonts w:ascii="宋体" w:hAnsi="宋体" w:eastAsia="宋体" w:cs="宋体"/>
                <w:color w:val="auto"/>
                <w:sz w:val="23"/>
                <w:szCs w:val="23"/>
              </w:rPr>
            </w:pPr>
            <w:r>
              <w:rPr>
                <w:rFonts w:ascii="宋体" w:hAnsi="宋体" w:eastAsia="宋体" w:cs="宋体"/>
                <w:color w:val="auto"/>
                <w:spacing w:val="8"/>
                <w:sz w:val="23"/>
                <w:szCs w:val="23"/>
              </w:rPr>
              <w:t>项目单位联系人</w:t>
            </w:r>
            <w:r>
              <w:rPr>
                <w:rFonts w:ascii="宋体" w:hAnsi="宋体" w:eastAsia="宋体" w:cs="宋体"/>
                <w:color w:val="auto"/>
                <w:sz w:val="23"/>
                <w:szCs w:val="23"/>
              </w:rPr>
              <w:t xml:space="preserve"> </w:t>
            </w:r>
            <w:r>
              <w:rPr>
                <w:rFonts w:ascii="宋体" w:hAnsi="宋体" w:eastAsia="宋体" w:cs="宋体"/>
                <w:color w:val="auto"/>
                <w:spacing w:val="12"/>
                <w:sz w:val="23"/>
                <w:szCs w:val="23"/>
              </w:rPr>
              <w:t>姓</w:t>
            </w:r>
            <w:r>
              <w:rPr>
                <w:rFonts w:ascii="宋体" w:hAnsi="宋体" w:eastAsia="宋体" w:cs="宋体"/>
                <w:color w:val="auto"/>
                <w:spacing w:val="8"/>
                <w:sz w:val="23"/>
                <w:szCs w:val="23"/>
              </w:rPr>
              <w:t>名及联系方式</w:t>
            </w:r>
          </w:p>
        </w:tc>
        <w:tc>
          <w:tcPr>
            <w:tcW w:w="7201" w:type="dxa"/>
            <w:vAlign w:val="top"/>
          </w:tcPr>
          <w:p w14:paraId="28574FC4">
            <w:pPr>
              <w:rPr>
                <w:rFonts w:ascii="Arial"/>
                <w:color w:val="auto"/>
                <w:sz w:val="21"/>
              </w:rPr>
            </w:pPr>
          </w:p>
        </w:tc>
      </w:tr>
      <w:tr w14:paraId="53305B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1911" w:type="dxa"/>
            <w:vAlign w:val="top"/>
          </w:tcPr>
          <w:p w14:paraId="3BF36A6B">
            <w:pPr>
              <w:spacing w:before="192" w:line="228" w:lineRule="auto"/>
              <w:rPr>
                <w:rFonts w:ascii="宋体" w:hAnsi="宋体" w:eastAsia="宋体" w:cs="宋体"/>
                <w:color w:val="auto"/>
                <w:sz w:val="23"/>
                <w:szCs w:val="23"/>
              </w:rPr>
            </w:pPr>
            <w:r>
              <w:rPr>
                <w:rFonts w:ascii="宋体" w:hAnsi="宋体" w:eastAsia="宋体" w:cs="宋体"/>
                <w:color w:val="auto"/>
                <w:spacing w:val="8"/>
                <w:sz w:val="23"/>
                <w:szCs w:val="23"/>
              </w:rPr>
              <w:t>合</w:t>
            </w:r>
            <w:r>
              <w:rPr>
                <w:rFonts w:ascii="宋体" w:hAnsi="宋体" w:eastAsia="宋体" w:cs="宋体"/>
                <w:color w:val="auto"/>
                <w:spacing w:val="7"/>
                <w:sz w:val="23"/>
                <w:szCs w:val="23"/>
              </w:rPr>
              <w:t>同金额</w:t>
            </w:r>
          </w:p>
        </w:tc>
        <w:tc>
          <w:tcPr>
            <w:tcW w:w="7201" w:type="dxa"/>
            <w:vAlign w:val="top"/>
          </w:tcPr>
          <w:p w14:paraId="3446B5EC">
            <w:pPr>
              <w:rPr>
                <w:rFonts w:ascii="Arial"/>
                <w:color w:val="auto"/>
                <w:sz w:val="21"/>
              </w:rPr>
            </w:pPr>
          </w:p>
        </w:tc>
      </w:tr>
      <w:tr w14:paraId="73C94C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911" w:type="dxa"/>
            <w:vAlign w:val="top"/>
          </w:tcPr>
          <w:p w14:paraId="551417B0">
            <w:pPr>
              <w:spacing w:before="39" w:line="236" w:lineRule="auto"/>
              <w:ind w:right="353"/>
              <w:rPr>
                <w:rFonts w:ascii="宋体" w:hAnsi="宋体" w:eastAsia="宋体" w:cs="宋体"/>
                <w:color w:val="auto"/>
                <w:sz w:val="23"/>
                <w:szCs w:val="23"/>
              </w:rPr>
            </w:pPr>
            <w:r>
              <w:rPr>
                <w:rFonts w:ascii="宋体" w:hAnsi="宋体" w:eastAsia="宋体" w:cs="宋体"/>
                <w:color w:val="auto"/>
                <w:spacing w:val="8"/>
                <w:sz w:val="23"/>
                <w:szCs w:val="23"/>
              </w:rPr>
              <w:t>项</w:t>
            </w:r>
            <w:r>
              <w:rPr>
                <w:rFonts w:ascii="宋体" w:hAnsi="宋体" w:eastAsia="宋体" w:cs="宋体"/>
                <w:color w:val="auto"/>
                <w:spacing w:val="7"/>
                <w:sz w:val="23"/>
                <w:szCs w:val="23"/>
              </w:rPr>
              <w:t>目负责人</w:t>
            </w:r>
            <w:r>
              <w:rPr>
                <w:rFonts w:ascii="宋体" w:hAnsi="宋体" w:eastAsia="宋体" w:cs="宋体"/>
                <w:color w:val="auto"/>
                <w:sz w:val="23"/>
                <w:szCs w:val="23"/>
              </w:rPr>
              <w:t xml:space="preserve"> </w:t>
            </w:r>
            <w:r>
              <w:rPr>
                <w:rFonts w:ascii="宋体" w:hAnsi="宋体" w:eastAsia="宋体" w:cs="宋体"/>
                <w:color w:val="auto"/>
                <w:spacing w:val="5"/>
                <w:sz w:val="23"/>
                <w:szCs w:val="23"/>
              </w:rPr>
              <w:t>姓名</w:t>
            </w:r>
          </w:p>
        </w:tc>
        <w:tc>
          <w:tcPr>
            <w:tcW w:w="7201" w:type="dxa"/>
            <w:vAlign w:val="top"/>
          </w:tcPr>
          <w:p w14:paraId="5CF926FC">
            <w:pPr>
              <w:rPr>
                <w:rFonts w:ascii="Arial"/>
                <w:color w:val="auto"/>
                <w:sz w:val="21"/>
              </w:rPr>
            </w:pPr>
          </w:p>
        </w:tc>
      </w:tr>
      <w:tr w14:paraId="47C6AA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4" w:hRule="atLeast"/>
        </w:trPr>
        <w:tc>
          <w:tcPr>
            <w:tcW w:w="1911" w:type="dxa"/>
            <w:vAlign w:val="top"/>
          </w:tcPr>
          <w:p w14:paraId="358A50F3">
            <w:pPr>
              <w:spacing w:before="118" w:line="229" w:lineRule="auto"/>
              <w:rPr>
                <w:rFonts w:ascii="宋体" w:hAnsi="宋体" w:eastAsia="宋体" w:cs="宋体"/>
                <w:color w:val="auto"/>
                <w:sz w:val="23"/>
                <w:szCs w:val="23"/>
              </w:rPr>
            </w:pPr>
            <w:r>
              <w:rPr>
                <w:rFonts w:ascii="宋体" w:hAnsi="宋体" w:eastAsia="宋体" w:cs="宋体"/>
                <w:color w:val="auto"/>
                <w:spacing w:val="11"/>
                <w:sz w:val="23"/>
                <w:szCs w:val="23"/>
              </w:rPr>
              <w:t>项</w:t>
            </w:r>
            <w:r>
              <w:rPr>
                <w:rFonts w:ascii="宋体" w:hAnsi="宋体" w:eastAsia="宋体" w:cs="宋体"/>
                <w:color w:val="auto"/>
                <w:spacing w:val="7"/>
                <w:sz w:val="23"/>
                <w:szCs w:val="23"/>
              </w:rPr>
              <w:t>目实施时间</w:t>
            </w:r>
          </w:p>
        </w:tc>
        <w:tc>
          <w:tcPr>
            <w:tcW w:w="7201" w:type="dxa"/>
            <w:vAlign w:val="top"/>
          </w:tcPr>
          <w:p w14:paraId="005D5AB6">
            <w:pPr>
              <w:rPr>
                <w:rFonts w:ascii="Arial"/>
                <w:color w:val="auto"/>
                <w:sz w:val="21"/>
              </w:rPr>
            </w:pPr>
          </w:p>
        </w:tc>
      </w:tr>
      <w:tr w14:paraId="5735F4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66" w:hRule="atLeast"/>
        </w:trPr>
        <w:tc>
          <w:tcPr>
            <w:tcW w:w="1911" w:type="dxa"/>
            <w:vAlign w:val="top"/>
          </w:tcPr>
          <w:p w14:paraId="38AA7171">
            <w:pPr>
              <w:spacing w:line="257" w:lineRule="auto"/>
              <w:rPr>
                <w:rFonts w:ascii="Arial"/>
                <w:color w:val="auto"/>
                <w:sz w:val="21"/>
              </w:rPr>
            </w:pPr>
          </w:p>
          <w:p w14:paraId="6E27BDA6">
            <w:pPr>
              <w:spacing w:line="258" w:lineRule="auto"/>
              <w:rPr>
                <w:rFonts w:ascii="Arial"/>
                <w:color w:val="auto"/>
                <w:sz w:val="21"/>
              </w:rPr>
            </w:pPr>
          </w:p>
          <w:p w14:paraId="12458D5D">
            <w:pPr>
              <w:spacing w:line="258" w:lineRule="auto"/>
              <w:rPr>
                <w:rFonts w:ascii="Arial"/>
                <w:color w:val="auto"/>
                <w:sz w:val="21"/>
              </w:rPr>
            </w:pPr>
          </w:p>
          <w:p w14:paraId="0911DCDC">
            <w:pPr>
              <w:spacing w:line="258" w:lineRule="auto"/>
              <w:rPr>
                <w:rFonts w:ascii="Arial"/>
                <w:color w:val="auto"/>
                <w:sz w:val="21"/>
              </w:rPr>
            </w:pPr>
          </w:p>
          <w:p w14:paraId="297387FF">
            <w:pPr>
              <w:spacing w:before="75" w:line="228" w:lineRule="auto"/>
              <w:rPr>
                <w:rFonts w:ascii="宋体" w:hAnsi="宋体" w:eastAsia="宋体" w:cs="宋体"/>
                <w:color w:val="auto"/>
                <w:sz w:val="23"/>
                <w:szCs w:val="23"/>
              </w:rPr>
            </w:pPr>
            <w:r>
              <w:rPr>
                <w:rFonts w:ascii="宋体" w:hAnsi="宋体" w:eastAsia="宋体" w:cs="宋体"/>
                <w:color w:val="auto"/>
                <w:spacing w:val="11"/>
                <w:sz w:val="23"/>
                <w:szCs w:val="23"/>
              </w:rPr>
              <w:t>项</w:t>
            </w:r>
            <w:r>
              <w:rPr>
                <w:rFonts w:ascii="宋体" w:hAnsi="宋体" w:eastAsia="宋体" w:cs="宋体"/>
                <w:color w:val="auto"/>
                <w:spacing w:val="7"/>
                <w:sz w:val="23"/>
                <w:szCs w:val="23"/>
              </w:rPr>
              <w:t>目内容说明</w:t>
            </w:r>
          </w:p>
        </w:tc>
        <w:tc>
          <w:tcPr>
            <w:tcW w:w="7201" w:type="dxa"/>
            <w:vAlign w:val="top"/>
          </w:tcPr>
          <w:p w14:paraId="5F1B713D">
            <w:pPr>
              <w:rPr>
                <w:rFonts w:ascii="Arial"/>
                <w:color w:val="auto"/>
                <w:sz w:val="21"/>
              </w:rPr>
            </w:pPr>
          </w:p>
        </w:tc>
      </w:tr>
    </w:tbl>
    <w:p w14:paraId="7985EA78">
      <w:pPr>
        <w:spacing w:before="115" w:line="381" w:lineRule="auto"/>
        <w:ind w:left="412" w:right="403" w:firstLine="2"/>
        <w:rPr>
          <w:rFonts w:ascii="宋体" w:hAnsi="宋体" w:eastAsia="宋体" w:cs="宋体"/>
          <w:color w:val="auto"/>
          <w:sz w:val="23"/>
          <w:szCs w:val="23"/>
        </w:rPr>
      </w:pPr>
      <w:r>
        <w:rPr>
          <w:rFonts w:ascii="宋体" w:hAnsi="宋体" w:eastAsia="宋体" w:cs="宋体"/>
          <w:color w:val="auto"/>
          <w:spacing w:val="20"/>
          <w:sz w:val="23"/>
          <w:szCs w:val="23"/>
        </w:rPr>
        <w:t>说</w:t>
      </w:r>
      <w:r>
        <w:rPr>
          <w:rFonts w:ascii="宋体" w:hAnsi="宋体" w:eastAsia="宋体" w:cs="宋体"/>
          <w:color w:val="auto"/>
          <w:spacing w:val="13"/>
          <w:sz w:val="23"/>
          <w:szCs w:val="23"/>
        </w:rPr>
        <w:t>明</w:t>
      </w:r>
      <w:r>
        <w:rPr>
          <w:rFonts w:ascii="宋体" w:hAnsi="宋体" w:eastAsia="宋体" w:cs="宋体"/>
          <w:color w:val="auto"/>
          <w:spacing w:val="10"/>
          <w:sz w:val="23"/>
          <w:szCs w:val="23"/>
        </w:rPr>
        <w:t>：1．每个合同须单独附表，并附上相关证明材料，否则专家在评审时将不</w:t>
      </w:r>
      <w:r>
        <w:rPr>
          <w:rFonts w:ascii="宋体" w:hAnsi="宋体" w:eastAsia="宋体" w:cs="宋体"/>
          <w:color w:val="auto"/>
          <w:sz w:val="23"/>
          <w:szCs w:val="23"/>
        </w:rPr>
        <w:t xml:space="preserve"> </w:t>
      </w:r>
      <w:r>
        <w:rPr>
          <w:rFonts w:ascii="宋体" w:hAnsi="宋体" w:eastAsia="宋体" w:cs="宋体"/>
          <w:color w:val="auto"/>
          <w:spacing w:val="20"/>
          <w:sz w:val="23"/>
          <w:szCs w:val="23"/>
        </w:rPr>
        <w:t>予</w:t>
      </w:r>
      <w:r>
        <w:rPr>
          <w:rFonts w:ascii="宋体" w:hAnsi="宋体" w:eastAsia="宋体" w:cs="宋体"/>
          <w:color w:val="auto"/>
          <w:spacing w:val="14"/>
          <w:sz w:val="23"/>
          <w:szCs w:val="23"/>
        </w:rPr>
        <w:t>采</w:t>
      </w:r>
      <w:r>
        <w:rPr>
          <w:rFonts w:ascii="宋体" w:hAnsi="宋体" w:eastAsia="宋体" w:cs="宋体"/>
          <w:color w:val="auto"/>
          <w:spacing w:val="10"/>
          <w:sz w:val="23"/>
          <w:szCs w:val="23"/>
        </w:rPr>
        <w:t>信；2．项目内容请详细说明所承担的具体工作内容，如：网络建设、系统</w:t>
      </w:r>
      <w:r>
        <w:rPr>
          <w:rFonts w:ascii="宋体" w:hAnsi="宋体" w:eastAsia="宋体" w:cs="宋体"/>
          <w:color w:val="auto"/>
          <w:sz w:val="23"/>
          <w:szCs w:val="23"/>
        </w:rPr>
        <w:t xml:space="preserve"> </w:t>
      </w:r>
      <w:r>
        <w:rPr>
          <w:rFonts w:ascii="宋体" w:hAnsi="宋体" w:eastAsia="宋体" w:cs="宋体"/>
          <w:color w:val="auto"/>
          <w:spacing w:val="16"/>
          <w:sz w:val="23"/>
          <w:szCs w:val="23"/>
        </w:rPr>
        <w:t>集</w:t>
      </w:r>
      <w:r>
        <w:rPr>
          <w:rFonts w:ascii="宋体" w:hAnsi="宋体" w:eastAsia="宋体" w:cs="宋体"/>
          <w:color w:val="auto"/>
          <w:spacing w:val="8"/>
          <w:sz w:val="23"/>
          <w:szCs w:val="23"/>
        </w:rPr>
        <w:t>成、软件开发、网站建设等；</w:t>
      </w:r>
    </w:p>
    <w:p w14:paraId="1A4A1D1D">
      <w:pPr>
        <w:spacing w:before="59" w:line="228" w:lineRule="auto"/>
        <w:ind w:left="415"/>
        <w:rPr>
          <w:rFonts w:ascii="宋体" w:hAnsi="宋体" w:eastAsia="宋体" w:cs="宋体"/>
          <w:color w:val="auto"/>
          <w:sz w:val="23"/>
          <w:szCs w:val="23"/>
        </w:rPr>
      </w:pPr>
      <w:r>
        <w:rPr>
          <w:rFonts w:ascii="宋体" w:hAnsi="宋体" w:eastAsia="宋体" w:cs="宋体"/>
          <w:color w:val="auto"/>
          <w:spacing w:val="12"/>
          <w:sz w:val="23"/>
          <w:szCs w:val="23"/>
        </w:rPr>
        <w:t>投</w:t>
      </w:r>
      <w:r>
        <w:rPr>
          <w:rFonts w:ascii="宋体" w:hAnsi="宋体" w:eastAsia="宋体" w:cs="宋体"/>
          <w:color w:val="auto"/>
          <w:spacing w:val="7"/>
          <w:sz w:val="23"/>
          <w:szCs w:val="23"/>
        </w:rPr>
        <w:t>标人法定代表人 (签名) ：</w:t>
      </w:r>
      <w:r>
        <w:rPr>
          <w:rFonts w:ascii="宋体" w:hAnsi="宋体" w:eastAsia="宋体" w:cs="宋体"/>
          <w:color w:val="auto"/>
          <w:sz w:val="23"/>
          <w:szCs w:val="23"/>
          <w:u w:val="single" w:color="auto"/>
        </w:rPr>
        <w:t xml:space="preserve">                    </w:t>
      </w:r>
    </w:p>
    <w:p w14:paraId="6FD4B910">
      <w:pPr>
        <w:spacing w:before="218" w:line="227" w:lineRule="auto"/>
        <w:ind w:left="415"/>
        <w:rPr>
          <w:rFonts w:ascii="宋体" w:hAnsi="宋体" w:eastAsia="宋体" w:cs="宋体"/>
          <w:color w:val="auto"/>
          <w:sz w:val="23"/>
          <w:szCs w:val="23"/>
        </w:rPr>
      </w:pPr>
      <w:r>
        <w:rPr>
          <w:rFonts w:ascii="宋体" w:hAnsi="宋体" w:eastAsia="宋体" w:cs="宋体"/>
          <w:color w:val="auto"/>
          <w:spacing w:val="12"/>
          <w:sz w:val="23"/>
          <w:szCs w:val="23"/>
        </w:rPr>
        <w:t>投</w:t>
      </w:r>
      <w:r>
        <w:rPr>
          <w:rFonts w:ascii="宋体" w:hAnsi="宋体" w:eastAsia="宋体" w:cs="宋体"/>
          <w:color w:val="auto"/>
          <w:spacing w:val="8"/>
          <w:sz w:val="23"/>
          <w:szCs w:val="23"/>
        </w:rPr>
        <w:t>标</w:t>
      </w:r>
      <w:r>
        <w:rPr>
          <w:rFonts w:ascii="宋体" w:hAnsi="宋体" w:eastAsia="宋体" w:cs="宋体"/>
          <w:color w:val="auto"/>
          <w:spacing w:val="6"/>
          <w:sz w:val="23"/>
          <w:szCs w:val="23"/>
        </w:rPr>
        <w:t>人名称 (签章) ：</w:t>
      </w:r>
      <w:r>
        <w:rPr>
          <w:rFonts w:ascii="宋体" w:hAnsi="宋体" w:eastAsia="宋体" w:cs="宋体"/>
          <w:color w:val="auto"/>
          <w:sz w:val="23"/>
          <w:szCs w:val="23"/>
          <w:u w:val="single" w:color="auto"/>
        </w:rPr>
        <w:t xml:space="preserve">                         </w:t>
      </w:r>
    </w:p>
    <w:p w14:paraId="44261180">
      <w:pPr>
        <w:spacing w:before="57" w:line="228" w:lineRule="auto"/>
        <w:ind w:left="454"/>
        <w:outlineLvl w:val="1"/>
        <w:rPr>
          <w:rFonts w:ascii="宋体" w:hAnsi="宋体" w:eastAsia="宋体" w:cs="宋体"/>
          <w:color w:val="auto"/>
          <w:sz w:val="23"/>
          <w:szCs w:val="23"/>
        </w:rPr>
      </w:pPr>
      <w:r>
        <w:rPr>
          <w:rFonts w:ascii="宋体" w:hAnsi="宋体" w:eastAsia="宋体" w:cs="宋体"/>
          <w:color w:val="auto"/>
          <w:spacing w:val="-4"/>
          <w:sz w:val="23"/>
          <w:szCs w:val="23"/>
        </w:rPr>
        <w:t xml:space="preserve">日期：      </w:t>
      </w:r>
      <w:r>
        <w:rPr>
          <w:rFonts w:ascii="宋体" w:hAnsi="宋体" w:eastAsia="宋体" w:cs="宋体"/>
          <w:color w:val="auto"/>
          <w:spacing w:val="-2"/>
          <w:sz w:val="23"/>
          <w:szCs w:val="23"/>
        </w:rPr>
        <w:t xml:space="preserve">      年      月     日</w:t>
      </w:r>
    </w:p>
    <w:p w14:paraId="232BB31C">
      <w:pPr>
        <w:rPr>
          <w:color w:val="auto"/>
        </w:rPr>
        <w:sectPr>
          <w:footerReference r:id="rId52" w:type="default"/>
          <w:pgSz w:w="11906" w:h="16839"/>
          <w:pgMar w:top="1429" w:right="1394" w:bottom="1378" w:left="1394" w:header="0" w:footer="1215" w:gutter="0"/>
          <w:pgNumType w:fmt="decimal"/>
          <w:cols w:space="720" w:num="1"/>
        </w:sectPr>
      </w:pPr>
    </w:p>
    <w:p w14:paraId="4DF27905">
      <w:pPr>
        <w:spacing w:before="48" w:line="305" w:lineRule="exact"/>
        <w:ind w:left="21"/>
        <w:rPr>
          <w:rFonts w:ascii="宋体" w:hAnsi="宋体" w:eastAsia="宋体" w:cs="宋体"/>
          <w:color w:val="auto"/>
          <w:sz w:val="32"/>
          <w:szCs w:val="32"/>
        </w:rPr>
      </w:pPr>
      <w:r>
        <w:rPr>
          <w:rFonts w:ascii="宋体" w:hAnsi="宋体" w:eastAsia="宋体" w:cs="宋体"/>
          <w:color w:val="auto"/>
          <w:spacing w:val="9"/>
          <w:position w:val="1"/>
          <w:sz w:val="32"/>
          <w:szCs w:val="32"/>
          <w14:textOutline w14:w="4358" w14:cap="sq" w14:cmpd="sng">
            <w14:solidFill>
              <w14:srgbClr w14:val="000000"/>
            </w14:solidFill>
            <w14:prstDash w14:val="solid"/>
            <w14:bevel/>
          </w14:textOutline>
        </w:rPr>
        <w:t>三、技术文</w:t>
      </w:r>
      <w:r>
        <w:rPr>
          <w:rFonts w:ascii="宋体" w:hAnsi="宋体" w:eastAsia="宋体" w:cs="宋体"/>
          <w:color w:val="auto"/>
          <w:spacing w:val="8"/>
          <w:position w:val="1"/>
          <w:sz w:val="32"/>
          <w:szCs w:val="32"/>
          <w14:textOutline w14:w="4358" w14:cap="sq" w14:cmpd="sng">
            <w14:solidFill>
              <w14:srgbClr w14:val="000000"/>
            </w14:solidFill>
            <w14:prstDash w14:val="solid"/>
            <w14:bevel/>
          </w14:textOutline>
        </w:rPr>
        <w:t>件</w:t>
      </w:r>
    </w:p>
    <w:p w14:paraId="3E7BE74B">
      <w:pPr>
        <w:spacing w:before="6" w:line="228" w:lineRule="auto"/>
        <w:ind w:left="23"/>
        <w:outlineLvl w:val="2"/>
        <w:rPr>
          <w:rFonts w:ascii="宋体" w:hAnsi="宋体" w:eastAsia="宋体" w:cs="宋体"/>
          <w:color w:val="auto"/>
          <w:sz w:val="23"/>
          <w:szCs w:val="23"/>
        </w:rPr>
      </w:pPr>
      <w:r>
        <w:rPr>
          <w:rFonts w:ascii="宋体" w:hAnsi="宋体" w:eastAsia="宋体" w:cs="宋体"/>
          <w:color w:val="auto"/>
          <w:spacing w:val="18"/>
          <w:sz w:val="23"/>
          <w:szCs w:val="23"/>
          <w14:textOutline w14:w="4358" w14:cap="sq" w14:cmpd="sng">
            <w14:solidFill>
              <w14:srgbClr w14:val="000000"/>
            </w14:solidFill>
            <w14:prstDash w14:val="solid"/>
            <w14:bevel/>
          </w14:textOutline>
        </w:rPr>
        <w:t>投</w:t>
      </w:r>
      <w:r>
        <w:rPr>
          <w:rFonts w:ascii="宋体" w:hAnsi="宋体" w:eastAsia="宋体" w:cs="宋体"/>
          <w:color w:val="auto"/>
          <w:spacing w:val="9"/>
          <w:sz w:val="23"/>
          <w:szCs w:val="23"/>
          <w14:textOutline w14:w="4358" w14:cap="sq" w14:cmpd="sng">
            <w14:solidFill>
              <w14:srgbClr w14:val="000000"/>
            </w14:solidFill>
            <w14:prstDash w14:val="solid"/>
            <w14:bevel/>
          </w14:textOutline>
        </w:rPr>
        <w:t>标人自行编写的技术文件</w:t>
      </w:r>
    </w:p>
    <w:p w14:paraId="5F117354">
      <w:pPr>
        <w:spacing w:before="104" w:line="228" w:lineRule="auto"/>
        <w:ind w:left="23"/>
        <w:rPr>
          <w:rFonts w:ascii="宋体" w:hAnsi="宋体" w:eastAsia="宋体" w:cs="宋体"/>
          <w:color w:val="auto"/>
          <w:sz w:val="23"/>
          <w:szCs w:val="23"/>
        </w:rPr>
      </w:pPr>
      <w:r>
        <w:rPr>
          <w:rFonts w:ascii="宋体" w:hAnsi="宋体" w:eastAsia="宋体" w:cs="宋体"/>
          <w:color w:val="auto"/>
          <w:spacing w:val="11"/>
          <w:sz w:val="23"/>
          <w:szCs w:val="23"/>
        </w:rPr>
        <w:t>投</w:t>
      </w:r>
      <w:r>
        <w:rPr>
          <w:rFonts w:ascii="宋体" w:hAnsi="宋体" w:eastAsia="宋体" w:cs="宋体"/>
          <w:color w:val="auto"/>
          <w:spacing w:val="8"/>
          <w:sz w:val="23"/>
          <w:szCs w:val="23"/>
        </w:rPr>
        <w:t>标人自行编写的技术文件：</w:t>
      </w:r>
    </w:p>
    <w:p w14:paraId="5F71FBD8">
      <w:pPr>
        <w:spacing w:before="183" w:line="229" w:lineRule="auto"/>
        <w:ind w:left="32"/>
        <w:rPr>
          <w:rFonts w:ascii="宋体" w:hAnsi="宋体" w:eastAsia="宋体" w:cs="宋体"/>
          <w:color w:val="auto"/>
          <w:sz w:val="23"/>
          <w:szCs w:val="23"/>
        </w:rPr>
      </w:pPr>
      <w:r>
        <w:rPr>
          <w:rFonts w:ascii="宋体" w:hAnsi="宋体" w:eastAsia="宋体" w:cs="宋体"/>
          <w:color w:val="auto"/>
          <w:spacing w:val="9"/>
          <w:sz w:val="23"/>
          <w:szCs w:val="23"/>
        </w:rPr>
        <w:t>(</w:t>
      </w:r>
      <w:r>
        <w:rPr>
          <w:rFonts w:ascii="宋体" w:hAnsi="宋体" w:eastAsia="宋体" w:cs="宋体"/>
          <w:color w:val="auto"/>
          <w:spacing w:val="6"/>
          <w:sz w:val="23"/>
          <w:szCs w:val="23"/>
        </w:rPr>
        <w:t xml:space="preserve"> 一) 项目实施方案</w:t>
      </w:r>
    </w:p>
    <w:p w14:paraId="5D970420">
      <w:pPr>
        <w:spacing w:before="183" w:line="229" w:lineRule="auto"/>
        <w:ind w:left="32"/>
        <w:rPr>
          <w:rFonts w:ascii="宋体" w:hAnsi="宋体" w:eastAsia="宋体" w:cs="宋体"/>
          <w:color w:val="auto"/>
          <w:sz w:val="23"/>
          <w:szCs w:val="23"/>
        </w:rPr>
      </w:pPr>
      <w:r>
        <w:rPr>
          <w:rFonts w:ascii="宋体" w:hAnsi="宋体" w:eastAsia="宋体" w:cs="宋体"/>
          <w:color w:val="auto"/>
          <w:spacing w:val="22"/>
          <w:sz w:val="23"/>
          <w:szCs w:val="23"/>
        </w:rPr>
        <w:t>(</w:t>
      </w:r>
      <w:r>
        <w:rPr>
          <w:rFonts w:ascii="宋体" w:hAnsi="宋体" w:eastAsia="宋体" w:cs="宋体"/>
          <w:color w:val="auto"/>
          <w:spacing w:val="18"/>
          <w:sz w:val="23"/>
          <w:szCs w:val="23"/>
        </w:rPr>
        <w:t>二) 对项目的认识</w:t>
      </w:r>
    </w:p>
    <w:p w14:paraId="44CD3F95">
      <w:pPr>
        <w:spacing w:before="184" w:line="227" w:lineRule="auto"/>
        <w:ind w:left="32"/>
        <w:rPr>
          <w:rFonts w:hint="eastAsia" w:ascii="宋体" w:hAnsi="宋体" w:eastAsia="宋体" w:cs="宋体"/>
          <w:color w:val="auto"/>
          <w:spacing w:val="20"/>
          <w:sz w:val="23"/>
          <w:szCs w:val="23"/>
        </w:rPr>
      </w:pPr>
      <w:r>
        <w:rPr>
          <w:rFonts w:ascii="宋体" w:hAnsi="宋体" w:eastAsia="宋体" w:cs="宋体"/>
          <w:color w:val="auto"/>
          <w:spacing w:val="24"/>
          <w:sz w:val="23"/>
          <w:szCs w:val="23"/>
        </w:rPr>
        <w:t>(</w:t>
      </w:r>
      <w:r>
        <w:rPr>
          <w:rFonts w:ascii="宋体" w:hAnsi="宋体" w:eastAsia="宋体" w:cs="宋体"/>
          <w:color w:val="auto"/>
          <w:spacing w:val="20"/>
          <w:sz w:val="23"/>
          <w:szCs w:val="23"/>
        </w:rPr>
        <w:t xml:space="preserve">三) </w:t>
      </w:r>
      <w:r>
        <w:rPr>
          <w:rFonts w:hint="eastAsia" w:ascii="宋体" w:hAnsi="宋体" w:eastAsia="宋体" w:cs="宋体"/>
          <w:color w:val="auto"/>
          <w:spacing w:val="20"/>
          <w:sz w:val="23"/>
          <w:szCs w:val="23"/>
        </w:rPr>
        <w:t>售后服务方案、项目实施人员一览表</w:t>
      </w:r>
    </w:p>
    <w:p w14:paraId="403B3364">
      <w:pPr>
        <w:spacing w:before="184" w:line="227" w:lineRule="auto"/>
        <w:ind w:left="32"/>
        <w:rPr>
          <w:rFonts w:hint="eastAsia" w:ascii="宋体" w:hAnsi="宋体" w:eastAsia="宋体" w:cs="宋体"/>
          <w:color w:val="auto"/>
          <w:spacing w:val="20"/>
          <w:sz w:val="23"/>
          <w:szCs w:val="23"/>
        </w:rPr>
      </w:pPr>
      <w:r>
        <w:rPr>
          <w:rFonts w:hint="eastAsia" w:ascii="宋体" w:hAnsi="宋体" w:eastAsia="宋体" w:cs="宋体"/>
          <w:color w:val="auto"/>
          <w:spacing w:val="20"/>
          <w:sz w:val="23"/>
          <w:szCs w:val="23"/>
        </w:rPr>
        <w:t>(四) 技术支持、售后服务和培训计划</w:t>
      </w:r>
    </w:p>
    <w:p w14:paraId="4E250B1A">
      <w:pPr>
        <w:spacing w:before="184" w:line="227" w:lineRule="auto"/>
        <w:ind w:left="32"/>
        <w:rPr>
          <w:rFonts w:hint="eastAsia" w:ascii="宋体" w:hAnsi="宋体" w:eastAsia="宋体" w:cs="宋体"/>
          <w:color w:val="auto"/>
          <w:spacing w:val="20"/>
          <w:sz w:val="23"/>
          <w:szCs w:val="23"/>
        </w:rPr>
      </w:pPr>
      <w:r>
        <w:rPr>
          <w:rFonts w:hint="eastAsia" w:ascii="宋体" w:hAnsi="宋体" w:eastAsia="宋体" w:cs="宋体"/>
          <w:color w:val="auto"/>
          <w:spacing w:val="20"/>
          <w:sz w:val="23"/>
          <w:szCs w:val="23"/>
        </w:rPr>
        <w:t>(五) 其他优惠条件及特殊承诺</w:t>
      </w:r>
    </w:p>
    <w:p w14:paraId="1A4B95F1">
      <w:pPr>
        <w:spacing w:before="184" w:line="227" w:lineRule="auto"/>
        <w:ind w:left="32"/>
        <w:rPr>
          <w:rFonts w:hint="eastAsia" w:ascii="宋体" w:hAnsi="宋体" w:eastAsia="宋体" w:cs="宋体"/>
          <w:color w:val="auto"/>
          <w:spacing w:val="20"/>
          <w:sz w:val="23"/>
          <w:szCs w:val="23"/>
        </w:rPr>
      </w:pPr>
      <w:r>
        <w:rPr>
          <w:rFonts w:hint="eastAsia" w:ascii="宋体" w:hAnsi="宋体" w:eastAsia="宋体" w:cs="宋体"/>
          <w:color w:val="auto"/>
          <w:spacing w:val="20"/>
          <w:sz w:val="23"/>
          <w:szCs w:val="23"/>
        </w:rPr>
        <w:t>(六) 试验检验内容和方法</w:t>
      </w:r>
    </w:p>
    <w:p w14:paraId="5C8D0742">
      <w:pPr>
        <w:spacing w:before="184" w:line="227" w:lineRule="auto"/>
        <w:ind w:left="32"/>
        <w:rPr>
          <w:rFonts w:ascii="宋体" w:hAnsi="宋体" w:eastAsia="宋体" w:cs="宋体"/>
          <w:color w:val="auto"/>
          <w:spacing w:val="20"/>
          <w:sz w:val="23"/>
          <w:szCs w:val="23"/>
        </w:rPr>
      </w:pPr>
      <w:r>
        <w:rPr>
          <w:rFonts w:hint="eastAsia" w:ascii="宋体" w:hAnsi="宋体" w:eastAsia="宋体" w:cs="宋体"/>
          <w:color w:val="auto"/>
          <w:spacing w:val="20"/>
          <w:sz w:val="23"/>
          <w:szCs w:val="23"/>
        </w:rPr>
        <w:t>(七)投标人对项目的合理化建议和改进措施</w:t>
      </w:r>
    </w:p>
    <w:p w14:paraId="037159DD">
      <w:pPr>
        <w:spacing w:before="185" w:line="228" w:lineRule="auto"/>
        <w:ind w:left="32"/>
        <w:rPr>
          <w:rFonts w:ascii="宋体" w:hAnsi="宋体" w:eastAsia="宋体" w:cs="宋体"/>
          <w:color w:val="auto"/>
          <w:sz w:val="23"/>
          <w:szCs w:val="23"/>
        </w:rPr>
      </w:pPr>
      <w:r>
        <w:rPr>
          <w:rFonts w:ascii="宋体" w:hAnsi="宋体" w:eastAsia="宋体" w:cs="宋体"/>
          <w:color w:val="auto"/>
          <w:spacing w:val="13"/>
          <w:sz w:val="23"/>
          <w:szCs w:val="23"/>
        </w:rPr>
        <w:t>(八) 任何可能的紧急情况的处理措施、预案以及抵抗风险的措</w:t>
      </w:r>
      <w:r>
        <w:rPr>
          <w:rFonts w:ascii="宋体" w:hAnsi="宋体" w:eastAsia="宋体" w:cs="宋体"/>
          <w:color w:val="auto"/>
          <w:spacing w:val="7"/>
          <w:sz w:val="23"/>
          <w:szCs w:val="23"/>
        </w:rPr>
        <w:t>施</w:t>
      </w:r>
    </w:p>
    <w:p w14:paraId="3479A079">
      <w:pPr>
        <w:spacing w:before="184" w:line="227" w:lineRule="auto"/>
        <w:ind w:left="32"/>
        <w:rPr>
          <w:rFonts w:ascii="宋体" w:hAnsi="宋体" w:eastAsia="宋体" w:cs="宋体"/>
          <w:color w:val="auto"/>
          <w:sz w:val="23"/>
          <w:szCs w:val="23"/>
        </w:rPr>
      </w:pPr>
      <w:r>
        <w:rPr>
          <w:rFonts w:ascii="宋体" w:hAnsi="宋体" w:eastAsia="宋体" w:cs="宋体"/>
          <w:color w:val="auto"/>
          <w:spacing w:val="24"/>
          <w:sz w:val="23"/>
          <w:szCs w:val="23"/>
        </w:rPr>
        <w:t>(</w:t>
      </w:r>
      <w:r>
        <w:rPr>
          <w:rFonts w:ascii="宋体" w:hAnsi="宋体" w:eastAsia="宋体" w:cs="宋体"/>
          <w:color w:val="auto"/>
          <w:spacing w:val="13"/>
          <w:sz w:val="23"/>
          <w:szCs w:val="23"/>
        </w:rPr>
        <w:t>九) 投标单位认为有必要提供的其他资料；</w:t>
      </w:r>
    </w:p>
    <w:p w14:paraId="3D3DB433">
      <w:pPr>
        <w:rPr>
          <w:color w:val="auto"/>
        </w:rPr>
        <w:sectPr>
          <w:footerReference r:id="rId53" w:type="default"/>
          <w:pgSz w:w="11906" w:h="16839"/>
          <w:pgMar w:top="1429" w:right="1785" w:bottom="1378" w:left="1785" w:header="0" w:footer="1215" w:gutter="0"/>
          <w:pgNumType w:fmt="decimal"/>
          <w:cols w:space="720" w:num="1"/>
        </w:sectPr>
      </w:pPr>
    </w:p>
    <w:p w14:paraId="28FE7346">
      <w:pPr>
        <w:spacing w:line="70" w:lineRule="exact"/>
        <w:rPr>
          <w:color w:val="auto"/>
        </w:rPr>
      </w:pPr>
    </w:p>
    <w:p w14:paraId="4DBE946C">
      <w:pPr>
        <w:rPr>
          <w:rFonts w:ascii="Arial"/>
          <w:color w:val="auto"/>
          <w:sz w:val="21"/>
        </w:rPr>
      </w:pPr>
    </w:p>
    <w:p w14:paraId="1C1E4DA2">
      <w:pPr>
        <w:spacing w:before="48" w:line="227" w:lineRule="auto"/>
        <w:ind w:left="605"/>
        <w:rPr>
          <w:rFonts w:ascii="宋体" w:hAnsi="宋体" w:eastAsia="宋体" w:cs="宋体"/>
          <w:color w:val="auto"/>
          <w:sz w:val="23"/>
          <w:szCs w:val="23"/>
        </w:rPr>
      </w:pPr>
      <w:r>
        <w:rPr>
          <w:rFonts w:ascii="宋体" w:hAnsi="宋体" w:eastAsia="宋体" w:cs="宋体"/>
          <w:color w:val="auto"/>
          <w:spacing w:val="1"/>
          <w:sz w:val="23"/>
          <w:szCs w:val="23"/>
        </w:rPr>
        <w:t>附</w:t>
      </w:r>
      <w:r>
        <w:rPr>
          <w:rFonts w:ascii="宋体" w:hAnsi="宋体" w:eastAsia="宋体" w:cs="宋体"/>
          <w:color w:val="auto"/>
          <w:sz w:val="23"/>
          <w:szCs w:val="23"/>
        </w:rPr>
        <w:t>表</w:t>
      </w:r>
      <w:r>
        <w:rPr>
          <w:rFonts w:hint="eastAsia" w:ascii="宋体" w:hAnsi="宋体" w:eastAsia="宋体" w:cs="宋体"/>
          <w:color w:val="auto"/>
          <w:sz w:val="23"/>
          <w:szCs w:val="23"/>
          <w:lang w:val="en-US" w:eastAsia="zh-CN"/>
        </w:rPr>
        <w:t>一</w:t>
      </w:r>
      <w:r>
        <w:rPr>
          <w:rFonts w:ascii="宋体" w:hAnsi="宋体" w:eastAsia="宋体" w:cs="宋体"/>
          <w:color w:val="auto"/>
          <w:sz w:val="23"/>
          <w:szCs w:val="23"/>
        </w:rPr>
        <w:t>：</w:t>
      </w:r>
    </w:p>
    <w:p w14:paraId="61E06CD8">
      <w:pPr>
        <w:spacing w:before="105" w:line="228" w:lineRule="auto"/>
        <w:ind w:left="3658"/>
        <w:rPr>
          <w:rFonts w:ascii="宋体" w:hAnsi="宋体" w:eastAsia="宋体" w:cs="宋体"/>
          <w:color w:val="auto"/>
          <w:sz w:val="23"/>
          <w:szCs w:val="23"/>
        </w:rPr>
      </w:pPr>
      <w:r>
        <w:rPr>
          <w:rFonts w:hint="eastAsia" w:ascii="宋体" w:hAnsi="宋体" w:eastAsia="宋体" w:cs="宋体"/>
          <w:color w:val="auto"/>
          <w:spacing w:val="15"/>
          <w:sz w:val="23"/>
          <w:szCs w:val="23"/>
          <w:lang w:eastAsia="zh-CN"/>
          <w14:textOutline w14:w="4358" w14:cap="sq" w14:cmpd="sng">
            <w14:solidFill>
              <w14:srgbClr w14:val="000000"/>
            </w14:solidFill>
            <w14:prstDash w14:val="solid"/>
            <w14:bevel/>
          </w14:textOutline>
        </w:rPr>
        <w:t>货物</w:t>
      </w:r>
      <w:r>
        <w:rPr>
          <w:rFonts w:ascii="宋体" w:hAnsi="宋体" w:eastAsia="宋体" w:cs="宋体"/>
          <w:color w:val="auto"/>
          <w:spacing w:val="9"/>
          <w:sz w:val="23"/>
          <w:szCs w:val="23"/>
          <w14:textOutline w14:w="4358" w14:cap="sq" w14:cmpd="sng">
            <w14:solidFill>
              <w14:srgbClr w14:val="000000"/>
            </w14:solidFill>
            <w14:prstDash w14:val="solid"/>
            <w14:bevel/>
          </w14:textOutline>
        </w:rPr>
        <w:t>技术规范偏离表</w:t>
      </w:r>
    </w:p>
    <w:p w14:paraId="13BA3D56">
      <w:pPr>
        <w:spacing w:before="183" w:line="228" w:lineRule="auto"/>
        <w:ind w:left="590"/>
        <w:rPr>
          <w:rFonts w:ascii="宋体" w:hAnsi="宋体" w:eastAsia="宋体" w:cs="宋体"/>
          <w:color w:val="auto"/>
          <w:sz w:val="23"/>
          <w:szCs w:val="23"/>
        </w:rPr>
      </w:pPr>
      <w:r>
        <w:rPr>
          <w:rFonts w:ascii="宋体" w:hAnsi="宋体" w:eastAsia="宋体" w:cs="宋体"/>
          <w:color w:val="auto"/>
          <w:spacing w:val="7"/>
          <w:sz w:val="23"/>
          <w:szCs w:val="23"/>
        </w:rPr>
        <w:t>项目编号、包号：</w:t>
      </w:r>
      <w:r>
        <w:rPr>
          <w:rFonts w:ascii="宋体" w:hAnsi="宋体" w:eastAsia="宋体" w:cs="宋体"/>
          <w:color w:val="auto"/>
          <w:sz w:val="23"/>
          <w:szCs w:val="23"/>
          <w:u w:val="single" w:color="auto"/>
        </w:rPr>
        <w:t xml:space="preserve">                       </w:t>
      </w:r>
    </w:p>
    <w:p w14:paraId="3D57EA39">
      <w:pPr>
        <w:spacing w:line="70" w:lineRule="exact"/>
        <w:rPr>
          <w:color w:val="auto"/>
        </w:rPr>
      </w:pPr>
    </w:p>
    <w:tbl>
      <w:tblPr>
        <w:tblStyle w:val="12"/>
        <w:tblW w:w="9438"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67"/>
        <w:gridCol w:w="2095"/>
        <w:gridCol w:w="1018"/>
        <w:gridCol w:w="1703"/>
        <w:gridCol w:w="1333"/>
        <w:gridCol w:w="1333"/>
        <w:gridCol w:w="989"/>
      </w:tblGrid>
      <w:tr w14:paraId="723779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trPr>
        <w:tc>
          <w:tcPr>
            <w:tcW w:w="967" w:type="dxa"/>
            <w:tcBorders>
              <w:left w:val="single" w:color="000000" w:sz="10" w:space="0"/>
            </w:tcBorders>
            <w:vAlign w:val="top"/>
          </w:tcPr>
          <w:p w14:paraId="040BDE0A">
            <w:pPr>
              <w:spacing w:line="295" w:lineRule="auto"/>
              <w:rPr>
                <w:rFonts w:ascii="Arial"/>
                <w:color w:val="auto"/>
                <w:sz w:val="21"/>
              </w:rPr>
            </w:pPr>
          </w:p>
          <w:p w14:paraId="11580E9D">
            <w:pPr>
              <w:spacing w:before="75" w:line="230" w:lineRule="auto"/>
              <w:ind w:left="233"/>
              <w:rPr>
                <w:rFonts w:ascii="宋体" w:hAnsi="宋体" w:eastAsia="宋体" w:cs="宋体"/>
                <w:color w:val="auto"/>
                <w:sz w:val="23"/>
                <w:szCs w:val="23"/>
              </w:rPr>
            </w:pPr>
            <w:r>
              <w:rPr>
                <w:rFonts w:ascii="宋体" w:hAnsi="宋体" w:eastAsia="宋体" w:cs="宋体"/>
                <w:color w:val="auto"/>
                <w:spacing w:val="6"/>
                <w:sz w:val="23"/>
                <w:szCs w:val="23"/>
              </w:rPr>
              <w:t>序</w:t>
            </w:r>
            <w:r>
              <w:rPr>
                <w:rFonts w:ascii="宋体" w:hAnsi="宋体" w:eastAsia="宋体" w:cs="宋体"/>
                <w:color w:val="auto"/>
                <w:spacing w:val="5"/>
                <w:sz w:val="23"/>
                <w:szCs w:val="23"/>
              </w:rPr>
              <w:t>号</w:t>
            </w:r>
          </w:p>
        </w:tc>
        <w:tc>
          <w:tcPr>
            <w:tcW w:w="2095" w:type="dxa"/>
            <w:vAlign w:val="top"/>
          </w:tcPr>
          <w:p w14:paraId="1D07D256">
            <w:pPr>
              <w:spacing w:line="296" w:lineRule="auto"/>
              <w:rPr>
                <w:rFonts w:ascii="Arial"/>
                <w:color w:val="auto"/>
                <w:sz w:val="21"/>
              </w:rPr>
            </w:pPr>
          </w:p>
          <w:p w14:paraId="13521DE9">
            <w:pPr>
              <w:spacing w:before="75" w:line="228" w:lineRule="auto"/>
              <w:ind w:left="210"/>
              <w:rPr>
                <w:rFonts w:ascii="宋体" w:hAnsi="宋体" w:eastAsia="宋体" w:cs="宋体"/>
                <w:color w:val="auto"/>
                <w:sz w:val="23"/>
                <w:szCs w:val="23"/>
              </w:rPr>
            </w:pPr>
            <w:r>
              <w:rPr>
                <w:rFonts w:ascii="宋体" w:hAnsi="宋体" w:eastAsia="宋体" w:cs="宋体"/>
                <w:color w:val="auto"/>
                <w:spacing w:val="8"/>
                <w:sz w:val="23"/>
                <w:szCs w:val="23"/>
              </w:rPr>
              <w:t>项目名称及编号</w:t>
            </w:r>
          </w:p>
        </w:tc>
        <w:tc>
          <w:tcPr>
            <w:tcW w:w="1018" w:type="dxa"/>
            <w:vAlign w:val="top"/>
          </w:tcPr>
          <w:p w14:paraId="088286A3">
            <w:pPr>
              <w:spacing w:line="296" w:lineRule="auto"/>
              <w:rPr>
                <w:rFonts w:ascii="Arial"/>
                <w:color w:val="auto"/>
                <w:sz w:val="21"/>
              </w:rPr>
            </w:pPr>
          </w:p>
          <w:p w14:paraId="59E3C8A2">
            <w:pPr>
              <w:spacing w:before="75" w:line="228" w:lineRule="auto"/>
              <w:ind w:left="273"/>
              <w:rPr>
                <w:rFonts w:ascii="宋体" w:hAnsi="宋体" w:eastAsia="宋体" w:cs="宋体"/>
                <w:color w:val="auto"/>
                <w:sz w:val="23"/>
                <w:szCs w:val="23"/>
              </w:rPr>
            </w:pPr>
            <w:r>
              <w:rPr>
                <w:rFonts w:ascii="宋体" w:hAnsi="宋体" w:eastAsia="宋体" w:cs="宋体"/>
                <w:color w:val="auto"/>
                <w:spacing w:val="4"/>
                <w:sz w:val="23"/>
                <w:szCs w:val="23"/>
              </w:rPr>
              <w:t>数量</w:t>
            </w:r>
          </w:p>
        </w:tc>
        <w:tc>
          <w:tcPr>
            <w:tcW w:w="1703" w:type="dxa"/>
            <w:vAlign w:val="top"/>
          </w:tcPr>
          <w:p w14:paraId="5E3DC92F">
            <w:pPr>
              <w:spacing w:before="140" w:line="468" w:lineRule="exact"/>
              <w:ind w:left="140"/>
              <w:rPr>
                <w:rFonts w:ascii="宋体" w:hAnsi="宋体" w:eastAsia="宋体" w:cs="宋体"/>
                <w:color w:val="auto"/>
                <w:sz w:val="23"/>
                <w:szCs w:val="23"/>
              </w:rPr>
            </w:pPr>
            <w:r>
              <w:rPr>
                <w:rFonts w:ascii="宋体" w:hAnsi="宋体" w:eastAsia="宋体" w:cs="宋体"/>
                <w:color w:val="auto"/>
                <w:spacing w:val="9"/>
                <w:position w:val="17"/>
                <w:sz w:val="23"/>
                <w:szCs w:val="23"/>
              </w:rPr>
              <w:t>招</w:t>
            </w:r>
            <w:r>
              <w:rPr>
                <w:rFonts w:ascii="宋体" w:hAnsi="宋体" w:eastAsia="宋体" w:cs="宋体"/>
                <w:color w:val="auto"/>
                <w:spacing w:val="8"/>
                <w:position w:val="17"/>
                <w:sz w:val="23"/>
                <w:szCs w:val="23"/>
              </w:rPr>
              <w:t>标文件技术</w:t>
            </w:r>
          </w:p>
          <w:p w14:paraId="407AA8FB">
            <w:pPr>
              <w:spacing w:line="230" w:lineRule="auto"/>
              <w:ind w:left="260"/>
              <w:rPr>
                <w:rFonts w:ascii="宋体" w:hAnsi="宋体" w:eastAsia="宋体" w:cs="宋体"/>
                <w:color w:val="auto"/>
                <w:sz w:val="23"/>
                <w:szCs w:val="23"/>
              </w:rPr>
            </w:pPr>
            <w:r>
              <w:rPr>
                <w:rFonts w:ascii="宋体" w:hAnsi="宋体" w:eastAsia="宋体" w:cs="宋体"/>
                <w:color w:val="auto"/>
                <w:spacing w:val="8"/>
                <w:sz w:val="23"/>
                <w:szCs w:val="23"/>
              </w:rPr>
              <w:t>规范、要</w:t>
            </w:r>
            <w:r>
              <w:rPr>
                <w:rFonts w:ascii="宋体" w:hAnsi="宋体" w:eastAsia="宋体" w:cs="宋体"/>
                <w:color w:val="auto"/>
                <w:spacing w:val="7"/>
                <w:sz w:val="23"/>
                <w:szCs w:val="23"/>
              </w:rPr>
              <w:t>求</w:t>
            </w:r>
          </w:p>
        </w:tc>
        <w:tc>
          <w:tcPr>
            <w:tcW w:w="1333" w:type="dxa"/>
            <w:vAlign w:val="top"/>
          </w:tcPr>
          <w:p w14:paraId="62559534">
            <w:pPr>
              <w:spacing w:before="140" w:line="468" w:lineRule="exact"/>
              <w:ind w:left="200"/>
              <w:rPr>
                <w:rFonts w:ascii="宋体" w:hAnsi="宋体" w:eastAsia="宋体" w:cs="宋体"/>
                <w:color w:val="auto"/>
                <w:sz w:val="23"/>
                <w:szCs w:val="23"/>
              </w:rPr>
            </w:pPr>
            <w:r>
              <w:rPr>
                <w:rFonts w:ascii="宋体" w:hAnsi="宋体" w:eastAsia="宋体" w:cs="宋体"/>
                <w:color w:val="auto"/>
                <w:spacing w:val="7"/>
                <w:position w:val="17"/>
                <w:sz w:val="23"/>
                <w:szCs w:val="23"/>
              </w:rPr>
              <w:t>投标文</w:t>
            </w:r>
            <w:r>
              <w:rPr>
                <w:rFonts w:ascii="宋体" w:hAnsi="宋体" w:eastAsia="宋体" w:cs="宋体"/>
                <w:color w:val="auto"/>
                <w:spacing w:val="6"/>
                <w:position w:val="17"/>
                <w:sz w:val="23"/>
                <w:szCs w:val="23"/>
              </w:rPr>
              <w:t>件</w:t>
            </w:r>
          </w:p>
          <w:p w14:paraId="33269C81">
            <w:pPr>
              <w:spacing w:line="229" w:lineRule="auto"/>
              <w:ind w:left="196"/>
              <w:rPr>
                <w:rFonts w:ascii="宋体" w:hAnsi="宋体" w:eastAsia="宋体" w:cs="宋体"/>
                <w:color w:val="auto"/>
                <w:sz w:val="23"/>
                <w:szCs w:val="23"/>
              </w:rPr>
            </w:pPr>
            <w:r>
              <w:rPr>
                <w:rFonts w:ascii="宋体" w:hAnsi="宋体" w:eastAsia="宋体" w:cs="宋体"/>
                <w:color w:val="auto"/>
                <w:spacing w:val="8"/>
                <w:sz w:val="23"/>
                <w:szCs w:val="23"/>
              </w:rPr>
              <w:t>对应规</w:t>
            </w:r>
            <w:r>
              <w:rPr>
                <w:rFonts w:ascii="宋体" w:hAnsi="宋体" w:eastAsia="宋体" w:cs="宋体"/>
                <w:color w:val="auto"/>
                <w:spacing w:val="7"/>
                <w:sz w:val="23"/>
                <w:szCs w:val="23"/>
              </w:rPr>
              <w:t>范</w:t>
            </w:r>
          </w:p>
        </w:tc>
        <w:tc>
          <w:tcPr>
            <w:tcW w:w="1333" w:type="dxa"/>
            <w:vAlign w:val="top"/>
          </w:tcPr>
          <w:p w14:paraId="0749721B">
            <w:pPr>
              <w:spacing w:line="296" w:lineRule="auto"/>
              <w:rPr>
                <w:rFonts w:ascii="Arial"/>
                <w:color w:val="auto"/>
                <w:sz w:val="21"/>
              </w:rPr>
            </w:pPr>
          </w:p>
          <w:p w14:paraId="14E33EA4">
            <w:pPr>
              <w:spacing w:before="75" w:line="228" w:lineRule="auto"/>
              <w:ind w:left="441"/>
              <w:rPr>
                <w:rFonts w:ascii="宋体" w:hAnsi="宋体" w:eastAsia="宋体" w:cs="宋体"/>
                <w:color w:val="auto"/>
                <w:sz w:val="23"/>
                <w:szCs w:val="23"/>
              </w:rPr>
            </w:pPr>
            <w:r>
              <w:rPr>
                <w:rFonts w:ascii="宋体" w:hAnsi="宋体" w:eastAsia="宋体" w:cs="宋体"/>
                <w:color w:val="auto"/>
                <w:spacing w:val="5"/>
                <w:sz w:val="23"/>
                <w:szCs w:val="23"/>
              </w:rPr>
              <w:t>偏差</w:t>
            </w:r>
          </w:p>
        </w:tc>
        <w:tc>
          <w:tcPr>
            <w:tcW w:w="989" w:type="dxa"/>
            <w:tcBorders>
              <w:right w:val="single" w:color="000000" w:sz="10" w:space="0"/>
            </w:tcBorders>
            <w:vAlign w:val="top"/>
          </w:tcPr>
          <w:p w14:paraId="7BA2C4D2">
            <w:pPr>
              <w:spacing w:line="295" w:lineRule="auto"/>
              <w:rPr>
                <w:rFonts w:ascii="Arial"/>
                <w:color w:val="auto"/>
                <w:sz w:val="21"/>
              </w:rPr>
            </w:pPr>
          </w:p>
          <w:p w14:paraId="56E96CBF">
            <w:pPr>
              <w:spacing w:before="75" w:line="230" w:lineRule="auto"/>
              <w:ind w:left="268"/>
              <w:rPr>
                <w:rFonts w:ascii="宋体" w:hAnsi="宋体" w:eastAsia="宋体" w:cs="宋体"/>
                <w:color w:val="auto"/>
                <w:sz w:val="23"/>
                <w:szCs w:val="23"/>
              </w:rPr>
            </w:pPr>
            <w:r>
              <w:rPr>
                <w:rFonts w:ascii="宋体" w:hAnsi="宋体" w:eastAsia="宋体" w:cs="宋体"/>
                <w:color w:val="auto"/>
                <w:spacing w:val="4"/>
                <w:sz w:val="23"/>
                <w:szCs w:val="23"/>
              </w:rPr>
              <w:t>备</w:t>
            </w:r>
            <w:r>
              <w:rPr>
                <w:rFonts w:ascii="宋体" w:hAnsi="宋体" w:eastAsia="宋体" w:cs="宋体"/>
                <w:color w:val="auto"/>
                <w:spacing w:val="3"/>
                <w:sz w:val="23"/>
                <w:szCs w:val="23"/>
              </w:rPr>
              <w:t>注</w:t>
            </w:r>
          </w:p>
        </w:tc>
      </w:tr>
      <w:tr w14:paraId="3F6B13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4" w:hRule="atLeast"/>
        </w:trPr>
        <w:tc>
          <w:tcPr>
            <w:tcW w:w="967" w:type="dxa"/>
            <w:tcBorders>
              <w:left w:val="single" w:color="000000" w:sz="10" w:space="0"/>
            </w:tcBorders>
            <w:vAlign w:val="top"/>
          </w:tcPr>
          <w:p w14:paraId="2EB68D74">
            <w:pPr>
              <w:rPr>
                <w:rFonts w:ascii="Arial"/>
                <w:color w:val="auto"/>
                <w:sz w:val="21"/>
              </w:rPr>
            </w:pPr>
          </w:p>
        </w:tc>
        <w:tc>
          <w:tcPr>
            <w:tcW w:w="2095" w:type="dxa"/>
            <w:vAlign w:val="top"/>
          </w:tcPr>
          <w:p w14:paraId="520B2700">
            <w:pPr>
              <w:rPr>
                <w:rFonts w:ascii="Arial"/>
                <w:color w:val="auto"/>
                <w:sz w:val="21"/>
              </w:rPr>
            </w:pPr>
          </w:p>
        </w:tc>
        <w:tc>
          <w:tcPr>
            <w:tcW w:w="1018" w:type="dxa"/>
            <w:vAlign w:val="top"/>
          </w:tcPr>
          <w:p w14:paraId="28951C54">
            <w:pPr>
              <w:rPr>
                <w:rFonts w:ascii="Arial"/>
                <w:color w:val="auto"/>
                <w:sz w:val="21"/>
              </w:rPr>
            </w:pPr>
          </w:p>
        </w:tc>
        <w:tc>
          <w:tcPr>
            <w:tcW w:w="1703" w:type="dxa"/>
            <w:vAlign w:val="top"/>
          </w:tcPr>
          <w:p w14:paraId="423D3E00">
            <w:pPr>
              <w:rPr>
                <w:rFonts w:ascii="Arial"/>
                <w:color w:val="auto"/>
                <w:sz w:val="21"/>
              </w:rPr>
            </w:pPr>
          </w:p>
        </w:tc>
        <w:tc>
          <w:tcPr>
            <w:tcW w:w="1333" w:type="dxa"/>
            <w:vAlign w:val="top"/>
          </w:tcPr>
          <w:p w14:paraId="5FA91862">
            <w:pPr>
              <w:rPr>
                <w:rFonts w:ascii="Arial"/>
                <w:color w:val="auto"/>
                <w:sz w:val="21"/>
              </w:rPr>
            </w:pPr>
          </w:p>
        </w:tc>
        <w:tc>
          <w:tcPr>
            <w:tcW w:w="1333" w:type="dxa"/>
            <w:vAlign w:val="top"/>
          </w:tcPr>
          <w:p w14:paraId="6D813F6B">
            <w:pPr>
              <w:rPr>
                <w:rFonts w:ascii="Arial"/>
                <w:color w:val="auto"/>
                <w:sz w:val="21"/>
              </w:rPr>
            </w:pPr>
          </w:p>
        </w:tc>
        <w:tc>
          <w:tcPr>
            <w:tcW w:w="989" w:type="dxa"/>
            <w:tcBorders>
              <w:right w:val="single" w:color="000000" w:sz="10" w:space="0"/>
            </w:tcBorders>
            <w:vAlign w:val="top"/>
          </w:tcPr>
          <w:p w14:paraId="552F206F">
            <w:pPr>
              <w:rPr>
                <w:rFonts w:ascii="Arial"/>
                <w:color w:val="auto"/>
                <w:sz w:val="21"/>
              </w:rPr>
            </w:pPr>
          </w:p>
        </w:tc>
      </w:tr>
      <w:tr w14:paraId="5D2AF2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4" w:hRule="atLeast"/>
        </w:trPr>
        <w:tc>
          <w:tcPr>
            <w:tcW w:w="967" w:type="dxa"/>
            <w:tcBorders>
              <w:left w:val="single" w:color="000000" w:sz="10" w:space="0"/>
            </w:tcBorders>
            <w:vAlign w:val="top"/>
          </w:tcPr>
          <w:p w14:paraId="5DF83A7B">
            <w:pPr>
              <w:rPr>
                <w:rFonts w:ascii="Arial"/>
                <w:color w:val="auto"/>
                <w:sz w:val="21"/>
              </w:rPr>
            </w:pPr>
          </w:p>
        </w:tc>
        <w:tc>
          <w:tcPr>
            <w:tcW w:w="2095" w:type="dxa"/>
            <w:vAlign w:val="top"/>
          </w:tcPr>
          <w:p w14:paraId="02D311B2">
            <w:pPr>
              <w:rPr>
                <w:rFonts w:ascii="Arial"/>
                <w:color w:val="auto"/>
                <w:sz w:val="21"/>
              </w:rPr>
            </w:pPr>
          </w:p>
        </w:tc>
        <w:tc>
          <w:tcPr>
            <w:tcW w:w="1018" w:type="dxa"/>
            <w:vAlign w:val="top"/>
          </w:tcPr>
          <w:p w14:paraId="02E805BE">
            <w:pPr>
              <w:rPr>
                <w:rFonts w:ascii="Arial"/>
                <w:color w:val="auto"/>
                <w:sz w:val="21"/>
              </w:rPr>
            </w:pPr>
          </w:p>
        </w:tc>
        <w:tc>
          <w:tcPr>
            <w:tcW w:w="1703" w:type="dxa"/>
            <w:vAlign w:val="top"/>
          </w:tcPr>
          <w:p w14:paraId="62046801">
            <w:pPr>
              <w:rPr>
                <w:rFonts w:ascii="Arial"/>
                <w:color w:val="auto"/>
                <w:sz w:val="21"/>
              </w:rPr>
            </w:pPr>
          </w:p>
        </w:tc>
        <w:tc>
          <w:tcPr>
            <w:tcW w:w="1333" w:type="dxa"/>
            <w:vAlign w:val="top"/>
          </w:tcPr>
          <w:p w14:paraId="58798662">
            <w:pPr>
              <w:rPr>
                <w:rFonts w:ascii="Arial"/>
                <w:color w:val="auto"/>
                <w:sz w:val="21"/>
              </w:rPr>
            </w:pPr>
          </w:p>
        </w:tc>
        <w:tc>
          <w:tcPr>
            <w:tcW w:w="1333" w:type="dxa"/>
            <w:vAlign w:val="top"/>
          </w:tcPr>
          <w:p w14:paraId="0F65E9BB">
            <w:pPr>
              <w:rPr>
                <w:rFonts w:ascii="Arial"/>
                <w:color w:val="auto"/>
                <w:sz w:val="21"/>
              </w:rPr>
            </w:pPr>
          </w:p>
        </w:tc>
        <w:tc>
          <w:tcPr>
            <w:tcW w:w="989" w:type="dxa"/>
            <w:tcBorders>
              <w:right w:val="single" w:color="000000" w:sz="10" w:space="0"/>
            </w:tcBorders>
            <w:vAlign w:val="top"/>
          </w:tcPr>
          <w:p w14:paraId="6319F31C">
            <w:pPr>
              <w:rPr>
                <w:rFonts w:ascii="Arial"/>
                <w:color w:val="auto"/>
                <w:sz w:val="21"/>
              </w:rPr>
            </w:pPr>
          </w:p>
        </w:tc>
      </w:tr>
      <w:tr w14:paraId="302C70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4" w:hRule="atLeast"/>
        </w:trPr>
        <w:tc>
          <w:tcPr>
            <w:tcW w:w="967" w:type="dxa"/>
            <w:tcBorders>
              <w:left w:val="single" w:color="000000" w:sz="10" w:space="0"/>
            </w:tcBorders>
            <w:vAlign w:val="top"/>
          </w:tcPr>
          <w:p w14:paraId="1E629677">
            <w:pPr>
              <w:rPr>
                <w:rFonts w:ascii="Arial"/>
                <w:color w:val="auto"/>
                <w:sz w:val="21"/>
              </w:rPr>
            </w:pPr>
          </w:p>
        </w:tc>
        <w:tc>
          <w:tcPr>
            <w:tcW w:w="2095" w:type="dxa"/>
            <w:vAlign w:val="top"/>
          </w:tcPr>
          <w:p w14:paraId="0B9EFA9C">
            <w:pPr>
              <w:rPr>
                <w:rFonts w:ascii="Arial"/>
                <w:color w:val="auto"/>
                <w:sz w:val="21"/>
              </w:rPr>
            </w:pPr>
          </w:p>
        </w:tc>
        <w:tc>
          <w:tcPr>
            <w:tcW w:w="1018" w:type="dxa"/>
            <w:vAlign w:val="top"/>
          </w:tcPr>
          <w:p w14:paraId="203CB2B5">
            <w:pPr>
              <w:rPr>
                <w:rFonts w:ascii="Arial"/>
                <w:color w:val="auto"/>
                <w:sz w:val="21"/>
              </w:rPr>
            </w:pPr>
          </w:p>
        </w:tc>
        <w:tc>
          <w:tcPr>
            <w:tcW w:w="1703" w:type="dxa"/>
            <w:vAlign w:val="top"/>
          </w:tcPr>
          <w:p w14:paraId="210F966E">
            <w:pPr>
              <w:rPr>
                <w:rFonts w:ascii="Arial"/>
                <w:color w:val="auto"/>
                <w:sz w:val="21"/>
              </w:rPr>
            </w:pPr>
          </w:p>
        </w:tc>
        <w:tc>
          <w:tcPr>
            <w:tcW w:w="1333" w:type="dxa"/>
            <w:vAlign w:val="top"/>
          </w:tcPr>
          <w:p w14:paraId="7C0A32A4">
            <w:pPr>
              <w:rPr>
                <w:rFonts w:ascii="Arial"/>
                <w:color w:val="auto"/>
                <w:sz w:val="21"/>
              </w:rPr>
            </w:pPr>
          </w:p>
        </w:tc>
        <w:tc>
          <w:tcPr>
            <w:tcW w:w="1333" w:type="dxa"/>
            <w:vAlign w:val="top"/>
          </w:tcPr>
          <w:p w14:paraId="7D943F1F">
            <w:pPr>
              <w:rPr>
                <w:rFonts w:ascii="Arial"/>
                <w:color w:val="auto"/>
                <w:sz w:val="21"/>
              </w:rPr>
            </w:pPr>
          </w:p>
        </w:tc>
        <w:tc>
          <w:tcPr>
            <w:tcW w:w="989" w:type="dxa"/>
            <w:tcBorders>
              <w:right w:val="single" w:color="000000" w:sz="10" w:space="0"/>
            </w:tcBorders>
            <w:vAlign w:val="top"/>
          </w:tcPr>
          <w:p w14:paraId="24225139">
            <w:pPr>
              <w:rPr>
                <w:rFonts w:ascii="Arial"/>
                <w:color w:val="auto"/>
                <w:sz w:val="21"/>
              </w:rPr>
            </w:pPr>
          </w:p>
        </w:tc>
      </w:tr>
      <w:tr w14:paraId="00D397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0" w:hRule="atLeast"/>
        </w:trPr>
        <w:tc>
          <w:tcPr>
            <w:tcW w:w="967" w:type="dxa"/>
            <w:tcBorders>
              <w:left w:val="single" w:color="000000" w:sz="10" w:space="0"/>
            </w:tcBorders>
            <w:vAlign w:val="top"/>
          </w:tcPr>
          <w:p w14:paraId="654BE826">
            <w:pPr>
              <w:rPr>
                <w:rFonts w:ascii="Arial"/>
                <w:color w:val="auto"/>
                <w:sz w:val="21"/>
              </w:rPr>
            </w:pPr>
          </w:p>
        </w:tc>
        <w:tc>
          <w:tcPr>
            <w:tcW w:w="2095" w:type="dxa"/>
            <w:vAlign w:val="top"/>
          </w:tcPr>
          <w:p w14:paraId="34BAC5F8">
            <w:pPr>
              <w:rPr>
                <w:rFonts w:ascii="Arial"/>
                <w:color w:val="auto"/>
                <w:sz w:val="21"/>
              </w:rPr>
            </w:pPr>
          </w:p>
        </w:tc>
        <w:tc>
          <w:tcPr>
            <w:tcW w:w="1018" w:type="dxa"/>
            <w:vAlign w:val="top"/>
          </w:tcPr>
          <w:p w14:paraId="5E49DC0D">
            <w:pPr>
              <w:rPr>
                <w:rFonts w:ascii="Arial"/>
                <w:color w:val="auto"/>
                <w:sz w:val="21"/>
              </w:rPr>
            </w:pPr>
          </w:p>
        </w:tc>
        <w:tc>
          <w:tcPr>
            <w:tcW w:w="1703" w:type="dxa"/>
            <w:vAlign w:val="top"/>
          </w:tcPr>
          <w:p w14:paraId="4F51FD14">
            <w:pPr>
              <w:rPr>
                <w:rFonts w:ascii="Arial"/>
                <w:color w:val="auto"/>
                <w:sz w:val="21"/>
              </w:rPr>
            </w:pPr>
          </w:p>
        </w:tc>
        <w:tc>
          <w:tcPr>
            <w:tcW w:w="1333" w:type="dxa"/>
            <w:vAlign w:val="top"/>
          </w:tcPr>
          <w:p w14:paraId="6BCD03AB">
            <w:pPr>
              <w:rPr>
                <w:rFonts w:ascii="Arial"/>
                <w:color w:val="auto"/>
                <w:sz w:val="21"/>
              </w:rPr>
            </w:pPr>
          </w:p>
        </w:tc>
        <w:tc>
          <w:tcPr>
            <w:tcW w:w="1333" w:type="dxa"/>
            <w:vAlign w:val="top"/>
          </w:tcPr>
          <w:p w14:paraId="218769E1">
            <w:pPr>
              <w:rPr>
                <w:rFonts w:ascii="Arial"/>
                <w:color w:val="auto"/>
                <w:sz w:val="21"/>
              </w:rPr>
            </w:pPr>
          </w:p>
        </w:tc>
        <w:tc>
          <w:tcPr>
            <w:tcW w:w="989" w:type="dxa"/>
            <w:tcBorders>
              <w:right w:val="single" w:color="000000" w:sz="10" w:space="0"/>
            </w:tcBorders>
            <w:vAlign w:val="top"/>
          </w:tcPr>
          <w:p w14:paraId="4FD1892E">
            <w:pPr>
              <w:rPr>
                <w:rFonts w:ascii="Arial"/>
                <w:color w:val="auto"/>
                <w:sz w:val="21"/>
              </w:rPr>
            </w:pPr>
          </w:p>
        </w:tc>
      </w:tr>
    </w:tbl>
    <w:p w14:paraId="10E5BA3C">
      <w:pPr>
        <w:spacing w:before="66" w:line="287" w:lineRule="auto"/>
        <w:ind w:left="608" w:right="371" w:hanging="19"/>
        <w:rPr>
          <w:rFonts w:ascii="宋体" w:hAnsi="宋体" w:eastAsia="宋体" w:cs="宋体"/>
          <w:color w:val="auto"/>
          <w:sz w:val="23"/>
          <w:szCs w:val="23"/>
        </w:rPr>
      </w:pPr>
      <w:r>
        <w:rPr>
          <w:rFonts w:ascii="宋体" w:hAnsi="宋体" w:eastAsia="宋体" w:cs="宋体"/>
          <w:color w:val="auto"/>
          <w:spacing w:val="13"/>
          <w:sz w:val="23"/>
          <w:szCs w:val="23"/>
        </w:rPr>
        <w:t>备注：投标人应根据其提供的货物或服务，对照投标文件“采购项目服务需求</w:t>
      </w:r>
      <w:r>
        <w:rPr>
          <w:rFonts w:ascii="宋体" w:hAnsi="宋体" w:eastAsia="宋体" w:cs="宋体"/>
          <w:color w:val="auto"/>
          <w:spacing w:val="10"/>
          <w:sz w:val="23"/>
          <w:szCs w:val="23"/>
        </w:rPr>
        <w:t>”</w:t>
      </w:r>
      <w:r>
        <w:rPr>
          <w:rFonts w:ascii="宋体" w:hAnsi="宋体" w:eastAsia="宋体" w:cs="宋体"/>
          <w:color w:val="auto"/>
          <w:sz w:val="23"/>
          <w:szCs w:val="23"/>
        </w:rPr>
        <w:t xml:space="preserve"> </w:t>
      </w:r>
      <w:r>
        <w:rPr>
          <w:rFonts w:ascii="宋体" w:hAnsi="宋体" w:eastAsia="宋体" w:cs="宋体"/>
          <w:color w:val="auto"/>
          <w:spacing w:val="16"/>
          <w:sz w:val="23"/>
          <w:szCs w:val="23"/>
        </w:rPr>
        <w:t>中的</w:t>
      </w:r>
      <w:r>
        <w:rPr>
          <w:rFonts w:ascii="宋体" w:hAnsi="宋体" w:eastAsia="宋体" w:cs="宋体"/>
          <w:color w:val="auto"/>
          <w:spacing w:val="14"/>
          <w:sz w:val="23"/>
          <w:szCs w:val="23"/>
        </w:rPr>
        <w:t>条</w:t>
      </w:r>
      <w:r>
        <w:rPr>
          <w:rFonts w:ascii="宋体" w:hAnsi="宋体" w:eastAsia="宋体" w:cs="宋体"/>
          <w:color w:val="auto"/>
          <w:spacing w:val="8"/>
          <w:sz w:val="23"/>
          <w:szCs w:val="23"/>
        </w:rPr>
        <w:t>款号逐项填写，“响应技术情况”一栏应如实反映响应服务内容。</w:t>
      </w:r>
    </w:p>
    <w:p w14:paraId="19B87739">
      <w:pPr>
        <w:spacing w:line="251" w:lineRule="auto"/>
        <w:rPr>
          <w:rFonts w:ascii="Arial"/>
          <w:color w:val="auto"/>
          <w:sz w:val="21"/>
        </w:rPr>
      </w:pPr>
    </w:p>
    <w:p w14:paraId="4567F6A2">
      <w:pPr>
        <w:spacing w:line="251" w:lineRule="auto"/>
        <w:rPr>
          <w:rFonts w:ascii="Arial"/>
          <w:color w:val="auto"/>
          <w:sz w:val="21"/>
        </w:rPr>
      </w:pPr>
    </w:p>
    <w:p w14:paraId="361B6037">
      <w:pPr>
        <w:spacing w:line="252" w:lineRule="auto"/>
        <w:rPr>
          <w:rFonts w:ascii="Arial"/>
          <w:color w:val="auto"/>
          <w:sz w:val="21"/>
        </w:rPr>
      </w:pPr>
    </w:p>
    <w:p w14:paraId="07B48711">
      <w:pPr>
        <w:spacing w:line="252" w:lineRule="auto"/>
        <w:rPr>
          <w:rFonts w:ascii="Arial"/>
          <w:color w:val="auto"/>
          <w:sz w:val="21"/>
        </w:rPr>
      </w:pPr>
    </w:p>
    <w:p w14:paraId="1711A4BC">
      <w:pPr>
        <w:spacing w:line="252" w:lineRule="auto"/>
        <w:rPr>
          <w:rFonts w:ascii="Arial"/>
          <w:color w:val="auto"/>
          <w:sz w:val="21"/>
        </w:rPr>
      </w:pPr>
    </w:p>
    <w:p w14:paraId="55B29BB8">
      <w:pPr>
        <w:spacing w:line="252" w:lineRule="auto"/>
        <w:rPr>
          <w:rFonts w:ascii="Arial"/>
          <w:color w:val="auto"/>
          <w:sz w:val="21"/>
        </w:rPr>
      </w:pPr>
    </w:p>
    <w:p w14:paraId="09950BBA">
      <w:pPr>
        <w:spacing w:before="75" w:line="227" w:lineRule="auto"/>
        <w:ind w:firstLine="3302" w:firstLineChars="1300"/>
        <w:rPr>
          <w:rFonts w:ascii="宋体" w:hAnsi="宋体" w:eastAsia="宋体" w:cs="宋体"/>
          <w:color w:val="auto"/>
          <w:sz w:val="23"/>
          <w:szCs w:val="23"/>
        </w:rPr>
      </w:pPr>
      <w:r>
        <w:rPr>
          <w:rFonts w:ascii="宋体" w:hAnsi="宋体" w:eastAsia="宋体" w:cs="宋体"/>
          <w:color w:val="auto"/>
          <w:spacing w:val="12"/>
          <w:sz w:val="23"/>
          <w:szCs w:val="23"/>
        </w:rPr>
        <w:t>投</w:t>
      </w:r>
      <w:r>
        <w:rPr>
          <w:rFonts w:ascii="宋体" w:hAnsi="宋体" w:eastAsia="宋体" w:cs="宋体"/>
          <w:color w:val="auto"/>
          <w:spacing w:val="7"/>
          <w:sz w:val="23"/>
          <w:szCs w:val="23"/>
        </w:rPr>
        <w:t>标</w:t>
      </w:r>
      <w:r>
        <w:rPr>
          <w:rFonts w:ascii="宋体" w:hAnsi="宋体" w:eastAsia="宋体" w:cs="宋体"/>
          <w:color w:val="auto"/>
          <w:spacing w:val="6"/>
          <w:sz w:val="23"/>
          <w:szCs w:val="23"/>
        </w:rPr>
        <w:t>人名称 (盖章) ：</w:t>
      </w:r>
    </w:p>
    <w:p w14:paraId="28B04418">
      <w:pPr>
        <w:spacing w:before="215" w:line="410" w:lineRule="auto"/>
        <w:ind w:right="1252" w:firstLine="3146" w:firstLineChars="1300"/>
        <w:rPr>
          <w:rFonts w:ascii="宋体" w:hAnsi="宋体" w:eastAsia="宋体" w:cs="宋体"/>
          <w:color w:val="auto"/>
          <w:sz w:val="23"/>
          <w:szCs w:val="23"/>
        </w:rPr>
      </w:pPr>
      <w:r>
        <w:rPr>
          <w:rFonts w:ascii="宋体" w:hAnsi="宋体" w:eastAsia="宋体" w:cs="宋体"/>
          <w:color w:val="auto"/>
          <w:spacing w:val="6"/>
          <w:sz w:val="23"/>
          <w:szCs w:val="23"/>
        </w:rPr>
        <w:t xml:space="preserve">投标法定代表人或授权代表人 (签字或盖章) </w:t>
      </w:r>
      <w:r>
        <w:rPr>
          <w:rFonts w:ascii="宋体" w:hAnsi="宋体" w:eastAsia="宋体" w:cs="宋体"/>
          <w:color w:val="auto"/>
          <w:spacing w:val="5"/>
          <w:sz w:val="23"/>
          <w:szCs w:val="23"/>
        </w:rPr>
        <w:t>：</w:t>
      </w:r>
      <w:r>
        <w:rPr>
          <w:rFonts w:ascii="宋体" w:hAnsi="宋体" w:eastAsia="宋体" w:cs="宋体"/>
          <w:color w:val="auto"/>
          <w:sz w:val="23"/>
          <w:szCs w:val="23"/>
        </w:rPr>
        <w:t xml:space="preserve"> </w:t>
      </w:r>
    </w:p>
    <w:p w14:paraId="47B661E9">
      <w:pPr>
        <w:spacing w:before="215" w:line="410" w:lineRule="auto"/>
        <w:ind w:right="1252" w:firstLine="3080" w:firstLineChars="1400"/>
        <w:rPr>
          <w:rFonts w:ascii="宋体" w:hAnsi="宋体" w:eastAsia="宋体" w:cs="宋体"/>
          <w:color w:val="auto"/>
          <w:sz w:val="23"/>
          <w:szCs w:val="23"/>
        </w:rPr>
      </w:pPr>
      <w:r>
        <w:rPr>
          <w:rFonts w:ascii="宋体" w:hAnsi="宋体" w:eastAsia="宋体" w:cs="宋体"/>
          <w:color w:val="auto"/>
          <w:spacing w:val="-5"/>
          <w:sz w:val="23"/>
          <w:szCs w:val="23"/>
        </w:rPr>
        <w:t>日期：  年 月 日</w:t>
      </w:r>
    </w:p>
    <w:p w14:paraId="4ED59104">
      <w:pPr>
        <w:spacing w:line="292" w:lineRule="auto"/>
        <w:rPr>
          <w:rFonts w:ascii="Arial"/>
          <w:color w:val="auto"/>
          <w:sz w:val="21"/>
        </w:rPr>
      </w:pPr>
    </w:p>
    <w:p w14:paraId="24733395">
      <w:pPr>
        <w:spacing w:before="75" w:line="228" w:lineRule="auto"/>
        <w:ind w:left="7681"/>
        <w:rPr>
          <w:rFonts w:ascii="宋体" w:hAnsi="宋体" w:eastAsia="宋体" w:cs="宋体"/>
          <w:color w:val="auto"/>
          <w:sz w:val="23"/>
          <w:szCs w:val="23"/>
        </w:rPr>
      </w:pPr>
    </w:p>
    <w:p w14:paraId="3420A94F">
      <w:pPr>
        <w:rPr>
          <w:color w:val="auto"/>
        </w:rPr>
      </w:pPr>
    </w:p>
    <w:p w14:paraId="16D99981">
      <w:pPr>
        <w:pStyle w:val="2"/>
        <w:rPr>
          <w:color w:val="auto"/>
        </w:rPr>
      </w:pPr>
    </w:p>
    <w:p w14:paraId="6F17C2C4">
      <w:pPr>
        <w:pStyle w:val="4"/>
        <w:rPr>
          <w:color w:val="auto"/>
        </w:rPr>
      </w:pPr>
    </w:p>
    <w:p w14:paraId="7111A1B0">
      <w:pPr>
        <w:pStyle w:val="4"/>
        <w:rPr>
          <w:color w:val="auto"/>
        </w:rPr>
      </w:pPr>
    </w:p>
    <w:p w14:paraId="682AD109">
      <w:pPr>
        <w:pStyle w:val="4"/>
        <w:rPr>
          <w:color w:val="auto"/>
        </w:rPr>
      </w:pPr>
    </w:p>
    <w:p w14:paraId="7650C1D3">
      <w:pPr>
        <w:pStyle w:val="4"/>
        <w:rPr>
          <w:color w:val="auto"/>
        </w:rPr>
      </w:pPr>
    </w:p>
    <w:p w14:paraId="392BD469">
      <w:pPr>
        <w:pStyle w:val="4"/>
        <w:rPr>
          <w:color w:val="auto"/>
        </w:rPr>
      </w:pPr>
    </w:p>
    <w:p w14:paraId="499D311D">
      <w:pPr>
        <w:spacing w:before="78" w:line="219" w:lineRule="auto"/>
        <w:ind w:left="3302"/>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pacing w:val="-4"/>
          <w:sz w:val="24"/>
          <w:szCs w:val="24"/>
        </w:rPr>
        <w:t>JY</w:t>
      </w:r>
      <w:r>
        <w:rPr>
          <w:rFonts w:hint="eastAsia" w:asciiTheme="minorEastAsia" w:hAnsiTheme="minorEastAsia" w:eastAsiaTheme="minorEastAsia" w:cstheme="minorEastAsia"/>
          <w:color w:val="auto"/>
          <w:spacing w:val="-46"/>
          <w:sz w:val="24"/>
          <w:szCs w:val="24"/>
        </w:rPr>
        <w:t xml:space="preserve"> </w:t>
      </w:r>
      <w:r>
        <w:rPr>
          <w:rFonts w:hint="eastAsia" w:asciiTheme="minorEastAsia" w:hAnsiTheme="minorEastAsia" w:eastAsiaTheme="minorEastAsia" w:cstheme="minorEastAsia"/>
          <w:b/>
          <w:bCs/>
          <w:color w:val="auto"/>
          <w:spacing w:val="-4"/>
          <w:sz w:val="24"/>
          <w:szCs w:val="24"/>
        </w:rPr>
        <w:t>企业声明函（如有）</w:t>
      </w:r>
    </w:p>
    <w:p w14:paraId="2B6270E0">
      <w:pPr>
        <w:spacing w:before="183" w:line="219" w:lineRule="auto"/>
        <w:jc w:val="righ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本公司郑重声明，根据《关于政府采购支持</w:t>
      </w:r>
      <w:r>
        <w:rPr>
          <w:rFonts w:hint="eastAsia" w:asciiTheme="minorEastAsia" w:hAnsiTheme="minorEastAsia" w:eastAsiaTheme="minorEastAsia" w:cstheme="minorEastAsia"/>
          <w:color w:val="auto"/>
          <w:spacing w:val="-37"/>
          <w:sz w:val="24"/>
          <w:szCs w:val="24"/>
        </w:rPr>
        <w:t xml:space="preserve"> </w:t>
      </w:r>
      <w:r>
        <w:rPr>
          <w:rFonts w:hint="eastAsia" w:asciiTheme="minorEastAsia" w:hAnsiTheme="minorEastAsia" w:eastAsiaTheme="minorEastAsia" w:cstheme="minorEastAsia"/>
          <w:color w:val="auto"/>
          <w:spacing w:val="-1"/>
          <w:sz w:val="24"/>
          <w:szCs w:val="24"/>
        </w:rPr>
        <w:t>JY</w:t>
      </w:r>
      <w:r>
        <w:rPr>
          <w:rFonts w:hint="eastAsia" w:asciiTheme="minorEastAsia" w:hAnsiTheme="minorEastAsia" w:eastAsiaTheme="minorEastAsia" w:cstheme="minorEastAsia"/>
          <w:color w:val="auto"/>
          <w:spacing w:val="-47"/>
          <w:sz w:val="24"/>
          <w:szCs w:val="24"/>
        </w:rPr>
        <w:t xml:space="preserve"> </w:t>
      </w:r>
      <w:r>
        <w:rPr>
          <w:rFonts w:hint="eastAsia" w:asciiTheme="minorEastAsia" w:hAnsiTheme="minorEastAsia" w:eastAsiaTheme="minorEastAsia" w:cstheme="minorEastAsia"/>
          <w:color w:val="auto"/>
          <w:spacing w:val="-1"/>
          <w:sz w:val="24"/>
          <w:szCs w:val="24"/>
        </w:rPr>
        <w:t>企业发展有关问题的通知》（财库</w:t>
      </w:r>
    </w:p>
    <w:p w14:paraId="3D480585">
      <w:pPr>
        <w:spacing w:before="183" w:line="219" w:lineRule="auto"/>
        <w:ind w:left="38"/>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4"/>
          <w:sz w:val="24"/>
          <w:szCs w:val="24"/>
        </w:rPr>
        <w:t>[2014]68</w:t>
      </w:r>
      <w:r>
        <w:rPr>
          <w:rFonts w:hint="eastAsia" w:asciiTheme="minorEastAsia" w:hAnsiTheme="minorEastAsia" w:eastAsiaTheme="minorEastAsia" w:cstheme="minorEastAsia"/>
          <w:color w:val="auto"/>
          <w:spacing w:val="-38"/>
          <w:sz w:val="24"/>
          <w:szCs w:val="24"/>
        </w:rPr>
        <w:t xml:space="preserve"> </w:t>
      </w:r>
      <w:r>
        <w:rPr>
          <w:rFonts w:hint="eastAsia" w:asciiTheme="minorEastAsia" w:hAnsiTheme="minorEastAsia" w:eastAsiaTheme="minorEastAsia" w:cstheme="minorEastAsia"/>
          <w:color w:val="auto"/>
          <w:spacing w:val="-4"/>
          <w:sz w:val="24"/>
          <w:szCs w:val="24"/>
        </w:rPr>
        <w:t>号）的规定，本公司为</w:t>
      </w:r>
      <w:r>
        <w:rPr>
          <w:rFonts w:hint="eastAsia" w:asciiTheme="minorEastAsia" w:hAnsiTheme="minorEastAsia" w:eastAsiaTheme="minorEastAsia" w:cstheme="minorEastAsia"/>
          <w:color w:val="auto"/>
          <w:spacing w:val="-52"/>
          <w:sz w:val="24"/>
          <w:szCs w:val="24"/>
        </w:rPr>
        <w:t xml:space="preserve"> </w:t>
      </w:r>
      <w:r>
        <w:rPr>
          <w:rFonts w:hint="eastAsia" w:asciiTheme="minorEastAsia" w:hAnsiTheme="minorEastAsia" w:eastAsiaTheme="minorEastAsia" w:cstheme="minorEastAsia"/>
          <w:color w:val="auto"/>
          <w:spacing w:val="-4"/>
          <w:sz w:val="24"/>
          <w:szCs w:val="24"/>
        </w:rPr>
        <w:t>JY</w:t>
      </w:r>
      <w:r>
        <w:rPr>
          <w:rFonts w:hint="eastAsia" w:asciiTheme="minorEastAsia" w:hAnsiTheme="minorEastAsia" w:eastAsiaTheme="minorEastAsia" w:cstheme="minorEastAsia"/>
          <w:color w:val="auto"/>
          <w:spacing w:val="-46"/>
          <w:sz w:val="24"/>
          <w:szCs w:val="24"/>
        </w:rPr>
        <w:t xml:space="preserve"> </w:t>
      </w:r>
      <w:r>
        <w:rPr>
          <w:rFonts w:hint="eastAsia" w:asciiTheme="minorEastAsia" w:hAnsiTheme="minorEastAsia" w:eastAsiaTheme="minorEastAsia" w:cstheme="minorEastAsia"/>
          <w:color w:val="auto"/>
          <w:spacing w:val="-4"/>
          <w:sz w:val="24"/>
          <w:szCs w:val="24"/>
        </w:rPr>
        <w:t>企业。</w:t>
      </w:r>
    </w:p>
    <w:p w14:paraId="7884E1A3">
      <w:pPr>
        <w:spacing w:before="184" w:line="346" w:lineRule="auto"/>
        <w:ind w:left="6" w:firstLine="535"/>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3"/>
          <w:sz w:val="24"/>
          <w:szCs w:val="24"/>
        </w:rPr>
        <w:t>本公司参加</w:t>
      </w:r>
      <w:r>
        <w:rPr>
          <w:rFonts w:hint="eastAsia" w:asciiTheme="minorEastAsia" w:hAnsiTheme="minorEastAsia" w:eastAsiaTheme="minorEastAsia" w:cstheme="minorEastAsia"/>
          <w:color w:val="auto"/>
          <w:spacing w:val="-3"/>
          <w:sz w:val="24"/>
          <w:szCs w:val="24"/>
          <w:u w:val="single" w:color="auto"/>
        </w:rPr>
        <w:t xml:space="preserve">      </w:t>
      </w:r>
      <w:r>
        <w:rPr>
          <w:rFonts w:hint="eastAsia" w:asciiTheme="minorEastAsia" w:hAnsiTheme="minorEastAsia" w:eastAsiaTheme="minorEastAsia" w:cstheme="minorEastAsia"/>
          <w:color w:val="auto"/>
          <w:spacing w:val="-109"/>
          <w:sz w:val="24"/>
          <w:szCs w:val="24"/>
        </w:rPr>
        <w:t xml:space="preserve"> </w:t>
      </w:r>
      <w:r>
        <w:rPr>
          <w:rFonts w:hint="eastAsia" w:asciiTheme="minorEastAsia" w:hAnsiTheme="minorEastAsia" w:eastAsiaTheme="minorEastAsia" w:cstheme="minorEastAsia"/>
          <w:color w:val="auto"/>
          <w:spacing w:val="-3"/>
          <w:sz w:val="24"/>
          <w:szCs w:val="24"/>
        </w:rPr>
        <w:t>单位的</w:t>
      </w:r>
      <w:r>
        <w:rPr>
          <w:rFonts w:hint="eastAsia" w:asciiTheme="minorEastAsia" w:hAnsiTheme="minorEastAsia" w:eastAsiaTheme="minorEastAsia" w:cstheme="minorEastAsia"/>
          <w:color w:val="auto"/>
          <w:spacing w:val="-3"/>
          <w:sz w:val="24"/>
          <w:szCs w:val="24"/>
          <w:u w:val="single" w:color="auto"/>
        </w:rPr>
        <w:t xml:space="preserve">      </w:t>
      </w:r>
      <w:r>
        <w:rPr>
          <w:rFonts w:hint="eastAsia" w:asciiTheme="minorEastAsia" w:hAnsiTheme="minorEastAsia" w:eastAsiaTheme="minorEastAsia" w:cstheme="minorEastAsia"/>
          <w:color w:val="auto"/>
          <w:spacing w:val="-107"/>
          <w:sz w:val="24"/>
          <w:szCs w:val="24"/>
        </w:rPr>
        <w:t xml:space="preserve"> </w:t>
      </w:r>
      <w:r>
        <w:rPr>
          <w:rFonts w:hint="eastAsia" w:asciiTheme="minorEastAsia" w:hAnsiTheme="minorEastAsia" w:eastAsiaTheme="minorEastAsia" w:cstheme="minorEastAsia"/>
          <w:color w:val="auto"/>
          <w:spacing w:val="-3"/>
          <w:sz w:val="24"/>
          <w:szCs w:val="24"/>
        </w:rPr>
        <w:t>项目采购</w:t>
      </w:r>
      <w:r>
        <w:rPr>
          <w:rFonts w:hint="eastAsia" w:asciiTheme="minorEastAsia" w:hAnsiTheme="minorEastAsia" w:eastAsiaTheme="minorEastAsia" w:cstheme="minorEastAsia"/>
          <w:color w:val="auto"/>
          <w:spacing w:val="-4"/>
          <w:sz w:val="24"/>
          <w:szCs w:val="24"/>
        </w:rPr>
        <w:t>活动，采购活动提供本企业（填写制造的</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1"/>
          <w:sz w:val="24"/>
          <w:szCs w:val="24"/>
        </w:rPr>
        <w:t>货物，由本企业承担工程、提供服务）。</w:t>
      </w:r>
    </w:p>
    <w:p w14:paraId="6EEB0C42">
      <w:pPr>
        <w:spacing w:before="36" w:line="219" w:lineRule="auto"/>
        <w:ind w:left="541"/>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本条所称货物不包括使用大型企业注册商标的货物和服务。</w:t>
      </w:r>
    </w:p>
    <w:p w14:paraId="6DC43B19">
      <w:pPr>
        <w:spacing w:before="183" w:line="219" w:lineRule="auto"/>
        <w:ind w:left="541"/>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本公司对上述声明的真实性负责。如有虚假，将依法承担相应责任。</w:t>
      </w:r>
    </w:p>
    <w:p w14:paraId="03727047">
      <w:pPr>
        <w:pStyle w:val="6"/>
        <w:spacing w:line="284" w:lineRule="auto"/>
        <w:rPr>
          <w:rFonts w:hint="eastAsia" w:asciiTheme="minorEastAsia" w:hAnsiTheme="minorEastAsia" w:eastAsiaTheme="minorEastAsia" w:cstheme="minorEastAsia"/>
          <w:color w:val="auto"/>
        </w:rPr>
      </w:pPr>
    </w:p>
    <w:p w14:paraId="2A36F4F3">
      <w:pPr>
        <w:pStyle w:val="6"/>
        <w:spacing w:line="285" w:lineRule="auto"/>
        <w:rPr>
          <w:rFonts w:hint="eastAsia" w:asciiTheme="minorEastAsia" w:hAnsiTheme="minorEastAsia" w:eastAsiaTheme="minorEastAsia" w:cstheme="minorEastAsia"/>
          <w:color w:val="auto"/>
        </w:rPr>
      </w:pPr>
    </w:p>
    <w:p w14:paraId="364CA6E0">
      <w:pPr>
        <w:spacing w:before="78" w:line="219" w:lineRule="auto"/>
        <w:ind w:left="4"/>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企业名称（盖公章</w:t>
      </w:r>
      <w:r>
        <w:rPr>
          <w:rFonts w:hint="eastAsia" w:asciiTheme="minorEastAsia" w:hAnsiTheme="minorEastAsia" w:eastAsiaTheme="minorEastAsia" w:cstheme="minorEastAsia"/>
          <w:color w:val="auto"/>
          <w:sz w:val="24"/>
          <w:szCs w:val="24"/>
        </w:rPr>
        <w:t>）：</w:t>
      </w:r>
    </w:p>
    <w:p w14:paraId="016FB8EF">
      <w:pPr>
        <w:spacing w:before="184" w:line="400" w:lineRule="auto"/>
        <w:ind w:left="41" w:right="4332" w:hanging="40"/>
        <w:rPr>
          <w:rFonts w:hint="eastAsia" w:asciiTheme="minorEastAsia" w:hAnsiTheme="minorEastAsia" w:eastAsiaTheme="minorEastAsia" w:cstheme="minorEastAsia"/>
          <w:color w:val="auto"/>
          <w:spacing w:val="12"/>
          <w:sz w:val="24"/>
          <w:szCs w:val="24"/>
        </w:rPr>
      </w:pPr>
      <w:r>
        <w:rPr>
          <w:rFonts w:hint="eastAsia" w:asciiTheme="minorEastAsia" w:hAnsiTheme="minorEastAsia" w:eastAsiaTheme="minorEastAsia" w:cstheme="minorEastAsia"/>
          <w:color w:val="auto"/>
          <w:spacing w:val="-4"/>
          <w:sz w:val="24"/>
          <w:szCs w:val="24"/>
        </w:rPr>
        <w:t>法定代表人（负责人）或其授权代表(签字)：</w:t>
      </w:r>
      <w:r>
        <w:rPr>
          <w:rFonts w:hint="eastAsia" w:asciiTheme="minorEastAsia" w:hAnsiTheme="minorEastAsia" w:eastAsiaTheme="minorEastAsia" w:cstheme="minorEastAsia"/>
          <w:color w:val="auto"/>
          <w:spacing w:val="12"/>
          <w:sz w:val="24"/>
          <w:szCs w:val="24"/>
        </w:rPr>
        <w:t xml:space="preserve"> </w:t>
      </w:r>
    </w:p>
    <w:p w14:paraId="224B5277">
      <w:pPr>
        <w:spacing w:before="184" w:line="400" w:lineRule="auto"/>
        <w:ind w:left="41" w:right="4332" w:hanging="4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7"/>
          <w:sz w:val="24"/>
          <w:szCs w:val="24"/>
        </w:rPr>
        <w:t>日期：</w:t>
      </w:r>
    </w:p>
    <w:p w14:paraId="3B49CBF3">
      <w:pPr>
        <w:pStyle w:val="6"/>
        <w:spacing w:line="313" w:lineRule="auto"/>
        <w:rPr>
          <w:rFonts w:hint="eastAsia" w:asciiTheme="minorEastAsia" w:hAnsiTheme="minorEastAsia" w:eastAsiaTheme="minorEastAsia" w:cstheme="minorEastAsia"/>
          <w:color w:val="auto"/>
        </w:rPr>
      </w:pPr>
    </w:p>
    <w:p w14:paraId="1E2E48AB">
      <w:pPr>
        <w:pStyle w:val="6"/>
        <w:spacing w:line="313" w:lineRule="auto"/>
        <w:rPr>
          <w:rFonts w:hint="eastAsia" w:asciiTheme="minorEastAsia" w:hAnsiTheme="minorEastAsia" w:eastAsiaTheme="minorEastAsia" w:cstheme="minorEastAsia"/>
          <w:color w:val="auto"/>
        </w:rPr>
      </w:pPr>
    </w:p>
    <w:p w14:paraId="61FBB214">
      <w:pPr>
        <w:spacing w:before="79" w:line="220" w:lineRule="auto"/>
        <w:ind w:left="264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pacing w:val="8"/>
          <w:sz w:val="24"/>
          <w:szCs w:val="24"/>
        </w:rPr>
        <w:t>残疾人福利性单位声明函（如有）</w:t>
      </w:r>
    </w:p>
    <w:p w14:paraId="0BCE025C">
      <w:pPr>
        <w:pStyle w:val="6"/>
        <w:spacing w:line="246" w:lineRule="auto"/>
        <w:rPr>
          <w:rFonts w:hint="eastAsia" w:asciiTheme="minorEastAsia" w:hAnsiTheme="minorEastAsia" w:eastAsiaTheme="minorEastAsia" w:cstheme="minorEastAsia"/>
          <w:color w:val="auto"/>
        </w:rPr>
      </w:pPr>
    </w:p>
    <w:p w14:paraId="5E6B2BF8">
      <w:pPr>
        <w:pStyle w:val="6"/>
        <w:spacing w:line="247" w:lineRule="auto"/>
        <w:rPr>
          <w:rFonts w:hint="eastAsia" w:asciiTheme="minorEastAsia" w:hAnsiTheme="minorEastAsia" w:eastAsiaTheme="minorEastAsia" w:cstheme="minorEastAsia"/>
          <w:color w:val="auto"/>
        </w:rPr>
      </w:pPr>
    </w:p>
    <w:p w14:paraId="7A1C34F3">
      <w:pPr>
        <w:spacing w:before="78" w:line="333" w:lineRule="auto"/>
        <w:ind w:right="11" w:firstLine="505"/>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8"/>
          <w:sz w:val="24"/>
          <w:szCs w:val="24"/>
        </w:rPr>
        <w:t>本单位郑重声明，根据《财政部</w:t>
      </w:r>
      <w:r>
        <w:rPr>
          <w:rFonts w:hint="eastAsia" w:asciiTheme="minorEastAsia" w:hAnsiTheme="minorEastAsia" w:eastAsiaTheme="minorEastAsia" w:cstheme="minorEastAsia"/>
          <w:color w:val="auto"/>
          <w:spacing w:val="64"/>
          <w:sz w:val="24"/>
          <w:szCs w:val="24"/>
        </w:rPr>
        <w:t xml:space="preserve"> </w:t>
      </w:r>
      <w:r>
        <w:rPr>
          <w:rFonts w:hint="eastAsia" w:asciiTheme="minorEastAsia" w:hAnsiTheme="minorEastAsia" w:eastAsiaTheme="minorEastAsia" w:cstheme="minorEastAsia"/>
          <w:color w:val="auto"/>
          <w:spacing w:val="8"/>
          <w:sz w:val="24"/>
          <w:szCs w:val="24"/>
        </w:rPr>
        <w:t>民政部</w:t>
      </w:r>
      <w:r>
        <w:rPr>
          <w:rFonts w:hint="eastAsia" w:asciiTheme="minorEastAsia" w:hAnsiTheme="minorEastAsia" w:eastAsiaTheme="minorEastAsia" w:cstheme="minorEastAsia"/>
          <w:color w:val="auto"/>
          <w:spacing w:val="56"/>
          <w:sz w:val="24"/>
          <w:szCs w:val="24"/>
        </w:rPr>
        <w:t xml:space="preserve"> </w:t>
      </w:r>
      <w:r>
        <w:rPr>
          <w:rFonts w:hint="eastAsia" w:asciiTheme="minorEastAsia" w:hAnsiTheme="minorEastAsia" w:eastAsiaTheme="minorEastAsia" w:cstheme="minorEastAsia"/>
          <w:color w:val="auto"/>
          <w:spacing w:val="8"/>
          <w:sz w:val="24"/>
          <w:szCs w:val="24"/>
        </w:rPr>
        <w:t>中国残疾人联合会关于促进残疾人就</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7"/>
          <w:sz w:val="24"/>
          <w:szCs w:val="24"/>
        </w:rPr>
        <w:t>业政府采购政策的通知》</w:t>
      </w:r>
      <w:r>
        <w:rPr>
          <w:rFonts w:hint="eastAsia" w:asciiTheme="minorEastAsia" w:hAnsiTheme="minorEastAsia" w:eastAsiaTheme="minorEastAsia" w:cstheme="minorEastAsia"/>
          <w:color w:val="auto"/>
          <w:spacing w:val="-96"/>
          <w:sz w:val="24"/>
          <w:szCs w:val="24"/>
        </w:rPr>
        <w:t xml:space="preserve"> </w:t>
      </w:r>
      <w:r>
        <w:rPr>
          <w:rFonts w:hint="eastAsia" w:asciiTheme="minorEastAsia" w:hAnsiTheme="minorEastAsia" w:eastAsiaTheme="minorEastAsia" w:cstheme="minorEastAsia"/>
          <w:color w:val="auto"/>
          <w:spacing w:val="7"/>
          <w:sz w:val="24"/>
          <w:szCs w:val="24"/>
        </w:rPr>
        <w:t>（财库〔2017〕</w:t>
      </w:r>
      <w:r>
        <w:rPr>
          <w:rFonts w:hint="eastAsia" w:asciiTheme="minorEastAsia" w:hAnsiTheme="minorEastAsia" w:eastAsiaTheme="minorEastAsia" w:cstheme="minorEastAsia"/>
          <w:color w:val="auto"/>
          <w:spacing w:val="-71"/>
          <w:sz w:val="24"/>
          <w:szCs w:val="24"/>
        </w:rPr>
        <w:t xml:space="preserve"> </w:t>
      </w:r>
      <w:r>
        <w:rPr>
          <w:rFonts w:hint="eastAsia" w:asciiTheme="minorEastAsia" w:hAnsiTheme="minorEastAsia" w:eastAsiaTheme="minorEastAsia" w:cstheme="minorEastAsia"/>
          <w:color w:val="auto"/>
          <w:spacing w:val="7"/>
          <w:sz w:val="24"/>
          <w:szCs w:val="24"/>
        </w:rPr>
        <w:t>1</w:t>
      </w:r>
      <w:r>
        <w:rPr>
          <w:rFonts w:hint="eastAsia" w:asciiTheme="minorEastAsia" w:hAnsiTheme="minorEastAsia" w:eastAsiaTheme="minorEastAsia" w:cstheme="minorEastAsia"/>
          <w:color w:val="auto"/>
          <w:spacing w:val="6"/>
          <w:sz w:val="24"/>
          <w:szCs w:val="24"/>
        </w:rPr>
        <w:t>41</w:t>
      </w:r>
      <w:r>
        <w:rPr>
          <w:rFonts w:hint="eastAsia" w:asciiTheme="minorEastAsia" w:hAnsiTheme="minorEastAsia" w:eastAsiaTheme="minorEastAsia" w:cstheme="minorEastAsia"/>
          <w:color w:val="auto"/>
          <w:spacing w:val="-33"/>
          <w:sz w:val="24"/>
          <w:szCs w:val="24"/>
        </w:rPr>
        <w:t xml:space="preserve"> </w:t>
      </w:r>
      <w:r>
        <w:rPr>
          <w:rFonts w:hint="eastAsia" w:asciiTheme="minorEastAsia" w:hAnsiTheme="minorEastAsia" w:eastAsiaTheme="minorEastAsia" w:cstheme="minorEastAsia"/>
          <w:color w:val="auto"/>
          <w:spacing w:val="6"/>
          <w:sz w:val="24"/>
          <w:szCs w:val="24"/>
        </w:rPr>
        <w:t>号）</w:t>
      </w:r>
      <w:r>
        <w:rPr>
          <w:rFonts w:hint="eastAsia" w:asciiTheme="minorEastAsia" w:hAnsiTheme="minorEastAsia" w:eastAsiaTheme="minorEastAsia" w:cstheme="minorEastAsia"/>
          <w:color w:val="auto"/>
          <w:spacing w:val="-67"/>
          <w:sz w:val="24"/>
          <w:szCs w:val="24"/>
        </w:rPr>
        <w:t xml:space="preserve"> </w:t>
      </w:r>
      <w:r>
        <w:rPr>
          <w:rFonts w:hint="eastAsia" w:asciiTheme="minorEastAsia" w:hAnsiTheme="minorEastAsia" w:eastAsiaTheme="minorEastAsia" w:cstheme="minorEastAsia"/>
          <w:color w:val="auto"/>
          <w:spacing w:val="6"/>
          <w:sz w:val="24"/>
          <w:szCs w:val="24"/>
        </w:rPr>
        <w:t>的规定，本单位为符合条件的残</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10"/>
          <w:sz w:val="24"/>
          <w:szCs w:val="24"/>
        </w:rPr>
        <w:t>疾人福利性单位，且本单位参加</w:t>
      </w:r>
      <w:r>
        <w:rPr>
          <w:rFonts w:hint="eastAsia" w:asciiTheme="minorEastAsia" w:hAnsiTheme="minorEastAsia" w:eastAsiaTheme="minorEastAsia" w:cstheme="minorEastAsia"/>
          <w:color w:val="auto"/>
          <w:spacing w:val="-107"/>
          <w:sz w:val="24"/>
          <w:szCs w:val="24"/>
        </w:rPr>
        <w:t xml:space="preserve"> </w:t>
      </w:r>
      <w:r>
        <w:rPr>
          <w:rFonts w:hint="eastAsia" w:asciiTheme="minorEastAsia" w:hAnsiTheme="minorEastAsia" w:eastAsiaTheme="minorEastAsia" w:cstheme="minorEastAsia"/>
          <w:color w:val="auto"/>
          <w:spacing w:val="12"/>
          <w:sz w:val="24"/>
          <w:szCs w:val="24"/>
          <w:u w:val="single" w:color="auto"/>
        </w:rPr>
        <w:t xml:space="preserve">      </w:t>
      </w:r>
      <w:r>
        <w:rPr>
          <w:rFonts w:hint="eastAsia" w:asciiTheme="minorEastAsia" w:hAnsiTheme="minorEastAsia" w:eastAsiaTheme="minorEastAsia" w:cstheme="minorEastAsia"/>
          <w:color w:val="auto"/>
          <w:spacing w:val="-109"/>
          <w:sz w:val="24"/>
          <w:szCs w:val="24"/>
        </w:rPr>
        <w:t xml:space="preserve"> </w:t>
      </w:r>
      <w:r>
        <w:rPr>
          <w:rFonts w:hint="eastAsia" w:asciiTheme="minorEastAsia" w:hAnsiTheme="minorEastAsia" w:eastAsiaTheme="minorEastAsia" w:cstheme="minorEastAsia"/>
          <w:color w:val="auto"/>
          <w:spacing w:val="10"/>
          <w:sz w:val="24"/>
          <w:szCs w:val="24"/>
        </w:rPr>
        <w:t>单位的</w:t>
      </w:r>
      <w:r>
        <w:rPr>
          <w:rFonts w:hint="eastAsia" w:asciiTheme="minorEastAsia" w:hAnsiTheme="minorEastAsia" w:eastAsiaTheme="minorEastAsia" w:cstheme="minorEastAsia"/>
          <w:color w:val="auto"/>
          <w:spacing w:val="-108"/>
          <w:sz w:val="24"/>
          <w:szCs w:val="24"/>
        </w:rPr>
        <w:t xml:space="preserve"> </w:t>
      </w:r>
      <w:r>
        <w:rPr>
          <w:rFonts w:hint="eastAsia" w:asciiTheme="minorEastAsia" w:hAnsiTheme="minorEastAsia" w:eastAsiaTheme="minorEastAsia" w:cstheme="minorEastAsia"/>
          <w:color w:val="auto"/>
          <w:spacing w:val="12"/>
          <w:sz w:val="24"/>
          <w:szCs w:val="24"/>
          <w:u w:val="single" w:color="auto"/>
        </w:rPr>
        <w:t xml:space="preserve">        </w:t>
      </w:r>
      <w:r>
        <w:rPr>
          <w:rFonts w:hint="eastAsia" w:asciiTheme="minorEastAsia" w:hAnsiTheme="minorEastAsia" w:eastAsiaTheme="minorEastAsia" w:cstheme="minorEastAsia"/>
          <w:color w:val="auto"/>
          <w:spacing w:val="10"/>
          <w:sz w:val="24"/>
          <w:szCs w:val="24"/>
        </w:rPr>
        <w:t xml:space="preserve"> 项目采购活动提供本单位</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9"/>
          <w:sz w:val="24"/>
          <w:szCs w:val="24"/>
        </w:rPr>
        <w:t>制造的货物（由本单位承担工程/提供服务</w:t>
      </w:r>
      <w:r>
        <w:rPr>
          <w:rFonts w:hint="eastAsia" w:asciiTheme="minorEastAsia" w:hAnsiTheme="minorEastAsia" w:eastAsiaTheme="minorEastAsia" w:cstheme="minorEastAsia"/>
          <w:color w:val="auto"/>
          <w:spacing w:val="-13"/>
          <w:sz w:val="24"/>
          <w:szCs w:val="24"/>
        </w:rPr>
        <w:t>），</w:t>
      </w:r>
      <w:r>
        <w:rPr>
          <w:rFonts w:hint="eastAsia" w:asciiTheme="minorEastAsia" w:hAnsiTheme="minorEastAsia" w:eastAsiaTheme="minorEastAsia" w:cstheme="minorEastAsia"/>
          <w:color w:val="auto"/>
          <w:spacing w:val="9"/>
          <w:sz w:val="24"/>
          <w:szCs w:val="24"/>
        </w:rPr>
        <w:t>或者提供其他残疾人福利性单位制造</w:t>
      </w:r>
      <w:r>
        <w:rPr>
          <w:rFonts w:hint="eastAsia" w:asciiTheme="minorEastAsia" w:hAnsiTheme="minorEastAsia" w:eastAsiaTheme="minorEastAsia" w:cstheme="minorEastAsia"/>
          <w:color w:val="auto"/>
          <w:spacing w:val="1"/>
          <w:sz w:val="24"/>
          <w:szCs w:val="24"/>
        </w:rPr>
        <w:t xml:space="preserve"> </w:t>
      </w:r>
      <w:r>
        <w:rPr>
          <w:rFonts w:hint="eastAsia" w:asciiTheme="minorEastAsia" w:hAnsiTheme="minorEastAsia" w:eastAsiaTheme="minorEastAsia" w:cstheme="minorEastAsia"/>
          <w:color w:val="auto"/>
          <w:spacing w:val="11"/>
          <w:sz w:val="24"/>
          <w:szCs w:val="24"/>
        </w:rPr>
        <w:t>的货物（不包括使用非残疾人福利性单位注册商标的货物）。</w:t>
      </w:r>
    </w:p>
    <w:p w14:paraId="09EA74E9">
      <w:pPr>
        <w:spacing w:before="38" w:line="219" w:lineRule="auto"/>
        <w:ind w:left="505"/>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1"/>
          <w:sz w:val="24"/>
          <w:szCs w:val="24"/>
        </w:rPr>
        <w:t>本单位对上述声明的真实性负责。如有虚假，将依法承</w:t>
      </w:r>
      <w:r>
        <w:rPr>
          <w:rFonts w:hint="eastAsia" w:asciiTheme="minorEastAsia" w:hAnsiTheme="minorEastAsia" w:eastAsiaTheme="minorEastAsia" w:cstheme="minorEastAsia"/>
          <w:color w:val="auto"/>
          <w:spacing w:val="10"/>
          <w:sz w:val="24"/>
          <w:szCs w:val="24"/>
        </w:rPr>
        <w:t>担相应责任。</w:t>
      </w:r>
    </w:p>
    <w:p w14:paraId="0C19EB7D">
      <w:pPr>
        <w:pStyle w:val="6"/>
        <w:spacing w:line="256" w:lineRule="auto"/>
        <w:rPr>
          <w:rFonts w:hint="eastAsia" w:asciiTheme="minorEastAsia" w:hAnsiTheme="minorEastAsia" w:eastAsiaTheme="minorEastAsia" w:cstheme="minorEastAsia"/>
          <w:color w:val="auto"/>
        </w:rPr>
      </w:pPr>
    </w:p>
    <w:p w14:paraId="61460DF8">
      <w:pPr>
        <w:pStyle w:val="6"/>
        <w:spacing w:line="256" w:lineRule="auto"/>
        <w:rPr>
          <w:rFonts w:hint="eastAsia" w:asciiTheme="minorEastAsia" w:hAnsiTheme="minorEastAsia" w:eastAsiaTheme="minorEastAsia" w:cstheme="minorEastAsia"/>
          <w:color w:val="auto"/>
        </w:rPr>
      </w:pPr>
    </w:p>
    <w:p w14:paraId="0333AA98">
      <w:pPr>
        <w:spacing w:before="78" w:line="219" w:lineRule="auto"/>
        <w:ind w:left="2"/>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7"/>
          <w:sz w:val="24"/>
          <w:szCs w:val="24"/>
        </w:rPr>
        <w:t>单位名称（盖章）</w:t>
      </w:r>
    </w:p>
    <w:p w14:paraId="6E02958B">
      <w:pPr>
        <w:rPr>
          <w:rFonts w:hint="eastAsia" w:asciiTheme="minorEastAsia" w:hAnsiTheme="minorEastAsia" w:eastAsiaTheme="minorEastAsia" w:cstheme="minorEastAsia"/>
          <w:color w:val="auto"/>
        </w:rPr>
      </w:pPr>
    </w:p>
    <w:p w14:paraId="7A1246BE">
      <w:pPr>
        <w:rPr>
          <w:color w:val="auto"/>
        </w:rPr>
      </w:pPr>
    </w:p>
    <w:p w14:paraId="1E82EF41">
      <w:pPr>
        <w:rPr>
          <w:color w:val="auto"/>
        </w:rPr>
      </w:pPr>
    </w:p>
    <w:p w14:paraId="19F1AA84"/>
    <w:sectPr>
      <w:footerReference r:id="rId54" w:type="default"/>
      <w:pgSz w:w="11906" w:h="16839"/>
      <w:pgMar w:top="1429" w:right="1221" w:bottom="1378" w:left="1220" w:header="0" w:footer="1215"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MS Gothic">
    <w:panose1 w:val="020B0609070205080204"/>
    <w:charset w:val="80"/>
    <w:family w:val="auto"/>
    <w:pitch w:val="default"/>
    <w:sig w:usb0="E00002FF" w:usb1="6AC7FDFB" w:usb2="08000012" w:usb3="00000000" w:csb0="4002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3F6B46">
    <w:pPr>
      <w:pStyle w:val="7"/>
      <w:jc w:val="center"/>
    </w:pPr>
    <w:r>
      <w:fldChar w:fldCharType="begin"/>
    </w:r>
    <w:r>
      <w:instrText xml:space="preserve">PAGE   \* MERGEFORMAT</w:instrText>
    </w:r>
    <w:r>
      <w:fldChar w:fldCharType="separate"/>
    </w:r>
    <w:r>
      <w:rPr>
        <w:lang w:val="zh-CN"/>
      </w:rPr>
      <w:t>17</w:t>
    </w:r>
    <w:r>
      <w:rPr>
        <w:lang w:val="zh-CN"/>
      </w:rPr>
      <w:fldChar w:fldCharType="end"/>
    </w:r>
  </w:p>
  <w:p w14:paraId="36F154E1">
    <w:pPr>
      <w:ind w:right="360"/>
      <w:jc w:val="right"/>
      <w:rPr>
        <w:rFonts w:ascii="Calibri" w:hAnsi="Calibri"/>
        <w:sz w:val="24"/>
        <w:szCs w:val="21"/>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552469">
    <w:pPr>
      <w:spacing w:line="188" w:lineRule="auto"/>
      <w:ind w:left="4090"/>
      <w:rPr>
        <w:rFonts w:ascii="Calibri" w:hAnsi="Calibri" w:eastAsia="Calibri" w:cs="Calibri"/>
        <w:sz w:val="17"/>
        <w:szCs w:val="17"/>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EC1256">
    <w:pPr>
      <w:spacing w:line="188" w:lineRule="auto"/>
      <w:ind w:left="4084"/>
      <w:rPr>
        <w:rFonts w:ascii="Calibri" w:hAnsi="Calibri" w:eastAsia="Calibri" w:cs="Calibri"/>
        <w:sz w:val="17"/>
        <w:szCs w:val="17"/>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16F361">
    <w:pPr>
      <w:spacing w:line="188" w:lineRule="auto"/>
      <w:ind w:left="4084"/>
      <w:rPr>
        <w:rFonts w:ascii="Calibri" w:hAnsi="Calibri" w:eastAsia="Calibri" w:cs="Calibri"/>
        <w:sz w:val="17"/>
        <w:szCs w:val="17"/>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776467">
    <w:pPr>
      <w:spacing w:line="188" w:lineRule="auto"/>
      <w:ind w:left="4084"/>
      <w:rPr>
        <w:rFonts w:ascii="Calibri" w:hAnsi="Calibri" w:eastAsia="Calibri" w:cs="Calibri"/>
        <w:sz w:val="17"/>
        <w:szCs w:val="17"/>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E7AA15">
    <w:pPr>
      <w:spacing w:line="188" w:lineRule="auto"/>
      <w:ind w:left="4084"/>
      <w:rPr>
        <w:rFonts w:ascii="Calibri" w:hAnsi="Calibri" w:eastAsia="Calibri" w:cs="Calibri"/>
        <w:sz w:val="17"/>
        <w:szCs w:val="17"/>
      </w:rP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4010E6">
    <w:pPr>
      <w:spacing w:line="188" w:lineRule="auto"/>
      <w:ind w:left="4084"/>
      <w:rPr>
        <w:rFonts w:ascii="Calibri" w:hAnsi="Calibri" w:eastAsia="Calibri" w:cs="Calibri"/>
        <w:sz w:val="17"/>
        <w:szCs w:val="17"/>
      </w:rP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8DC27C">
    <w:pPr>
      <w:spacing w:line="188" w:lineRule="auto"/>
      <w:ind w:left="4084"/>
      <w:rPr>
        <w:rFonts w:ascii="Calibri" w:hAnsi="Calibri" w:eastAsia="Calibri" w:cs="Calibri"/>
        <w:sz w:val="17"/>
        <w:szCs w:val="17"/>
      </w:rP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5BDCDB">
    <w:pPr>
      <w:spacing w:line="188" w:lineRule="auto"/>
      <w:ind w:left="4083"/>
      <w:rPr>
        <w:rFonts w:ascii="Calibri" w:hAnsi="Calibri" w:eastAsia="Calibri" w:cs="Calibri"/>
        <w:sz w:val="17"/>
        <w:szCs w:val="17"/>
      </w:rP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799497">
    <w:pPr>
      <w:spacing w:line="188" w:lineRule="auto"/>
      <w:ind w:left="4083"/>
      <w:rPr>
        <w:rFonts w:ascii="Calibri" w:hAnsi="Calibri" w:eastAsia="Calibri" w:cs="Calibri"/>
        <w:sz w:val="17"/>
        <w:szCs w:val="17"/>
      </w:rP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C1F0B4">
    <w:pPr>
      <w:spacing w:line="188" w:lineRule="auto"/>
      <w:ind w:left="4083"/>
      <w:rPr>
        <w:rFonts w:ascii="Calibri" w:hAnsi="Calibri" w:eastAsia="Calibri" w:cs="Calibri"/>
        <w:sz w:val="17"/>
        <w:szCs w:val="17"/>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27078A">
    <w:pPr>
      <w:framePr w:wrap="around" w:vAnchor="text" w:hAnchor="margin" w:xAlign="right" w:y="1"/>
      <w:rPr>
        <w:rFonts w:ascii="Calibri" w:hAnsi="Calibri"/>
        <w:szCs w:val="21"/>
      </w:rPr>
    </w:pPr>
    <w:r>
      <w:rPr>
        <w:rFonts w:ascii="Calibri" w:hAnsi="Calibri"/>
        <w:szCs w:val="21"/>
      </w:rPr>
      <w:fldChar w:fldCharType="begin"/>
    </w:r>
    <w:r>
      <w:rPr>
        <w:rFonts w:ascii="Calibri" w:hAnsi="Calibri"/>
        <w:szCs w:val="21"/>
      </w:rPr>
      <w:instrText xml:space="preserve">PAGE  </w:instrText>
    </w:r>
    <w:r>
      <w:rPr>
        <w:rFonts w:ascii="Calibri" w:hAnsi="Calibri"/>
        <w:szCs w:val="21"/>
      </w:rPr>
      <w:fldChar w:fldCharType="end"/>
    </w:r>
  </w:p>
  <w:p w14:paraId="6F35A21B">
    <w:pPr>
      <w:ind w:right="360"/>
      <w:rPr>
        <w:rFonts w:ascii="Calibri" w:hAnsi="Calibri"/>
        <w:szCs w:val="21"/>
      </w:rP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523789">
    <w:pPr>
      <w:spacing w:line="188" w:lineRule="auto"/>
      <w:ind w:left="4083"/>
      <w:rPr>
        <w:rFonts w:ascii="Calibri" w:hAnsi="Calibri" w:eastAsia="Calibri" w:cs="Calibri"/>
        <w:sz w:val="17"/>
        <w:szCs w:val="17"/>
      </w:rPr>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78AD68">
    <w:pPr>
      <w:spacing w:line="188" w:lineRule="auto"/>
      <w:ind w:left="4083"/>
      <w:rPr>
        <w:rFonts w:ascii="Calibri" w:hAnsi="Calibri" w:eastAsia="Calibri" w:cs="Calibri"/>
        <w:sz w:val="17"/>
        <w:szCs w:val="17"/>
      </w:rPr>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D1AA86">
    <w:pPr>
      <w:spacing w:line="17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3" name="文本框 1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A3E0EA">
                          <w:pPr>
                            <w:pStyle w:val="7"/>
                          </w:pPr>
                          <w:r>
                            <w:fldChar w:fldCharType="begin"/>
                          </w:r>
                          <w:r>
                            <w:instrText xml:space="preserve"> PAGE  \* MERGEFORMAT </w:instrText>
                          </w:r>
                          <w:r>
                            <w:fldChar w:fldCharType="separate"/>
                          </w:r>
                          <w:r>
                            <w:t>50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1JrUUzAgAAZ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1JrUUzAgAAZQQAAA4AAAAAAAAAAQAgAAAAHwEAAGRycy9lMm9Eb2MueG1sUEsF&#10;BgAAAAAGAAYAWQEAAMQFAAAAAA==&#10;">
              <v:fill on="f" focussize="0,0"/>
              <v:stroke on="f" weight="0.5pt"/>
              <v:imagedata o:title=""/>
              <o:lock v:ext="edit" aspectratio="f"/>
              <v:textbox inset="0mm,0mm,0mm,0mm" style="mso-fit-shape-to-text:t;">
                <w:txbxContent>
                  <w:p w14:paraId="7CA3E0EA">
                    <w:pPr>
                      <w:pStyle w:val="7"/>
                    </w:pPr>
                    <w:r>
                      <w:fldChar w:fldCharType="begin"/>
                    </w:r>
                    <w:r>
                      <w:instrText xml:space="preserve"> PAGE  \* MERGEFORMAT </w:instrText>
                    </w:r>
                    <w:r>
                      <w:fldChar w:fldCharType="separate"/>
                    </w:r>
                    <w:r>
                      <w:t>50</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83C84A">
    <w:pPr>
      <w:spacing w:line="176" w:lineRule="auto"/>
      <w:ind w:left="461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5" name="文本框 1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D13E73">
                          <w:pPr>
                            <w:pStyle w:val="7"/>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XMCLg0AgAAZQ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VzAi4NAIAAGUEAAAOAAAAAAAAAAEAIAAAAB8BAABkcnMvZTJvRG9jLnhtbFBL&#10;BQYAAAAABgAGAFkBAADFBQAAAAA=&#10;">
              <v:fill on="f" focussize="0,0"/>
              <v:stroke on="f" weight="0.5pt"/>
              <v:imagedata o:title=""/>
              <o:lock v:ext="edit" aspectratio="f"/>
              <v:textbox inset="0mm,0mm,0mm,0mm" style="mso-fit-shape-to-text:t;">
                <w:txbxContent>
                  <w:p w14:paraId="76D13E73">
                    <w:pPr>
                      <w:pStyle w:val="7"/>
                    </w:pPr>
                    <w:r>
                      <w:fldChar w:fldCharType="begin"/>
                    </w:r>
                    <w:r>
                      <w:instrText xml:space="preserve"> PAGE  \* MERGEFORMAT </w:instrText>
                    </w:r>
                    <w:r>
                      <w:fldChar w:fldCharType="separate"/>
                    </w:r>
                    <w:r>
                      <w:t>52</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41E1F3">
    <w:pPr>
      <w:pStyle w:val="6"/>
      <w:spacing w:line="14" w:lineRule="auto"/>
      <w:rPr>
        <w:sz w:val="2"/>
      </w:rPr>
    </w:pPr>
    <w:r>
      <w:rPr>
        <w:sz w:val="2"/>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37" name="文本框 1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FF838D">
                          <w:pPr>
                            <w:pStyle w:val="7"/>
                          </w:pPr>
                          <w:r>
                            <w:fldChar w:fldCharType="begin"/>
                          </w:r>
                          <w:r>
                            <w:instrText xml:space="preserve"> PAGE  \* MERGEFORMAT </w:instrText>
                          </w:r>
                          <w:r>
                            <w:fldChar w:fldCharType="separate"/>
                          </w:r>
                          <w:r>
                            <w:t>54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KyRFo0AgAAZQ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CskRaNAIAAGUEAAAOAAAAAAAAAAEAIAAAAB8BAABkcnMvZTJvRG9jLnhtbFBL&#10;BQYAAAAABgAGAFkBAADFBQAAAAA=&#10;">
              <v:fill on="f" focussize="0,0"/>
              <v:stroke on="f" weight="0.5pt"/>
              <v:imagedata o:title=""/>
              <o:lock v:ext="edit" aspectratio="f"/>
              <v:textbox inset="0mm,0mm,0mm,0mm" style="mso-fit-shape-to-text:t;">
                <w:txbxContent>
                  <w:p w14:paraId="0EFF838D">
                    <w:pPr>
                      <w:pStyle w:val="7"/>
                    </w:pPr>
                    <w:r>
                      <w:fldChar w:fldCharType="begin"/>
                    </w:r>
                    <w:r>
                      <w:instrText xml:space="preserve"> PAGE  \* MERGEFORMAT </w:instrText>
                    </w:r>
                    <w:r>
                      <w:fldChar w:fldCharType="separate"/>
                    </w:r>
                    <w:r>
                      <w:t>54</w:t>
                    </w:r>
                    <w: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4DC0D7">
    <w:pPr>
      <w:spacing w:line="173" w:lineRule="auto"/>
      <w:ind w:left="449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39" name="文本框 1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E10CC8">
                          <w:pPr>
                            <w:pStyle w:val="7"/>
                          </w:pPr>
                          <w:r>
                            <w:fldChar w:fldCharType="begin"/>
                          </w:r>
                          <w:r>
                            <w:instrText xml:space="preserve"> PAGE  \* MERGEFORMAT </w:instrText>
                          </w:r>
                          <w:r>
                            <w:fldChar w:fldCharType="separate"/>
                          </w:r>
                          <w:r>
                            <w:t>56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TBMpg0AgAAZQ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kwTKYNAIAAGUEAAAOAAAAAAAAAAEAIAAAAB8BAABkcnMvZTJvRG9jLnhtbFBL&#10;BQYAAAAABgAGAFkBAADFBQAAAAA=&#10;">
              <v:fill on="f" focussize="0,0"/>
              <v:stroke on="f" weight="0.5pt"/>
              <v:imagedata o:title=""/>
              <o:lock v:ext="edit" aspectratio="f"/>
              <v:textbox inset="0mm,0mm,0mm,0mm" style="mso-fit-shape-to-text:t;">
                <w:txbxContent>
                  <w:p w14:paraId="03E10CC8">
                    <w:pPr>
                      <w:pStyle w:val="7"/>
                    </w:pPr>
                    <w:r>
                      <w:fldChar w:fldCharType="begin"/>
                    </w:r>
                    <w:r>
                      <w:instrText xml:space="preserve"> PAGE  \* MERGEFORMAT </w:instrText>
                    </w:r>
                    <w:r>
                      <w:fldChar w:fldCharType="separate"/>
                    </w:r>
                    <w:r>
                      <w:t>56</w:t>
                    </w:r>
                    <w:r>
                      <w:fldChar w:fldCharType="end"/>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957635">
    <w:pPr>
      <w:spacing w:line="176" w:lineRule="auto"/>
      <w:ind w:left="449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0" name="文本框 1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67B0F0">
                          <w:pPr>
                            <w:pStyle w:val="7"/>
                          </w:pPr>
                          <w:r>
                            <w:fldChar w:fldCharType="begin"/>
                          </w:r>
                          <w:r>
                            <w:instrText xml:space="preserve"> PAGE  \* MERGEFORMAT </w:instrText>
                          </w:r>
                          <w:r>
                            <w:fldChar w:fldCharType="separate"/>
                          </w:r>
                          <w:r>
                            <w:t>57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ZyGFIzAgAAZQ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ZyGFIzAgAAZQQAAA4AAAAAAAAAAQAgAAAAHwEAAGRycy9lMm9Eb2MueG1sUEsF&#10;BgAAAAAGAAYAWQEAAMQFAAAAAA==&#10;">
              <v:fill on="f" focussize="0,0"/>
              <v:stroke on="f" weight="0.5pt"/>
              <v:imagedata o:title=""/>
              <o:lock v:ext="edit" aspectratio="f"/>
              <v:textbox inset="0mm,0mm,0mm,0mm" style="mso-fit-shape-to-text:t;">
                <w:txbxContent>
                  <w:p w14:paraId="7167B0F0">
                    <w:pPr>
                      <w:pStyle w:val="7"/>
                    </w:pPr>
                    <w:r>
                      <w:fldChar w:fldCharType="begin"/>
                    </w:r>
                    <w:r>
                      <w:instrText xml:space="preserve"> PAGE  \* MERGEFORMAT </w:instrText>
                    </w:r>
                    <w:r>
                      <w:fldChar w:fldCharType="separate"/>
                    </w:r>
                    <w:r>
                      <w:t>57</w:t>
                    </w:r>
                    <w:r>
                      <w:fldChar w:fldCharType="end"/>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E75732">
    <w:pPr>
      <w:spacing w:line="176" w:lineRule="auto"/>
      <w:ind w:left="446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2" name="文本框 1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1CBA572">
                          <w:pPr>
                            <w:pStyle w:val="7"/>
                          </w:pPr>
                          <w:r>
                            <w:fldChar w:fldCharType="begin"/>
                          </w:r>
                          <w:r>
                            <w:instrText xml:space="preserve"> PAGE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EMVLA0AgAAZQ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BDFSwNAIAAGUEAAAOAAAAAAAAAAEAIAAAAB8BAABkcnMvZTJvRG9jLnhtbFBL&#10;BQYAAAAABgAGAFkBAADFBQAAAAA=&#10;">
              <v:fill on="f" focussize="0,0"/>
              <v:stroke on="f" weight="0.5pt"/>
              <v:imagedata o:title=""/>
              <o:lock v:ext="edit" aspectratio="f"/>
              <v:textbox inset="0mm,0mm,0mm,0mm" style="mso-fit-shape-to-text:t;">
                <w:txbxContent>
                  <w:p w14:paraId="51CBA572">
                    <w:pPr>
                      <w:pStyle w:val="7"/>
                    </w:pPr>
                    <w:r>
                      <w:fldChar w:fldCharType="begin"/>
                    </w:r>
                    <w:r>
                      <w:instrText xml:space="preserve"> PAGE  \* MERGEFORMAT </w:instrText>
                    </w:r>
                    <w:r>
                      <w:fldChar w:fldCharType="separate"/>
                    </w:r>
                    <w:r>
                      <w:t>59</w:t>
                    </w:r>
                    <w:r>
                      <w:fldChar w:fldCharType="end"/>
                    </w:r>
                  </w:p>
                </w:txbxContent>
              </v:textbox>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163BF4">
    <w:pPr>
      <w:spacing w:line="176" w:lineRule="auto"/>
      <w:ind w:left="448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44" name="文本框 14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806539">
                          <w:pPr>
                            <w:pStyle w:val="7"/>
                          </w:pPr>
                          <w:r>
                            <w:fldChar w:fldCharType="begin"/>
                          </w:r>
                          <w:r>
                            <w:instrText xml:space="preserve"> PAGE  \* MERGEFORMAT </w:instrText>
                          </w:r>
                          <w:r>
                            <w:fldChar w:fldCharType="separate"/>
                          </w:r>
                          <w:r>
                            <w:t>61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mJ8U00AgAAZ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5ifFNNAIAAGUEAAAOAAAAAAAAAAEAIAAAAB8BAABkcnMvZTJvRG9jLnhtbFBL&#10;BQYAAAAABgAGAFkBAADFBQAAAAA=&#10;">
              <v:fill on="f" focussize="0,0"/>
              <v:stroke on="f" weight="0.5pt"/>
              <v:imagedata o:title=""/>
              <o:lock v:ext="edit" aspectratio="f"/>
              <v:textbox inset="0mm,0mm,0mm,0mm" style="mso-fit-shape-to-text:t;">
                <w:txbxContent>
                  <w:p w14:paraId="37806539">
                    <w:pPr>
                      <w:pStyle w:val="7"/>
                    </w:pPr>
                    <w:r>
                      <w:fldChar w:fldCharType="begin"/>
                    </w:r>
                    <w:r>
                      <w:instrText xml:space="preserve"> PAGE  \* MERGEFORMAT </w:instrText>
                    </w:r>
                    <w:r>
                      <w:fldChar w:fldCharType="separate"/>
                    </w:r>
                    <w:r>
                      <w:t>61</w:t>
                    </w:r>
                    <w:r>
                      <w:fldChar w:fldCharType="end"/>
                    </w:r>
                  </w:p>
                </w:txbxContent>
              </v:textbox>
            </v:shape>
          </w:pict>
        </mc:Fallback>
      </mc:AlternateConten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60B382">
    <w:pPr>
      <w:spacing w:line="188" w:lineRule="auto"/>
      <w:ind w:left="4083"/>
      <w:rPr>
        <w:rFonts w:ascii="Calibri" w:hAnsi="Calibri" w:eastAsia="Calibri" w:cs="Calibri"/>
        <w:sz w:val="17"/>
        <w:szCs w:val="17"/>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F7ADA6">
    <w:pPr>
      <w:spacing w:line="188" w:lineRule="auto"/>
      <w:ind w:left="4130"/>
      <w:rPr>
        <w:rFonts w:hint="eastAsia" w:ascii="Calibri" w:hAnsi="Calibri" w:eastAsia="宋体" w:cs="Calibri"/>
        <w:sz w:val="17"/>
        <w:szCs w:val="17"/>
        <w:lang w:val="en-US" w:eastAsia="zh-CN"/>
      </w:rPr>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A3EB53">
    <w:pPr>
      <w:spacing w:line="188" w:lineRule="auto"/>
      <w:ind w:left="4083"/>
      <w:rPr>
        <w:rFonts w:ascii="Calibri" w:hAnsi="Calibri" w:eastAsia="Calibri" w:cs="Calibri"/>
        <w:sz w:val="17"/>
        <w:szCs w:val="17"/>
      </w:rPr>
    </w:pP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DC6D6F">
    <w:pPr>
      <w:spacing w:line="188" w:lineRule="auto"/>
      <w:ind w:left="4083"/>
      <w:rPr>
        <w:rFonts w:ascii="Calibri" w:hAnsi="Calibri" w:eastAsia="Calibri" w:cs="Calibri"/>
        <w:sz w:val="17"/>
        <w:szCs w:val="17"/>
      </w:rPr>
    </w:pP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4A9291">
    <w:pPr>
      <w:spacing w:line="186" w:lineRule="auto"/>
      <w:ind w:left="4083"/>
      <w:rPr>
        <w:rFonts w:ascii="Calibri" w:hAnsi="Calibri" w:eastAsia="Calibri" w:cs="Calibri"/>
        <w:sz w:val="17"/>
        <w:szCs w:val="17"/>
      </w:rPr>
    </w:pP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A92174">
    <w:pPr>
      <w:spacing w:line="188" w:lineRule="auto"/>
      <w:ind w:left="4083"/>
      <w:rPr>
        <w:rFonts w:ascii="Calibri" w:hAnsi="Calibri" w:eastAsia="Calibri" w:cs="Calibri"/>
        <w:sz w:val="17"/>
        <w:szCs w:val="17"/>
      </w:rPr>
    </w:pP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512134">
    <w:pPr>
      <w:spacing w:line="186" w:lineRule="auto"/>
      <w:ind w:left="4083"/>
      <w:rPr>
        <w:rFonts w:ascii="Calibri" w:hAnsi="Calibri" w:eastAsia="Calibri" w:cs="Calibri"/>
        <w:sz w:val="17"/>
        <w:szCs w:val="17"/>
      </w:rPr>
    </w:pP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BE9D00">
    <w:pPr>
      <w:spacing w:line="188" w:lineRule="auto"/>
      <w:ind w:left="4083"/>
      <w:rPr>
        <w:rFonts w:ascii="Calibri" w:hAnsi="Calibri" w:eastAsia="Calibri" w:cs="Calibri"/>
        <w:sz w:val="17"/>
        <w:szCs w:val="17"/>
      </w:rPr>
    </w:pP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753585">
    <w:pPr>
      <w:spacing w:line="188" w:lineRule="auto"/>
      <w:ind w:left="4083"/>
      <w:rPr>
        <w:rFonts w:ascii="Calibri" w:hAnsi="Calibri" w:eastAsia="Calibri" w:cs="Calibri"/>
        <w:sz w:val="17"/>
        <w:szCs w:val="17"/>
      </w:rPr>
    </w:pP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658FD9">
    <w:pPr>
      <w:spacing w:line="188" w:lineRule="auto"/>
      <w:ind w:left="4084"/>
      <w:rPr>
        <w:rFonts w:ascii="Calibri" w:hAnsi="Calibri" w:eastAsia="Calibri" w:cs="Calibri"/>
        <w:sz w:val="17"/>
        <w:szCs w:val="17"/>
      </w:rPr>
    </w:pP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6D1D19">
    <w:pPr>
      <w:spacing w:line="188" w:lineRule="auto"/>
      <w:ind w:left="4084"/>
      <w:rPr>
        <w:rFonts w:ascii="Calibri" w:hAnsi="Calibri" w:eastAsia="Calibri" w:cs="Calibri"/>
        <w:sz w:val="17"/>
        <w:szCs w:val="17"/>
      </w:rPr>
    </w:pP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3BA748">
    <w:pPr>
      <w:spacing w:line="188" w:lineRule="auto"/>
      <w:ind w:left="4511"/>
      <w:rPr>
        <w:rFonts w:ascii="Calibri" w:hAnsi="Calibri" w:eastAsia="Calibri" w:cs="Calibri"/>
        <w:sz w:val="17"/>
        <w:szCs w:val="17"/>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206EA0">
    <w:pPr>
      <w:spacing w:line="186" w:lineRule="auto"/>
      <w:ind w:left="4129"/>
      <w:rPr>
        <w:rFonts w:hint="eastAsia" w:ascii="Calibri" w:hAnsi="Calibri" w:eastAsia="宋体" w:cs="Calibri"/>
        <w:sz w:val="17"/>
        <w:szCs w:val="17"/>
        <w:lang w:val="en-US" w:eastAsia="zh-CN"/>
      </w:rPr>
    </w:pP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F92237">
    <w:pPr>
      <w:spacing w:line="188" w:lineRule="auto"/>
      <w:ind w:left="4092"/>
      <w:rPr>
        <w:rFonts w:ascii="Calibri" w:hAnsi="Calibri" w:eastAsia="Calibri" w:cs="Calibri"/>
        <w:sz w:val="17"/>
        <w:szCs w:val="17"/>
      </w:rPr>
    </w:pP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130B92">
    <w:pPr>
      <w:spacing w:line="188" w:lineRule="auto"/>
      <w:ind w:left="4819"/>
      <w:rPr>
        <w:rFonts w:ascii="Calibri" w:hAnsi="Calibri" w:eastAsia="Calibri" w:cs="Calibri"/>
        <w:sz w:val="17"/>
        <w:szCs w:val="17"/>
      </w:rPr>
    </w:pP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60B277">
    <w:pPr>
      <w:spacing w:line="188" w:lineRule="auto"/>
      <w:ind w:left="4475"/>
      <w:rPr>
        <w:rFonts w:ascii="Calibri" w:hAnsi="Calibri" w:eastAsia="Calibri" w:cs="Calibri"/>
        <w:sz w:val="17"/>
        <w:szCs w:val="17"/>
      </w:rPr>
    </w:pP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1336D1">
    <w:pPr>
      <w:spacing w:line="188" w:lineRule="auto"/>
      <w:ind w:left="4084"/>
      <w:rPr>
        <w:rFonts w:ascii="Calibri" w:hAnsi="Calibri" w:eastAsia="Calibri" w:cs="Calibri"/>
        <w:sz w:val="17"/>
        <w:szCs w:val="17"/>
      </w:rPr>
    </w:pP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C2F11B">
    <w:pPr>
      <w:spacing w:line="188" w:lineRule="auto"/>
      <w:ind w:left="4649"/>
      <w:rPr>
        <w:rFonts w:ascii="Calibri" w:hAnsi="Calibri" w:eastAsia="Calibri" w:cs="Calibri"/>
        <w:sz w:val="17"/>
        <w:szCs w:val="17"/>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623CF5">
    <w:pPr>
      <w:spacing w:line="188" w:lineRule="auto"/>
      <w:ind w:left="4768"/>
      <w:rPr>
        <w:rFonts w:ascii="Calibri" w:hAnsi="Calibri" w:eastAsia="Calibri" w:cs="Calibri"/>
        <w:sz w:val="17"/>
        <w:szCs w:val="17"/>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D0E3B2">
    <w:pPr>
      <w:spacing w:line="188" w:lineRule="auto"/>
      <w:ind w:left="4766"/>
      <w:rPr>
        <w:rFonts w:ascii="Calibri" w:hAnsi="Calibri" w:eastAsia="Calibri" w:cs="Calibri"/>
        <w:sz w:val="17"/>
        <w:szCs w:val="17"/>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F9F1BB">
    <w:pPr>
      <w:spacing w:line="188" w:lineRule="auto"/>
      <w:ind w:left="4728"/>
      <w:rPr>
        <w:rFonts w:ascii="Calibri" w:hAnsi="Calibri" w:eastAsia="Calibri" w:cs="Calibri"/>
        <w:sz w:val="17"/>
        <w:szCs w:val="17"/>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42B228">
    <w:pPr>
      <w:spacing w:line="188" w:lineRule="auto"/>
      <w:ind w:left="4090"/>
      <w:rPr>
        <w:rFonts w:ascii="Calibri" w:hAnsi="Calibri" w:eastAsia="Calibri" w:cs="Calibri"/>
        <w:sz w:val="17"/>
        <w:szCs w:val="17"/>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18B59E">
    <w:pPr>
      <w:spacing w:line="186" w:lineRule="auto"/>
      <w:ind w:left="4090"/>
      <w:rPr>
        <w:rFonts w:ascii="Calibri" w:hAnsi="Calibri" w:eastAsia="Calibri" w:cs="Calibri"/>
        <w:sz w:val="17"/>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FCA374">
    <w:pPr>
      <w:pStyle w:val="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FA0707">
    <w:pPr>
      <w:pStyle w:val="6"/>
      <w:spacing w:after="0" w:line="240" w:lineRule="auto"/>
      <w:ind w:left="0"/>
      <w:rPr>
        <w:sz w:val="17"/>
        <w:szCs w:val="17"/>
      </w:rPr>
    </w:pPr>
    <w:r>
      <mc:AlternateContent>
        <mc:Choice Requires="wps">
          <w:drawing>
            <wp:anchor distT="0" distB="0" distL="114300" distR="114300" simplePos="0" relativeHeight="251662336" behindDoc="0" locked="0" layoutInCell="0" allowOverlap="1">
              <wp:simplePos x="0" y="0"/>
              <wp:positionH relativeFrom="page">
                <wp:posOffset>960120</wp:posOffset>
              </wp:positionH>
              <wp:positionV relativeFrom="page">
                <wp:posOffset>838835</wp:posOffset>
              </wp:positionV>
              <wp:extent cx="6813550" cy="10160"/>
              <wp:effectExtent l="0" t="0" r="0" b="0"/>
              <wp:wrapNone/>
              <wp:docPr id="3" name="矩形 3"/>
              <wp:cNvGraphicFramePr/>
              <a:graphic xmlns:a="http://schemas.openxmlformats.org/drawingml/2006/main">
                <a:graphicData uri="http://schemas.microsoft.com/office/word/2010/wordprocessingShape">
                  <wps:wsp>
                    <wps:cNvSpPr/>
                    <wps:spPr>
                      <a:xfrm>
                        <a:off x="0" y="0"/>
                        <a:ext cx="6813550" cy="10160"/>
                      </a:xfrm>
                      <a:prstGeom prst="rect">
                        <a:avLst/>
                      </a:prstGeom>
                      <a:solidFill>
                        <a:srgbClr val="808285"/>
                      </a:solidFill>
                      <a:ln>
                        <a:noFill/>
                      </a:ln>
                      <a:effectLst/>
                    </wps:spPr>
                    <wps:bodyPr upright="1"/>
                  </wps:wsp>
                </a:graphicData>
              </a:graphic>
            </wp:anchor>
          </w:drawing>
        </mc:Choice>
        <mc:Fallback>
          <w:pict>
            <v:rect id="_x0000_s1026" o:spid="_x0000_s1026" o:spt="1" style="position:absolute;left:0pt;margin-left:75.6pt;margin-top:66.05pt;height:0.8pt;width:536.5pt;mso-position-horizontal-relative:page;mso-position-vertical-relative:page;z-index:251662336;mso-width-relative:page;mso-height-relative:page;" fillcolor="#808285" filled="t" stroked="f" coordsize="21600,21600" o:allowincell="f" o:gfxdata="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Ny82jvaAAAADAEAAA8AAAAAAAAAAQAgAAAAIgAAAGRycy9kb3ducmV2LnhtbFBLAQIU&#10;ABQAAAAIAIdO4kBBUdpvuAEAAGwDAAAOAAAAAAAAAAEAIAAAACkBAABkcnMvZTJvRG9jLnhtbFBL&#10;BQYAAAAABgAGAFkBAABTBQAAAAA=&#10;">
              <v:fill on="t" focussize="0,0"/>
              <v:stroke on="f"/>
              <v:imagedata o:title=""/>
              <o:lock v:ext="edit" aspectratio="f"/>
            </v:rec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9E6F27">
    <w:pPr>
      <w:pStyle w:val="6"/>
      <w:spacing w:line="46" w:lineRule="auto"/>
      <w:rPr>
        <w:sz w:val="2"/>
      </w:rPr>
    </w:pPr>
    <w:r>
      <mc:AlternateContent>
        <mc:Choice Requires="wps">
          <w:drawing>
            <wp:anchor distT="0" distB="0" distL="114300" distR="114300" simplePos="0" relativeHeight="251663360" behindDoc="0" locked="0" layoutInCell="0" allowOverlap="1">
              <wp:simplePos x="0" y="0"/>
              <wp:positionH relativeFrom="page">
                <wp:posOffset>1143000</wp:posOffset>
              </wp:positionH>
              <wp:positionV relativeFrom="page">
                <wp:posOffset>701040</wp:posOffset>
              </wp:positionV>
              <wp:extent cx="5274310" cy="9525"/>
              <wp:effectExtent l="0" t="0" r="0" b="0"/>
              <wp:wrapNone/>
              <wp:docPr id="8" name="任意多边形 8"/>
              <wp:cNvGraphicFramePr/>
              <a:graphic xmlns:a="http://schemas.openxmlformats.org/drawingml/2006/main">
                <a:graphicData uri="http://schemas.microsoft.com/office/word/2010/wordprocessingShape">
                  <wps:wsp>
                    <wps:cNvSpPr/>
                    <wps:spPr>
                      <a:xfrm>
                        <a:off x="0" y="0"/>
                        <a:ext cx="5274310" cy="9525"/>
                      </a:xfrm>
                      <a:custGeom>
                        <a:avLst/>
                        <a:gdLst/>
                        <a:ahLst/>
                        <a:cxnLst/>
                        <a:pathLst>
                          <a:path w="8305" h="15">
                            <a:moveTo>
                              <a:pt x="0" y="0"/>
                            </a:moveTo>
                            <a:lnTo>
                              <a:pt x="8305" y="0"/>
                            </a:lnTo>
                            <a:lnTo>
                              <a:pt x="8305" y="14"/>
                            </a:lnTo>
                            <a:lnTo>
                              <a:pt x="0" y="14"/>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90pt;margin-top:55.2pt;height:0.75pt;width:415.3pt;mso-position-horizontal-relative:page;mso-position-vertical-relative:page;z-index:251663360;mso-width-relative:page;mso-height-relative:page;" fillcolor="#000000" filled="t" stroked="f" coordsize="8305,15" o:allowincell="f" o:gfxdata="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PPLpF2QAAAAwBAAAPAAAAAAAA&#10;AAEAIAAAACIAAABkcnMvZG93bnJldi54bWxQSwECFAAUAAAACACHTuJAN2/kMxECAAB7BAAADgAA&#10;AAAAAAABACAAAAAoAQAAZHJzL2Uyb0RvYy54bWxQSwUGAAAAAAYABgBZAQAAqwUAAAAA&#10;" path="m0,0l8305,0,8305,14,0,14,0,0xe">
              <v:fill on="t" focussize="0,0"/>
              <v:stroke on="f"/>
              <v:imagedata o:title=""/>
              <o:lock v:ext="edit" aspectratio="f"/>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DBCCA1">
    <w:pPr>
      <w:pStyle w:val="6"/>
      <w:spacing w:line="46" w:lineRule="auto"/>
      <w:rPr>
        <w:sz w:val="2"/>
      </w:rPr>
    </w:pPr>
    <w:r>
      <mc:AlternateContent>
        <mc:Choice Requires="wps">
          <w:drawing>
            <wp:anchor distT="0" distB="0" distL="114300" distR="114300" simplePos="0" relativeHeight="251664384" behindDoc="0" locked="0" layoutInCell="0" allowOverlap="1">
              <wp:simplePos x="0" y="0"/>
              <wp:positionH relativeFrom="page">
                <wp:posOffset>1143000</wp:posOffset>
              </wp:positionH>
              <wp:positionV relativeFrom="page">
                <wp:posOffset>701040</wp:posOffset>
              </wp:positionV>
              <wp:extent cx="5274310" cy="9525"/>
              <wp:effectExtent l="0" t="0" r="0" b="0"/>
              <wp:wrapNone/>
              <wp:docPr id="5" name="任意多边形 5"/>
              <wp:cNvGraphicFramePr/>
              <a:graphic xmlns:a="http://schemas.openxmlformats.org/drawingml/2006/main">
                <a:graphicData uri="http://schemas.microsoft.com/office/word/2010/wordprocessingShape">
                  <wps:wsp>
                    <wps:cNvSpPr/>
                    <wps:spPr>
                      <a:xfrm>
                        <a:off x="0" y="0"/>
                        <a:ext cx="5274310" cy="9525"/>
                      </a:xfrm>
                      <a:custGeom>
                        <a:avLst/>
                        <a:gdLst/>
                        <a:ahLst/>
                        <a:cxnLst/>
                        <a:pathLst>
                          <a:path w="8305" h="15">
                            <a:moveTo>
                              <a:pt x="0" y="0"/>
                            </a:moveTo>
                            <a:lnTo>
                              <a:pt x="8305" y="0"/>
                            </a:lnTo>
                            <a:lnTo>
                              <a:pt x="8305" y="14"/>
                            </a:lnTo>
                            <a:lnTo>
                              <a:pt x="0" y="14"/>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90pt;margin-top:55.2pt;height:0.75pt;width:415.3pt;mso-position-horizontal-relative:page;mso-position-vertical-relative:page;z-index:251664384;mso-width-relative:page;mso-height-relative:page;" fillcolor="#000000" filled="t" stroked="f" coordsize="8305,15" o:allowincell="f" o:gfxdata="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PPLpF2QAAAAwBAAAPAAAAAAAAAAEA&#10;IAAAACIAAABkcnMvZG93bnJldi54bWxQSwECFAAUAAAACACHTuJA5TBusQ4CAAB7BAAADgAAAAAA&#10;AAABACAAAAAoAQAAZHJzL2Uyb0RvYy54bWxQSwUGAAAAAAYABgBZAQAAqAUAAAAA&#10;" path="m0,0l8305,0,8305,14,0,14,0,0xe">
              <v:fill on="t" focussize="0,0"/>
              <v:stroke on="f"/>
              <v:imagedata o:title=""/>
              <o:lock v:ext="edit" aspectratio="f"/>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F1392E">
    <w:pPr>
      <w:spacing w:before="15" w:line="220" w:lineRule="auto"/>
      <w:ind w:left="2742"/>
      <w:rPr>
        <w:rFonts w:ascii="宋体" w:hAnsi="宋体" w:eastAsia="宋体" w:cs="宋体"/>
        <w:sz w:val="18"/>
        <w:szCs w:val="18"/>
      </w:rPr>
    </w:pPr>
    <w:r>
      <mc:AlternateContent>
        <mc:Choice Requires="wps">
          <w:drawing>
            <wp:anchor distT="0" distB="0" distL="114300" distR="114300" simplePos="0" relativeHeight="251665408" behindDoc="0" locked="0" layoutInCell="0" allowOverlap="1">
              <wp:simplePos x="0" y="0"/>
              <wp:positionH relativeFrom="page">
                <wp:posOffset>899795</wp:posOffset>
              </wp:positionH>
              <wp:positionV relativeFrom="page">
                <wp:posOffset>701040</wp:posOffset>
              </wp:positionV>
              <wp:extent cx="5761355" cy="9525"/>
              <wp:effectExtent l="0" t="0" r="0" b="0"/>
              <wp:wrapNone/>
              <wp:docPr id="2" name="任意多边形 2"/>
              <wp:cNvGraphicFramePr/>
              <a:graphic xmlns:a="http://schemas.openxmlformats.org/drawingml/2006/main">
                <a:graphicData uri="http://schemas.microsoft.com/office/word/2010/wordprocessingShape">
                  <wps:wsp>
                    <wps:cNvSpPr/>
                    <wps:spPr>
                      <a:xfrm>
                        <a:off x="0" y="0"/>
                        <a:ext cx="5761355" cy="9525"/>
                      </a:xfrm>
                      <a:custGeom>
                        <a:avLst/>
                        <a:gdLst/>
                        <a:ahLst/>
                        <a:cxnLst/>
                        <a:pathLst>
                          <a:path w="9072" h="15">
                            <a:moveTo>
                              <a:pt x="0" y="0"/>
                            </a:moveTo>
                            <a:lnTo>
                              <a:pt x="9072" y="0"/>
                            </a:lnTo>
                            <a:lnTo>
                              <a:pt x="9072" y="14"/>
                            </a:lnTo>
                            <a:lnTo>
                              <a:pt x="0" y="14"/>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70.85pt;margin-top:55.2pt;height:0.75pt;width:453.65pt;mso-position-horizontal-relative:page;mso-position-vertical-relative:page;z-index:251665408;mso-width-relative:page;mso-height-relative:page;" fillcolor="#000000" filled="t" stroked="f" coordsize="9072,15" o:allowincell="f" o:gfxdata="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HokxE2AAAAAwBAAAPAAAAAAAA&#10;AAEAIAAAACIAAABkcnMvZG93bnJldi54bWxQSwECFAAUAAAACACHTuJArLrzbRICAAB7BAAADgAA&#10;AAAAAAABACAAAAAnAQAAZHJzL2Uyb0RvYy54bWxQSwUGAAAAAAYABgBZAQAAqwUAAAAA&#10;" path="m0,0l9072,0,9072,14,0,14,0,0xe">
              <v:fill on="t" focussize="0,0"/>
              <v:stroke on="f"/>
              <v:imagedata o:title=""/>
              <o:lock v:ext="edit" aspectratio="f"/>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1DCE0D">
    <w:pPr>
      <w:pStyle w:val="6"/>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D9E865"/>
    <w:multiLevelType w:val="singleLevel"/>
    <w:tmpl w:val="83D9E865"/>
    <w:lvl w:ilvl="0" w:tentative="0">
      <w:start w:val="3"/>
      <w:numFmt w:val="chineseCounting"/>
      <w:suff w:val="space"/>
      <w:lvlText w:val="第%1部分"/>
      <w:lvlJc w:val="left"/>
      <w:rPr>
        <w:rFonts w:hint="eastAsia"/>
      </w:rPr>
    </w:lvl>
  </w:abstractNum>
  <w:abstractNum w:abstractNumId="1">
    <w:nsid w:val="9F211F29"/>
    <w:multiLevelType w:val="singleLevel"/>
    <w:tmpl w:val="9F211F29"/>
    <w:lvl w:ilvl="0" w:tentative="0">
      <w:start w:val="1"/>
      <w:numFmt w:val="chineseCounting"/>
      <w:suff w:val="space"/>
      <w:lvlText w:val="(%1)"/>
      <w:lvlJc w:val="left"/>
      <w:rPr>
        <w:rFonts w:hint="eastAsia"/>
      </w:rPr>
    </w:lvl>
  </w:abstractNum>
  <w:abstractNum w:abstractNumId="2">
    <w:nsid w:val="A6E2EEF8"/>
    <w:multiLevelType w:val="singleLevel"/>
    <w:tmpl w:val="A6E2EEF8"/>
    <w:lvl w:ilvl="0" w:tentative="0">
      <w:start w:val="1"/>
      <w:numFmt w:val="chineseCounting"/>
      <w:suff w:val="space"/>
      <w:lvlText w:val="%1、"/>
      <w:lvlJc w:val="left"/>
      <w:rPr>
        <w:rFonts w:hint="eastAsia"/>
      </w:rPr>
    </w:lvl>
  </w:abstractNum>
  <w:abstractNum w:abstractNumId="3">
    <w:nsid w:val="AB5B238C"/>
    <w:multiLevelType w:val="singleLevel"/>
    <w:tmpl w:val="AB5B238C"/>
    <w:lvl w:ilvl="0" w:tentative="0">
      <w:start w:val="8"/>
      <w:numFmt w:val="decimal"/>
      <w:suff w:val="space"/>
      <w:lvlText w:val="%1."/>
      <w:lvlJc w:val="left"/>
    </w:lvl>
  </w:abstractNum>
  <w:abstractNum w:abstractNumId="4">
    <w:nsid w:val="0EDF6AEB"/>
    <w:multiLevelType w:val="singleLevel"/>
    <w:tmpl w:val="0EDF6AEB"/>
    <w:lvl w:ilvl="0" w:tentative="0">
      <w:start w:val="1"/>
      <w:numFmt w:val="decimal"/>
      <w:suff w:val="nothing"/>
      <w:lvlText w:val="（%1）"/>
      <w:lvlJc w:val="left"/>
    </w:lvl>
  </w:abstractNum>
  <w:abstractNum w:abstractNumId="5">
    <w:nsid w:val="4B9DA64B"/>
    <w:multiLevelType w:val="singleLevel"/>
    <w:tmpl w:val="4B9DA64B"/>
    <w:lvl w:ilvl="0" w:tentative="0">
      <w:start w:val="1"/>
      <w:numFmt w:val="decimal"/>
      <w:suff w:val="nothing"/>
      <w:lvlText w:val="%1、"/>
      <w:lvlJc w:val="left"/>
    </w:lvl>
  </w:abstractNum>
  <w:abstractNum w:abstractNumId="6">
    <w:nsid w:val="6E17D4D7"/>
    <w:multiLevelType w:val="multilevel"/>
    <w:tmpl w:val="6E17D4D7"/>
    <w:lvl w:ilvl="0" w:tentative="0">
      <w:start w:val="1"/>
      <w:numFmt w:val="decimal"/>
      <w:lvlText w:val="第%1章"/>
      <w:lvlJc w:val="left"/>
      <w:pPr>
        <w:ind w:left="432" w:hanging="432"/>
      </w:pPr>
      <w:rPr>
        <w:rFonts w:hint="eastAsia" w:ascii="宋体" w:hAnsi="宋体" w:eastAsia="宋体" w:cs="宋体"/>
      </w:rPr>
    </w:lvl>
    <w:lvl w:ilvl="1" w:tentative="0">
      <w:start w:val="1"/>
      <w:numFmt w:val="decimalFullWidth"/>
      <w:lvlText w:val="%1.%2"/>
      <w:lvlJc w:val="left"/>
      <w:pPr>
        <w:ind w:left="575" w:hanging="575"/>
      </w:pPr>
      <w:rPr>
        <w:rFonts w:hint="eastAsia" w:ascii="宋体" w:hAnsi="宋体" w:eastAsia="宋体" w:cs="宋体"/>
      </w:rPr>
    </w:lvl>
    <w:lvl w:ilvl="2" w:tentative="0">
      <w:start w:val="1"/>
      <w:numFmt w:val="decimal"/>
      <w:lvlText w:val="%1.%2.%3 "/>
      <w:lvlJc w:val="left"/>
      <w:pPr>
        <w:ind w:left="720" w:hanging="720"/>
      </w:pPr>
      <w:rPr>
        <w:rFonts w:hint="eastAsia" w:ascii="宋体" w:hAnsi="宋体" w:eastAsia="宋体" w:cs="宋体"/>
      </w:rPr>
    </w:lvl>
    <w:lvl w:ilvl="3" w:tentative="0">
      <w:start w:val="1"/>
      <w:numFmt w:val="decimal"/>
      <w:pStyle w:val="5"/>
      <w:lvlText w:val="%1.%2.%3.%4."/>
      <w:lvlJc w:val="left"/>
      <w:pPr>
        <w:ind w:left="1494" w:hanging="864"/>
      </w:pPr>
      <w:rPr>
        <w:rFonts w:hint="eastAsia"/>
      </w:rPr>
    </w:lvl>
    <w:lvl w:ilvl="4" w:tentative="0">
      <w:start w:val="1"/>
      <w:numFmt w:val="decimal"/>
      <w:lvlText w:val="%1.%2.%3.%4.%5."/>
      <w:lvlJc w:val="left"/>
      <w:pPr>
        <w:ind w:left="1008" w:hanging="1008"/>
      </w:pPr>
      <w:rPr>
        <w:rFonts w:hint="eastAsia"/>
      </w:rPr>
    </w:lvl>
    <w:lvl w:ilvl="5" w:tentative="0">
      <w:start w:val="1"/>
      <w:numFmt w:val="decimal"/>
      <w:lvlText w:val="%1.%2.%3.%4.%5.%6."/>
      <w:lvlJc w:val="left"/>
      <w:pPr>
        <w:ind w:left="1151" w:hanging="1151"/>
      </w:pPr>
      <w:rPr>
        <w:rFonts w:hint="eastAsia"/>
      </w:rPr>
    </w:lvl>
    <w:lvl w:ilvl="6" w:tentative="0">
      <w:start w:val="1"/>
      <w:numFmt w:val="decimal"/>
      <w:lvlText w:val="%1.%2.%3.%4.%5.%6.%7."/>
      <w:lvlJc w:val="left"/>
      <w:pPr>
        <w:ind w:left="1296" w:hanging="1296"/>
      </w:pPr>
      <w:rPr>
        <w:rFonts w:hint="eastAsia"/>
      </w:rPr>
    </w:lvl>
    <w:lvl w:ilvl="7" w:tentative="0">
      <w:start w:val="1"/>
      <w:numFmt w:val="decimal"/>
      <w:lvlText w:val="%1.%2.%3.%4.%5.%6.%7.%8."/>
      <w:lvlJc w:val="left"/>
      <w:pPr>
        <w:ind w:left="1440" w:hanging="1440"/>
      </w:pPr>
      <w:rPr>
        <w:rFonts w:hint="eastAsia"/>
      </w:rPr>
    </w:lvl>
    <w:lvl w:ilvl="8" w:tentative="0">
      <w:start w:val="1"/>
      <w:numFmt w:val="decimal"/>
      <w:lvlText w:val="%1.%2.%3.%4.%5.%6.%7.%8.%9."/>
      <w:lvlJc w:val="left"/>
      <w:pPr>
        <w:ind w:left="1583" w:hanging="1583"/>
      </w:pPr>
      <w:rPr>
        <w:rFonts w:hint="eastAsia"/>
      </w:rPr>
    </w:lvl>
  </w:abstractNum>
  <w:abstractNum w:abstractNumId="7">
    <w:nsid w:val="7F9F6B92"/>
    <w:multiLevelType w:val="singleLevel"/>
    <w:tmpl w:val="7F9F6B92"/>
    <w:lvl w:ilvl="0" w:tentative="0">
      <w:start w:val="1"/>
      <w:numFmt w:val="chineseCounting"/>
      <w:suff w:val="space"/>
      <w:lvlText w:val="(%1)"/>
      <w:lvlJc w:val="left"/>
      <w:rPr>
        <w:rFonts w:hint="eastAsia"/>
      </w:rPr>
    </w:lvl>
  </w:abstractNum>
  <w:num w:numId="1">
    <w:abstractNumId w:val="6"/>
  </w:num>
  <w:num w:numId="2">
    <w:abstractNumId w:val="4"/>
  </w:num>
  <w:num w:numId="3">
    <w:abstractNumId w:val="0"/>
  </w:num>
  <w:num w:numId="4">
    <w:abstractNumId w:val="5"/>
  </w:num>
  <w:num w:numId="5">
    <w:abstractNumId w:val="3"/>
  </w:num>
  <w:num w:numId="6">
    <w:abstractNumId w:val="2"/>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NlMDMwYWUyZWE0YmQ4MGY1MWU2ZGJjZjhjNDI2MTcifQ=="/>
  </w:docVars>
  <w:rsids>
    <w:rsidRoot w:val="4BC87715"/>
    <w:rsid w:val="227B5E22"/>
    <w:rsid w:val="433640F4"/>
    <w:rsid w:val="4BC877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paragraph" w:styleId="5">
    <w:name w:val="heading 4"/>
    <w:basedOn w:val="1"/>
    <w:next w:val="1"/>
    <w:qFormat/>
    <w:uiPriority w:val="0"/>
    <w:pPr>
      <w:keepNext/>
      <w:keepLines/>
      <w:numPr>
        <w:ilvl w:val="3"/>
        <w:numId w:val="1"/>
      </w:numPr>
      <w:spacing w:line="372" w:lineRule="auto"/>
      <w:outlineLvl w:val="3"/>
    </w:pPr>
    <w:rPr>
      <w:rFonts w:ascii="Arial" w:hAnsi="Arial" w:eastAsia="黑体"/>
      <w:b/>
      <w:sz w:val="28"/>
    </w:rPr>
  </w:style>
  <w:style w:type="character" w:default="1" w:styleId="10">
    <w:name w:val="Default Paragraph Font"/>
    <w:semiHidden/>
    <w:qFormat/>
    <w:uiPriority w:val="0"/>
  </w:style>
  <w:style w:type="table" w:default="1" w:styleId="9">
    <w:name w:val="Normal Table"/>
    <w:semiHidden/>
    <w:uiPriority w:val="0"/>
    <w:tblPr>
      <w:tblCellMar>
        <w:top w:w="0" w:type="dxa"/>
        <w:left w:w="108" w:type="dxa"/>
        <w:bottom w:w="0" w:type="dxa"/>
        <w:right w:w="108" w:type="dxa"/>
      </w:tblCellMar>
    </w:tblPr>
  </w:style>
  <w:style w:type="paragraph" w:customStyle="1" w:styleId="2">
    <w:name w:val="样式1"/>
    <w:basedOn w:val="3"/>
    <w:next w:val="4"/>
    <w:qFormat/>
    <w:uiPriority w:val="0"/>
    <w:pPr>
      <w:tabs>
        <w:tab w:val="left" w:pos="709"/>
        <w:tab w:val="center" w:pos="4153"/>
        <w:tab w:val="right" w:pos="8306"/>
      </w:tabs>
      <w:adjustRightInd w:val="0"/>
      <w:ind w:left="709" w:hanging="709"/>
      <w:textAlignment w:val="baseline"/>
    </w:pPr>
    <w:rPr>
      <w:rFonts w:ascii="宋体" w:hAnsi="宋体"/>
      <w:kern w:val="0"/>
      <w:szCs w:val="21"/>
    </w:rPr>
  </w:style>
  <w:style w:type="paragraph" w:styleId="3">
    <w:name w:val="header"/>
    <w:basedOn w:val="1"/>
    <w:qFormat/>
    <w:uiPriority w:val="99"/>
    <w:pPr>
      <w:tabs>
        <w:tab w:val="center" w:pos="4153"/>
        <w:tab w:val="right" w:pos="8306"/>
      </w:tabs>
      <w:snapToGrid w:val="0"/>
    </w:pPr>
    <w:rPr>
      <w:sz w:val="18"/>
    </w:rPr>
  </w:style>
  <w:style w:type="paragraph" w:styleId="4">
    <w:name w:val="Body Text 2"/>
    <w:basedOn w:val="1"/>
    <w:qFormat/>
    <w:uiPriority w:val="99"/>
    <w:pPr>
      <w:spacing w:after="120" w:afterLines="0" w:line="480" w:lineRule="auto"/>
    </w:pPr>
  </w:style>
  <w:style w:type="paragraph" w:styleId="6">
    <w:name w:val="Body Text"/>
    <w:basedOn w:val="1"/>
    <w:qFormat/>
    <w:uiPriority w:val="0"/>
    <w:pPr>
      <w:spacing w:after="120"/>
    </w:pPr>
  </w:style>
  <w:style w:type="paragraph" w:styleId="7">
    <w:name w:val="footer"/>
    <w:basedOn w:val="1"/>
    <w:qFormat/>
    <w:uiPriority w:val="0"/>
    <w:pPr>
      <w:tabs>
        <w:tab w:val="center" w:pos="4153"/>
        <w:tab w:val="right" w:pos="8306"/>
      </w:tabs>
      <w:snapToGrid w:val="0"/>
      <w:jc w:val="left"/>
    </w:pPr>
    <w:rPr>
      <w:sz w:val="18"/>
    </w:rPr>
  </w:style>
  <w:style w:type="paragraph" w:styleId="8">
    <w:name w:val="footnote text"/>
    <w:basedOn w:val="1"/>
    <w:unhideWhenUsed/>
    <w:qFormat/>
    <w:uiPriority w:val="99"/>
    <w:pPr>
      <w:snapToGrid w:val="0"/>
      <w:jc w:val="left"/>
    </w:pPr>
    <w:rPr>
      <w:sz w:val="18"/>
      <w:szCs w:val="18"/>
    </w:rPr>
  </w:style>
  <w:style w:type="paragraph" w:customStyle="1" w:styleId="11">
    <w:name w:val="Char"/>
    <w:basedOn w:val="1"/>
    <w:qFormat/>
    <w:uiPriority w:val="0"/>
    <w:pPr>
      <w:widowControl/>
      <w:spacing w:after="160" w:line="240" w:lineRule="exact"/>
      <w:jc w:val="left"/>
    </w:pPr>
    <w:rPr>
      <w:rFonts w:ascii="Verdana" w:hAnsi="Verdana"/>
      <w:kern w:val="0"/>
      <w:sz w:val="20"/>
      <w:lang w:eastAsia="en-US"/>
    </w:rPr>
  </w:style>
  <w:style w:type="table" w:customStyle="1" w:styleId="12">
    <w:name w:val="Table Normal"/>
    <w:semiHidden/>
    <w:unhideWhenUsed/>
    <w:qFormat/>
    <w:uiPriority w:val="0"/>
    <w:tblPr>
      <w:tblCellMar>
        <w:top w:w="0" w:type="dxa"/>
        <w:left w:w="0" w:type="dxa"/>
        <w:bottom w:w="0" w:type="dxa"/>
        <w:right w:w="0" w:type="dxa"/>
      </w:tblCellMar>
    </w:tblPr>
  </w:style>
  <w:style w:type="paragraph" w:customStyle="1" w:styleId="13">
    <w:name w:val="Table Text"/>
    <w:basedOn w:val="1"/>
    <w:semiHidden/>
    <w:qFormat/>
    <w:uiPriority w:val="0"/>
    <w:rPr>
      <w:rFonts w:ascii="宋体" w:hAnsi="宋体" w:eastAsia="宋体" w:cs="宋体"/>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9" Type="http://schemas.openxmlformats.org/officeDocument/2006/relationships/fontTable" Target="fontTable.xml"/><Relationship Id="rId58" Type="http://schemas.openxmlformats.org/officeDocument/2006/relationships/numbering" Target="numbering.xml"/><Relationship Id="rId57" Type="http://schemas.openxmlformats.org/officeDocument/2006/relationships/customXml" Target="../customXml/item1.xml"/><Relationship Id="rId56" Type="http://schemas.openxmlformats.org/officeDocument/2006/relationships/image" Target="media/image1.png"/><Relationship Id="rId55" Type="http://schemas.openxmlformats.org/officeDocument/2006/relationships/theme" Target="theme/theme1.xml"/><Relationship Id="rId54" Type="http://schemas.openxmlformats.org/officeDocument/2006/relationships/footer" Target="footer44.xml"/><Relationship Id="rId53" Type="http://schemas.openxmlformats.org/officeDocument/2006/relationships/footer" Target="footer43.xml"/><Relationship Id="rId52" Type="http://schemas.openxmlformats.org/officeDocument/2006/relationships/footer" Target="footer42.xml"/><Relationship Id="rId51" Type="http://schemas.openxmlformats.org/officeDocument/2006/relationships/footer" Target="footer41.xml"/><Relationship Id="rId50" Type="http://schemas.openxmlformats.org/officeDocument/2006/relationships/footer" Target="footer40.xml"/><Relationship Id="rId5" Type="http://schemas.openxmlformats.org/officeDocument/2006/relationships/header" Target="header1.xml"/><Relationship Id="rId49" Type="http://schemas.openxmlformats.org/officeDocument/2006/relationships/footer" Target="footer39.xml"/><Relationship Id="rId48" Type="http://schemas.openxmlformats.org/officeDocument/2006/relationships/footer" Target="footer38.xml"/><Relationship Id="rId47" Type="http://schemas.openxmlformats.org/officeDocument/2006/relationships/footer" Target="footer37.xml"/><Relationship Id="rId46" Type="http://schemas.openxmlformats.org/officeDocument/2006/relationships/footer" Target="footer36.xml"/><Relationship Id="rId45" Type="http://schemas.openxmlformats.org/officeDocument/2006/relationships/footer" Target="footer35.xml"/><Relationship Id="rId44" Type="http://schemas.openxmlformats.org/officeDocument/2006/relationships/footer" Target="footer34.xml"/><Relationship Id="rId43" Type="http://schemas.openxmlformats.org/officeDocument/2006/relationships/footer" Target="footer33.xml"/><Relationship Id="rId42" Type="http://schemas.openxmlformats.org/officeDocument/2006/relationships/footer" Target="footer32.xml"/><Relationship Id="rId41" Type="http://schemas.openxmlformats.org/officeDocument/2006/relationships/footer" Target="footer31.xml"/><Relationship Id="rId40" Type="http://schemas.openxmlformats.org/officeDocument/2006/relationships/footer" Target="footer30.xml"/><Relationship Id="rId4" Type="http://schemas.openxmlformats.org/officeDocument/2006/relationships/endnotes" Target="endnotes.xml"/><Relationship Id="rId39" Type="http://schemas.openxmlformats.org/officeDocument/2006/relationships/footer" Target="footer29.xml"/><Relationship Id="rId38" Type="http://schemas.openxmlformats.org/officeDocument/2006/relationships/footer" Target="footer28.xml"/><Relationship Id="rId37" Type="http://schemas.openxmlformats.org/officeDocument/2006/relationships/footer" Target="footer27.xml"/><Relationship Id="rId36" Type="http://schemas.openxmlformats.org/officeDocument/2006/relationships/footer" Target="footer26.xml"/><Relationship Id="rId35" Type="http://schemas.openxmlformats.org/officeDocument/2006/relationships/footer" Target="footer25.xml"/><Relationship Id="rId34" Type="http://schemas.openxmlformats.org/officeDocument/2006/relationships/footer" Target="footer24.xml"/><Relationship Id="rId33" Type="http://schemas.openxmlformats.org/officeDocument/2006/relationships/footer" Target="footer23.xml"/><Relationship Id="rId32" Type="http://schemas.openxmlformats.org/officeDocument/2006/relationships/footer" Target="footer22.xml"/><Relationship Id="rId31" Type="http://schemas.openxmlformats.org/officeDocument/2006/relationships/header" Target="header6.xml"/><Relationship Id="rId30" Type="http://schemas.openxmlformats.org/officeDocument/2006/relationships/header" Target="header5.xml"/><Relationship Id="rId3" Type="http://schemas.openxmlformats.org/officeDocument/2006/relationships/footnotes" Target="footnotes.xml"/><Relationship Id="rId29" Type="http://schemas.openxmlformats.org/officeDocument/2006/relationships/header" Target="header4.xml"/><Relationship Id="rId28" Type="http://schemas.openxmlformats.org/officeDocument/2006/relationships/header" Target="header3.xml"/><Relationship Id="rId27" Type="http://schemas.openxmlformats.org/officeDocument/2006/relationships/footer" Target="footer21.xml"/><Relationship Id="rId26" Type="http://schemas.openxmlformats.org/officeDocument/2006/relationships/header" Target="header2.xml"/><Relationship Id="rId25" Type="http://schemas.openxmlformats.org/officeDocument/2006/relationships/footer" Target="footer20.xml"/><Relationship Id="rId24" Type="http://schemas.openxmlformats.org/officeDocument/2006/relationships/footer" Target="footer19.xml"/><Relationship Id="rId23" Type="http://schemas.openxmlformats.org/officeDocument/2006/relationships/footer" Target="footer18.xml"/><Relationship Id="rId22" Type="http://schemas.openxmlformats.org/officeDocument/2006/relationships/footer" Target="footer17.xml"/><Relationship Id="rId21" Type="http://schemas.openxmlformats.org/officeDocument/2006/relationships/footer" Target="footer16.xml"/><Relationship Id="rId20" Type="http://schemas.openxmlformats.org/officeDocument/2006/relationships/footer" Target="footer15.xml"/><Relationship Id="rId2" Type="http://schemas.openxmlformats.org/officeDocument/2006/relationships/settings" Target="settings.xml"/><Relationship Id="rId19" Type="http://schemas.openxmlformats.org/officeDocument/2006/relationships/footer" Target="footer14.xml"/><Relationship Id="rId18" Type="http://schemas.openxmlformats.org/officeDocument/2006/relationships/footer" Target="footer13.xml"/><Relationship Id="rId17" Type="http://schemas.openxmlformats.org/officeDocument/2006/relationships/footer" Target="footer12.xml"/><Relationship Id="rId16" Type="http://schemas.openxmlformats.org/officeDocument/2006/relationships/footer" Target="footer11.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79</Pages>
  <Words>42828</Words>
  <Characters>45581</Characters>
  <Lines>0</Lines>
  <Paragraphs>0</Paragraphs>
  <TotalTime>6</TotalTime>
  <ScaleCrop>false</ScaleCrop>
  <LinksUpToDate>false</LinksUpToDate>
  <CharactersWithSpaces>50089</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2024-09-09T09:44:00Z</dcterms:created>
  <dc:creator>刘刘刘</dc:creator>
  <cp:lastModifiedBy>刘刘刘</cp:lastModifiedBy>
  <dcterms:modified xsi:type="dcterms:W3CDTF">2024-09-09T09:56:21Z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F26B193EC896466A8FE9BBD9E661ACEE_11</vt:lpwstr>
  </property>
</Properties>
</file>