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37DF7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360" w:lineRule="exact"/>
        <w:jc w:val="center"/>
        <w:textAlignment w:val="auto"/>
        <w:rPr>
          <w:rFonts w:hint="eastAsia" w:asciiTheme="minorEastAsia" w:hAnsiTheme="minorEastAsia" w:eastAsiaTheme="minorEastAsia" w:cstheme="minorEastAsia"/>
          <w:b/>
          <w:sz w:val="30"/>
          <w:szCs w:val="30"/>
          <w:lang w:eastAsia="zh-CN"/>
        </w:rPr>
      </w:pPr>
      <w:bookmarkStart w:id="0" w:name="OLE_LINK1"/>
      <w:r>
        <w:rPr>
          <w:rFonts w:hint="eastAsia" w:asciiTheme="minorEastAsia" w:hAnsiTheme="minorEastAsia" w:eastAsiaTheme="minorEastAsia" w:cstheme="minorEastAsia"/>
          <w:b/>
          <w:sz w:val="30"/>
          <w:szCs w:val="30"/>
          <w:lang w:val="en-US" w:eastAsia="zh-CN"/>
        </w:rPr>
        <w:t>曲麻莱县巴干乡团结村荣德达东山病害路段整治项目更正</w:t>
      </w:r>
      <w:r>
        <w:rPr>
          <w:rFonts w:hint="eastAsia" w:asciiTheme="minorEastAsia" w:hAnsiTheme="minorEastAsia" w:eastAsiaTheme="minorEastAsia" w:cstheme="minorEastAsia"/>
          <w:b/>
          <w:sz w:val="30"/>
          <w:szCs w:val="30"/>
          <w:lang w:eastAsia="zh-CN"/>
        </w:rPr>
        <w:t>公告</w:t>
      </w:r>
    </w:p>
    <w:tbl>
      <w:tblPr>
        <w:tblStyle w:val="12"/>
        <w:tblW w:w="0" w:type="auto"/>
        <w:jc w:val="center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78"/>
        <w:gridCol w:w="7316"/>
      </w:tblGrid>
      <w:tr w14:paraId="7A707DE8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21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4ABB7D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采购项目名称</w:t>
            </w:r>
          </w:p>
        </w:tc>
        <w:tc>
          <w:tcPr>
            <w:tcW w:w="73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1BD65AB">
            <w:pPr>
              <w:rPr>
                <w:rFonts w:hint="eastAsia" w:asciiTheme="minorEastAsia" w:hAnsiTheme="minorEastAsia" w:eastAsiaTheme="minorEastAsia" w:cstheme="minorEastAsia"/>
                <w:sz w:val="24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曲麻莱县巴干乡团结村荣德达东山病害路段整治项目</w:t>
            </w:r>
          </w:p>
        </w:tc>
      </w:tr>
      <w:tr w14:paraId="0C9F9064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1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C306B74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采购项目编号</w:t>
            </w:r>
          </w:p>
        </w:tc>
        <w:tc>
          <w:tcPr>
            <w:tcW w:w="73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AC20FF">
            <w:pP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bookmarkStart w:id="1" w:name="OLE_LINK22"/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青海起达竞磋（工程）2025-18</w:t>
            </w:r>
            <w:bookmarkEnd w:id="1"/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9</w:t>
            </w:r>
          </w:p>
        </w:tc>
      </w:tr>
      <w:tr w14:paraId="634F4BA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1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BDDD7F7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采购方式</w:t>
            </w:r>
          </w:p>
        </w:tc>
        <w:tc>
          <w:tcPr>
            <w:tcW w:w="73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69A9B64">
            <w:pP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lang w:val="zh-CN"/>
              </w:rPr>
              <w:t>竞争性磋商</w:t>
            </w:r>
          </w:p>
        </w:tc>
      </w:tr>
      <w:tr w14:paraId="7E3997D6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17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FE802E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采购预算控制额度</w:t>
            </w:r>
          </w:p>
        </w:tc>
        <w:tc>
          <w:tcPr>
            <w:tcW w:w="73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01625E">
            <w:pPr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160万元（最高限价：160万元）</w:t>
            </w:r>
          </w:p>
        </w:tc>
      </w:tr>
      <w:tr w14:paraId="3CE242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7" w:hRule="atLeast"/>
          <w:jc w:val="center"/>
        </w:trPr>
        <w:tc>
          <w:tcPr>
            <w:tcW w:w="217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57FC691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</w:rPr>
              <w:t>更正事项</w:t>
            </w:r>
          </w:p>
        </w:tc>
        <w:tc>
          <w:tcPr>
            <w:tcW w:w="7316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78296C8">
            <w:pPr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  <w:t>原招标文件：</w:t>
            </w:r>
          </w:p>
          <w:p w14:paraId="5BBF3EC2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</w:pPr>
            <w:bookmarkStart w:id="2" w:name="OLE_LINK2"/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①评分标准：</w:t>
            </w:r>
            <w:bookmarkStart w:id="3" w:name="OLE_LINK3"/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突发情况应急预案评分项重复 ，详见原招标文件。</w:t>
            </w:r>
            <w:bookmarkEnd w:id="3"/>
          </w:p>
          <w:p w14:paraId="31E865A8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ind w:leftChars="0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②开标时间：</w:t>
            </w:r>
            <w:bookmarkStart w:id="4" w:name="OLE_LINK12"/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2025年04月15日上午09:00（北京时间）</w:t>
            </w:r>
            <w:bookmarkEnd w:id="4"/>
          </w:p>
          <w:bookmarkEnd w:id="2"/>
          <w:p w14:paraId="159DDC49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  <w:lang w:val="en-US" w:eastAsia="zh-CN"/>
              </w:rPr>
              <w:t>二、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  <w:t>现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  <w:lang w:val="en-US" w:eastAsia="zh-CN"/>
              </w:rPr>
              <w:t>更正为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  <w:t>：</w:t>
            </w:r>
          </w:p>
          <w:p w14:paraId="40D65CA7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ind w:leftChars="0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①评分标准：更正其中一个突发情况应急预案评分项为“施工方案与技术措施：施工部署合理，施工顺序及方案切实可行、针对性强；各项管理目标明确，技术措施满足工期、质量、安全生产及文明施工要求。方案可行，阐述充分的得5分；方案较为可行，阐述基本充分的得 4分；方案基本满足项目要求，阐述一般的得2分；方案与项目实际实施偏差大的得1分；（未提供不得分）”</w:t>
            </w:r>
          </w:p>
          <w:p w14:paraId="2C35B305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ind w:leftChars="0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kern w:val="0"/>
                <w:sz w:val="24"/>
                <w:szCs w:val="28"/>
                <w:lang w:val="en-US" w:eastAsia="zh-CN" w:bidi="ar-SA"/>
              </w:rPr>
              <w:t>②开标时间：2025年04月16日上午09:00（北京时间）</w:t>
            </w:r>
          </w:p>
          <w:p w14:paraId="12F65155">
            <w:pPr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000000"/>
                <w:sz w:val="24"/>
              </w:rPr>
              <w:t>三、其余事项不变。</w:t>
            </w:r>
          </w:p>
        </w:tc>
      </w:tr>
      <w:tr w14:paraId="544B05B8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1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0172F0F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采购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单位</w:t>
            </w:r>
            <w:bookmarkStart w:id="9" w:name="_GoBack"/>
            <w:bookmarkEnd w:id="9"/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及联系人电话</w:t>
            </w:r>
          </w:p>
        </w:tc>
        <w:tc>
          <w:tcPr>
            <w:tcW w:w="7316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CF2AB25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采购人：中共曲麻莱县委统一战线工作部</w:t>
            </w:r>
            <w:bookmarkStart w:id="5" w:name="OLE_LINK33"/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(曲麻莱县民族宗教事务局)</w:t>
            </w:r>
          </w:p>
          <w:bookmarkEnd w:id="5"/>
          <w:p w14:paraId="11A44C27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联系人：</w:t>
            </w:r>
            <w:bookmarkStart w:id="6" w:name="OLE_LINK32"/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 xml:space="preserve">尕老师 </w:t>
            </w:r>
            <w:bookmarkEnd w:id="6"/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 xml:space="preserve">  联系电话：</w:t>
            </w:r>
            <w:bookmarkStart w:id="7" w:name="OLE_LINK34"/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18809799950</w:t>
            </w:r>
          </w:p>
          <w:bookmarkEnd w:id="7"/>
          <w:p w14:paraId="52AF59EA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联系地址：</w:t>
            </w:r>
            <w:bookmarkStart w:id="8" w:name="OLE_LINK35"/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2"/>
                <w:lang w:val="en-US" w:eastAsia="zh-CN" w:bidi="ar-SA"/>
              </w:rPr>
              <w:t>玉树州曲麻莱县民族宗教事务局</w:t>
            </w:r>
            <w:bookmarkEnd w:id="8"/>
          </w:p>
        </w:tc>
      </w:tr>
      <w:tr w14:paraId="5D48E8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1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9024F9C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采购代理机构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及联系人电话</w:t>
            </w:r>
          </w:p>
        </w:tc>
        <w:tc>
          <w:tcPr>
            <w:tcW w:w="7316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4C1230A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采购代理机构：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 w:eastAsia="zh-CN"/>
              </w:rPr>
              <w:t>青海起达工程项目管理有限公司</w:t>
            </w:r>
          </w:p>
          <w:p w14:paraId="7A75C683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lef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联系人：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芦女士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联系电话：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 w:eastAsia="zh-CN"/>
              </w:rPr>
              <w:t>0971-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8228201</w:t>
            </w:r>
          </w:p>
          <w:p w14:paraId="2A2EC1AB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邮箱地址：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fldChar w:fldCharType="begin"/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instrText xml:space="preserve"> HYPERLINK "mailto:xhzbqhfgs@163.com" </w:instrTex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fldChar w:fldCharType="separate"/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 w:eastAsia="zh-CN"/>
              </w:rPr>
              <w:t>qhqdyxgs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@163.com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fldChar w:fldCharType="end"/>
            </w:r>
          </w:p>
          <w:p w14:paraId="050E583F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lef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联系地址：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val="zh-CN" w:eastAsia="zh-CN"/>
              </w:rPr>
              <w:t>西宁市城西区五四西路53号三榆西城天街2号楼5楼20505室</w:t>
            </w:r>
          </w:p>
        </w:tc>
      </w:tr>
      <w:tr w14:paraId="49232B6E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  <w:jc w:val="center"/>
        </w:trPr>
        <w:tc>
          <w:tcPr>
            <w:tcW w:w="21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89D147F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其他事项</w:t>
            </w:r>
          </w:p>
        </w:tc>
        <w:tc>
          <w:tcPr>
            <w:tcW w:w="73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1C5B248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</w:rPr>
              <w:t>本公告同时在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  <w:t>《中国采购与招标网》《青海省政府采购网》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lang w:eastAsia="zh-CN"/>
              </w:rPr>
              <w:t>《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lang w:val="en-US" w:eastAsia="zh-CN"/>
              </w:rPr>
              <w:t>青海项目信息网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lang w:eastAsia="zh-CN"/>
              </w:rPr>
              <w:t>》</w:t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  <w:t>发布。</w:t>
            </w:r>
          </w:p>
        </w:tc>
      </w:tr>
      <w:tr w14:paraId="7EA425E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  <w:jc w:val="center"/>
        </w:trPr>
        <w:tc>
          <w:tcPr>
            <w:tcW w:w="21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D39D774">
            <w:pPr>
              <w:pageBreakBefore w:val="0"/>
              <w:kinsoku/>
              <w:wordWrap/>
              <w:overflowPunct/>
              <w:topLinePunct w:val="0"/>
              <w:bidi w:val="0"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zh-CN"/>
              </w:rPr>
              <w:t>财政监督部门及电话</w:t>
            </w:r>
          </w:p>
        </w:tc>
        <w:tc>
          <w:tcPr>
            <w:tcW w:w="73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6BB4D1A">
            <w:pPr>
              <w:autoSpaceDE w:val="0"/>
              <w:autoSpaceDN w:val="0"/>
              <w:adjustRightInd w:val="0"/>
              <w:spacing w:line="320" w:lineRule="exact"/>
              <w:jc w:val="left"/>
              <w:rPr>
                <w:rFonts w:hint="default" w:ascii="宋体" w:hAnsi="宋体" w:eastAsia="宋体" w:cs="宋体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highlight w:val="none"/>
                <w:lang w:val="en-US" w:eastAsia="zh-CN"/>
              </w:rPr>
              <w:t>监督单位：</w:t>
            </w:r>
            <w:r>
              <w:rPr>
                <w:rFonts w:hint="eastAsia" w:ascii="宋体" w:hAnsi="宋体" w:eastAsia="宋体" w:cs="宋体"/>
                <w:kern w:val="0"/>
                <w:sz w:val="24"/>
                <w:highlight w:val="none"/>
                <w:lang w:val="en-US" w:eastAsia="zh-CN"/>
              </w:rPr>
              <w:t>曲麻莱县财政局、曲麻莱县农牧和科技局</w:t>
            </w:r>
          </w:p>
          <w:p w14:paraId="6ADA8394">
            <w:pPr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highlight w:val="none"/>
                <w:lang w:val="en-US" w:eastAsia="zh-CN"/>
              </w:rPr>
              <w:t>联系电话：</w:t>
            </w:r>
            <w:r>
              <w:rPr>
                <w:rFonts w:ascii="宋体" w:hAnsi="宋体" w:eastAsia="宋体" w:cs="宋体"/>
                <w:sz w:val="24"/>
                <w:szCs w:val="24"/>
              </w:rPr>
              <w:t>0976-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8851063、0976-8851888</w:t>
            </w:r>
          </w:p>
        </w:tc>
      </w:tr>
      <w:bookmarkEnd w:id="0"/>
    </w:tbl>
    <w:p w14:paraId="6BC6DB87">
      <w:pPr>
        <w:jc w:val="right"/>
        <w:rPr>
          <w:rFonts w:hint="eastAsia" w:asciiTheme="minorEastAsia" w:hAnsiTheme="minorEastAsia" w:eastAsiaTheme="minorEastAsia" w:cstheme="minorEastAsia"/>
          <w:sz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lang w:eastAsia="zh-CN"/>
        </w:rPr>
        <w:t>青海起达工程项目管理有限公司</w:t>
      </w:r>
    </w:p>
    <w:p w14:paraId="58B2F41C">
      <w:pPr>
        <w:jc w:val="right"/>
        <w:rPr>
          <w:rFonts w:hint="default" w:eastAsia="宋体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</w:rPr>
        <w:t>202</w:t>
      </w:r>
      <w:r>
        <w:rPr>
          <w:rFonts w:hint="eastAsia" w:asciiTheme="minorEastAsia" w:hAnsiTheme="minorEastAsia" w:eastAsiaTheme="minorEastAsia" w:cstheme="minorEastAsia"/>
          <w:sz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4"/>
        </w:rPr>
        <w:t>年</w:t>
      </w:r>
      <w:r>
        <w:rPr>
          <w:rFonts w:hint="eastAsia" w:asciiTheme="minorEastAsia" w:hAnsiTheme="minorEastAsia" w:eastAsiaTheme="minorEastAsia" w:cstheme="minorEastAsia"/>
          <w:sz w:val="24"/>
          <w:lang w:val="en-US" w:eastAsia="zh-CN"/>
        </w:rPr>
        <w:t>04</w:t>
      </w:r>
      <w:r>
        <w:rPr>
          <w:rFonts w:hint="eastAsia" w:asciiTheme="minorEastAsia" w:hAnsiTheme="minorEastAsia" w:eastAsiaTheme="minorEastAsia" w:cstheme="minorEastAsia"/>
          <w:sz w:val="24"/>
        </w:rPr>
        <w:t>月</w:t>
      </w:r>
      <w:r>
        <w:rPr>
          <w:rFonts w:hint="eastAsia" w:asciiTheme="minorEastAsia" w:hAnsiTheme="minorEastAsia" w:eastAsiaTheme="minorEastAsia" w:cstheme="minorEastAsia"/>
          <w:sz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</w:rPr>
        <w:t>日</w:t>
      </w:r>
    </w:p>
    <w:sectPr>
      <w:pgSz w:w="11906" w:h="16838"/>
      <w:pgMar w:top="1247" w:right="1247" w:bottom="1247" w:left="1247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B"/>
    <w:multiLevelType w:val="multilevel"/>
    <w:tmpl w:val="0000000B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 w:cs="Times New Roman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  <w:rPr>
        <w:rFonts w:cs="Times New Roman"/>
      </w:r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17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abstractNum w:abstractNumId="1">
    <w:nsid w:val="394B581E"/>
    <w:multiLevelType w:val="singleLevel"/>
    <w:tmpl w:val="394B581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0CF13D4"/>
    <w:multiLevelType w:val="multilevel"/>
    <w:tmpl w:val="40CF13D4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0">
      <w:start w:val="1"/>
      <w:numFmt w:val="decimal"/>
      <w:lvlText w:val="%1.%2."/>
      <w:lvlJc w:val="left"/>
      <w:pPr>
        <w:tabs>
          <w:tab w:val="left" w:pos="720"/>
        </w:tabs>
        <w:ind w:left="567" w:hanging="567"/>
      </w:pPr>
      <w:rPr>
        <w:rFonts w:hint="eastAsia"/>
      </w:rPr>
    </w:lvl>
    <w:lvl w:ilvl="2" w:tentative="0">
      <w:start w:val="1"/>
      <w:numFmt w:val="chineseCountingThousand"/>
      <w:pStyle w:val="2"/>
      <w:lvlText w:val="%3、"/>
      <w:lvlJc w:val="left"/>
      <w:pPr>
        <w:tabs>
          <w:tab w:val="left" w:pos="709"/>
        </w:tabs>
        <w:ind w:left="709" w:hanging="709"/>
      </w:pPr>
      <w:rPr>
        <w:rFonts w:hint="eastAsia"/>
        <w:b/>
      </w:r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  <w:rPr>
        <w:rFonts w:hint="eastAsia"/>
      </w:r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  <w:rPr>
        <w:rFonts w:hint="eastAsia"/>
      </w:r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JjOWY4NGRhMzM3OTU5YzQzZTU3OTAwNzdjZjA3OTcifQ=="/>
  </w:docVars>
  <w:rsids>
    <w:rsidRoot w:val="00D31D50"/>
    <w:rsid w:val="001E2489"/>
    <w:rsid w:val="00323B43"/>
    <w:rsid w:val="003D37D8"/>
    <w:rsid w:val="00426133"/>
    <w:rsid w:val="004358AB"/>
    <w:rsid w:val="0050718A"/>
    <w:rsid w:val="0052229A"/>
    <w:rsid w:val="00646EDF"/>
    <w:rsid w:val="00833D2E"/>
    <w:rsid w:val="008B7726"/>
    <w:rsid w:val="00950189"/>
    <w:rsid w:val="00A53EC8"/>
    <w:rsid w:val="00D31D50"/>
    <w:rsid w:val="00D91659"/>
    <w:rsid w:val="01011432"/>
    <w:rsid w:val="016D6AC7"/>
    <w:rsid w:val="019978BC"/>
    <w:rsid w:val="021A4CF0"/>
    <w:rsid w:val="043B10FF"/>
    <w:rsid w:val="04692935"/>
    <w:rsid w:val="04833D8A"/>
    <w:rsid w:val="04B2316F"/>
    <w:rsid w:val="05E51322"/>
    <w:rsid w:val="07CF228A"/>
    <w:rsid w:val="07E775D3"/>
    <w:rsid w:val="08C15248"/>
    <w:rsid w:val="0A2F1BEE"/>
    <w:rsid w:val="0B846D1F"/>
    <w:rsid w:val="0CC70C69"/>
    <w:rsid w:val="0CF533B1"/>
    <w:rsid w:val="0E9E29B6"/>
    <w:rsid w:val="0EFF09BE"/>
    <w:rsid w:val="0F144A26"/>
    <w:rsid w:val="0F4A3BDE"/>
    <w:rsid w:val="115B4B8E"/>
    <w:rsid w:val="12E52961"/>
    <w:rsid w:val="13A66C4F"/>
    <w:rsid w:val="13D12EE6"/>
    <w:rsid w:val="13F50DBA"/>
    <w:rsid w:val="140B63F8"/>
    <w:rsid w:val="14463CC3"/>
    <w:rsid w:val="14B30D91"/>
    <w:rsid w:val="1578255B"/>
    <w:rsid w:val="15B91E83"/>
    <w:rsid w:val="16930926"/>
    <w:rsid w:val="18894B45"/>
    <w:rsid w:val="18937CDD"/>
    <w:rsid w:val="1AE21853"/>
    <w:rsid w:val="1BF31771"/>
    <w:rsid w:val="1C7F7EE1"/>
    <w:rsid w:val="1C9F1DD3"/>
    <w:rsid w:val="1EC65D3D"/>
    <w:rsid w:val="1F220A99"/>
    <w:rsid w:val="20085EE1"/>
    <w:rsid w:val="206D1453"/>
    <w:rsid w:val="21FD4472"/>
    <w:rsid w:val="22803E88"/>
    <w:rsid w:val="23AD38F6"/>
    <w:rsid w:val="248903D7"/>
    <w:rsid w:val="24BB4224"/>
    <w:rsid w:val="26326E2E"/>
    <w:rsid w:val="26572CB5"/>
    <w:rsid w:val="268F694B"/>
    <w:rsid w:val="2696250C"/>
    <w:rsid w:val="27084A19"/>
    <w:rsid w:val="274C6FFB"/>
    <w:rsid w:val="27637EA1"/>
    <w:rsid w:val="289648B9"/>
    <w:rsid w:val="29DA269C"/>
    <w:rsid w:val="29EC23D0"/>
    <w:rsid w:val="2A911AAD"/>
    <w:rsid w:val="2AE66E5F"/>
    <w:rsid w:val="2B6F5066"/>
    <w:rsid w:val="2BDD2FF1"/>
    <w:rsid w:val="2BFE39B8"/>
    <w:rsid w:val="2CF30611"/>
    <w:rsid w:val="2D984D48"/>
    <w:rsid w:val="2E3507E9"/>
    <w:rsid w:val="2F740E9D"/>
    <w:rsid w:val="2FCF4C47"/>
    <w:rsid w:val="2FE52B11"/>
    <w:rsid w:val="305A4537"/>
    <w:rsid w:val="30E37846"/>
    <w:rsid w:val="3158648C"/>
    <w:rsid w:val="320B63DC"/>
    <w:rsid w:val="32326DEE"/>
    <w:rsid w:val="32D45AFE"/>
    <w:rsid w:val="32D56480"/>
    <w:rsid w:val="337C71D6"/>
    <w:rsid w:val="3433527E"/>
    <w:rsid w:val="344F3C70"/>
    <w:rsid w:val="34831B82"/>
    <w:rsid w:val="34DA79F4"/>
    <w:rsid w:val="353A4937"/>
    <w:rsid w:val="35B22F3B"/>
    <w:rsid w:val="35D3505E"/>
    <w:rsid w:val="3623074C"/>
    <w:rsid w:val="36730100"/>
    <w:rsid w:val="369D6F2B"/>
    <w:rsid w:val="36C3270A"/>
    <w:rsid w:val="36FB6957"/>
    <w:rsid w:val="37853A0C"/>
    <w:rsid w:val="38D8249D"/>
    <w:rsid w:val="399C171C"/>
    <w:rsid w:val="39B660C2"/>
    <w:rsid w:val="3A251BD7"/>
    <w:rsid w:val="3A4A1178"/>
    <w:rsid w:val="3A716584"/>
    <w:rsid w:val="3AD273C0"/>
    <w:rsid w:val="3B781D15"/>
    <w:rsid w:val="3D6558EB"/>
    <w:rsid w:val="3DF26CD0"/>
    <w:rsid w:val="3EC47C24"/>
    <w:rsid w:val="3F460A4F"/>
    <w:rsid w:val="3F6820A1"/>
    <w:rsid w:val="3FCC31D5"/>
    <w:rsid w:val="3FD17C46"/>
    <w:rsid w:val="3FD4083B"/>
    <w:rsid w:val="401144E6"/>
    <w:rsid w:val="409F1AF2"/>
    <w:rsid w:val="40B170EC"/>
    <w:rsid w:val="40F81DB6"/>
    <w:rsid w:val="41CE6B33"/>
    <w:rsid w:val="42607C51"/>
    <w:rsid w:val="426C7C4C"/>
    <w:rsid w:val="429C350F"/>
    <w:rsid w:val="43AA2C88"/>
    <w:rsid w:val="44D81773"/>
    <w:rsid w:val="450F7093"/>
    <w:rsid w:val="470B7436"/>
    <w:rsid w:val="477B0C82"/>
    <w:rsid w:val="47AA14A8"/>
    <w:rsid w:val="4A147BD4"/>
    <w:rsid w:val="4A7B712C"/>
    <w:rsid w:val="4AF8782F"/>
    <w:rsid w:val="4B234441"/>
    <w:rsid w:val="4BB61222"/>
    <w:rsid w:val="4C0F2222"/>
    <w:rsid w:val="4C3103EA"/>
    <w:rsid w:val="4C647D8F"/>
    <w:rsid w:val="4CB94CA0"/>
    <w:rsid w:val="4CD41006"/>
    <w:rsid w:val="4CD965C1"/>
    <w:rsid w:val="4CEC60BF"/>
    <w:rsid w:val="4D204D54"/>
    <w:rsid w:val="4E5E4D9B"/>
    <w:rsid w:val="50884351"/>
    <w:rsid w:val="50993A40"/>
    <w:rsid w:val="541819AB"/>
    <w:rsid w:val="548A494C"/>
    <w:rsid w:val="54E8109A"/>
    <w:rsid w:val="552B0807"/>
    <w:rsid w:val="559B61EA"/>
    <w:rsid w:val="56383296"/>
    <w:rsid w:val="56786AE3"/>
    <w:rsid w:val="57460AC2"/>
    <w:rsid w:val="57A32B2B"/>
    <w:rsid w:val="584863E9"/>
    <w:rsid w:val="58CE0D6F"/>
    <w:rsid w:val="59CE0523"/>
    <w:rsid w:val="5A2A6479"/>
    <w:rsid w:val="5C1F028C"/>
    <w:rsid w:val="5C507329"/>
    <w:rsid w:val="5EE2702E"/>
    <w:rsid w:val="5F9C2267"/>
    <w:rsid w:val="60C11692"/>
    <w:rsid w:val="64076422"/>
    <w:rsid w:val="64E01472"/>
    <w:rsid w:val="653300CF"/>
    <w:rsid w:val="655F347A"/>
    <w:rsid w:val="65622F6B"/>
    <w:rsid w:val="656C5B97"/>
    <w:rsid w:val="6589499B"/>
    <w:rsid w:val="65A86E75"/>
    <w:rsid w:val="65D06126"/>
    <w:rsid w:val="67310E46"/>
    <w:rsid w:val="682A61C5"/>
    <w:rsid w:val="69576741"/>
    <w:rsid w:val="69B47B0D"/>
    <w:rsid w:val="6A5109A6"/>
    <w:rsid w:val="6AC24631"/>
    <w:rsid w:val="6AC64D71"/>
    <w:rsid w:val="6B414D1C"/>
    <w:rsid w:val="6BD526E8"/>
    <w:rsid w:val="6C1430B7"/>
    <w:rsid w:val="6C7214C7"/>
    <w:rsid w:val="6CDC79B1"/>
    <w:rsid w:val="6D08089B"/>
    <w:rsid w:val="6D5B4F94"/>
    <w:rsid w:val="6EA036FA"/>
    <w:rsid w:val="6ED30A35"/>
    <w:rsid w:val="6F4E3C49"/>
    <w:rsid w:val="7000585A"/>
    <w:rsid w:val="70FC417A"/>
    <w:rsid w:val="71320A19"/>
    <w:rsid w:val="71CB2BDD"/>
    <w:rsid w:val="723F0BEE"/>
    <w:rsid w:val="75227D6E"/>
    <w:rsid w:val="76037E52"/>
    <w:rsid w:val="77F75794"/>
    <w:rsid w:val="781F4CEB"/>
    <w:rsid w:val="78370812"/>
    <w:rsid w:val="787B0173"/>
    <w:rsid w:val="78840882"/>
    <w:rsid w:val="78C57641"/>
    <w:rsid w:val="7A5E5147"/>
    <w:rsid w:val="7A796935"/>
    <w:rsid w:val="7AA249C5"/>
    <w:rsid w:val="7B44797E"/>
    <w:rsid w:val="7B4C229B"/>
    <w:rsid w:val="7C3D58F8"/>
    <w:rsid w:val="7CB2612E"/>
    <w:rsid w:val="7CC425C7"/>
    <w:rsid w:val="7DC205F3"/>
    <w:rsid w:val="7EB42631"/>
    <w:rsid w:val="7ED338CB"/>
    <w:rsid w:val="7F102B9A"/>
    <w:rsid w:val="7F794EAC"/>
    <w:rsid w:val="7FC37C6E"/>
    <w:rsid w:val="7FF0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qFormat="1" w:uiPriority="0" w:semiHidden="0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numPr>
        <w:ilvl w:val="2"/>
        <w:numId w:val="1"/>
      </w:numPr>
      <w:tabs>
        <w:tab w:val="left" w:pos="720"/>
      </w:tabs>
      <w:outlineLvl w:val="2"/>
    </w:pPr>
  </w:style>
  <w:style w:type="paragraph" w:styleId="3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kern w:val="0"/>
      <w:sz w:val="28"/>
      <w:szCs w:val="28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5"/>
    <w:qFormat/>
    <w:uiPriority w:val="0"/>
    <w:pPr>
      <w:spacing w:after="120"/>
    </w:pPr>
    <w:rPr>
      <w:kern w:val="0"/>
      <w:sz w:val="20"/>
    </w:rPr>
  </w:style>
  <w:style w:type="paragraph" w:customStyle="1" w:styleId="5">
    <w:name w:val="一级条标题"/>
    <w:basedOn w:val="6"/>
    <w:next w:val="7"/>
    <w:qFormat/>
    <w:uiPriority w:val="0"/>
    <w:pPr>
      <w:tabs>
        <w:tab w:val="left" w:pos="720"/>
      </w:tabs>
      <w:spacing w:beforeLines="0" w:afterLines="0"/>
      <w:ind w:left="567" w:hanging="567"/>
      <w:outlineLvl w:val="2"/>
    </w:pPr>
  </w:style>
  <w:style w:type="paragraph" w:customStyle="1" w:styleId="6">
    <w:name w:val="章标题"/>
    <w:next w:val="1"/>
    <w:qFormat/>
    <w:uiPriority w:val="0"/>
    <w:pPr>
      <w:tabs>
        <w:tab w:val="left" w:pos="720"/>
      </w:tabs>
      <w:spacing w:beforeLines="50" w:afterLines="50"/>
      <w:ind w:left="567" w:hanging="567"/>
      <w:jc w:val="both"/>
      <w:outlineLvl w:val="1"/>
    </w:pPr>
    <w:rPr>
      <w:rFonts w:ascii="黑体" w:hAnsi="Times New Roman" w:eastAsia="黑体" w:cs="Times New Roman"/>
      <w:sz w:val="21"/>
      <w:lang w:val="en-US" w:eastAsia="zh-CN" w:bidi="ar-SA"/>
    </w:rPr>
  </w:style>
  <w:style w:type="paragraph" w:customStyle="1" w:styleId="7">
    <w:name w:val="段"/>
    <w:next w:val="1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8">
    <w:name w:val="Plain Text"/>
    <w:basedOn w:val="1"/>
    <w:qFormat/>
    <w:uiPriority w:val="0"/>
    <w:rPr>
      <w:rFonts w:ascii="宋体" w:hAnsi="Courier New"/>
      <w:kern w:val="0"/>
      <w:sz w:val="20"/>
      <w:szCs w:val="20"/>
    </w:rPr>
  </w:style>
  <w:style w:type="paragraph" w:styleId="9">
    <w:name w:val="Subtitle"/>
    <w:basedOn w:val="1"/>
    <w:next w:val="1"/>
    <w:qFormat/>
    <w:uiPriority w:val="0"/>
    <w:pPr>
      <w:spacing w:before="240" w:after="60" w:line="312" w:lineRule="auto"/>
      <w:jc w:val="center"/>
      <w:outlineLvl w:val="1"/>
    </w:pPr>
    <w:rPr>
      <w:rFonts w:ascii="Calibri Light" w:hAnsi="Calibri Light"/>
      <w:b/>
      <w:bCs/>
      <w:kern w:val="28"/>
      <w:sz w:val="32"/>
      <w:szCs w:val="32"/>
    </w:rPr>
  </w:style>
  <w:style w:type="paragraph" w:styleId="10">
    <w:name w:val="table of figures"/>
    <w:basedOn w:val="1"/>
    <w:next w:val="1"/>
    <w:unhideWhenUsed/>
    <w:qFormat/>
    <w:uiPriority w:val="0"/>
    <w:pPr>
      <w:spacing w:beforeLines="0" w:afterLines="0"/>
      <w:ind w:leftChars="200" w:hanging="200" w:hangingChars="200"/>
    </w:pPr>
    <w:rPr>
      <w:rFonts w:hint="eastAsia"/>
      <w:sz w:val="21"/>
    </w:rPr>
  </w:style>
  <w:style w:type="paragraph" w:styleId="11">
    <w:name w:val="Body Text First Indent"/>
    <w:basedOn w:val="4"/>
    <w:next w:val="1"/>
    <w:qFormat/>
    <w:uiPriority w:val="0"/>
    <w:pPr>
      <w:ind w:firstLine="420" w:firstLineChars="100"/>
    </w:pPr>
  </w:style>
  <w:style w:type="table" w:styleId="1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Strong"/>
    <w:basedOn w:val="14"/>
    <w:qFormat/>
    <w:uiPriority w:val="22"/>
    <w:rPr>
      <w:b/>
    </w:rPr>
  </w:style>
  <w:style w:type="character" w:styleId="16">
    <w:name w:val="Hyperlink"/>
    <w:qFormat/>
    <w:uiPriority w:val="0"/>
    <w:rPr>
      <w:color w:val="000099"/>
      <w:u w:val="none"/>
    </w:rPr>
  </w:style>
  <w:style w:type="paragraph" w:customStyle="1" w:styleId="17">
    <w:name w:val="标题 5（有编号）（绿盟科技）"/>
    <w:basedOn w:val="1"/>
    <w:next w:val="18"/>
    <w:qFormat/>
    <w:uiPriority w:val="0"/>
    <w:pPr>
      <w:keepNext/>
      <w:keepLines/>
      <w:numPr>
        <w:ilvl w:val="4"/>
        <w:numId w:val="2"/>
      </w:numPr>
      <w:spacing w:before="280" w:after="156" w:line="377" w:lineRule="auto"/>
      <w:jc w:val="left"/>
      <w:outlineLvl w:val="4"/>
    </w:pPr>
    <w:rPr>
      <w:rFonts w:ascii="Arial" w:hAnsi="Arial" w:eastAsia="黑体" w:cs="Times New Roman"/>
      <w:b/>
      <w:kern w:val="0"/>
      <w:sz w:val="24"/>
      <w:szCs w:val="28"/>
    </w:rPr>
  </w:style>
  <w:style w:type="paragraph" w:customStyle="1" w:styleId="18">
    <w:name w:val="正文（绿盟科技）"/>
    <w:qFormat/>
    <w:uiPriority w:val="0"/>
    <w:pPr>
      <w:spacing w:line="300" w:lineRule="auto"/>
    </w:pPr>
    <w:rPr>
      <w:rFonts w:ascii="Arial" w:hAnsi="Arial" w:eastAsia="宋体" w:cs="黑体"/>
      <w:sz w:val="21"/>
      <w:szCs w:val="21"/>
      <w:lang w:val="en-US" w:eastAsia="zh-CN" w:bidi="ar-SA"/>
    </w:rPr>
  </w:style>
  <w:style w:type="character" w:customStyle="1" w:styleId="19">
    <w:name w:val="方案正文 Char"/>
    <w:link w:val="20"/>
    <w:qFormat/>
    <w:uiPriority w:val="0"/>
    <w:rPr>
      <w:rFonts w:ascii="Calibri" w:hAnsi="Calibri"/>
      <w:kern w:val="2"/>
      <w:sz w:val="24"/>
      <w:szCs w:val="24"/>
    </w:rPr>
  </w:style>
  <w:style w:type="paragraph" w:customStyle="1" w:styleId="20">
    <w:name w:val="方案正文"/>
    <w:basedOn w:val="1"/>
    <w:link w:val="19"/>
    <w:qFormat/>
    <w:uiPriority w:val="0"/>
    <w:pPr>
      <w:widowControl w:val="0"/>
      <w:spacing w:after="0" w:line="360" w:lineRule="auto"/>
      <w:ind w:firstLine="480" w:firstLineChars="200"/>
    </w:pPr>
    <w:rPr>
      <w:rFonts w:ascii="Calibri" w:hAnsi="Calibri"/>
      <w:kern w:val="2"/>
      <w:sz w:val="24"/>
      <w:szCs w:val="24"/>
    </w:rPr>
  </w:style>
  <w:style w:type="paragraph" w:customStyle="1" w:styleId="21">
    <w:name w:val="_Style 32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546</Words>
  <Characters>612</Characters>
  <Lines>5</Lines>
  <Paragraphs>1</Paragraphs>
  <TotalTime>0</TotalTime>
  <ScaleCrop>false</ScaleCrop>
  <LinksUpToDate>false</LinksUpToDate>
  <CharactersWithSpaces>617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user111</cp:lastModifiedBy>
  <dcterms:modified xsi:type="dcterms:W3CDTF">2025-04-10T02:43:30Z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C396D01F78AA47E78E7A3D8A3D989514</vt:lpwstr>
  </property>
</Properties>
</file>