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79235023">
      <w:pPr>
        <w:tabs>
          <w:tab w:val="left" w:pos="3494"/>
        </w:tabs>
        <w:autoSpaceDE w:val="0"/>
        <w:autoSpaceDN w:val="0"/>
        <w:adjustRightInd w:val="0"/>
        <w:jc w:val="right"/>
        <w:rPr>
          <w:rFonts w:cs="宋体" w:asciiTheme="minorEastAsia" w:hAnsiTheme="minorEastAsia"/>
          <w:b/>
          <w:bCs/>
          <w:color w:val="000000" w:themeColor="text1"/>
          <w:kern w:val="0"/>
          <w:sz w:val="52"/>
          <w:szCs w:val="52"/>
          <w:lang w:val="zh-CN"/>
          <w14:textFill>
            <w14:solidFill>
              <w14:schemeClr w14:val="tx1"/>
            </w14:solidFill>
          </w14:textFill>
        </w:rPr>
      </w:pPr>
    </w:p>
    <w:p w14:paraId="150FD63E">
      <w:pPr>
        <w:autoSpaceDE w:val="0"/>
        <w:autoSpaceDN w:val="0"/>
        <w:adjustRightInd w:val="0"/>
        <w:jc w:val="center"/>
        <w:rPr>
          <w:rFonts w:cs="宋体" w:asciiTheme="minorEastAsia" w:hAnsiTheme="minorEastAsia"/>
          <w:b/>
          <w:bCs/>
          <w:color w:val="000000" w:themeColor="text1"/>
          <w:kern w:val="0"/>
          <w:sz w:val="36"/>
          <w:szCs w:val="36"/>
          <w:lang w:val="zh-CN"/>
          <w14:textFill>
            <w14:solidFill>
              <w14:schemeClr w14:val="tx1"/>
            </w14:solidFill>
          </w14:textFill>
        </w:rPr>
      </w:pPr>
    </w:p>
    <w:p w14:paraId="10DFCF36">
      <w:pPr>
        <w:autoSpaceDE w:val="0"/>
        <w:autoSpaceDN w:val="0"/>
        <w:adjustRightInd w:val="0"/>
        <w:ind w:left="-283" w:leftChars="-135" w:right="-764" w:rightChars="-364"/>
        <w:jc w:val="center"/>
        <w:rPr>
          <w:rFonts w:hint="eastAsia" w:cs="Calibri" w:asciiTheme="minorEastAsia" w:hAnsiTheme="minorEastAsia"/>
          <w:b/>
          <w:color w:val="000000" w:themeColor="text1"/>
          <w:kern w:val="0"/>
          <w:sz w:val="84"/>
          <w:szCs w:val="84"/>
          <w14:textFill>
            <w14:solidFill>
              <w14:schemeClr w14:val="tx1"/>
            </w14:solidFill>
          </w14:textFill>
        </w:rPr>
      </w:pPr>
    </w:p>
    <w:p w14:paraId="54FE76D7">
      <w:pPr>
        <w:autoSpaceDE w:val="0"/>
        <w:autoSpaceDN w:val="0"/>
        <w:adjustRightInd w:val="0"/>
        <w:ind w:left="-283" w:leftChars="-135" w:right="-764" w:rightChars="-364"/>
        <w:jc w:val="center"/>
        <w:rPr>
          <w:rFonts w:cs="Calibri" w:asciiTheme="minorEastAsia" w:hAnsiTheme="minorEastAsia"/>
          <w:b/>
          <w:color w:val="000000" w:themeColor="text1"/>
          <w:kern w:val="0"/>
          <w:sz w:val="84"/>
          <w:szCs w:val="84"/>
          <w14:textFill>
            <w14:solidFill>
              <w14:schemeClr w14:val="tx1"/>
            </w14:solidFill>
          </w14:textFill>
        </w:rPr>
      </w:pPr>
      <w:r>
        <w:rPr>
          <w:rFonts w:hint="eastAsia" w:cs="Calibri" w:asciiTheme="minorEastAsia" w:hAnsiTheme="minorEastAsia"/>
          <w:b/>
          <w:color w:val="000000" w:themeColor="text1"/>
          <w:kern w:val="0"/>
          <w:sz w:val="84"/>
          <w:szCs w:val="84"/>
          <w14:textFill>
            <w14:solidFill>
              <w14:schemeClr w14:val="tx1"/>
            </w14:solidFill>
          </w14:textFill>
        </w:rPr>
        <w:t>政府采购竞争性谈判文件</w:t>
      </w:r>
    </w:p>
    <w:p w14:paraId="68280DD1">
      <w:pPr>
        <w:autoSpaceDE w:val="0"/>
        <w:autoSpaceDN w:val="0"/>
        <w:adjustRightInd w:val="0"/>
        <w:jc w:val="left"/>
        <w:rPr>
          <w:rFonts w:cs="Calibri" w:asciiTheme="minorEastAsia" w:hAnsiTheme="minorEastAsia"/>
          <w:color w:val="000000" w:themeColor="text1"/>
          <w:kern w:val="0"/>
          <w:sz w:val="36"/>
          <w:szCs w:val="36"/>
          <w14:textFill>
            <w14:solidFill>
              <w14:schemeClr w14:val="tx1"/>
            </w14:solidFill>
          </w14:textFill>
        </w:rPr>
      </w:pPr>
    </w:p>
    <w:p w14:paraId="73AB5986">
      <w:pPr>
        <w:autoSpaceDE w:val="0"/>
        <w:autoSpaceDN w:val="0"/>
        <w:adjustRightInd w:val="0"/>
        <w:spacing w:line="360" w:lineRule="auto"/>
        <w:jc w:val="left"/>
        <w:rPr>
          <w:rFonts w:cs="宋体" w:asciiTheme="minorEastAsia" w:hAnsiTheme="minorEastAsia"/>
          <w:b/>
          <w:bCs/>
          <w:color w:val="000000" w:themeColor="text1"/>
          <w:kern w:val="0"/>
          <w:sz w:val="36"/>
          <w:szCs w:val="36"/>
          <w14:textFill>
            <w14:solidFill>
              <w14:schemeClr w14:val="tx1"/>
            </w14:solidFill>
          </w14:textFill>
        </w:rPr>
      </w:pPr>
    </w:p>
    <w:p w14:paraId="22365832">
      <w:pPr>
        <w:autoSpaceDE w:val="0"/>
        <w:autoSpaceDN w:val="0"/>
        <w:adjustRightInd w:val="0"/>
        <w:spacing w:line="360" w:lineRule="auto"/>
        <w:jc w:val="left"/>
        <w:rPr>
          <w:rFonts w:cs="宋体" w:asciiTheme="minorEastAsia" w:hAnsiTheme="minorEastAsia"/>
          <w:b/>
          <w:bCs/>
          <w:color w:val="000000" w:themeColor="text1"/>
          <w:kern w:val="0"/>
          <w:sz w:val="36"/>
          <w:szCs w:val="36"/>
          <w14:textFill>
            <w14:solidFill>
              <w14:schemeClr w14:val="tx1"/>
            </w14:solidFill>
          </w14:textFill>
        </w:rPr>
      </w:pPr>
    </w:p>
    <w:p w14:paraId="30436E65">
      <w:pPr>
        <w:autoSpaceDE w:val="0"/>
        <w:autoSpaceDN w:val="0"/>
        <w:adjustRightInd w:val="0"/>
        <w:spacing w:line="360" w:lineRule="auto"/>
        <w:jc w:val="left"/>
        <w:rPr>
          <w:rFonts w:cs="宋体" w:asciiTheme="minorEastAsia" w:hAnsiTheme="minorEastAsia"/>
          <w:b/>
          <w:bCs/>
          <w:color w:val="000000" w:themeColor="text1"/>
          <w:kern w:val="0"/>
          <w:sz w:val="36"/>
          <w:szCs w:val="36"/>
          <w:lang w:val="zh-CN"/>
          <w14:textFill>
            <w14:solidFill>
              <w14:schemeClr w14:val="tx1"/>
            </w14:solidFill>
          </w14:textFill>
        </w:rPr>
      </w:pPr>
    </w:p>
    <w:p w14:paraId="4696F09C">
      <w:pPr>
        <w:autoSpaceDE w:val="0"/>
        <w:autoSpaceDN w:val="0"/>
        <w:adjustRightInd w:val="0"/>
        <w:spacing w:line="360" w:lineRule="auto"/>
        <w:jc w:val="left"/>
        <w:rPr>
          <w:rFonts w:cs="宋体" w:asciiTheme="minorEastAsia" w:hAnsiTheme="minorEastAsia"/>
          <w:b/>
          <w:bCs/>
          <w:color w:val="000000" w:themeColor="text1"/>
          <w:kern w:val="0"/>
          <w:sz w:val="36"/>
          <w:szCs w:val="36"/>
          <w:lang w:val="zh-CN"/>
          <w14:textFill>
            <w14:solidFill>
              <w14:schemeClr w14:val="tx1"/>
            </w14:solidFill>
          </w14:textFill>
        </w:rPr>
      </w:pPr>
    </w:p>
    <w:p w14:paraId="231C84ED">
      <w:pPr>
        <w:tabs>
          <w:tab w:val="left" w:pos="6970"/>
        </w:tabs>
        <w:autoSpaceDE w:val="0"/>
        <w:autoSpaceDN w:val="0"/>
        <w:adjustRightInd w:val="0"/>
        <w:spacing w:line="360" w:lineRule="auto"/>
        <w:jc w:val="left"/>
        <w:rPr>
          <w:rFonts w:cs="宋体" w:asciiTheme="minorEastAsia" w:hAnsiTheme="minorEastAsia"/>
          <w:b/>
          <w:bCs/>
          <w:color w:val="000000" w:themeColor="text1"/>
          <w:kern w:val="0"/>
          <w:sz w:val="36"/>
          <w:szCs w:val="36"/>
          <w:lang w:val="zh-CN"/>
          <w14:textFill>
            <w14:solidFill>
              <w14:schemeClr w14:val="tx1"/>
            </w14:solidFill>
          </w14:textFill>
        </w:rPr>
      </w:pPr>
      <w:r>
        <w:rPr>
          <w:rFonts w:cs="宋体" w:asciiTheme="minorEastAsia" w:hAnsiTheme="minorEastAsia"/>
          <w:b/>
          <w:bCs/>
          <w:color w:val="000000" w:themeColor="text1"/>
          <w:kern w:val="0"/>
          <w:sz w:val="36"/>
          <w:szCs w:val="36"/>
          <w:lang w:val="zh-CN"/>
          <w14:textFill>
            <w14:solidFill>
              <w14:schemeClr w14:val="tx1"/>
            </w14:solidFill>
          </w14:textFill>
        </w:rPr>
        <w:tab/>
      </w:r>
    </w:p>
    <w:p w14:paraId="5B1A2707">
      <w:pPr>
        <w:autoSpaceDE w:val="0"/>
        <w:autoSpaceDN w:val="0"/>
        <w:adjustRightInd w:val="0"/>
        <w:spacing w:before="120" w:beforeLines="50" w:after="120" w:afterLines="50" w:line="360" w:lineRule="auto"/>
        <w:ind w:left="1996" w:leftChars="304" w:right="-1" w:hanging="1358" w:hangingChars="451"/>
        <w:jc w:val="left"/>
        <w:rPr>
          <w:rFonts w:cs="宋体" w:asciiTheme="minorEastAsia" w:hAnsiTheme="minorEastAsia"/>
          <w:b/>
          <w:bCs/>
          <w:color w:val="000000" w:themeColor="text1"/>
          <w:kern w:val="0"/>
          <w:sz w:val="30"/>
          <w:szCs w:val="30"/>
          <w:lang w:val="zh-CN"/>
          <w14:textFill>
            <w14:solidFill>
              <w14:schemeClr w14:val="tx1"/>
            </w14:solidFill>
          </w14:textFill>
        </w:rPr>
      </w:pPr>
      <w:r>
        <w:rPr>
          <w:rFonts w:hint="eastAsia" w:cs="宋体" w:asciiTheme="minorEastAsia" w:hAnsiTheme="minorEastAsia"/>
          <w:b/>
          <w:bCs/>
          <w:color w:val="000000" w:themeColor="text1"/>
          <w:kern w:val="0"/>
          <w:sz w:val="30"/>
          <w:szCs w:val="30"/>
          <w:lang w:val="zh-CN"/>
          <w14:textFill>
            <w14:solidFill>
              <w14:schemeClr w14:val="tx1"/>
            </w14:solidFill>
          </w14:textFill>
        </w:rPr>
        <w:t>采购项目名称：乌兰县希里沟镇西庄村村级综合服务社建设项目</w:t>
      </w:r>
    </w:p>
    <w:p w14:paraId="224A7246">
      <w:pPr>
        <w:tabs>
          <w:tab w:val="left" w:pos="7680"/>
        </w:tabs>
        <w:autoSpaceDE w:val="0"/>
        <w:autoSpaceDN w:val="0"/>
        <w:adjustRightInd w:val="0"/>
        <w:spacing w:before="120" w:beforeLines="50" w:after="120" w:afterLines="50" w:line="360" w:lineRule="auto"/>
        <w:ind w:left="1996" w:leftChars="304" w:right="-483" w:rightChars="-230" w:hanging="1358" w:hangingChars="451"/>
        <w:jc w:val="left"/>
        <w:rPr>
          <w:rFonts w:cs="宋体" w:asciiTheme="minorEastAsia" w:hAnsiTheme="minorEastAsia"/>
          <w:b/>
          <w:bCs/>
          <w:color w:val="000000" w:themeColor="text1"/>
          <w:kern w:val="0"/>
          <w:sz w:val="30"/>
          <w:szCs w:val="30"/>
          <w:lang w:val="zh-CN"/>
          <w14:textFill>
            <w14:solidFill>
              <w14:schemeClr w14:val="tx1"/>
            </w14:solidFill>
          </w14:textFill>
        </w:rPr>
      </w:pPr>
      <w:r>
        <w:rPr>
          <w:rFonts w:hint="eastAsia" w:cs="宋体" w:asciiTheme="minorEastAsia" w:hAnsiTheme="minorEastAsia"/>
          <w:b/>
          <w:bCs/>
          <w:color w:val="000000" w:themeColor="text1"/>
          <w:kern w:val="0"/>
          <w:sz w:val="30"/>
          <w:szCs w:val="30"/>
          <w:lang w:val="zh-CN"/>
          <w14:textFill>
            <w14:solidFill>
              <w14:schemeClr w14:val="tx1"/>
            </w14:solidFill>
          </w14:textFill>
        </w:rPr>
        <w:t>政府采购编号：</w:t>
      </w:r>
      <w:bookmarkStart w:id="125" w:name="_GoBack"/>
      <w:bookmarkEnd w:id="125"/>
      <w:r>
        <w:rPr>
          <w:rFonts w:hint="eastAsia" w:cs="宋体" w:asciiTheme="minorEastAsia" w:hAnsiTheme="minorEastAsia"/>
          <w:b/>
          <w:bCs/>
          <w:color w:val="000000" w:themeColor="text1"/>
          <w:kern w:val="0"/>
          <w:sz w:val="30"/>
          <w:szCs w:val="30"/>
          <w:lang w:val="zh-CN"/>
          <w14:textFill>
            <w14:solidFill>
              <w14:schemeClr w14:val="tx1"/>
            </w14:solidFill>
          </w14:textFill>
        </w:rPr>
        <w:t>青海广誉竞谈（货物）2025-008</w:t>
      </w:r>
      <w:r>
        <w:rPr>
          <w:rFonts w:cs="宋体" w:asciiTheme="minorEastAsia" w:hAnsiTheme="minorEastAsia"/>
          <w:b/>
          <w:bCs/>
          <w:color w:val="000000" w:themeColor="text1"/>
          <w:kern w:val="0"/>
          <w:sz w:val="30"/>
          <w:szCs w:val="30"/>
          <w:lang w:val="zh-CN"/>
          <w14:textFill>
            <w14:solidFill>
              <w14:schemeClr w14:val="tx1"/>
            </w14:solidFill>
          </w14:textFill>
        </w:rPr>
        <w:tab/>
      </w:r>
    </w:p>
    <w:p w14:paraId="448F3F89">
      <w:pPr>
        <w:autoSpaceDE w:val="0"/>
        <w:autoSpaceDN w:val="0"/>
        <w:adjustRightInd w:val="0"/>
        <w:spacing w:before="120" w:beforeLines="50" w:after="120" w:afterLines="50" w:line="360" w:lineRule="auto"/>
        <w:ind w:left="1996" w:leftChars="304" w:right="-483" w:rightChars="-230" w:hanging="1358" w:hangingChars="451"/>
        <w:jc w:val="left"/>
        <w:rPr>
          <w:rFonts w:cs="宋体" w:asciiTheme="minorEastAsia" w:hAnsiTheme="minorEastAsia"/>
          <w:b/>
          <w:bCs/>
          <w:color w:val="000000" w:themeColor="text1"/>
          <w:kern w:val="0"/>
          <w:sz w:val="30"/>
          <w:szCs w:val="30"/>
          <w:lang w:val="zh-CN"/>
          <w14:textFill>
            <w14:solidFill>
              <w14:schemeClr w14:val="tx1"/>
            </w14:solidFill>
          </w14:textFill>
        </w:rPr>
      </w:pPr>
      <w:r>
        <w:rPr>
          <w:rFonts w:hint="eastAsia" w:cs="宋体" w:asciiTheme="minorEastAsia" w:hAnsiTheme="minorEastAsia"/>
          <w:b/>
          <w:bCs/>
          <w:color w:val="000000" w:themeColor="text1"/>
          <w:kern w:val="0"/>
          <w:sz w:val="30"/>
          <w:szCs w:val="30"/>
          <w:lang w:val="zh-CN"/>
          <w14:textFill>
            <w14:solidFill>
              <w14:schemeClr w14:val="tx1"/>
            </w14:solidFill>
          </w14:textFill>
        </w:rPr>
        <w:t>采购人：乌兰县供销合作社联合社</w:t>
      </w:r>
    </w:p>
    <w:p w14:paraId="622504CF">
      <w:pPr>
        <w:autoSpaceDE w:val="0"/>
        <w:autoSpaceDN w:val="0"/>
        <w:adjustRightInd w:val="0"/>
        <w:spacing w:before="120" w:beforeLines="50" w:after="120" w:afterLines="50" w:line="360" w:lineRule="auto"/>
        <w:ind w:left="1996" w:leftChars="304" w:right="-483" w:rightChars="-230" w:hanging="1358" w:hangingChars="451"/>
        <w:rPr>
          <w:rFonts w:cs="宋体" w:asciiTheme="minorEastAsia" w:hAnsiTheme="minorEastAsia"/>
          <w:b/>
          <w:bCs/>
          <w:color w:val="000000" w:themeColor="text1"/>
          <w:kern w:val="0"/>
          <w:sz w:val="36"/>
          <w:szCs w:val="36"/>
          <w:lang w:val="zh-CN"/>
          <w14:textFill>
            <w14:solidFill>
              <w14:schemeClr w14:val="tx1"/>
            </w14:solidFill>
          </w14:textFill>
        </w:rPr>
      </w:pPr>
      <w:r>
        <w:rPr>
          <w:rFonts w:hint="eastAsia" w:cs="宋体" w:asciiTheme="minorEastAsia" w:hAnsiTheme="minorEastAsia"/>
          <w:b/>
          <w:bCs/>
          <w:color w:val="000000" w:themeColor="text1"/>
          <w:kern w:val="0"/>
          <w:sz w:val="30"/>
          <w:szCs w:val="30"/>
          <w:lang w:val="zh-CN"/>
          <w14:textFill>
            <w14:solidFill>
              <w14:schemeClr w14:val="tx1"/>
            </w14:solidFill>
          </w14:textFill>
        </w:rPr>
        <w:t>采购代理机构：青海广誉招标代理有限公司</w:t>
      </w:r>
    </w:p>
    <w:p w14:paraId="5E57BC9B">
      <w:pPr>
        <w:autoSpaceDE w:val="0"/>
        <w:autoSpaceDN w:val="0"/>
        <w:adjustRightInd w:val="0"/>
        <w:spacing w:before="120" w:beforeLines="50" w:after="120" w:afterLines="50" w:line="360" w:lineRule="auto"/>
        <w:ind w:left="2886" w:leftChars="342" w:hanging="2168" w:hangingChars="600"/>
        <w:rPr>
          <w:rFonts w:cs="宋体" w:asciiTheme="minorEastAsia" w:hAnsiTheme="minorEastAsia"/>
          <w:b/>
          <w:bCs/>
          <w:color w:val="000000" w:themeColor="text1"/>
          <w:kern w:val="0"/>
          <w:sz w:val="36"/>
          <w:szCs w:val="36"/>
          <w:lang w:val="zh-CN"/>
          <w14:textFill>
            <w14:solidFill>
              <w14:schemeClr w14:val="tx1"/>
            </w14:solidFill>
          </w14:textFill>
        </w:rPr>
      </w:pPr>
    </w:p>
    <w:p w14:paraId="2D5081BA">
      <w:pPr>
        <w:autoSpaceDE w:val="0"/>
        <w:autoSpaceDN w:val="0"/>
        <w:adjustRightInd w:val="0"/>
        <w:spacing w:before="120" w:beforeLines="50" w:after="120" w:afterLines="50" w:line="360" w:lineRule="auto"/>
        <w:ind w:left="2886" w:leftChars="342" w:hanging="2168" w:hangingChars="600"/>
        <w:rPr>
          <w:rFonts w:cs="宋体" w:asciiTheme="minorEastAsia" w:hAnsiTheme="minorEastAsia"/>
          <w:b/>
          <w:bCs/>
          <w:color w:val="000000" w:themeColor="text1"/>
          <w:kern w:val="0"/>
          <w:sz w:val="36"/>
          <w:szCs w:val="36"/>
          <w:lang w:val="zh-CN"/>
          <w14:textFill>
            <w14:solidFill>
              <w14:schemeClr w14:val="tx1"/>
            </w14:solidFill>
          </w14:textFill>
        </w:rPr>
      </w:pPr>
    </w:p>
    <w:p w14:paraId="7A142ADE">
      <w:pPr>
        <w:tabs>
          <w:tab w:val="center" w:pos="4819"/>
          <w:tab w:val="left" w:pos="8953"/>
        </w:tabs>
        <w:autoSpaceDE w:val="0"/>
        <w:autoSpaceDN w:val="0"/>
        <w:adjustRightInd w:val="0"/>
        <w:spacing w:line="360" w:lineRule="auto"/>
        <w:jc w:val="left"/>
        <w:rPr>
          <w:rFonts w:cs="Calibri" w:asciiTheme="minorEastAsia" w:hAnsiTheme="minorEastAsia"/>
          <w:b/>
          <w:bCs/>
          <w:color w:val="000000" w:themeColor="text1"/>
          <w:kern w:val="0"/>
          <w:sz w:val="36"/>
          <w:szCs w:val="36"/>
          <w14:textFill>
            <w14:solidFill>
              <w14:schemeClr w14:val="tx1"/>
            </w14:solidFill>
          </w14:textFill>
        </w:rPr>
      </w:pPr>
      <w:r>
        <w:rPr>
          <w:rFonts w:cs="Calibri" w:asciiTheme="minorEastAsia" w:hAnsiTheme="minorEastAsia"/>
          <w:b/>
          <w:bCs/>
          <w:color w:val="000000" w:themeColor="text1"/>
          <w:kern w:val="0"/>
          <w:sz w:val="36"/>
          <w:szCs w:val="36"/>
          <w14:textFill>
            <w14:solidFill>
              <w14:schemeClr w14:val="tx1"/>
            </w14:solidFill>
          </w14:textFill>
        </w:rPr>
        <w:tab/>
      </w:r>
      <w:r>
        <w:rPr>
          <w:rFonts w:hint="eastAsia" w:cs="Calibri" w:asciiTheme="minorEastAsia" w:hAnsiTheme="minorEastAsia"/>
          <w:b/>
          <w:bCs/>
          <w:color w:val="000000" w:themeColor="text1"/>
          <w:kern w:val="0"/>
          <w:sz w:val="36"/>
          <w:szCs w:val="36"/>
          <w14:textFill>
            <w14:solidFill>
              <w14:schemeClr w14:val="tx1"/>
            </w14:solidFill>
          </w14:textFill>
        </w:rPr>
        <w:t>二〇二</w:t>
      </w:r>
      <w:r>
        <w:rPr>
          <w:rFonts w:hint="eastAsia" w:cs="Calibri" w:asciiTheme="minorEastAsia" w:hAnsiTheme="minorEastAsia"/>
          <w:b/>
          <w:bCs/>
          <w:color w:val="000000" w:themeColor="text1"/>
          <w:kern w:val="0"/>
          <w:sz w:val="36"/>
          <w:szCs w:val="36"/>
          <w:lang w:val="en-US" w:eastAsia="zh-CN"/>
          <w14:textFill>
            <w14:solidFill>
              <w14:schemeClr w14:val="tx1"/>
            </w14:solidFill>
          </w14:textFill>
        </w:rPr>
        <w:t>五</w:t>
      </w:r>
      <w:r>
        <w:rPr>
          <w:rFonts w:hint="eastAsia" w:cs="Calibri" w:asciiTheme="minorEastAsia" w:hAnsiTheme="minorEastAsia"/>
          <w:b/>
          <w:bCs/>
          <w:color w:val="000000" w:themeColor="text1"/>
          <w:kern w:val="0"/>
          <w:sz w:val="36"/>
          <w:szCs w:val="36"/>
          <w14:textFill>
            <w14:solidFill>
              <w14:schemeClr w14:val="tx1"/>
            </w14:solidFill>
          </w14:textFill>
        </w:rPr>
        <w:t>年</w:t>
      </w:r>
      <w:r>
        <w:rPr>
          <w:rFonts w:hint="eastAsia" w:cs="Calibri" w:asciiTheme="minorEastAsia" w:hAnsiTheme="minorEastAsia"/>
          <w:b/>
          <w:bCs/>
          <w:color w:val="000000" w:themeColor="text1"/>
          <w:kern w:val="0"/>
          <w:sz w:val="36"/>
          <w:szCs w:val="36"/>
          <w:lang w:val="en-US" w:eastAsia="zh-CN"/>
          <w14:textFill>
            <w14:solidFill>
              <w14:schemeClr w14:val="tx1"/>
            </w14:solidFill>
          </w14:textFill>
        </w:rPr>
        <w:t>四</w:t>
      </w:r>
      <w:r>
        <w:rPr>
          <w:rFonts w:hint="eastAsia" w:cs="Calibri" w:asciiTheme="minorEastAsia" w:hAnsiTheme="minorEastAsia"/>
          <w:b/>
          <w:bCs/>
          <w:color w:val="000000" w:themeColor="text1"/>
          <w:kern w:val="0"/>
          <w:sz w:val="36"/>
          <w:szCs w:val="36"/>
          <w14:textFill>
            <w14:solidFill>
              <w14:schemeClr w14:val="tx1"/>
            </w14:solidFill>
          </w14:textFill>
        </w:rPr>
        <w:t>月</w:t>
      </w:r>
      <w:r>
        <w:rPr>
          <w:rFonts w:cs="Calibri" w:asciiTheme="minorEastAsia" w:hAnsiTheme="minorEastAsia"/>
          <w:b/>
          <w:bCs/>
          <w:color w:val="000000" w:themeColor="text1"/>
          <w:kern w:val="0"/>
          <w:sz w:val="36"/>
          <w:szCs w:val="36"/>
          <w14:textFill>
            <w14:solidFill>
              <w14:schemeClr w14:val="tx1"/>
            </w14:solidFill>
          </w14:textFill>
        </w:rPr>
        <w:tab/>
      </w:r>
    </w:p>
    <w:p w14:paraId="4B0E708C">
      <w:pPr>
        <w:widowControl/>
        <w:jc w:val="left"/>
        <w:rPr>
          <w:rFonts w:asciiTheme="minorEastAsia" w:hAnsiTheme="minorEastAsia"/>
          <w:b/>
          <w:color w:val="000000" w:themeColor="text1"/>
          <w:sz w:val="40"/>
          <w:szCs w:val="30"/>
          <w14:textFill>
            <w14:solidFill>
              <w14:schemeClr w14:val="tx1"/>
            </w14:solidFill>
          </w14:textFill>
        </w:rPr>
      </w:pPr>
      <w:r>
        <w:rPr>
          <w:rFonts w:asciiTheme="minorEastAsia" w:hAnsiTheme="minorEastAsia"/>
          <w:b/>
          <w:color w:val="000000" w:themeColor="text1"/>
          <w:sz w:val="40"/>
          <w:szCs w:val="30"/>
          <w14:textFill>
            <w14:solidFill>
              <w14:schemeClr w14:val="tx1"/>
            </w14:solidFill>
          </w14:textFill>
        </w:rPr>
        <w:br w:type="page"/>
      </w:r>
    </w:p>
    <w:p w14:paraId="02A324D0">
      <w:pPr>
        <w:autoSpaceDE w:val="0"/>
        <w:autoSpaceDN w:val="0"/>
        <w:adjustRightInd w:val="0"/>
        <w:spacing w:line="360" w:lineRule="auto"/>
        <w:jc w:val="center"/>
        <w:rPr>
          <w:rFonts w:asciiTheme="minorEastAsia" w:hAnsiTheme="minorEastAsia"/>
          <w:b/>
          <w:color w:val="000000" w:themeColor="text1"/>
          <w:sz w:val="40"/>
          <w:szCs w:val="30"/>
          <w14:textFill>
            <w14:solidFill>
              <w14:schemeClr w14:val="tx1"/>
            </w14:solidFill>
          </w14:textFill>
        </w:rPr>
      </w:pPr>
      <w:r>
        <w:rPr>
          <w:rFonts w:hint="eastAsia" w:asciiTheme="minorEastAsia" w:hAnsiTheme="minorEastAsia"/>
          <w:b/>
          <w:color w:val="000000" w:themeColor="text1"/>
          <w:sz w:val="40"/>
          <w:szCs w:val="30"/>
          <w14:textFill>
            <w14:solidFill>
              <w14:schemeClr w14:val="tx1"/>
            </w14:solidFill>
          </w14:textFill>
        </w:rPr>
        <w:t>目  录</w:t>
      </w:r>
    </w:p>
    <w:p w14:paraId="661782D1">
      <w:pPr>
        <w:pStyle w:val="22"/>
        <w:tabs>
          <w:tab w:val="right" w:leader="dot" w:pos="9572"/>
        </w:tabs>
        <w:ind w:firstLine="480"/>
        <w:rPr>
          <w:rFonts w:asciiTheme="minorHAnsi" w:hAnsiTheme="minorHAnsi"/>
          <w:b w:val="0"/>
          <w:bCs w:val="0"/>
          <w:caps w:val="0"/>
          <w:sz w:val="21"/>
          <w:szCs w:val="22"/>
        </w:rPr>
      </w:pPr>
      <w:r>
        <w:rPr>
          <w:rStyle w:val="36"/>
          <w:b w:val="0"/>
          <w:lang w:val="zh-CN"/>
        </w:rPr>
        <w:fldChar w:fldCharType="begin"/>
      </w:r>
      <w:r>
        <w:rPr>
          <w:rStyle w:val="36"/>
          <w:rFonts w:asciiTheme="minorEastAsia" w:hAnsiTheme="minorEastAsia"/>
          <w:b w:val="0"/>
          <w:lang w:val="zh-CN"/>
        </w:rPr>
        <w:instrText xml:space="preserve"> TOC \o "3-3" \h \z \t "标题 1,2,标题 2,3,标题,1"</w:instrText>
      </w:r>
      <w:r>
        <w:rPr>
          <w:rStyle w:val="36"/>
          <w:b w:val="0"/>
          <w:lang w:val="zh-CN"/>
        </w:rPr>
        <w:fldChar w:fldCharType="separate"/>
      </w:r>
      <w:r>
        <w:fldChar w:fldCharType="begin"/>
      </w:r>
      <w:r>
        <w:instrText xml:space="preserve"> HYPERLINK \l "_Toc93054020" </w:instrText>
      </w:r>
      <w:r>
        <w:fldChar w:fldCharType="separate"/>
      </w:r>
      <w:r>
        <w:rPr>
          <w:rStyle w:val="36"/>
          <w:rFonts w:hint="eastAsia" w:asciiTheme="minorEastAsia" w:hAnsiTheme="minorEastAsia"/>
          <w:b w:val="0"/>
          <w:lang w:val="zh-CN"/>
        </w:rPr>
        <w:t>第一部分 谈判邀请</w:t>
      </w:r>
      <w:r>
        <w:rPr>
          <w:rStyle w:val="36"/>
          <w:rFonts w:asciiTheme="minorEastAsia" w:hAnsiTheme="minorEastAsia"/>
          <w:b w:val="0"/>
          <w:lang w:val="zh-CN"/>
        </w:rPr>
        <w:t>/</w:t>
      </w:r>
      <w:r>
        <w:rPr>
          <w:rStyle w:val="36"/>
          <w:rFonts w:hint="eastAsia" w:asciiTheme="minorEastAsia" w:hAnsiTheme="minorEastAsia"/>
          <w:b w:val="0"/>
          <w:lang w:val="zh-CN"/>
        </w:rPr>
        <w:t>谈判须知前附表</w:t>
      </w:r>
      <w:r>
        <w:rPr>
          <w:b w:val="0"/>
        </w:rPr>
        <w:tab/>
      </w:r>
      <w:r>
        <w:rPr>
          <w:b w:val="0"/>
        </w:rPr>
        <w:fldChar w:fldCharType="begin"/>
      </w:r>
      <w:r>
        <w:rPr>
          <w:b w:val="0"/>
        </w:rPr>
        <w:instrText xml:space="preserve"> PAGEREF _Toc93054020 \h </w:instrText>
      </w:r>
      <w:r>
        <w:rPr>
          <w:b w:val="0"/>
        </w:rPr>
        <w:fldChar w:fldCharType="separate"/>
      </w:r>
      <w:r>
        <w:rPr>
          <w:b w:val="0"/>
        </w:rPr>
        <w:t>1</w:t>
      </w:r>
      <w:r>
        <w:rPr>
          <w:b w:val="0"/>
        </w:rPr>
        <w:fldChar w:fldCharType="end"/>
      </w:r>
      <w:r>
        <w:rPr>
          <w:b w:val="0"/>
        </w:rPr>
        <w:fldChar w:fldCharType="end"/>
      </w:r>
    </w:p>
    <w:p w14:paraId="7BCAADA9">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"_Toc93054021" </w:instrText>
      </w:r>
      <w:r>
        <w:fldChar w:fldCharType="separate"/>
      </w:r>
      <w:r>
        <w:rPr>
          <w:rStyle w:val="36"/>
          <w:rFonts w:hint="eastAsia" w:asciiTheme="minorEastAsia" w:hAnsiTheme="minorEastAsia"/>
          <w:b w:val="0"/>
          <w:lang w:val="zh-CN"/>
        </w:rPr>
        <w:t>第二部分</w:t>
      </w:r>
      <w:r>
        <w:rPr>
          <w:rStyle w:val="36"/>
          <w:rFonts w:asciiTheme="minorEastAsia" w:hAnsiTheme="minorEastAsia"/>
          <w:b w:val="0"/>
          <w:lang w:val="zh-CN"/>
        </w:rPr>
        <w:t xml:space="preserve"> </w:t>
      </w:r>
      <w:r>
        <w:rPr>
          <w:rStyle w:val="36"/>
          <w:rFonts w:hint="eastAsia" w:asciiTheme="minorEastAsia" w:hAnsiTheme="minorEastAsia"/>
          <w:b w:val="0"/>
          <w:lang w:val="zh-CN"/>
        </w:rPr>
        <w:t>谈判须知</w:t>
      </w:r>
      <w:r>
        <w:rPr>
          <w:b w:val="0"/>
        </w:rPr>
        <w:tab/>
      </w:r>
      <w:r>
        <w:rPr>
          <w:b w:val="0"/>
        </w:rPr>
        <w:fldChar w:fldCharType="begin"/>
      </w:r>
      <w:r>
        <w:rPr>
          <w:b w:val="0"/>
        </w:rPr>
        <w:instrText xml:space="preserve"> PAGEREF _Toc93054021 \h </w:instrText>
      </w:r>
      <w:r>
        <w:rPr>
          <w:b w:val="0"/>
        </w:rPr>
        <w:fldChar w:fldCharType="separate"/>
      </w:r>
      <w:r>
        <w:rPr>
          <w:b w:val="0"/>
        </w:rPr>
        <w:t>4</w:t>
      </w:r>
      <w:r>
        <w:rPr>
          <w:b w:val="0"/>
        </w:rPr>
        <w:fldChar w:fldCharType="end"/>
      </w:r>
      <w:r>
        <w:rPr>
          <w:b w:val="0"/>
        </w:rPr>
        <w:fldChar w:fldCharType="end"/>
      </w:r>
    </w:p>
    <w:p w14:paraId="46D8AC50">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"_Toc93054022" </w:instrText>
      </w:r>
      <w:r>
        <w:fldChar w:fldCharType="separate"/>
      </w:r>
      <w:r>
        <w:rPr>
          <w:rStyle w:val="36"/>
          <w:rFonts w:hint="eastAsia" w:asciiTheme="minorEastAsia" w:hAnsiTheme="minorEastAsia"/>
          <w:b w:val="0"/>
          <w:lang w:val="zh-CN"/>
        </w:rPr>
        <w:t>一、说明</w:t>
      </w:r>
      <w:r>
        <w:rPr>
          <w:b w:val="0"/>
        </w:rPr>
        <w:tab/>
      </w:r>
      <w:r>
        <w:rPr>
          <w:b w:val="0"/>
        </w:rPr>
        <w:fldChar w:fldCharType="begin"/>
      </w:r>
      <w:r>
        <w:rPr>
          <w:b w:val="0"/>
        </w:rPr>
        <w:instrText xml:space="preserve"> PAGEREF _Toc93054022 \h </w:instrText>
      </w:r>
      <w:r>
        <w:rPr>
          <w:b w:val="0"/>
        </w:rPr>
        <w:fldChar w:fldCharType="separate"/>
      </w:r>
      <w:r>
        <w:rPr>
          <w:b w:val="0"/>
        </w:rPr>
        <w:t>4</w:t>
      </w:r>
      <w:r>
        <w:rPr>
          <w:b w:val="0"/>
        </w:rPr>
        <w:fldChar w:fldCharType="end"/>
      </w:r>
      <w:r>
        <w:rPr>
          <w:b w:val="0"/>
        </w:rPr>
        <w:fldChar w:fldCharType="end"/>
      </w:r>
    </w:p>
    <w:p w14:paraId="29F68B95">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"_Toc93054023" </w:instrText>
      </w:r>
      <w:r>
        <w:fldChar w:fldCharType="separate"/>
      </w:r>
      <w:r>
        <w:rPr>
          <w:rStyle w:val="36"/>
          <w:rFonts w:asciiTheme="minorEastAsia" w:hAnsiTheme="minorEastAsia"/>
          <w:b w:val="0"/>
          <w:lang w:val="zh-CN"/>
        </w:rPr>
        <w:t>1.</w:t>
      </w:r>
      <w:r>
        <w:rPr>
          <w:rStyle w:val="36"/>
          <w:rFonts w:hint="eastAsia" w:asciiTheme="minorEastAsia" w:hAnsiTheme="minorEastAsia"/>
          <w:b w:val="0"/>
          <w:lang w:val="zh-CN"/>
        </w:rPr>
        <w:t>适用范围</w:t>
      </w:r>
      <w:r>
        <w:rPr>
          <w:b w:val="0"/>
        </w:rPr>
        <w:tab/>
      </w:r>
      <w:r>
        <w:rPr>
          <w:b w:val="0"/>
        </w:rPr>
        <w:fldChar w:fldCharType="begin"/>
      </w:r>
      <w:r>
        <w:rPr>
          <w:b w:val="0"/>
        </w:rPr>
        <w:instrText xml:space="preserve"> PAGEREF _Toc93054023 \h </w:instrText>
      </w:r>
      <w:r>
        <w:rPr>
          <w:b w:val="0"/>
        </w:rPr>
        <w:fldChar w:fldCharType="separate"/>
      </w:r>
      <w:r>
        <w:rPr>
          <w:b w:val="0"/>
        </w:rPr>
        <w:t>4</w:t>
      </w:r>
      <w:r>
        <w:rPr>
          <w:b w:val="0"/>
        </w:rPr>
        <w:fldChar w:fldCharType="end"/>
      </w:r>
      <w:r>
        <w:rPr>
          <w:b w:val="0"/>
        </w:rPr>
        <w:fldChar w:fldCharType="end"/>
      </w:r>
    </w:p>
    <w:p w14:paraId="5659BF41">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"_Toc93054024" </w:instrText>
      </w:r>
      <w:r>
        <w:fldChar w:fldCharType="separate"/>
      </w:r>
      <w:r>
        <w:rPr>
          <w:rStyle w:val="36"/>
          <w:rFonts w:asciiTheme="minorEastAsia" w:hAnsiTheme="minorEastAsia"/>
          <w:b w:val="0"/>
          <w:lang w:val="zh-CN"/>
        </w:rPr>
        <w:t>2.</w:t>
      </w:r>
      <w:r>
        <w:rPr>
          <w:rStyle w:val="36"/>
          <w:rFonts w:hint="eastAsia" w:asciiTheme="minorEastAsia" w:hAnsiTheme="minorEastAsia"/>
          <w:b w:val="0"/>
          <w:lang w:val="zh-CN"/>
        </w:rPr>
        <w:t>采购人及代理机构</w:t>
      </w:r>
      <w:r>
        <w:rPr>
          <w:b w:val="0"/>
        </w:rPr>
        <w:tab/>
      </w:r>
      <w:r>
        <w:rPr>
          <w:b w:val="0"/>
        </w:rPr>
        <w:fldChar w:fldCharType="begin"/>
      </w:r>
      <w:r>
        <w:rPr>
          <w:b w:val="0"/>
        </w:rPr>
        <w:instrText xml:space="preserve"> PAGEREF _Toc93054024 \h </w:instrText>
      </w:r>
      <w:r>
        <w:rPr>
          <w:b w:val="0"/>
        </w:rPr>
        <w:fldChar w:fldCharType="separate"/>
      </w:r>
      <w:r>
        <w:rPr>
          <w:b w:val="0"/>
        </w:rPr>
        <w:t>4</w:t>
      </w:r>
      <w:r>
        <w:rPr>
          <w:b w:val="0"/>
        </w:rPr>
        <w:fldChar w:fldCharType="end"/>
      </w:r>
      <w:r>
        <w:rPr>
          <w:b w:val="0"/>
        </w:rPr>
        <w:fldChar w:fldCharType="end"/>
      </w:r>
    </w:p>
    <w:p w14:paraId="6F96BB40">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"_Toc93054025" </w:instrText>
      </w:r>
      <w:r>
        <w:fldChar w:fldCharType="separate"/>
      </w:r>
      <w:r>
        <w:rPr>
          <w:rStyle w:val="36"/>
          <w:rFonts w:asciiTheme="minorEastAsia" w:hAnsiTheme="minorEastAsia"/>
          <w:b w:val="0"/>
          <w:lang w:val="zh-CN"/>
        </w:rPr>
        <w:t>3.</w:t>
      </w:r>
      <w:r>
        <w:rPr>
          <w:rStyle w:val="36"/>
          <w:rFonts w:hint="eastAsia" w:asciiTheme="minorEastAsia" w:hAnsiTheme="minorEastAsia"/>
          <w:b w:val="0"/>
          <w:lang w:val="zh-CN"/>
        </w:rPr>
        <w:t>供应商的资格要求</w:t>
      </w:r>
      <w:r>
        <w:rPr>
          <w:b w:val="0"/>
        </w:rPr>
        <w:tab/>
      </w:r>
      <w:r>
        <w:rPr>
          <w:b w:val="0"/>
        </w:rPr>
        <w:fldChar w:fldCharType="begin"/>
      </w:r>
      <w:r>
        <w:rPr>
          <w:b w:val="0"/>
        </w:rPr>
        <w:instrText xml:space="preserve"> PAGEREF _Toc93054025 \h </w:instrText>
      </w:r>
      <w:r>
        <w:rPr>
          <w:b w:val="0"/>
        </w:rPr>
        <w:fldChar w:fldCharType="separate"/>
      </w:r>
      <w:r>
        <w:rPr>
          <w:b w:val="0"/>
        </w:rPr>
        <w:t>4</w:t>
      </w:r>
      <w:r>
        <w:rPr>
          <w:b w:val="0"/>
        </w:rPr>
        <w:fldChar w:fldCharType="end"/>
      </w:r>
      <w:r>
        <w:rPr>
          <w:b w:val="0"/>
        </w:rPr>
        <w:fldChar w:fldCharType="end"/>
      </w:r>
    </w:p>
    <w:p w14:paraId="5C8DCA47">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"_Toc93054026" </w:instrText>
      </w:r>
      <w:r>
        <w:fldChar w:fldCharType="separate"/>
      </w:r>
      <w:r>
        <w:rPr>
          <w:rStyle w:val="36"/>
          <w:rFonts w:asciiTheme="minorEastAsia" w:hAnsiTheme="minorEastAsia"/>
          <w:b w:val="0"/>
          <w:lang w:val="zh-CN"/>
        </w:rPr>
        <w:t>4.</w:t>
      </w:r>
      <w:r>
        <w:rPr>
          <w:rStyle w:val="36"/>
          <w:rFonts w:hint="eastAsia" w:asciiTheme="minorEastAsia" w:hAnsiTheme="minorEastAsia"/>
          <w:b w:val="0"/>
          <w:lang w:val="zh-CN"/>
        </w:rPr>
        <w:t>谈判费用</w:t>
      </w:r>
      <w:r>
        <w:rPr>
          <w:b w:val="0"/>
        </w:rPr>
        <w:tab/>
      </w:r>
      <w:r>
        <w:rPr>
          <w:b w:val="0"/>
        </w:rPr>
        <w:fldChar w:fldCharType="begin"/>
      </w:r>
      <w:r>
        <w:rPr>
          <w:b w:val="0"/>
        </w:rPr>
        <w:instrText xml:space="preserve"> PAGEREF _Toc93054026 \h </w:instrText>
      </w:r>
      <w:r>
        <w:rPr>
          <w:b w:val="0"/>
        </w:rPr>
        <w:fldChar w:fldCharType="separate"/>
      </w:r>
      <w:r>
        <w:rPr>
          <w:b w:val="0"/>
        </w:rPr>
        <w:t>4</w:t>
      </w:r>
      <w:r>
        <w:rPr>
          <w:b w:val="0"/>
        </w:rPr>
        <w:fldChar w:fldCharType="end"/>
      </w:r>
      <w:r>
        <w:rPr>
          <w:b w:val="0"/>
        </w:rPr>
        <w:fldChar w:fldCharType="end"/>
      </w:r>
    </w:p>
    <w:p w14:paraId="1E60EB8B">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"_Toc93054027" </w:instrText>
      </w:r>
      <w:r>
        <w:fldChar w:fldCharType="separate"/>
      </w:r>
      <w:r>
        <w:rPr>
          <w:rStyle w:val="36"/>
          <w:rFonts w:hint="eastAsia" w:asciiTheme="minorEastAsia" w:hAnsiTheme="minorEastAsia"/>
          <w:b w:val="0"/>
          <w:lang w:val="zh-CN"/>
        </w:rPr>
        <w:t>二、谈判文件</w:t>
      </w:r>
      <w:r>
        <w:rPr>
          <w:b w:val="0"/>
        </w:rPr>
        <w:tab/>
      </w:r>
      <w:r>
        <w:rPr>
          <w:b w:val="0"/>
        </w:rPr>
        <w:fldChar w:fldCharType="begin"/>
      </w:r>
      <w:r>
        <w:rPr>
          <w:b w:val="0"/>
        </w:rPr>
        <w:instrText xml:space="preserve"> PAGEREF _Toc93054027 \h </w:instrText>
      </w:r>
      <w:r>
        <w:rPr>
          <w:b w:val="0"/>
        </w:rPr>
        <w:fldChar w:fldCharType="separate"/>
      </w:r>
      <w:r>
        <w:rPr>
          <w:b w:val="0"/>
        </w:rPr>
        <w:t>4</w:t>
      </w:r>
      <w:r>
        <w:rPr>
          <w:b w:val="0"/>
        </w:rPr>
        <w:fldChar w:fldCharType="end"/>
      </w:r>
      <w:r>
        <w:rPr>
          <w:b w:val="0"/>
        </w:rPr>
        <w:fldChar w:fldCharType="end"/>
      </w:r>
    </w:p>
    <w:p w14:paraId="402FA9BC">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"_Toc93054028" </w:instrText>
      </w:r>
      <w:r>
        <w:fldChar w:fldCharType="separate"/>
      </w:r>
      <w:r>
        <w:rPr>
          <w:rStyle w:val="36"/>
          <w:rFonts w:asciiTheme="minorEastAsia" w:hAnsiTheme="minorEastAsia"/>
          <w:b w:val="0"/>
          <w:lang w:val="zh-CN"/>
        </w:rPr>
        <w:t>5.</w:t>
      </w:r>
      <w:r>
        <w:rPr>
          <w:rStyle w:val="36"/>
          <w:rFonts w:hint="eastAsia" w:asciiTheme="minorEastAsia" w:hAnsiTheme="minorEastAsia"/>
          <w:b w:val="0"/>
          <w:lang w:val="zh-CN"/>
        </w:rPr>
        <w:t>谈判文件的组成</w:t>
      </w:r>
      <w:r>
        <w:rPr>
          <w:b w:val="0"/>
        </w:rPr>
        <w:tab/>
      </w:r>
      <w:r>
        <w:rPr>
          <w:b w:val="0"/>
        </w:rPr>
        <w:fldChar w:fldCharType="begin"/>
      </w:r>
      <w:r>
        <w:rPr>
          <w:b w:val="0"/>
        </w:rPr>
        <w:instrText xml:space="preserve"> PAGEREF _Toc93054028 \h </w:instrText>
      </w:r>
      <w:r>
        <w:rPr>
          <w:b w:val="0"/>
        </w:rPr>
        <w:fldChar w:fldCharType="separate"/>
      </w:r>
      <w:r>
        <w:rPr>
          <w:b w:val="0"/>
        </w:rPr>
        <w:t>4</w:t>
      </w:r>
      <w:r>
        <w:rPr>
          <w:b w:val="0"/>
        </w:rPr>
        <w:fldChar w:fldCharType="end"/>
      </w:r>
      <w:r>
        <w:rPr>
          <w:b w:val="0"/>
        </w:rPr>
        <w:fldChar w:fldCharType="end"/>
      </w:r>
    </w:p>
    <w:p w14:paraId="46C113C7">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"_Toc93054029" </w:instrText>
      </w:r>
      <w:r>
        <w:fldChar w:fldCharType="separate"/>
      </w:r>
      <w:r>
        <w:rPr>
          <w:rStyle w:val="36"/>
          <w:rFonts w:asciiTheme="minorEastAsia" w:hAnsiTheme="minorEastAsia"/>
          <w:b w:val="0"/>
          <w:lang w:val="zh-CN"/>
        </w:rPr>
        <w:t>6.</w:t>
      </w:r>
      <w:r>
        <w:rPr>
          <w:rStyle w:val="36"/>
          <w:rFonts w:hint="eastAsia" w:asciiTheme="minorEastAsia" w:hAnsiTheme="minorEastAsia"/>
          <w:b w:val="0"/>
          <w:lang w:val="zh-CN"/>
        </w:rPr>
        <w:t>谈判文件的澄清或者修改</w:t>
      </w:r>
      <w:r>
        <w:rPr>
          <w:b w:val="0"/>
        </w:rPr>
        <w:tab/>
      </w:r>
      <w:r>
        <w:rPr>
          <w:b w:val="0"/>
        </w:rPr>
        <w:fldChar w:fldCharType="begin"/>
      </w:r>
      <w:r>
        <w:rPr>
          <w:b w:val="0"/>
        </w:rPr>
        <w:instrText xml:space="preserve"> PAGEREF _Toc93054029 \h </w:instrText>
      </w:r>
      <w:r>
        <w:rPr>
          <w:b w:val="0"/>
        </w:rPr>
        <w:fldChar w:fldCharType="separate"/>
      </w:r>
      <w:r>
        <w:rPr>
          <w:b w:val="0"/>
        </w:rPr>
        <w:t>5</w:t>
      </w:r>
      <w:r>
        <w:rPr>
          <w:b w:val="0"/>
        </w:rPr>
        <w:fldChar w:fldCharType="end"/>
      </w:r>
      <w:r>
        <w:rPr>
          <w:b w:val="0"/>
        </w:rPr>
        <w:fldChar w:fldCharType="end"/>
      </w:r>
    </w:p>
    <w:p w14:paraId="7B7911E8">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"_Toc93054030" </w:instrText>
      </w:r>
      <w:r>
        <w:fldChar w:fldCharType="separate"/>
      </w:r>
      <w:r>
        <w:rPr>
          <w:rStyle w:val="36"/>
          <w:rFonts w:asciiTheme="minorEastAsia" w:hAnsiTheme="minorEastAsia"/>
          <w:b w:val="0"/>
          <w:lang w:val="zh-CN"/>
        </w:rPr>
        <w:t>7.</w:t>
      </w:r>
      <w:r>
        <w:rPr>
          <w:rStyle w:val="36"/>
          <w:rFonts w:hint="eastAsia" w:asciiTheme="minorEastAsia" w:hAnsiTheme="minorEastAsia"/>
          <w:b w:val="0"/>
          <w:lang w:val="zh-CN"/>
        </w:rPr>
        <w:t>谈判文件的询问或质疑</w:t>
      </w:r>
      <w:r>
        <w:rPr>
          <w:b w:val="0"/>
        </w:rPr>
        <w:tab/>
      </w:r>
      <w:r>
        <w:rPr>
          <w:b w:val="0"/>
        </w:rPr>
        <w:fldChar w:fldCharType="begin"/>
      </w:r>
      <w:r>
        <w:rPr>
          <w:b w:val="0"/>
        </w:rPr>
        <w:instrText xml:space="preserve"> PAGEREF _Toc93054030 \h </w:instrText>
      </w:r>
      <w:r>
        <w:rPr>
          <w:b w:val="0"/>
        </w:rPr>
        <w:fldChar w:fldCharType="separate"/>
      </w:r>
      <w:r>
        <w:rPr>
          <w:b w:val="0"/>
        </w:rPr>
        <w:t>5</w:t>
      </w:r>
      <w:r>
        <w:rPr>
          <w:b w:val="0"/>
        </w:rPr>
        <w:fldChar w:fldCharType="end"/>
      </w:r>
      <w:r>
        <w:rPr>
          <w:b w:val="0"/>
        </w:rPr>
        <w:fldChar w:fldCharType="end"/>
      </w:r>
    </w:p>
    <w:p w14:paraId="6AAD64F9">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"_Toc93054031" </w:instrText>
      </w:r>
      <w:r>
        <w:fldChar w:fldCharType="separate"/>
      </w:r>
      <w:r>
        <w:rPr>
          <w:rStyle w:val="36"/>
          <w:rFonts w:hint="eastAsia" w:asciiTheme="minorEastAsia" w:hAnsiTheme="minorEastAsia"/>
          <w:b w:val="0"/>
          <w:lang w:val="zh-CN"/>
        </w:rPr>
        <w:t>三、响应文件</w:t>
      </w:r>
      <w:r>
        <w:rPr>
          <w:b w:val="0"/>
        </w:rPr>
        <w:tab/>
      </w:r>
      <w:r>
        <w:rPr>
          <w:b w:val="0"/>
        </w:rPr>
        <w:fldChar w:fldCharType="begin"/>
      </w:r>
      <w:r>
        <w:rPr>
          <w:b w:val="0"/>
        </w:rPr>
        <w:instrText xml:space="preserve"> PAGEREF _Toc93054031 \h </w:instrText>
      </w:r>
      <w:r>
        <w:rPr>
          <w:b w:val="0"/>
        </w:rPr>
        <w:fldChar w:fldCharType="separate"/>
      </w:r>
      <w:r>
        <w:rPr>
          <w:b w:val="0"/>
        </w:rPr>
        <w:t>5</w:t>
      </w:r>
      <w:r>
        <w:rPr>
          <w:b w:val="0"/>
        </w:rPr>
        <w:fldChar w:fldCharType="end"/>
      </w:r>
      <w:r>
        <w:rPr>
          <w:b w:val="0"/>
        </w:rPr>
        <w:fldChar w:fldCharType="end"/>
      </w:r>
    </w:p>
    <w:p w14:paraId="5536F1BA">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"_Toc93054032" </w:instrText>
      </w:r>
      <w:r>
        <w:fldChar w:fldCharType="separate"/>
      </w:r>
      <w:r>
        <w:rPr>
          <w:rStyle w:val="36"/>
          <w:rFonts w:asciiTheme="minorEastAsia" w:hAnsiTheme="minorEastAsia"/>
          <w:b w:val="0"/>
          <w:lang w:val="zh-CN"/>
        </w:rPr>
        <w:t>8.</w:t>
      </w:r>
      <w:r>
        <w:rPr>
          <w:rStyle w:val="36"/>
          <w:rFonts w:hint="eastAsia" w:asciiTheme="minorEastAsia" w:hAnsiTheme="minorEastAsia"/>
          <w:b w:val="0"/>
          <w:lang w:val="zh-CN"/>
        </w:rPr>
        <w:t>一般要求</w:t>
      </w:r>
      <w:r>
        <w:rPr>
          <w:b w:val="0"/>
        </w:rPr>
        <w:tab/>
      </w:r>
      <w:r>
        <w:rPr>
          <w:b w:val="0"/>
        </w:rPr>
        <w:fldChar w:fldCharType="begin"/>
      </w:r>
      <w:r>
        <w:rPr>
          <w:b w:val="0"/>
        </w:rPr>
        <w:instrText xml:space="preserve"> PAGEREF _Toc93054032 \h </w:instrText>
      </w:r>
      <w:r>
        <w:rPr>
          <w:b w:val="0"/>
        </w:rPr>
        <w:fldChar w:fldCharType="separate"/>
      </w:r>
      <w:r>
        <w:rPr>
          <w:b w:val="0"/>
        </w:rPr>
        <w:t>5</w:t>
      </w:r>
      <w:r>
        <w:rPr>
          <w:b w:val="0"/>
        </w:rPr>
        <w:fldChar w:fldCharType="end"/>
      </w:r>
      <w:r>
        <w:rPr>
          <w:b w:val="0"/>
        </w:rPr>
        <w:fldChar w:fldCharType="end"/>
      </w:r>
    </w:p>
    <w:p w14:paraId="35ADE50D">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"_Toc93054033" </w:instrText>
      </w:r>
      <w:r>
        <w:fldChar w:fldCharType="separate"/>
      </w:r>
      <w:r>
        <w:rPr>
          <w:rStyle w:val="36"/>
          <w:rFonts w:asciiTheme="minorEastAsia" w:hAnsiTheme="minorEastAsia"/>
          <w:b w:val="0"/>
          <w:lang w:val="zh-CN"/>
        </w:rPr>
        <w:t>9.</w:t>
      </w:r>
      <w:r>
        <w:rPr>
          <w:rStyle w:val="36"/>
          <w:rFonts w:hint="eastAsia" w:asciiTheme="minorEastAsia" w:hAnsiTheme="minorEastAsia"/>
          <w:b w:val="0"/>
          <w:lang w:val="zh-CN"/>
        </w:rPr>
        <w:t>报价要求</w:t>
      </w:r>
      <w:r>
        <w:rPr>
          <w:b w:val="0"/>
        </w:rPr>
        <w:tab/>
      </w:r>
      <w:r>
        <w:rPr>
          <w:b w:val="0"/>
        </w:rPr>
        <w:fldChar w:fldCharType="begin"/>
      </w:r>
      <w:r>
        <w:rPr>
          <w:b w:val="0"/>
        </w:rPr>
        <w:instrText xml:space="preserve"> PAGEREF _Toc93054033 \h </w:instrText>
      </w:r>
      <w:r>
        <w:rPr>
          <w:b w:val="0"/>
        </w:rPr>
        <w:fldChar w:fldCharType="separate"/>
      </w:r>
      <w:r>
        <w:rPr>
          <w:b w:val="0"/>
        </w:rPr>
        <w:t>6</w:t>
      </w:r>
      <w:r>
        <w:rPr>
          <w:b w:val="0"/>
        </w:rPr>
        <w:fldChar w:fldCharType="end"/>
      </w:r>
      <w:r>
        <w:rPr>
          <w:b w:val="0"/>
        </w:rPr>
        <w:fldChar w:fldCharType="end"/>
      </w:r>
    </w:p>
    <w:p w14:paraId="393ED02E">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"_Toc93054034" </w:instrText>
      </w:r>
      <w:r>
        <w:fldChar w:fldCharType="separate"/>
      </w:r>
      <w:r>
        <w:rPr>
          <w:rStyle w:val="36"/>
          <w:rFonts w:asciiTheme="minorEastAsia" w:hAnsiTheme="minorEastAsia"/>
          <w:b w:val="0"/>
          <w:lang w:val="zh-CN"/>
        </w:rPr>
        <w:t>10.</w:t>
      </w:r>
      <w:r>
        <w:rPr>
          <w:rStyle w:val="36"/>
          <w:rFonts w:hint="eastAsia" w:asciiTheme="minorEastAsia" w:hAnsiTheme="minorEastAsia"/>
          <w:b w:val="0"/>
          <w:lang w:val="zh-CN"/>
        </w:rPr>
        <w:t>保证金</w:t>
      </w:r>
      <w:r>
        <w:rPr>
          <w:b w:val="0"/>
        </w:rPr>
        <w:tab/>
      </w:r>
      <w:r>
        <w:rPr>
          <w:b w:val="0"/>
        </w:rPr>
        <w:fldChar w:fldCharType="begin"/>
      </w:r>
      <w:r>
        <w:rPr>
          <w:b w:val="0"/>
        </w:rPr>
        <w:instrText xml:space="preserve"> PAGEREF _Toc93054034 \h </w:instrText>
      </w:r>
      <w:r>
        <w:rPr>
          <w:b w:val="0"/>
        </w:rPr>
        <w:fldChar w:fldCharType="separate"/>
      </w:r>
      <w:r>
        <w:rPr>
          <w:b w:val="0"/>
        </w:rPr>
        <w:t>6</w:t>
      </w:r>
      <w:r>
        <w:rPr>
          <w:b w:val="0"/>
        </w:rPr>
        <w:fldChar w:fldCharType="end"/>
      </w:r>
      <w:r>
        <w:rPr>
          <w:b w:val="0"/>
        </w:rPr>
        <w:fldChar w:fldCharType="end"/>
      </w:r>
    </w:p>
    <w:p w14:paraId="2DDF4168">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"_Toc93054035" </w:instrText>
      </w:r>
      <w:r>
        <w:fldChar w:fldCharType="separate"/>
      </w:r>
      <w:r>
        <w:rPr>
          <w:rStyle w:val="36"/>
          <w:rFonts w:asciiTheme="minorEastAsia" w:hAnsiTheme="minorEastAsia"/>
          <w:b w:val="0"/>
          <w:lang w:val="zh-CN"/>
        </w:rPr>
        <w:t>11.</w:t>
      </w:r>
      <w:r>
        <w:rPr>
          <w:rStyle w:val="36"/>
          <w:rFonts w:hint="eastAsia" w:asciiTheme="minorEastAsia" w:hAnsiTheme="minorEastAsia"/>
          <w:b w:val="0"/>
          <w:lang w:val="zh-CN"/>
        </w:rPr>
        <w:t>响应文件的组成</w:t>
      </w:r>
      <w:r>
        <w:rPr>
          <w:b w:val="0"/>
        </w:rPr>
        <w:tab/>
      </w:r>
      <w:r>
        <w:rPr>
          <w:b w:val="0"/>
        </w:rPr>
        <w:fldChar w:fldCharType="begin"/>
      </w:r>
      <w:r>
        <w:rPr>
          <w:b w:val="0"/>
        </w:rPr>
        <w:instrText xml:space="preserve"> PAGEREF _Toc93054035 \h </w:instrText>
      </w:r>
      <w:r>
        <w:rPr>
          <w:b w:val="0"/>
        </w:rPr>
        <w:fldChar w:fldCharType="separate"/>
      </w:r>
      <w:r>
        <w:rPr>
          <w:b w:val="0"/>
        </w:rPr>
        <w:t>7</w:t>
      </w:r>
      <w:r>
        <w:rPr>
          <w:b w:val="0"/>
        </w:rPr>
        <w:fldChar w:fldCharType="end"/>
      </w:r>
      <w:r>
        <w:rPr>
          <w:b w:val="0"/>
        </w:rPr>
        <w:fldChar w:fldCharType="end"/>
      </w:r>
    </w:p>
    <w:p w14:paraId="21124D73">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"_Toc93054036" </w:instrText>
      </w:r>
      <w:r>
        <w:fldChar w:fldCharType="separate"/>
      </w:r>
      <w:r>
        <w:rPr>
          <w:rStyle w:val="36"/>
          <w:rFonts w:asciiTheme="minorEastAsia" w:hAnsiTheme="minorEastAsia"/>
          <w:b w:val="0"/>
          <w:lang w:val="zh-CN"/>
        </w:rPr>
        <w:t>12.</w:t>
      </w:r>
      <w:r>
        <w:rPr>
          <w:rStyle w:val="36"/>
          <w:rFonts w:hint="eastAsia" w:asciiTheme="minorEastAsia" w:hAnsiTheme="minorEastAsia"/>
          <w:b w:val="0"/>
          <w:lang w:val="zh-CN"/>
        </w:rPr>
        <w:t>响应文件有效期</w:t>
      </w:r>
      <w:r>
        <w:rPr>
          <w:b w:val="0"/>
        </w:rPr>
        <w:tab/>
      </w:r>
      <w:r>
        <w:rPr>
          <w:b w:val="0"/>
        </w:rPr>
        <w:fldChar w:fldCharType="begin"/>
      </w:r>
      <w:r>
        <w:rPr>
          <w:b w:val="0"/>
        </w:rPr>
        <w:instrText xml:space="preserve"> PAGEREF _Toc93054036 \h </w:instrText>
      </w:r>
      <w:r>
        <w:rPr>
          <w:b w:val="0"/>
        </w:rPr>
        <w:fldChar w:fldCharType="separate"/>
      </w:r>
      <w:r>
        <w:rPr>
          <w:b w:val="0"/>
        </w:rPr>
        <w:t>8</w:t>
      </w:r>
      <w:r>
        <w:rPr>
          <w:b w:val="0"/>
        </w:rPr>
        <w:fldChar w:fldCharType="end"/>
      </w:r>
      <w:r>
        <w:rPr>
          <w:b w:val="0"/>
        </w:rPr>
        <w:fldChar w:fldCharType="end"/>
      </w:r>
    </w:p>
    <w:p w14:paraId="0A3E59CE">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"_Toc93054037" </w:instrText>
      </w:r>
      <w:r>
        <w:fldChar w:fldCharType="separate"/>
      </w:r>
      <w:r>
        <w:rPr>
          <w:rStyle w:val="36"/>
          <w:rFonts w:asciiTheme="minorEastAsia" w:hAnsiTheme="minorEastAsia"/>
          <w:b w:val="0"/>
          <w:lang w:val="zh-CN"/>
        </w:rPr>
        <w:t>13.</w:t>
      </w:r>
      <w:r>
        <w:rPr>
          <w:rStyle w:val="36"/>
          <w:rFonts w:hint="eastAsia" w:asciiTheme="minorEastAsia" w:hAnsiTheme="minorEastAsia"/>
          <w:b w:val="0"/>
          <w:lang w:val="zh-CN"/>
        </w:rPr>
        <w:t>响应文件的签署及规定</w:t>
      </w:r>
      <w:r>
        <w:rPr>
          <w:b w:val="0"/>
        </w:rPr>
        <w:tab/>
      </w:r>
      <w:r>
        <w:rPr>
          <w:b w:val="0"/>
        </w:rPr>
        <w:fldChar w:fldCharType="begin"/>
      </w:r>
      <w:r>
        <w:rPr>
          <w:b w:val="0"/>
        </w:rPr>
        <w:instrText xml:space="preserve"> PAGEREF _Toc93054037 \h </w:instrText>
      </w:r>
      <w:r>
        <w:rPr>
          <w:b w:val="0"/>
        </w:rPr>
        <w:fldChar w:fldCharType="separate"/>
      </w:r>
      <w:r>
        <w:rPr>
          <w:b w:val="0"/>
        </w:rPr>
        <w:t>8</w:t>
      </w:r>
      <w:r>
        <w:rPr>
          <w:b w:val="0"/>
        </w:rPr>
        <w:fldChar w:fldCharType="end"/>
      </w:r>
      <w:r>
        <w:rPr>
          <w:b w:val="0"/>
        </w:rPr>
        <w:fldChar w:fldCharType="end"/>
      </w:r>
    </w:p>
    <w:p w14:paraId="224E040B">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"_Toc93054038" </w:instrText>
      </w:r>
      <w:r>
        <w:fldChar w:fldCharType="separate"/>
      </w:r>
      <w:r>
        <w:rPr>
          <w:rStyle w:val="36"/>
          <w:rFonts w:hint="eastAsia" w:asciiTheme="minorEastAsia" w:hAnsiTheme="minorEastAsia"/>
          <w:b w:val="0"/>
          <w:lang w:val="zh-CN"/>
        </w:rPr>
        <w:t>四、响应文件的递交</w:t>
      </w:r>
      <w:r>
        <w:rPr>
          <w:b w:val="0"/>
        </w:rPr>
        <w:tab/>
      </w:r>
      <w:r>
        <w:rPr>
          <w:b w:val="0"/>
        </w:rPr>
        <w:fldChar w:fldCharType="begin"/>
      </w:r>
      <w:r>
        <w:rPr>
          <w:b w:val="0"/>
        </w:rPr>
        <w:instrText xml:space="preserve"> PAGEREF _Toc93054038 \h </w:instrText>
      </w:r>
      <w:r>
        <w:rPr>
          <w:b w:val="0"/>
        </w:rPr>
        <w:fldChar w:fldCharType="separate"/>
      </w:r>
      <w:r>
        <w:rPr>
          <w:b w:val="0"/>
        </w:rPr>
        <w:t>8</w:t>
      </w:r>
      <w:r>
        <w:rPr>
          <w:b w:val="0"/>
        </w:rPr>
        <w:fldChar w:fldCharType="end"/>
      </w:r>
      <w:r>
        <w:rPr>
          <w:b w:val="0"/>
        </w:rPr>
        <w:fldChar w:fldCharType="end"/>
      </w:r>
    </w:p>
    <w:p w14:paraId="12EC08B6">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"_Toc93054039" </w:instrText>
      </w:r>
      <w:r>
        <w:fldChar w:fldCharType="separate"/>
      </w:r>
      <w:r>
        <w:rPr>
          <w:rStyle w:val="36"/>
          <w:rFonts w:asciiTheme="minorEastAsia" w:hAnsiTheme="minorEastAsia"/>
          <w:b w:val="0"/>
          <w:lang w:val="zh-CN"/>
        </w:rPr>
        <w:t>14.</w:t>
      </w:r>
      <w:r>
        <w:rPr>
          <w:rStyle w:val="36"/>
          <w:rFonts w:hint="eastAsia" w:asciiTheme="minorEastAsia" w:hAnsiTheme="minorEastAsia"/>
          <w:b w:val="0"/>
          <w:lang w:val="zh-CN"/>
        </w:rPr>
        <w:t>响应文件的密封和标记</w:t>
      </w:r>
      <w:r>
        <w:rPr>
          <w:b w:val="0"/>
        </w:rPr>
        <w:tab/>
      </w:r>
      <w:r>
        <w:rPr>
          <w:b w:val="0"/>
        </w:rPr>
        <w:fldChar w:fldCharType="begin"/>
      </w:r>
      <w:r>
        <w:rPr>
          <w:b w:val="0"/>
        </w:rPr>
        <w:instrText xml:space="preserve"> PAGEREF _Toc93054039 \h </w:instrText>
      </w:r>
      <w:r>
        <w:rPr>
          <w:b w:val="0"/>
        </w:rPr>
        <w:fldChar w:fldCharType="separate"/>
      </w:r>
      <w:r>
        <w:rPr>
          <w:b w:val="0"/>
        </w:rPr>
        <w:t>8</w:t>
      </w:r>
      <w:r>
        <w:rPr>
          <w:b w:val="0"/>
        </w:rPr>
        <w:fldChar w:fldCharType="end"/>
      </w:r>
      <w:r>
        <w:rPr>
          <w:b w:val="0"/>
        </w:rPr>
        <w:fldChar w:fldCharType="end"/>
      </w:r>
    </w:p>
    <w:p w14:paraId="70E729BD">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"_Toc93054040" </w:instrText>
      </w:r>
      <w:r>
        <w:fldChar w:fldCharType="separate"/>
      </w:r>
      <w:r>
        <w:rPr>
          <w:rStyle w:val="36"/>
          <w:rFonts w:asciiTheme="minorEastAsia" w:hAnsiTheme="minorEastAsia"/>
          <w:b w:val="0"/>
          <w:lang w:val="zh-CN"/>
        </w:rPr>
        <w:t>15.</w:t>
      </w:r>
      <w:r>
        <w:rPr>
          <w:rStyle w:val="36"/>
          <w:rFonts w:hint="eastAsia" w:asciiTheme="minorEastAsia" w:hAnsiTheme="minorEastAsia"/>
          <w:b w:val="0"/>
          <w:lang w:val="zh-CN"/>
        </w:rPr>
        <w:t>响应文件的递交与接收</w:t>
      </w:r>
      <w:r>
        <w:rPr>
          <w:b w:val="0"/>
        </w:rPr>
        <w:tab/>
      </w:r>
      <w:r>
        <w:rPr>
          <w:b w:val="0"/>
        </w:rPr>
        <w:fldChar w:fldCharType="begin"/>
      </w:r>
      <w:r>
        <w:rPr>
          <w:b w:val="0"/>
        </w:rPr>
        <w:instrText xml:space="preserve"> PAGEREF _Toc93054040 \h </w:instrText>
      </w:r>
      <w:r>
        <w:rPr>
          <w:b w:val="0"/>
        </w:rPr>
        <w:fldChar w:fldCharType="separate"/>
      </w:r>
      <w:r>
        <w:rPr>
          <w:b w:val="0"/>
        </w:rPr>
        <w:t>8</w:t>
      </w:r>
      <w:r>
        <w:rPr>
          <w:b w:val="0"/>
        </w:rPr>
        <w:fldChar w:fldCharType="end"/>
      </w:r>
      <w:r>
        <w:rPr>
          <w:b w:val="0"/>
        </w:rPr>
        <w:fldChar w:fldCharType="end"/>
      </w:r>
    </w:p>
    <w:p w14:paraId="56AA87AE">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"_Toc93054041" </w:instrText>
      </w:r>
      <w:r>
        <w:fldChar w:fldCharType="separate"/>
      </w:r>
      <w:r>
        <w:rPr>
          <w:rStyle w:val="36"/>
          <w:rFonts w:asciiTheme="minorEastAsia" w:hAnsiTheme="minorEastAsia"/>
          <w:b w:val="0"/>
          <w:lang w:val="zh-CN"/>
        </w:rPr>
        <w:t>16.</w:t>
      </w:r>
      <w:r>
        <w:rPr>
          <w:rStyle w:val="36"/>
          <w:rFonts w:hint="eastAsia" w:asciiTheme="minorEastAsia" w:hAnsiTheme="minorEastAsia"/>
          <w:b w:val="0"/>
          <w:lang w:val="zh-CN"/>
        </w:rPr>
        <w:t>响应文件的补充、修改或者撤回</w:t>
      </w:r>
      <w:r>
        <w:rPr>
          <w:b w:val="0"/>
        </w:rPr>
        <w:tab/>
      </w:r>
      <w:r>
        <w:rPr>
          <w:b w:val="0"/>
        </w:rPr>
        <w:fldChar w:fldCharType="begin"/>
      </w:r>
      <w:r>
        <w:rPr>
          <w:b w:val="0"/>
        </w:rPr>
        <w:instrText xml:space="preserve"> PAGEREF _Toc93054041 \h </w:instrText>
      </w:r>
      <w:r>
        <w:rPr>
          <w:b w:val="0"/>
        </w:rPr>
        <w:fldChar w:fldCharType="separate"/>
      </w:r>
      <w:r>
        <w:rPr>
          <w:b w:val="0"/>
        </w:rPr>
        <w:t>9</w:t>
      </w:r>
      <w:r>
        <w:rPr>
          <w:b w:val="0"/>
        </w:rPr>
        <w:fldChar w:fldCharType="end"/>
      </w:r>
      <w:r>
        <w:rPr>
          <w:b w:val="0"/>
        </w:rPr>
        <w:fldChar w:fldCharType="end"/>
      </w:r>
    </w:p>
    <w:p w14:paraId="1890E25B">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"_Toc93054042" </w:instrText>
      </w:r>
      <w:r>
        <w:fldChar w:fldCharType="separate"/>
      </w:r>
      <w:r>
        <w:rPr>
          <w:rStyle w:val="36"/>
          <w:rFonts w:hint="eastAsia" w:asciiTheme="minorEastAsia" w:hAnsiTheme="minorEastAsia"/>
          <w:b w:val="0"/>
          <w:lang w:val="zh-CN"/>
        </w:rPr>
        <w:t>五、响应文件的评审与谈判</w:t>
      </w:r>
      <w:r>
        <w:rPr>
          <w:b w:val="0"/>
        </w:rPr>
        <w:tab/>
      </w:r>
      <w:r>
        <w:rPr>
          <w:b w:val="0"/>
        </w:rPr>
        <w:fldChar w:fldCharType="begin"/>
      </w:r>
      <w:r>
        <w:rPr>
          <w:b w:val="0"/>
        </w:rPr>
        <w:instrText xml:space="preserve"> PAGEREF _Toc93054042 \h </w:instrText>
      </w:r>
      <w:r>
        <w:rPr>
          <w:b w:val="0"/>
        </w:rPr>
        <w:fldChar w:fldCharType="separate"/>
      </w:r>
      <w:r>
        <w:rPr>
          <w:b w:val="0"/>
        </w:rPr>
        <w:t>9</w:t>
      </w:r>
      <w:r>
        <w:rPr>
          <w:b w:val="0"/>
        </w:rPr>
        <w:fldChar w:fldCharType="end"/>
      </w:r>
      <w:r>
        <w:rPr>
          <w:b w:val="0"/>
        </w:rPr>
        <w:fldChar w:fldCharType="end"/>
      </w:r>
    </w:p>
    <w:p w14:paraId="59225C5E">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"_Toc93054043" </w:instrText>
      </w:r>
      <w:r>
        <w:fldChar w:fldCharType="separate"/>
      </w:r>
      <w:r>
        <w:rPr>
          <w:rStyle w:val="36"/>
          <w:rFonts w:asciiTheme="minorEastAsia" w:hAnsiTheme="minorEastAsia"/>
          <w:b w:val="0"/>
          <w:lang w:val="zh-CN"/>
        </w:rPr>
        <w:t>17.</w:t>
      </w:r>
      <w:r>
        <w:rPr>
          <w:rStyle w:val="36"/>
          <w:rFonts w:hint="eastAsia" w:asciiTheme="minorEastAsia" w:hAnsiTheme="minorEastAsia"/>
          <w:b w:val="0"/>
          <w:lang w:val="zh-CN"/>
        </w:rPr>
        <w:t>谈判小组</w:t>
      </w:r>
      <w:r>
        <w:rPr>
          <w:b w:val="0"/>
        </w:rPr>
        <w:tab/>
      </w:r>
      <w:r>
        <w:rPr>
          <w:b w:val="0"/>
        </w:rPr>
        <w:fldChar w:fldCharType="begin"/>
      </w:r>
      <w:r>
        <w:rPr>
          <w:b w:val="0"/>
        </w:rPr>
        <w:instrText xml:space="preserve"> PAGEREF _Toc93054043 \h </w:instrText>
      </w:r>
      <w:r>
        <w:rPr>
          <w:b w:val="0"/>
        </w:rPr>
        <w:fldChar w:fldCharType="separate"/>
      </w:r>
      <w:r>
        <w:rPr>
          <w:b w:val="0"/>
        </w:rPr>
        <w:t>9</w:t>
      </w:r>
      <w:r>
        <w:rPr>
          <w:b w:val="0"/>
        </w:rPr>
        <w:fldChar w:fldCharType="end"/>
      </w:r>
      <w:r>
        <w:rPr>
          <w:b w:val="0"/>
        </w:rPr>
        <w:fldChar w:fldCharType="end"/>
      </w:r>
    </w:p>
    <w:p w14:paraId="31E44605">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"_Toc93054044" </w:instrText>
      </w:r>
      <w:r>
        <w:fldChar w:fldCharType="separate"/>
      </w:r>
      <w:r>
        <w:rPr>
          <w:rStyle w:val="36"/>
          <w:rFonts w:asciiTheme="minorEastAsia" w:hAnsiTheme="minorEastAsia"/>
          <w:b w:val="0"/>
          <w:lang w:val="zh-CN"/>
        </w:rPr>
        <w:t>18.</w:t>
      </w:r>
      <w:r>
        <w:rPr>
          <w:rStyle w:val="36"/>
          <w:rFonts w:hint="eastAsia" w:asciiTheme="minorEastAsia" w:hAnsiTheme="minorEastAsia"/>
          <w:b w:val="0"/>
          <w:lang w:val="zh-CN"/>
        </w:rPr>
        <w:t>响应文件审查</w:t>
      </w:r>
      <w:r>
        <w:rPr>
          <w:b w:val="0"/>
        </w:rPr>
        <w:tab/>
      </w:r>
      <w:r>
        <w:rPr>
          <w:b w:val="0"/>
        </w:rPr>
        <w:fldChar w:fldCharType="begin"/>
      </w:r>
      <w:r>
        <w:rPr>
          <w:b w:val="0"/>
        </w:rPr>
        <w:instrText xml:space="preserve"> PAGEREF _Toc93054044 \h </w:instrText>
      </w:r>
      <w:r>
        <w:rPr>
          <w:b w:val="0"/>
        </w:rPr>
        <w:fldChar w:fldCharType="separate"/>
      </w:r>
      <w:r>
        <w:rPr>
          <w:b w:val="0"/>
        </w:rPr>
        <w:t>10</w:t>
      </w:r>
      <w:r>
        <w:rPr>
          <w:b w:val="0"/>
        </w:rPr>
        <w:fldChar w:fldCharType="end"/>
      </w:r>
      <w:r>
        <w:rPr>
          <w:b w:val="0"/>
        </w:rPr>
        <w:fldChar w:fldCharType="end"/>
      </w:r>
    </w:p>
    <w:p w14:paraId="3F915B94">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"_Toc93054045" </w:instrText>
      </w:r>
      <w:r>
        <w:fldChar w:fldCharType="separate"/>
      </w:r>
      <w:r>
        <w:rPr>
          <w:rStyle w:val="36"/>
          <w:rFonts w:asciiTheme="minorEastAsia" w:hAnsiTheme="minorEastAsia"/>
          <w:b w:val="0"/>
          <w:lang w:val="zh-CN"/>
        </w:rPr>
        <w:t>19.</w:t>
      </w:r>
      <w:r>
        <w:rPr>
          <w:rStyle w:val="36"/>
          <w:rFonts w:hint="eastAsia" w:asciiTheme="minorEastAsia" w:hAnsiTheme="minorEastAsia"/>
          <w:b w:val="0"/>
          <w:lang w:val="zh-CN"/>
        </w:rPr>
        <w:t>谈判程序</w:t>
      </w:r>
      <w:r>
        <w:rPr>
          <w:b w:val="0"/>
        </w:rPr>
        <w:tab/>
      </w:r>
      <w:r>
        <w:rPr>
          <w:b w:val="0"/>
        </w:rPr>
        <w:fldChar w:fldCharType="begin"/>
      </w:r>
      <w:r>
        <w:rPr>
          <w:b w:val="0"/>
        </w:rPr>
        <w:instrText xml:space="preserve"> PAGEREF _Toc93054045 \h </w:instrText>
      </w:r>
      <w:r>
        <w:rPr>
          <w:b w:val="0"/>
        </w:rPr>
        <w:fldChar w:fldCharType="separate"/>
      </w:r>
      <w:r>
        <w:rPr>
          <w:b w:val="0"/>
        </w:rPr>
        <w:t>10</w:t>
      </w:r>
      <w:r>
        <w:rPr>
          <w:b w:val="0"/>
        </w:rPr>
        <w:fldChar w:fldCharType="end"/>
      </w:r>
      <w:r>
        <w:rPr>
          <w:b w:val="0"/>
        </w:rPr>
        <w:fldChar w:fldCharType="end"/>
      </w:r>
    </w:p>
    <w:p w14:paraId="4BBE56B1">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"_Toc93054046" </w:instrText>
      </w:r>
      <w:r>
        <w:fldChar w:fldCharType="separate"/>
      </w:r>
      <w:r>
        <w:rPr>
          <w:rStyle w:val="36"/>
          <w:rFonts w:asciiTheme="minorEastAsia" w:hAnsiTheme="minorEastAsia"/>
          <w:b w:val="0"/>
          <w:lang w:val="zh-CN"/>
        </w:rPr>
        <w:t>20.</w:t>
      </w:r>
      <w:r>
        <w:rPr>
          <w:rStyle w:val="36"/>
          <w:rFonts w:hint="eastAsia" w:asciiTheme="minorEastAsia" w:hAnsiTheme="minorEastAsia"/>
          <w:b w:val="0"/>
          <w:lang w:val="zh-CN"/>
        </w:rPr>
        <w:t>澄清</w:t>
      </w:r>
      <w:r>
        <w:rPr>
          <w:b w:val="0"/>
        </w:rPr>
        <w:tab/>
      </w:r>
      <w:r>
        <w:rPr>
          <w:b w:val="0"/>
        </w:rPr>
        <w:fldChar w:fldCharType="begin"/>
      </w:r>
      <w:r>
        <w:rPr>
          <w:b w:val="0"/>
        </w:rPr>
        <w:instrText xml:space="preserve"> PAGEREF _Toc93054046 \h </w:instrText>
      </w:r>
      <w:r>
        <w:rPr>
          <w:b w:val="0"/>
        </w:rPr>
        <w:fldChar w:fldCharType="separate"/>
      </w:r>
      <w:r>
        <w:rPr>
          <w:b w:val="0"/>
        </w:rPr>
        <w:t>11</w:t>
      </w:r>
      <w:r>
        <w:rPr>
          <w:b w:val="0"/>
        </w:rPr>
        <w:fldChar w:fldCharType="end"/>
      </w:r>
      <w:r>
        <w:rPr>
          <w:b w:val="0"/>
        </w:rPr>
        <w:fldChar w:fldCharType="end"/>
      </w:r>
    </w:p>
    <w:p w14:paraId="06CDAF79">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"_Toc93054047" </w:instrText>
      </w:r>
      <w:r>
        <w:fldChar w:fldCharType="separate"/>
      </w:r>
      <w:r>
        <w:rPr>
          <w:rStyle w:val="36"/>
          <w:rFonts w:asciiTheme="minorEastAsia" w:hAnsiTheme="minorEastAsia"/>
          <w:b w:val="0"/>
          <w:lang w:val="zh-CN"/>
        </w:rPr>
        <w:t>21.</w:t>
      </w:r>
      <w:r>
        <w:rPr>
          <w:rStyle w:val="36"/>
          <w:rFonts w:hint="eastAsia" w:asciiTheme="minorEastAsia" w:hAnsiTheme="minorEastAsia"/>
          <w:b w:val="0"/>
          <w:lang w:val="zh-CN"/>
        </w:rPr>
        <w:t>退出谈判</w:t>
      </w:r>
      <w:r>
        <w:rPr>
          <w:b w:val="0"/>
        </w:rPr>
        <w:tab/>
      </w:r>
      <w:r>
        <w:rPr>
          <w:b w:val="0"/>
        </w:rPr>
        <w:fldChar w:fldCharType="begin"/>
      </w:r>
      <w:r>
        <w:rPr>
          <w:b w:val="0"/>
        </w:rPr>
        <w:instrText xml:space="preserve"> PAGEREF _Toc93054047 \h </w:instrText>
      </w:r>
      <w:r>
        <w:rPr>
          <w:b w:val="0"/>
        </w:rPr>
        <w:fldChar w:fldCharType="separate"/>
      </w:r>
      <w:r>
        <w:rPr>
          <w:b w:val="0"/>
        </w:rPr>
        <w:t>11</w:t>
      </w:r>
      <w:r>
        <w:rPr>
          <w:b w:val="0"/>
        </w:rPr>
        <w:fldChar w:fldCharType="end"/>
      </w:r>
      <w:r>
        <w:rPr>
          <w:b w:val="0"/>
        </w:rPr>
        <w:fldChar w:fldCharType="end"/>
      </w:r>
    </w:p>
    <w:p w14:paraId="39AD5C50">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"_Toc93054048" </w:instrText>
      </w:r>
      <w:r>
        <w:fldChar w:fldCharType="separate"/>
      </w:r>
      <w:r>
        <w:rPr>
          <w:rStyle w:val="36"/>
          <w:rFonts w:asciiTheme="minorEastAsia" w:hAnsiTheme="minorEastAsia"/>
          <w:b w:val="0"/>
          <w:lang w:val="zh-CN"/>
        </w:rPr>
        <w:t>22.</w:t>
      </w:r>
      <w:r>
        <w:rPr>
          <w:rStyle w:val="36"/>
          <w:rFonts w:hint="eastAsia" w:asciiTheme="minorEastAsia" w:hAnsiTheme="minorEastAsia"/>
          <w:b w:val="0"/>
          <w:lang w:val="zh-CN"/>
        </w:rPr>
        <w:t>最后报价</w:t>
      </w:r>
      <w:r>
        <w:rPr>
          <w:b w:val="0"/>
        </w:rPr>
        <w:tab/>
      </w:r>
      <w:r>
        <w:rPr>
          <w:b w:val="0"/>
        </w:rPr>
        <w:fldChar w:fldCharType="begin"/>
      </w:r>
      <w:r>
        <w:rPr>
          <w:b w:val="0"/>
        </w:rPr>
        <w:instrText xml:space="preserve"> PAGEREF _Toc93054048 \h </w:instrText>
      </w:r>
      <w:r>
        <w:rPr>
          <w:b w:val="0"/>
        </w:rPr>
        <w:fldChar w:fldCharType="separate"/>
      </w:r>
      <w:r>
        <w:rPr>
          <w:b w:val="0"/>
        </w:rPr>
        <w:t>11</w:t>
      </w:r>
      <w:r>
        <w:rPr>
          <w:b w:val="0"/>
        </w:rPr>
        <w:fldChar w:fldCharType="end"/>
      </w:r>
      <w:r>
        <w:rPr>
          <w:b w:val="0"/>
        </w:rPr>
        <w:fldChar w:fldCharType="end"/>
      </w:r>
    </w:p>
    <w:p w14:paraId="7214D494">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"_Toc93054049" </w:instrText>
      </w:r>
      <w:r>
        <w:fldChar w:fldCharType="separate"/>
      </w:r>
      <w:r>
        <w:rPr>
          <w:rStyle w:val="36"/>
          <w:rFonts w:asciiTheme="minorEastAsia" w:hAnsiTheme="minorEastAsia"/>
          <w:b w:val="0"/>
          <w:lang w:val="zh-CN"/>
        </w:rPr>
        <w:t>23.</w:t>
      </w:r>
      <w:r>
        <w:rPr>
          <w:rStyle w:val="36"/>
          <w:rFonts w:hint="eastAsia" w:asciiTheme="minorEastAsia" w:hAnsiTheme="minorEastAsia"/>
          <w:b w:val="0"/>
          <w:lang w:val="zh-CN"/>
        </w:rPr>
        <w:t>确定成交供应商</w:t>
      </w:r>
      <w:r>
        <w:rPr>
          <w:b w:val="0"/>
        </w:rPr>
        <w:tab/>
      </w:r>
      <w:r>
        <w:rPr>
          <w:b w:val="0"/>
        </w:rPr>
        <w:fldChar w:fldCharType="begin"/>
      </w:r>
      <w:r>
        <w:rPr>
          <w:b w:val="0"/>
        </w:rPr>
        <w:instrText xml:space="preserve"> PAGEREF _Toc93054049 \h </w:instrText>
      </w:r>
      <w:r>
        <w:rPr>
          <w:b w:val="0"/>
        </w:rPr>
        <w:fldChar w:fldCharType="separate"/>
      </w:r>
      <w:r>
        <w:rPr>
          <w:b w:val="0"/>
        </w:rPr>
        <w:t>12</w:t>
      </w:r>
      <w:r>
        <w:rPr>
          <w:b w:val="0"/>
        </w:rPr>
        <w:fldChar w:fldCharType="end"/>
      </w:r>
      <w:r>
        <w:rPr>
          <w:b w:val="0"/>
        </w:rPr>
        <w:fldChar w:fldCharType="end"/>
      </w:r>
    </w:p>
    <w:p w14:paraId="7E732FDD">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"_Toc93054050" </w:instrText>
      </w:r>
      <w:r>
        <w:fldChar w:fldCharType="separate"/>
      </w:r>
      <w:r>
        <w:rPr>
          <w:rStyle w:val="36"/>
          <w:rFonts w:asciiTheme="minorEastAsia" w:hAnsiTheme="minorEastAsia"/>
          <w:b w:val="0"/>
          <w:lang w:val="zh-CN"/>
        </w:rPr>
        <w:t>24.</w:t>
      </w:r>
      <w:r>
        <w:rPr>
          <w:rStyle w:val="36"/>
          <w:rFonts w:hint="eastAsia" w:asciiTheme="minorEastAsia" w:hAnsiTheme="minorEastAsia"/>
          <w:b w:val="0"/>
          <w:lang w:val="zh-CN"/>
        </w:rPr>
        <w:t>重新评审</w:t>
      </w:r>
      <w:r>
        <w:rPr>
          <w:b w:val="0"/>
        </w:rPr>
        <w:tab/>
      </w:r>
      <w:r>
        <w:rPr>
          <w:b w:val="0"/>
        </w:rPr>
        <w:fldChar w:fldCharType="begin"/>
      </w:r>
      <w:r>
        <w:rPr>
          <w:b w:val="0"/>
        </w:rPr>
        <w:instrText xml:space="preserve"> PAGEREF _Toc93054050 \h </w:instrText>
      </w:r>
      <w:r>
        <w:rPr>
          <w:b w:val="0"/>
        </w:rPr>
        <w:fldChar w:fldCharType="separate"/>
      </w:r>
      <w:r>
        <w:rPr>
          <w:b w:val="0"/>
        </w:rPr>
        <w:t>12</w:t>
      </w:r>
      <w:r>
        <w:rPr>
          <w:b w:val="0"/>
        </w:rPr>
        <w:fldChar w:fldCharType="end"/>
      </w:r>
      <w:r>
        <w:rPr>
          <w:b w:val="0"/>
        </w:rPr>
        <w:fldChar w:fldCharType="end"/>
      </w:r>
    </w:p>
    <w:p w14:paraId="610C11A2">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"_Toc93054051" </w:instrText>
      </w:r>
      <w:r>
        <w:fldChar w:fldCharType="separate"/>
      </w:r>
      <w:r>
        <w:rPr>
          <w:rStyle w:val="36"/>
          <w:rFonts w:asciiTheme="minorEastAsia" w:hAnsiTheme="minorEastAsia"/>
          <w:b w:val="0"/>
          <w:lang w:val="zh-CN"/>
        </w:rPr>
        <w:t>25.</w:t>
      </w:r>
      <w:r>
        <w:rPr>
          <w:rStyle w:val="36"/>
          <w:rFonts w:hint="eastAsia" w:asciiTheme="minorEastAsia" w:hAnsiTheme="minorEastAsia"/>
          <w:b w:val="0"/>
          <w:lang w:val="zh-CN"/>
        </w:rPr>
        <w:t>谈判终止</w:t>
      </w:r>
      <w:r>
        <w:rPr>
          <w:b w:val="0"/>
        </w:rPr>
        <w:tab/>
      </w:r>
      <w:r>
        <w:rPr>
          <w:b w:val="0"/>
        </w:rPr>
        <w:fldChar w:fldCharType="begin"/>
      </w:r>
      <w:r>
        <w:rPr>
          <w:b w:val="0"/>
        </w:rPr>
        <w:instrText xml:space="preserve"> PAGEREF _Toc93054051 \h </w:instrText>
      </w:r>
      <w:r>
        <w:rPr>
          <w:b w:val="0"/>
        </w:rPr>
        <w:fldChar w:fldCharType="separate"/>
      </w:r>
      <w:r>
        <w:rPr>
          <w:b w:val="0"/>
        </w:rPr>
        <w:t>12</w:t>
      </w:r>
      <w:r>
        <w:rPr>
          <w:b w:val="0"/>
        </w:rPr>
        <w:fldChar w:fldCharType="end"/>
      </w:r>
      <w:r>
        <w:rPr>
          <w:b w:val="0"/>
        </w:rPr>
        <w:fldChar w:fldCharType="end"/>
      </w:r>
    </w:p>
    <w:p w14:paraId="0ABA0362">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"_Toc93054052" </w:instrText>
      </w:r>
      <w:r>
        <w:fldChar w:fldCharType="separate"/>
      </w:r>
      <w:r>
        <w:rPr>
          <w:rStyle w:val="36"/>
          <w:rFonts w:asciiTheme="minorEastAsia" w:hAnsiTheme="minorEastAsia"/>
          <w:b w:val="0"/>
          <w:lang w:val="zh-CN"/>
        </w:rPr>
        <w:t>26.</w:t>
      </w:r>
      <w:r>
        <w:rPr>
          <w:rStyle w:val="36"/>
          <w:rFonts w:hint="eastAsia" w:asciiTheme="minorEastAsia" w:hAnsiTheme="minorEastAsia"/>
          <w:b w:val="0"/>
          <w:lang w:val="zh-CN"/>
        </w:rPr>
        <w:t>串通情形认定及处理</w:t>
      </w:r>
      <w:r>
        <w:rPr>
          <w:b w:val="0"/>
        </w:rPr>
        <w:tab/>
      </w:r>
      <w:r>
        <w:rPr>
          <w:b w:val="0"/>
        </w:rPr>
        <w:fldChar w:fldCharType="begin"/>
      </w:r>
      <w:r>
        <w:rPr>
          <w:b w:val="0"/>
        </w:rPr>
        <w:instrText xml:space="preserve"> PAGEREF _Toc93054052 \h </w:instrText>
      </w:r>
      <w:r>
        <w:rPr>
          <w:b w:val="0"/>
        </w:rPr>
        <w:fldChar w:fldCharType="separate"/>
      </w:r>
      <w:r>
        <w:rPr>
          <w:b w:val="0"/>
        </w:rPr>
        <w:t>13</w:t>
      </w:r>
      <w:r>
        <w:rPr>
          <w:b w:val="0"/>
        </w:rPr>
        <w:fldChar w:fldCharType="end"/>
      </w:r>
      <w:r>
        <w:rPr>
          <w:b w:val="0"/>
        </w:rPr>
        <w:fldChar w:fldCharType="end"/>
      </w:r>
    </w:p>
    <w:p w14:paraId="7DEA7B43">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"_Toc93054053" </w:instrText>
      </w:r>
      <w:r>
        <w:fldChar w:fldCharType="separate"/>
      </w:r>
      <w:r>
        <w:rPr>
          <w:rStyle w:val="36"/>
          <w:rFonts w:hint="eastAsia" w:asciiTheme="minorEastAsia" w:hAnsiTheme="minorEastAsia"/>
          <w:b w:val="0"/>
          <w:lang w:val="zh-CN"/>
        </w:rPr>
        <w:t>六、成交结果信息公布与授予合同</w:t>
      </w:r>
      <w:r>
        <w:rPr>
          <w:b w:val="0"/>
        </w:rPr>
        <w:tab/>
      </w:r>
      <w:r>
        <w:rPr>
          <w:b w:val="0"/>
        </w:rPr>
        <w:fldChar w:fldCharType="begin"/>
      </w:r>
      <w:r>
        <w:rPr>
          <w:b w:val="0"/>
        </w:rPr>
        <w:instrText xml:space="preserve"> PAGEREF _Toc93054053 \h </w:instrText>
      </w:r>
      <w:r>
        <w:rPr>
          <w:b w:val="0"/>
        </w:rPr>
        <w:fldChar w:fldCharType="separate"/>
      </w:r>
      <w:r>
        <w:rPr>
          <w:b w:val="0"/>
        </w:rPr>
        <w:t>14</w:t>
      </w:r>
      <w:r>
        <w:rPr>
          <w:b w:val="0"/>
        </w:rPr>
        <w:fldChar w:fldCharType="end"/>
      </w:r>
      <w:r>
        <w:rPr>
          <w:b w:val="0"/>
        </w:rPr>
        <w:fldChar w:fldCharType="end"/>
      </w:r>
    </w:p>
    <w:p w14:paraId="2862E3BD">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"_Toc93054054" </w:instrText>
      </w:r>
      <w:r>
        <w:fldChar w:fldCharType="separate"/>
      </w:r>
      <w:r>
        <w:rPr>
          <w:rStyle w:val="36"/>
          <w:rFonts w:asciiTheme="minorEastAsia" w:hAnsiTheme="minorEastAsia"/>
          <w:b w:val="0"/>
          <w:lang w:val="zh-CN"/>
        </w:rPr>
        <w:t>27.</w:t>
      </w:r>
      <w:r>
        <w:rPr>
          <w:rStyle w:val="36"/>
          <w:rFonts w:hint="eastAsia" w:asciiTheme="minorEastAsia" w:hAnsiTheme="minorEastAsia"/>
          <w:b w:val="0"/>
          <w:lang w:val="zh-CN"/>
        </w:rPr>
        <w:t>成交信息的公布与通知</w:t>
      </w:r>
      <w:r>
        <w:rPr>
          <w:b w:val="0"/>
        </w:rPr>
        <w:tab/>
      </w:r>
      <w:r>
        <w:rPr>
          <w:b w:val="0"/>
        </w:rPr>
        <w:fldChar w:fldCharType="begin"/>
      </w:r>
      <w:r>
        <w:rPr>
          <w:b w:val="0"/>
        </w:rPr>
        <w:instrText xml:space="preserve"> PAGEREF _Toc93054054 \h </w:instrText>
      </w:r>
      <w:r>
        <w:rPr>
          <w:b w:val="0"/>
        </w:rPr>
        <w:fldChar w:fldCharType="separate"/>
      </w:r>
      <w:r>
        <w:rPr>
          <w:b w:val="0"/>
        </w:rPr>
        <w:t>14</w:t>
      </w:r>
      <w:r>
        <w:rPr>
          <w:b w:val="0"/>
        </w:rPr>
        <w:fldChar w:fldCharType="end"/>
      </w:r>
      <w:r>
        <w:rPr>
          <w:b w:val="0"/>
        </w:rPr>
        <w:fldChar w:fldCharType="end"/>
      </w:r>
    </w:p>
    <w:p w14:paraId="5B64EDB3">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"_Toc93054055" </w:instrText>
      </w:r>
      <w:r>
        <w:fldChar w:fldCharType="separate"/>
      </w:r>
      <w:r>
        <w:rPr>
          <w:rStyle w:val="36"/>
          <w:rFonts w:asciiTheme="minorEastAsia" w:hAnsiTheme="minorEastAsia"/>
          <w:b w:val="0"/>
          <w:lang w:val="zh-CN"/>
        </w:rPr>
        <w:t>28.</w:t>
      </w:r>
      <w:r>
        <w:rPr>
          <w:rStyle w:val="36"/>
          <w:rFonts w:hint="eastAsia" w:asciiTheme="minorEastAsia" w:hAnsiTheme="minorEastAsia"/>
          <w:b w:val="0"/>
          <w:lang w:val="zh-CN"/>
        </w:rPr>
        <w:t>授予合同</w:t>
      </w:r>
      <w:r>
        <w:rPr>
          <w:b w:val="0"/>
        </w:rPr>
        <w:tab/>
      </w:r>
      <w:r>
        <w:rPr>
          <w:b w:val="0"/>
        </w:rPr>
        <w:fldChar w:fldCharType="begin"/>
      </w:r>
      <w:r>
        <w:rPr>
          <w:b w:val="0"/>
        </w:rPr>
        <w:instrText xml:space="preserve"> PAGEREF _Toc93054055 \h </w:instrText>
      </w:r>
      <w:r>
        <w:rPr>
          <w:b w:val="0"/>
        </w:rPr>
        <w:fldChar w:fldCharType="separate"/>
      </w:r>
      <w:r>
        <w:rPr>
          <w:b w:val="0"/>
        </w:rPr>
        <w:t>14</w:t>
      </w:r>
      <w:r>
        <w:rPr>
          <w:b w:val="0"/>
        </w:rPr>
        <w:fldChar w:fldCharType="end"/>
      </w:r>
      <w:r>
        <w:rPr>
          <w:b w:val="0"/>
        </w:rPr>
        <w:fldChar w:fldCharType="end"/>
      </w:r>
    </w:p>
    <w:p w14:paraId="60832B16">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"_Toc93054056" </w:instrText>
      </w:r>
      <w:r>
        <w:fldChar w:fldCharType="separate"/>
      </w:r>
      <w:r>
        <w:rPr>
          <w:rStyle w:val="36"/>
          <w:rFonts w:asciiTheme="minorEastAsia" w:hAnsiTheme="minorEastAsia"/>
          <w:b w:val="0"/>
          <w:lang w:val="zh-CN"/>
        </w:rPr>
        <w:t>29.</w:t>
      </w:r>
      <w:r>
        <w:rPr>
          <w:rStyle w:val="36"/>
          <w:rFonts w:hint="eastAsia" w:asciiTheme="minorEastAsia" w:hAnsiTheme="minorEastAsia"/>
          <w:b w:val="0"/>
          <w:lang w:val="zh-CN"/>
        </w:rPr>
        <w:t>履约验收</w:t>
      </w:r>
      <w:r>
        <w:rPr>
          <w:b w:val="0"/>
        </w:rPr>
        <w:tab/>
      </w:r>
      <w:r>
        <w:rPr>
          <w:b w:val="0"/>
        </w:rPr>
        <w:fldChar w:fldCharType="begin"/>
      </w:r>
      <w:r>
        <w:rPr>
          <w:b w:val="0"/>
        </w:rPr>
        <w:instrText xml:space="preserve"> PAGEREF _Toc93054056 \h </w:instrText>
      </w:r>
      <w:r>
        <w:rPr>
          <w:b w:val="0"/>
        </w:rPr>
        <w:fldChar w:fldCharType="separate"/>
      </w:r>
      <w:r>
        <w:rPr>
          <w:b w:val="0"/>
        </w:rPr>
        <w:t>14</w:t>
      </w:r>
      <w:r>
        <w:rPr>
          <w:b w:val="0"/>
        </w:rPr>
        <w:fldChar w:fldCharType="end"/>
      </w:r>
      <w:r>
        <w:rPr>
          <w:b w:val="0"/>
        </w:rPr>
        <w:fldChar w:fldCharType="end"/>
      </w:r>
    </w:p>
    <w:p w14:paraId="2EA54B7E">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"_Toc93054057" </w:instrText>
      </w:r>
      <w:r>
        <w:fldChar w:fldCharType="separate"/>
      </w:r>
      <w:r>
        <w:rPr>
          <w:rStyle w:val="36"/>
          <w:rFonts w:hint="eastAsia" w:asciiTheme="minorEastAsia" w:hAnsiTheme="minorEastAsia"/>
          <w:b w:val="0"/>
          <w:lang w:val="zh-CN"/>
        </w:rPr>
        <w:t>七、询问与质疑</w:t>
      </w:r>
      <w:r>
        <w:rPr>
          <w:b w:val="0"/>
        </w:rPr>
        <w:tab/>
      </w:r>
      <w:r>
        <w:rPr>
          <w:b w:val="0"/>
        </w:rPr>
        <w:fldChar w:fldCharType="begin"/>
      </w:r>
      <w:r>
        <w:rPr>
          <w:b w:val="0"/>
        </w:rPr>
        <w:instrText xml:space="preserve"> PAGEREF _Toc93054057 \h </w:instrText>
      </w:r>
      <w:r>
        <w:rPr>
          <w:b w:val="0"/>
        </w:rPr>
        <w:fldChar w:fldCharType="separate"/>
      </w:r>
      <w:r>
        <w:rPr>
          <w:b w:val="0"/>
        </w:rPr>
        <w:t>15</w:t>
      </w:r>
      <w:r>
        <w:rPr>
          <w:b w:val="0"/>
        </w:rPr>
        <w:fldChar w:fldCharType="end"/>
      </w:r>
      <w:r>
        <w:rPr>
          <w:b w:val="0"/>
        </w:rPr>
        <w:fldChar w:fldCharType="end"/>
      </w:r>
    </w:p>
    <w:p w14:paraId="46F04DAC">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"_Toc93054058" </w:instrText>
      </w:r>
      <w:r>
        <w:fldChar w:fldCharType="separate"/>
      </w:r>
      <w:r>
        <w:rPr>
          <w:rStyle w:val="36"/>
          <w:rFonts w:asciiTheme="minorEastAsia" w:hAnsiTheme="minorEastAsia"/>
          <w:b w:val="0"/>
          <w:lang w:val="zh-CN"/>
        </w:rPr>
        <w:t>30.</w:t>
      </w:r>
      <w:r>
        <w:rPr>
          <w:rStyle w:val="36"/>
          <w:rFonts w:hint="eastAsia" w:asciiTheme="minorEastAsia" w:hAnsiTheme="minorEastAsia"/>
          <w:b w:val="0"/>
          <w:lang w:val="zh-CN"/>
        </w:rPr>
        <w:t>对采购过程、结果的询问及质疑</w:t>
      </w:r>
      <w:r>
        <w:rPr>
          <w:b w:val="0"/>
        </w:rPr>
        <w:tab/>
      </w:r>
      <w:r>
        <w:rPr>
          <w:b w:val="0"/>
        </w:rPr>
        <w:fldChar w:fldCharType="begin"/>
      </w:r>
      <w:r>
        <w:rPr>
          <w:b w:val="0"/>
        </w:rPr>
        <w:instrText xml:space="preserve"> PAGEREF _Toc93054058 \h </w:instrText>
      </w:r>
      <w:r>
        <w:rPr>
          <w:b w:val="0"/>
        </w:rPr>
        <w:fldChar w:fldCharType="separate"/>
      </w:r>
      <w:r>
        <w:rPr>
          <w:b w:val="0"/>
        </w:rPr>
        <w:t>15</w:t>
      </w:r>
      <w:r>
        <w:rPr>
          <w:b w:val="0"/>
        </w:rPr>
        <w:fldChar w:fldCharType="end"/>
      </w:r>
      <w:r>
        <w:rPr>
          <w:b w:val="0"/>
        </w:rPr>
        <w:fldChar w:fldCharType="end"/>
      </w:r>
    </w:p>
    <w:p w14:paraId="39194C44">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"_Toc93054059" </w:instrText>
      </w:r>
      <w:r>
        <w:fldChar w:fldCharType="separate"/>
      </w:r>
      <w:r>
        <w:rPr>
          <w:rStyle w:val="36"/>
          <w:rFonts w:hint="eastAsia" w:asciiTheme="minorEastAsia" w:hAnsiTheme="minorEastAsia"/>
          <w:b w:val="0"/>
          <w:lang w:val="zh-CN"/>
        </w:rPr>
        <w:t>八、政府采购政策</w:t>
      </w:r>
      <w:r>
        <w:rPr>
          <w:b w:val="0"/>
        </w:rPr>
        <w:tab/>
      </w:r>
      <w:r>
        <w:rPr>
          <w:b w:val="0"/>
        </w:rPr>
        <w:fldChar w:fldCharType="begin"/>
      </w:r>
      <w:r>
        <w:rPr>
          <w:b w:val="0"/>
        </w:rPr>
        <w:instrText xml:space="preserve"> PAGEREF _Toc93054059 \h </w:instrText>
      </w:r>
      <w:r>
        <w:rPr>
          <w:b w:val="0"/>
        </w:rPr>
        <w:fldChar w:fldCharType="separate"/>
      </w:r>
      <w:r>
        <w:rPr>
          <w:b w:val="0"/>
        </w:rPr>
        <w:t>15</w:t>
      </w:r>
      <w:r>
        <w:rPr>
          <w:b w:val="0"/>
        </w:rPr>
        <w:fldChar w:fldCharType="end"/>
      </w:r>
      <w:r>
        <w:rPr>
          <w:b w:val="0"/>
        </w:rPr>
        <w:fldChar w:fldCharType="end"/>
      </w:r>
    </w:p>
    <w:p w14:paraId="43E2C501">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"_Toc93054060" </w:instrText>
      </w:r>
      <w:r>
        <w:fldChar w:fldCharType="separate"/>
      </w:r>
      <w:r>
        <w:rPr>
          <w:rStyle w:val="36"/>
          <w:rFonts w:asciiTheme="minorEastAsia" w:hAnsiTheme="minorEastAsia"/>
          <w:b w:val="0"/>
          <w:lang w:val="zh-CN"/>
        </w:rPr>
        <w:t>31.</w:t>
      </w:r>
      <w:r>
        <w:rPr>
          <w:rStyle w:val="36"/>
          <w:rFonts w:hint="eastAsia" w:asciiTheme="minorEastAsia" w:hAnsiTheme="minorEastAsia"/>
          <w:b w:val="0"/>
          <w:lang w:val="zh-CN"/>
        </w:rPr>
        <w:t>政府采购政策</w:t>
      </w:r>
      <w:r>
        <w:rPr>
          <w:b w:val="0"/>
        </w:rPr>
        <w:tab/>
      </w:r>
      <w:r>
        <w:rPr>
          <w:b w:val="0"/>
        </w:rPr>
        <w:fldChar w:fldCharType="begin"/>
      </w:r>
      <w:r>
        <w:rPr>
          <w:b w:val="0"/>
        </w:rPr>
        <w:instrText xml:space="preserve"> PAGEREF _Toc93054060 \h </w:instrText>
      </w:r>
      <w:r>
        <w:rPr>
          <w:b w:val="0"/>
        </w:rPr>
        <w:fldChar w:fldCharType="separate"/>
      </w:r>
      <w:r>
        <w:rPr>
          <w:b w:val="0"/>
        </w:rPr>
        <w:t>15</w:t>
      </w:r>
      <w:r>
        <w:rPr>
          <w:b w:val="0"/>
        </w:rPr>
        <w:fldChar w:fldCharType="end"/>
      </w:r>
      <w:r>
        <w:rPr>
          <w:b w:val="0"/>
        </w:rPr>
        <w:fldChar w:fldCharType="end"/>
      </w:r>
    </w:p>
    <w:p w14:paraId="2242A196">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"_Toc93054061" </w:instrText>
      </w:r>
      <w:r>
        <w:fldChar w:fldCharType="separate"/>
      </w:r>
      <w:r>
        <w:rPr>
          <w:rStyle w:val="36"/>
          <w:rFonts w:hint="eastAsia" w:asciiTheme="minorEastAsia" w:hAnsiTheme="minorEastAsia"/>
          <w:b w:val="0"/>
          <w:lang w:val="zh-CN"/>
        </w:rPr>
        <w:t>九、其他规定</w:t>
      </w:r>
      <w:r>
        <w:rPr>
          <w:b w:val="0"/>
        </w:rPr>
        <w:tab/>
      </w:r>
      <w:r>
        <w:rPr>
          <w:b w:val="0"/>
        </w:rPr>
        <w:fldChar w:fldCharType="begin"/>
      </w:r>
      <w:r>
        <w:rPr>
          <w:b w:val="0"/>
        </w:rPr>
        <w:instrText xml:space="preserve"> PAGEREF _Toc93054061 \h </w:instrText>
      </w:r>
      <w:r>
        <w:rPr>
          <w:b w:val="0"/>
        </w:rPr>
        <w:fldChar w:fldCharType="separate"/>
      </w:r>
      <w:r>
        <w:rPr>
          <w:b w:val="0"/>
        </w:rPr>
        <w:t>15</w:t>
      </w:r>
      <w:r>
        <w:rPr>
          <w:b w:val="0"/>
        </w:rPr>
        <w:fldChar w:fldCharType="end"/>
      </w:r>
      <w:r>
        <w:rPr>
          <w:b w:val="0"/>
        </w:rPr>
        <w:fldChar w:fldCharType="end"/>
      </w:r>
    </w:p>
    <w:p w14:paraId="1B3CC633">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"_Toc93054062" </w:instrText>
      </w:r>
      <w:r>
        <w:fldChar w:fldCharType="separate"/>
      </w:r>
      <w:r>
        <w:rPr>
          <w:rStyle w:val="36"/>
          <w:rFonts w:asciiTheme="minorEastAsia" w:hAnsiTheme="minorEastAsia"/>
          <w:b w:val="0"/>
          <w:lang w:val="zh-CN"/>
        </w:rPr>
        <w:t>32.</w:t>
      </w:r>
      <w:r>
        <w:rPr>
          <w:rStyle w:val="36"/>
          <w:rFonts w:hint="eastAsia" w:asciiTheme="minorEastAsia" w:hAnsiTheme="minorEastAsia"/>
          <w:b w:val="0"/>
          <w:lang w:val="zh-CN"/>
        </w:rPr>
        <w:t>代理服务费</w:t>
      </w:r>
      <w:r>
        <w:rPr>
          <w:b w:val="0"/>
        </w:rPr>
        <w:tab/>
      </w:r>
      <w:r>
        <w:rPr>
          <w:b w:val="0"/>
        </w:rPr>
        <w:fldChar w:fldCharType="begin"/>
      </w:r>
      <w:r>
        <w:rPr>
          <w:b w:val="0"/>
        </w:rPr>
        <w:instrText xml:space="preserve"> PAGEREF _Toc93054062 \h </w:instrText>
      </w:r>
      <w:r>
        <w:rPr>
          <w:b w:val="0"/>
        </w:rPr>
        <w:fldChar w:fldCharType="separate"/>
      </w:r>
      <w:r>
        <w:rPr>
          <w:b w:val="0"/>
        </w:rPr>
        <w:t>15</w:t>
      </w:r>
      <w:r>
        <w:rPr>
          <w:b w:val="0"/>
        </w:rPr>
        <w:fldChar w:fldCharType="end"/>
      </w:r>
      <w:r>
        <w:rPr>
          <w:b w:val="0"/>
        </w:rPr>
        <w:fldChar w:fldCharType="end"/>
      </w:r>
    </w:p>
    <w:p w14:paraId="6FF5D937">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"_Toc93054063" </w:instrText>
      </w:r>
      <w:r>
        <w:fldChar w:fldCharType="separate"/>
      </w:r>
      <w:r>
        <w:rPr>
          <w:rStyle w:val="36"/>
          <w:rFonts w:asciiTheme="minorEastAsia" w:hAnsiTheme="minorEastAsia"/>
          <w:b w:val="0"/>
          <w:lang w:val="zh-CN"/>
        </w:rPr>
        <w:t>33.</w:t>
      </w:r>
      <w:r>
        <w:rPr>
          <w:rStyle w:val="36"/>
          <w:rFonts w:hint="eastAsia" w:asciiTheme="minorEastAsia" w:hAnsiTheme="minorEastAsia"/>
          <w:b w:val="0"/>
          <w:lang w:val="zh-CN"/>
        </w:rPr>
        <w:t>其他规定</w:t>
      </w:r>
      <w:r>
        <w:rPr>
          <w:b w:val="0"/>
        </w:rPr>
        <w:tab/>
      </w:r>
      <w:r>
        <w:rPr>
          <w:b w:val="0"/>
        </w:rPr>
        <w:fldChar w:fldCharType="begin"/>
      </w:r>
      <w:r>
        <w:rPr>
          <w:b w:val="0"/>
        </w:rPr>
        <w:instrText xml:space="preserve"> PAGEREF _Toc93054063 \h </w:instrText>
      </w:r>
      <w:r>
        <w:rPr>
          <w:b w:val="0"/>
        </w:rPr>
        <w:fldChar w:fldCharType="separate"/>
      </w:r>
      <w:r>
        <w:rPr>
          <w:b w:val="0"/>
        </w:rPr>
        <w:t>15</w:t>
      </w:r>
      <w:r>
        <w:rPr>
          <w:b w:val="0"/>
        </w:rPr>
        <w:fldChar w:fldCharType="end"/>
      </w:r>
      <w:r>
        <w:rPr>
          <w:b w:val="0"/>
        </w:rPr>
        <w:fldChar w:fldCharType="end"/>
      </w:r>
    </w:p>
    <w:p w14:paraId="1FCD43FF">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"_Toc93054064" </w:instrText>
      </w:r>
      <w:r>
        <w:fldChar w:fldCharType="separate"/>
      </w:r>
      <w:r>
        <w:rPr>
          <w:rStyle w:val="36"/>
          <w:rFonts w:hint="eastAsia" w:asciiTheme="minorEastAsia" w:hAnsiTheme="minorEastAsia"/>
          <w:b w:val="0"/>
          <w:lang w:val="zh-CN"/>
        </w:rPr>
        <w:t>第三部分</w:t>
      </w:r>
      <w:r>
        <w:rPr>
          <w:rStyle w:val="36"/>
          <w:rFonts w:asciiTheme="minorEastAsia" w:hAnsiTheme="minorEastAsia"/>
          <w:b w:val="0"/>
          <w:lang w:val="zh-CN"/>
        </w:rPr>
        <w:t xml:space="preserve"> </w:t>
      </w:r>
      <w:r>
        <w:rPr>
          <w:rStyle w:val="36"/>
          <w:rFonts w:hint="eastAsia" w:asciiTheme="minorEastAsia" w:hAnsiTheme="minorEastAsia"/>
          <w:b w:val="0"/>
          <w:lang w:val="zh-CN"/>
        </w:rPr>
        <w:t>采购需求</w:t>
      </w:r>
      <w:r>
        <w:rPr>
          <w:b w:val="0"/>
        </w:rPr>
        <w:tab/>
      </w:r>
      <w:r>
        <w:rPr>
          <w:b w:val="0"/>
        </w:rPr>
        <w:fldChar w:fldCharType="begin"/>
      </w:r>
      <w:r>
        <w:rPr>
          <w:b w:val="0"/>
        </w:rPr>
        <w:instrText xml:space="preserve"> PAGEREF _Toc93054064 \h </w:instrText>
      </w:r>
      <w:r>
        <w:rPr>
          <w:b w:val="0"/>
        </w:rPr>
        <w:fldChar w:fldCharType="separate"/>
      </w:r>
      <w:r>
        <w:rPr>
          <w:b w:val="0"/>
        </w:rPr>
        <w:t>16</w:t>
      </w:r>
      <w:r>
        <w:rPr>
          <w:b w:val="0"/>
        </w:rPr>
        <w:fldChar w:fldCharType="end"/>
      </w:r>
      <w:r>
        <w:rPr>
          <w:b w:val="0"/>
        </w:rPr>
        <w:fldChar w:fldCharType="end"/>
      </w:r>
    </w:p>
    <w:p w14:paraId="68E10E0F">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"_Toc93054065" </w:instrText>
      </w:r>
      <w:r>
        <w:fldChar w:fldCharType="separate"/>
      </w:r>
      <w:r>
        <w:rPr>
          <w:rStyle w:val="36"/>
          <w:rFonts w:hint="eastAsia" w:asciiTheme="minorEastAsia" w:hAnsiTheme="minorEastAsia"/>
          <w:b w:val="0"/>
          <w:lang w:val="zh-CN"/>
        </w:rPr>
        <w:t>十、响应说明</w:t>
      </w:r>
      <w:r>
        <w:rPr>
          <w:b w:val="0"/>
        </w:rPr>
        <w:tab/>
      </w:r>
      <w:r>
        <w:rPr>
          <w:b w:val="0"/>
        </w:rPr>
        <w:fldChar w:fldCharType="begin"/>
      </w:r>
      <w:r>
        <w:rPr>
          <w:b w:val="0"/>
        </w:rPr>
        <w:instrText xml:space="preserve"> PAGEREF _Toc93054065 \h </w:instrText>
      </w:r>
      <w:r>
        <w:rPr>
          <w:b w:val="0"/>
        </w:rPr>
        <w:fldChar w:fldCharType="separate"/>
      </w:r>
      <w:r>
        <w:rPr>
          <w:b w:val="0"/>
        </w:rPr>
        <w:t>16</w:t>
      </w:r>
      <w:r>
        <w:rPr>
          <w:b w:val="0"/>
        </w:rPr>
        <w:fldChar w:fldCharType="end"/>
      </w:r>
      <w:r>
        <w:rPr>
          <w:b w:val="0"/>
        </w:rPr>
        <w:fldChar w:fldCharType="end"/>
      </w:r>
    </w:p>
    <w:p w14:paraId="3ADE30DA">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"_Toc93054066" </w:instrText>
      </w:r>
      <w:r>
        <w:fldChar w:fldCharType="separate"/>
      </w:r>
      <w:r>
        <w:rPr>
          <w:rStyle w:val="36"/>
          <w:rFonts w:hint="eastAsia" w:asciiTheme="minorEastAsia" w:hAnsiTheme="minorEastAsia"/>
          <w:b w:val="0"/>
          <w:lang w:val="zh-CN"/>
        </w:rPr>
        <w:t>十一、服务内容及要求</w:t>
      </w:r>
      <w:r>
        <w:rPr>
          <w:b w:val="0"/>
        </w:rPr>
        <w:tab/>
      </w:r>
      <w:r>
        <w:rPr>
          <w:b w:val="0"/>
        </w:rPr>
        <w:fldChar w:fldCharType="begin"/>
      </w:r>
      <w:r>
        <w:rPr>
          <w:b w:val="0"/>
        </w:rPr>
        <w:instrText xml:space="preserve"> PAGEREF _Toc93054066 \h </w:instrText>
      </w:r>
      <w:r>
        <w:rPr>
          <w:b w:val="0"/>
        </w:rPr>
        <w:fldChar w:fldCharType="separate"/>
      </w:r>
      <w:r>
        <w:rPr>
          <w:b w:val="0"/>
        </w:rPr>
        <w:t>16</w:t>
      </w:r>
      <w:r>
        <w:rPr>
          <w:b w:val="0"/>
        </w:rPr>
        <w:fldChar w:fldCharType="end"/>
      </w:r>
      <w:r>
        <w:rPr>
          <w:b w:val="0"/>
        </w:rPr>
        <w:fldChar w:fldCharType="end"/>
      </w:r>
    </w:p>
    <w:p w14:paraId="2F60A1AA">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"_Toc93054067" </w:instrText>
      </w:r>
      <w:r>
        <w:fldChar w:fldCharType="separate"/>
      </w:r>
      <w:r>
        <w:rPr>
          <w:rStyle w:val="36"/>
          <w:rFonts w:hint="eastAsia" w:asciiTheme="minorEastAsia" w:hAnsiTheme="minorEastAsia"/>
          <w:b w:val="0"/>
          <w:lang w:val="zh-CN"/>
        </w:rPr>
        <w:t>第四部分</w:t>
      </w:r>
      <w:r>
        <w:rPr>
          <w:rStyle w:val="36"/>
          <w:rFonts w:asciiTheme="minorEastAsia" w:hAnsiTheme="minorEastAsia"/>
          <w:b w:val="0"/>
          <w:lang w:val="zh-CN"/>
        </w:rPr>
        <w:t xml:space="preserve"> </w:t>
      </w:r>
      <w:r>
        <w:rPr>
          <w:rStyle w:val="36"/>
          <w:rFonts w:hint="eastAsia" w:asciiTheme="minorEastAsia" w:hAnsiTheme="minorEastAsia"/>
          <w:b w:val="0"/>
          <w:lang w:val="zh-CN"/>
        </w:rPr>
        <w:t>谈判响应文件格式</w:t>
      </w:r>
      <w:r>
        <w:rPr>
          <w:b w:val="0"/>
        </w:rPr>
        <w:tab/>
      </w:r>
      <w:r>
        <w:rPr>
          <w:b w:val="0"/>
        </w:rPr>
        <w:fldChar w:fldCharType="begin"/>
      </w:r>
      <w:r>
        <w:rPr>
          <w:b w:val="0"/>
        </w:rPr>
        <w:instrText xml:space="preserve"> PAGEREF _Toc93054067 \h </w:instrText>
      </w:r>
      <w:r>
        <w:rPr>
          <w:b w:val="0"/>
        </w:rPr>
        <w:fldChar w:fldCharType="separate"/>
      </w:r>
      <w:r>
        <w:rPr>
          <w:b w:val="0"/>
        </w:rPr>
        <w:t>16</w:t>
      </w:r>
      <w:r>
        <w:rPr>
          <w:b w:val="0"/>
        </w:rPr>
        <w:fldChar w:fldCharType="end"/>
      </w:r>
      <w:r>
        <w:rPr>
          <w:b w:val="0"/>
        </w:rPr>
        <w:fldChar w:fldCharType="end"/>
      </w:r>
    </w:p>
    <w:p w14:paraId="7AD29E81">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"_Toc93054068" </w:instrText>
      </w:r>
      <w:r>
        <w:fldChar w:fldCharType="separate"/>
      </w:r>
      <w:r>
        <w:rPr>
          <w:rStyle w:val="36"/>
          <w:rFonts w:hint="eastAsia" w:asciiTheme="minorEastAsia" w:hAnsiTheme="minorEastAsia"/>
          <w:b w:val="0"/>
          <w:lang w:val="zh-CN"/>
        </w:rPr>
        <w:t>十二、谈判响应文件的组成</w:t>
      </w:r>
      <w:r>
        <w:rPr>
          <w:b w:val="0"/>
        </w:rPr>
        <w:tab/>
      </w:r>
      <w:r>
        <w:rPr>
          <w:b w:val="0"/>
        </w:rPr>
        <w:fldChar w:fldCharType="begin"/>
      </w:r>
      <w:r>
        <w:rPr>
          <w:b w:val="0"/>
        </w:rPr>
        <w:instrText xml:space="preserve"> PAGEREF _Toc93054068 \h </w:instrText>
      </w:r>
      <w:r>
        <w:rPr>
          <w:b w:val="0"/>
        </w:rPr>
        <w:fldChar w:fldCharType="separate"/>
      </w:r>
      <w:r>
        <w:rPr>
          <w:b w:val="0"/>
        </w:rPr>
        <w:t>17</w:t>
      </w:r>
      <w:r>
        <w:rPr>
          <w:b w:val="0"/>
        </w:rPr>
        <w:fldChar w:fldCharType="end"/>
      </w:r>
      <w:r>
        <w:rPr>
          <w:b w:val="0"/>
        </w:rPr>
        <w:fldChar w:fldCharType="end"/>
      </w:r>
    </w:p>
    <w:p w14:paraId="4489BC7B">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"_Toc93054069" </w:instrText>
      </w:r>
      <w:r>
        <w:fldChar w:fldCharType="separate"/>
      </w:r>
      <w:r>
        <w:rPr>
          <w:rStyle w:val="36"/>
          <w:rFonts w:hint="eastAsia" w:asciiTheme="minorEastAsia" w:hAnsiTheme="minorEastAsia"/>
          <w:b w:val="0"/>
          <w:lang w:val="zh-CN"/>
        </w:rPr>
        <w:t>（一）资格审查部分</w:t>
      </w:r>
      <w:r>
        <w:rPr>
          <w:b w:val="0"/>
        </w:rPr>
        <w:tab/>
      </w:r>
      <w:r>
        <w:rPr>
          <w:b w:val="0"/>
        </w:rPr>
        <w:fldChar w:fldCharType="begin"/>
      </w:r>
      <w:r>
        <w:rPr>
          <w:b w:val="0"/>
        </w:rPr>
        <w:instrText xml:space="preserve"> PAGEREF _Toc93054069 \h </w:instrText>
      </w:r>
      <w:r>
        <w:rPr>
          <w:b w:val="0"/>
        </w:rPr>
        <w:fldChar w:fldCharType="separate"/>
      </w:r>
      <w:r>
        <w:rPr>
          <w:b w:val="0"/>
        </w:rPr>
        <w:t>17</w:t>
      </w:r>
      <w:r>
        <w:rPr>
          <w:b w:val="0"/>
        </w:rPr>
        <w:fldChar w:fldCharType="end"/>
      </w:r>
      <w:r>
        <w:rPr>
          <w:b w:val="0"/>
        </w:rPr>
        <w:fldChar w:fldCharType="end"/>
      </w:r>
    </w:p>
    <w:p w14:paraId="7A068E67">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"_Toc93054070" </w:instrText>
      </w:r>
      <w:r>
        <w:fldChar w:fldCharType="separate"/>
      </w:r>
      <w:r>
        <w:rPr>
          <w:rStyle w:val="36"/>
          <w:rFonts w:hint="eastAsia" w:asciiTheme="minorEastAsia" w:hAnsiTheme="minorEastAsia"/>
          <w:b w:val="0"/>
          <w:lang w:val="zh-CN"/>
        </w:rPr>
        <w:t>（二）有效性、完整性、响应程度审查部分</w:t>
      </w:r>
      <w:r>
        <w:rPr>
          <w:b w:val="0"/>
        </w:rPr>
        <w:tab/>
      </w:r>
      <w:r>
        <w:rPr>
          <w:b w:val="0"/>
        </w:rPr>
        <w:fldChar w:fldCharType="begin"/>
      </w:r>
      <w:r>
        <w:rPr>
          <w:b w:val="0"/>
        </w:rPr>
        <w:instrText xml:space="preserve"> PAGEREF _Toc93054070 \h </w:instrText>
      </w:r>
      <w:r>
        <w:rPr>
          <w:b w:val="0"/>
        </w:rPr>
        <w:fldChar w:fldCharType="separate"/>
      </w:r>
      <w:r>
        <w:rPr>
          <w:b w:val="0"/>
        </w:rPr>
        <w:t>17</w:t>
      </w:r>
      <w:r>
        <w:rPr>
          <w:b w:val="0"/>
        </w:rPr>
        <w:fldChar w:fldCharType="end"/>
      </w:r>
      <w:r>
        <w:rPr>
          <w:b w:val="0"/>
        </w:rPr>
        <w:fldChar w:fldCharType="end"/>
      </w:r>
    </w:p>
    <w:p w14:paraId="15876B72">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"_Toc93054071" </w:instrText>
      </w:r>
      <w:r>
        <w:fldChar w:fldCharType="separate"/>
      </w:r>
      <w:r>
        <w:rPr>
          <w:rStyle w:val="36"/>
          <w:rFonts w:hint="eastAsia" w:asciiTheme="minorEastAsia" w:hAnsiTheme="minorEastAsia"/>
          <w:b w:val="0"/>
          <w:lang w:val="zh-CN"/>
        </w:rPr>
        <w:t>十三、谈判响应文件</w:t>
      </w:r>
      <w:r>
        <w:rPr>
          <w:b w:val="0"/>
        </w:rPr>
        <w:tab/>
      </w:r>
      <w:r>
        <w:rPr>
          <w:b w:val="0"/>
        </w:rPr>
        <w:fldChar w:fldCharType="begin"/>
      </w:r>
      <w:r>
        <w:rPr>
          <w:b w:val="0"/>
        </w:rPr>
        <w:instrText xml:space="preserve"> PAGEREF _Toc93054071 \h </w:instrText>
      </w:r>
      <w:r>
        <w:rPr>
          <w:b w:val="0"/>
        </w:rPr>
        <w:fldChar w:fldCharType="separate"/>
      </w:r>
      <w:r>
        <w:rPr>
          <w:b w:val="0"/>
        </w:rPr>
        <w:t>18</w:t>
      </w:r>
      <w:r>
        <w:rPr>
          <w:b w:val="0"/>
        </w:rPr>
        <w:fldChar w:fldCharType="end"/>
      </w:r>
      <w:r>
        <w:rPr>
          <w:b w:val="0"/>
        </w:rPr>
        <w:fldChar w:fldCharType="end"/>
      </w:r>
    </w:p>
    <w:p w14:paraId="4FD8367F">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"_Toc93054087" </w:instrText>
      </w:r>
      <w:r>
        <w:fldChar w:fldCharType="separate"/>
      </w:r>
      <w:r>
        <w:rPr>
          <w:rStyle w:val="36"/>
          <w:rFonts w:hint="eastAsia" w:asciiTheme="minorEastAsia" w:hAnsiTheme="minorEastAsia"/>
          <w:b w:val="0"/>
          <w:lang w:val="zh-CN"/>
        </w:rPr>
        <w:t>第五部分</w:t>
      </w:r>
      <w:r>
        <w:rPr>
          <w:rStyle w:val="36"/>
          <w:rFonts w:asciiTheme="minorEastAsia" w:hAnsiTheme="minorEastAsia"/>
          <w:b w:val="0"/>
          <w:lang w:val="zh-CN"/>
        </w:rPr>
        <w:t xml:space="preserve"> </w:t>
      </w:r>
      <w:r>
        <w:rPr>
          <w:rStyle w:val="36"/>
          <w:rFonts w:hint="eastAsia" w:asciiTheme="minorEastAsia" w:hAnsiTheme="minorEastAsia"/>
          <w:b w:val="0"/>
          <w:lang w:val="zh-CN"/>
        </w:rPr>
        <w:t>青海省政府采购项目合同书范本</w:t>
      </w:r>
      <w:r>
        <w:rPr>
          <w:b w:val="0"/>
        </w:rPr>
        <w:tab/>
      </w:r>
      <w:r>
        <w:rPr>
          <w:b w:val="0"/>
        </w:rPr>
        <w:fldChar w:fldCharType="begin"/>
      </w:r>
      <w:r>
        <w:rPr>
          <w:b w:val="0"/>
        </w:rPr>
        <w:instrText xml:space="preserve"> PAGEREF _Toc93054087 \h </w:instrText>
      </w:r>
      <w:r>
        <w:rPr>
          <w:b w:val="0"/>
        </w:rPr>
        <w:fldChar w:fldCharType="separate"/>
      </w:r>
      <w:r>
        <w:rPr>
          <w:b w:val="0"/>
        </w:rPr>
        <w:t>35</w:t>
      </w:r>
      <w:r>
        <w:rPr>
          <w:b w:val="0"/>
        </w:rPr>
        <w:fldChar w:fldCharType="end"/>
      </w:r>
      <w:r>
        <w:rPr>
          <w:b w:val="0"/>
        </w:rPr>
        <w:fldChar w:fldCharType="end"/>
      </w:r>
    </w:p>
    <w:p w14:paraId="73479190">
      <w:pPr>
        <w:pStyle w:val="22"/>
        <w:tabs>
          <w:tab w:val="right" w:leader="dot" w:pos="9572"/>
        </w:tabs>
        <w:ind w:firstLine="480"/>
        <w:rPr>
          <w:rStyle w:val="36"/>
          <w:rFonts w:asciiTheme="minorEastAsia" w:hAnsiTheme="minorEastAsia"/>
          <w:i/>
          <w:color w:val="000000" w:themeColor="text1"/>
          <w:kern w:val="0"/>
          <w14:textFill>
            <w14:solidFill>
              <w14:schemeClr w14:val="tx1"/>
            </w14:solidFill>
          </w14:textFill>
        </w:rPr>
      </w:pPr>
      <w:r>
        <w:rPr>
          <w:rStyle w:val="36"/>
          <w:b w:val="0"/>
          <w:lang w:val="zh-CN"/>
        </w:rPr>
        <w:fldChar w:fldCharType="end"/>
      </w:r>
    </w:p>
    <w:p w14:paraId="7FF26DBF">
      <w:pPr>
        <w:pStyle w:val="30"/>
        <w:numPr>
          <w:ilvl w:val="0"/>
          <w:numId w:val="2"/>
        </w:numPr>
        <w:rPr>
          <w:rFonts w:asciiTheme="minorEastAsia" w:hAnsiTheme="minorEastAsia"/>
          <w:color w:val="000000" w:themeColor="text1"/>
          <w:szCs w:val="36"/>
          <w:lang w:val="zh-CN"/>
          <w14:textFill>
            <w14:solidFill>
              <w14:schemeClr w14:val="tx1"/>
            </w14:solidFill>
          </w14:textFill>
        </w:rPr>
        <w:sectPr>
          <w:headerReference r:id="rId3" w:type="default"/>
          <w:pgSz w:w="11850" w:h="16783"/>
          <w:pgMar w:top="1134" w:right="1134" w:bottom="1134" w:left="1134" w:header="720" w:footer="720" w:gutter="0"/>
          <w:pgBorders>
            <w:top w:val="none" w:sz="0" w:space="0"/>
            <w:left w:val="none" w:sz="0" w:space="0"/>
            <w:bottom w:val="none" w:sz="0" w:space="0"/>
            <w:right w:val="none" w:sz="0" w:space="0"/>
          </w:pgBorders>
          <w:cols w:space="720" w:num="1"/>
          <w:titlePg/>
          <w:docGrid w:linePitch="286" w:charSpace="0"/>
        </w:sectPr>
      </w:pPr>
      <w:bookmarkStart w:id="0" w:name="_Toc93054020"/>
    </w:p>
    <w:p w14:paraId="477BD872">
      <w:pPr>
        <w:pStyle w:val="30"/>
        <w:numPr>
          <w:ilvl w:val="0"/>
          <w:numId w:val="2"/>
        </w:numPr>
        <w:rPr>
          <w:rFonts w:asciiTheme="minorEastAsia" w:hAnsiTheme="minorEastAsia"/>
          <w:color w:val="000000" w:themeColor="text1"/>
          <w:szCs w:val="36"/>
          <w:lang w:val="zh-CN"/>
          <w14:textFill>
            <w14:solidFill>
              <w14:schemeClr w14:val="tx1"/>
            </w14:solidFill>
          </w14:textFill>
        </w:rPr>
      </w:pPr>
      <w:r>
        <w:rPr>
          <w:rFonts w:hint="eastAsia" w:asciiTheme="minorEastAsia" w:hAnsiTheme="minorEastAsia"/>
          <w:color w:val="000000" w:themeColor="text1"/>
          <w:szCs w:val="36"/>
          <w:lang w:val="zh-CN"/>
          <w14:textFill>
            <w14:solidFill>
              <w14:schemeClr w14:val="tx1"/>
            </w14:solidFill>
          </w14:textFill>
        </w:rPr>
        <w:t>谈判邀请</w:t>
      </w:r>
      <w:bookmarkStart w:id="1" w:name="_Toc327324317"/>
      <w:r>
        <w:rPr>
          <w:rFonts w:hint="eastAsia" w:asciiTheme="minorEastAsia" w:hAnsiTheme="minorEastAsia"/>
          <w:color w:val="000000" w:themeColor="text1"/>
          <w:szCs w:val="36"/>
          <w:lang w:val="zh-CN"/>
          <w14:textFill>
            <w14:solidFill>
              <w14:schemeClr w14:val="tx1"/>
            </w14:solidFill>
          </w14:textFill>
        </w:rPr>
        <w:t>/谈判须知前附表</w:t>
      </w:r>
      <w:bookmarkEnd w:id="0"/>
    </w:p>
    <w:tbl>
      <w:tblPr>
        <w:tblStyle w:val="31"/>
        <w:tblW w:w="96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35"/>
        <w:gridCol w:w="6529"/>
      </w:tblGrid>
      <w:tr w14:paraId="6BAC9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1D25F428">
            <w:pPr>
              <w:pStyle w:val="7"/>
              <w:ind w:firstLine="0" w:firstLineChars="0"/>
              <w:jc w:val="center"/>
              <w:rPr>
                <w:rFonts w:ascii="宋体" w:hAnsi="宋体" w:cs="宋体"/>
                <w:color w:val="000000"/>
              </w:rPr>
            </w:pPr>
            <w:r>
              <w:rPr>
                <w:rFonts w:hint="eastAsia" w:ascii="宋体" w:hAnsi="宋体" w:cs="宋体"/>
                <w:color w:val="000000"/>
              </w:rPr>
              <w:t>采购项目名称</w:t>
            </w:r>
          </w:p>
        </w:tc>
        <w:tc>
          <w:tcPr>
            <w:tcW w:w="6529" w:type="dxa"/>
            <w:vAlign w:val="center"/>
          </w:tcPr>
          <w:p w14:paraId="15E1FE49">
            <w:pPr>
              <w:pStyle w:val="7"/>
              <w:ind w:firstLine="0" w:firstLineChars="0"/>
              <w:jc w:val="left"/>
              <w:rPr>
                <w:rFonts w:hint="eastAsia" w:ascii="宋体" w:hAnsi="宋体" w:cs="宋体" w:eastAsiaTheme="minorEastAsia"/>
                <w:color w:val="000000"/>
                <w:lang w:eastAsia="zh-CN"/>
              </w:rPr>
            </w:pPr>
            <w:r>
              <w:rPr>
                <w:rFonts w:hint="eastAsia" w:ascii="宋体" w:hAnsi="宋体" w:cs="宋体"/>
                <w:color w:val="000000"/>
                <w:lang w:eastAsia="zh-CN"/>
              </w:rPr>
              <w:t>乌兰县希里沟镇西庄村村级综合服务社建设项目</w:t>
            </w:r>
          </w:p>
        </w:tc>
      </w:tr>
      <w:tr w14:paraId="7921B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13867FAF">
            <w:pPr>
              <w:pStyle w:val="7"/>
              <w:ind w:firstLine="0" w:firstLineChars="0"/>
              <w:jc w:val="center"/>
              <w:rPr>
                <w:rFonts w:ascii="宋体" w:hAnsi="宋体" w:cs="宋体"/>
                <w:color w:val="000000"/>
              </w:rPr>
            </w:pPr>
            <w:r>
              <w:rPr>
                <w:rFonts w:hint="eastAsia" w:ascii="宋体" w:hAnsi="宋体" w:cs="宋体"/>
                <w:color w:val="000000"/>
              </w:rPr>
              <w:t>采购项目编号</w:t>
            </w:r>
          </w:p>
        </w:tc>
        <w:tc>
          <w:tcPr>
            <w:tcW w:w="6529" w:type="dxa"/>
            <w:vAlign w:val="center"/>
          </w:tcPr>
          <w:p w14:paraId="0CC10F0B">
            <w:pPr>
              <w:pStyle w:val="7"/>
              <w:ind w:firstLine="0" w:firstLineChars="0"/>
              <w:jc w:val="left"/>
              <w:rPr>
                <w:rFonts w:hint="eastAsia" w:ascii="宋体" w:hAnsi="宋体" w:cs="宋体" w:eastAsiaTheme="minorEastAsia"/>
                <w:color w:val="000000"/>
                <w:lang w:eastAsia="zh-CN"/>
              </w:rPr>
            </w:pPr>
            <w:r>
              <w:rPr>
                <w:rFonts w:hint="eastAsia" w:ascii="宋体" w:hAnsi="宋体" w:cs="宋体"/>
                <w:color w:val="000000"/>
                <w:lang w:eastAsia="zh-CN"/>
              </w:rPr>
              <w:t>青海广誉竞谈（货物）2025-008</w:t>
            </w:r>
          </w:p>
        </w:tc>
      </w:tr>
      <w:tr w14:paraId="3A77D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557C99A2">
            <w:pPr>
              <w:pStyle w:val="7"/>
              <w:ind w:firstLine="0" w:firstLineChars="0"/>
              <w:jc w:val="center"/>
              <w:rPr>
                <w:rFonts w:ascii="宋体" w:hAnsi="宋体" w:cs="宋体"/>
                <w:color w:val="000000"/>
              </w:rPr>
            </w:pPr>
            <w:r>
              <w:rPr>
                <w:rFonts w:hint="eastAsia" w:ascii="宋体" w:hAnsi="宋体" w:cs="宋体"/>
                <w:color w:val="000000"/>
              </w:rPr>
              <w:t>采购方式</w:t>
            </w:r>
          </w:p>
        </w:tc>
        <w:tc>
          <w:tcPr>
            <w:tcW w:w="6529" w:type="dxa"/>
            <w:vAlign w:val="center"/>
          </w:tcPr>
          <w:p w14:paraId="5795CA5B">
            <w:pPr>
              <w:pStyle w:val="7"/>
              <w:ind w:firstLine="0" w:firstLineChars="0"/>
              <w:jc w:val="left"/>
              <w:rPr>
                <w:rFonts w:ascii="宋体" w:hAnsi="宋体" w:cs="宋体"/>
                <w:color w:val="000000"/>
              </w:rPr>
            </w:pPr>
            <w:r>
              <w:rPr>
                <w:rFonts w:hint="eastAsia" w:ascii="宋体" w:hAnsi="宋体" w:cs="宋体"/>
                <w:color w:val="000000"/>
              </w:rPr>
              <w:t>竞争性谈判</w:t>
            </w:r>
          </w:p>
        </w:tc>
      </w:tr>
      <w:tr w14:paraId="52F5E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2DBFD2C7">
            <w:pPr>
              <w:pStyle w:val="7"/>
              <w:ind w:firstLine="0" w:firstLineChars="0"/>
              <w:jc w:val="center"/>
              <w:rPr>
                <w:rFonts w:ascii="宋体" w:hAnsi="宋体" w:cs="宋体"/>
                <w:color w:val="000000"/>
              </w:rPr>
            </w:pPr>
            <w:r>
              <w:rPr>
                <w:rFonts w:hint="eastAsia" w:ascii="宋体" w:hAnsi="宋体" w:cs="宋体"/>
                <w:color w:val="000000"/>
              </w:rPr>
              <w:t>采购预算额度</w:t>
            </w:r>
          </w:p>
        </w:tc>
        <w:tc>
          <w:tcPr>
            <w:tcW w:w="6529" w:type="dxa"/>
            <w:vAlign w:val="center"/>
          </w:tcPr>
          <w:p w14:paraId="22B56F2A">
            <w:pPr>
              <w:pStyle w:val="7"/>
              <w:ind w:firstLine="0" w:firstLineChars="0"/>
              <w:jc w:val="left"/>
              <w:rPr>
                <w:rFonts w:ascii="宋体" w:hAnsi="宋体" w:cs="宋体"/>
                <w:color w:val="000000"/>
              </w:rPr>
            </w:pPr>
            <w:r>
              <w:rPr>
                <w:rFonts w:hint="eastAsia" w:ascii="宋体" w:hAnsi="宋体" w:cs="宋体"/>
                <w:color w:val="000000"/>
                <w:lang w:val="en-US" w:eastAsia="zh-CN"/>
              </w:rPr>
              <w:t>472280.00</w:t>
            </w:r>
            <w:r>
              <w:rPr>
                <w:rFonts w:hint="eastAsia" w:ascii="宋体" w:hAnsi="宋体" w:cs="宋体"/>
                <w:color w:val="000000"/>
              </w:rPr>
              <w:t>元</w:t>
            </w:r>
          </w:p>
        </w:tc>
      </w:tr>
      <w:tr w14:paraId="58111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73E5F82B">
            <w:pPr>
              <w:pStyle w:val="7"/>
              <w:ind w:firstLine="0" w:firstLineChars="0"/>
              <w:jc w:val="center"/>
              <w:rPr>
                <w:rFonts w:hint="eastAsia" w:ascii="宋体" w:hAnsi="宋体" w:cs="宋体"/>
                <w:color w:val="000000"/>
              </w:rPr>
            </w:pPr>
            <w:r>
              <w:rPr>
                <w:rFonts w:hint="eastAsia" w:ascii="宋体" w:hAnsi="宋体" w:eastAsia="宋体" w:cs="宋体"/>
                <w:lang w:bidi="ar"/>
              </w:rPr>
              <w:t>最高限价（元）</w:t>
            </w:r>
          </w:p>
        </w:tc>
        <w:tc>
          <w:tcPr>
            <w:tcW w:w="6529" w:type="dxa"/>
            <w:vAlign w:val="center"/>
          </w:tcPr>
          <w:p w14:paraId="596BC11D">
            <w:pPr>
              <w:pStyle w:val="7"/>
              <w:ind w:firstLine="0" w:firstLineChars="0"/>
              <w:jc w:val="left"/>
              <w:rPr>
                <w:rFonts w:hint="default" w:ascii="宋体" w:hAnsi="宋体" w:cs="宋体"/>
                <w:color w:val="000000"/>
                <w:lang w:val="en-US" w:eastAsia="zh-CN"/>
              </w:rPr>
            </w:pPr>
            <w:r>
              <w:rPr>
                <w:rFonts w:hint="eastAsia" w:ascii="宋体" w:hAnsi="宋体" w:cs="宋体"/>
                <w:color w:val="000000"/>
                <w:lang w:val="en-US" w:eastAsia="zh-CN"/>
              </w:rPr>
              <w:t>428000.00元</w:t>
            </w:r>
          </w:p>
        </w:tc>
      </w:tr>
      <w:tr w14:paraId="2C1C8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6775E138">
            <w:pPr>
              <w:pStyle w:val="7"/>
              <w:ind w:firstLine="0" w:firstLineChars="0"/>
              <w:jc w:val="center"/>
              <w:rPr>
                <w:rFonts w:ascii="宋体" w:hAnsi="宋体" w:cs="宋体"/>
                <w:color w:val="000000"/>
              </w:rPr>
            </w:pPr>
            <w:r>
              <w:rPr>
                <w:rFonts w:hint="eastAsia" w:ascii="宋体" w:hAnsi="宋体" w:cs="宋体"/>
                <w:color w:val="000000"/>
              </w:rPr>
              <w:t>项目分包个数</w:t>
            </w:r>
          </w:p>
        </w:tc>
        <w:tc>
          <w:tcPr>
            <w:tcW w:w="6529" w:type="dxa"/>
            <w:vAlign w:val="center"/>
          </w:tcPr>
          <w:p w14:paraId="0D9A7E23">
            <w:pPr>
              <w:pStyle w:val="7"/>
              <w:ind w:firstLine="0" w:firstLineChars="0"/>
              <w:jc w:val="left"/>
              <w:rPr>
                <w:rFonts w:hint="default" w:ascii="宋体" w:hAnsi="宋体" w:cs="宋体" w:eastAsiaTheme="minorEastAsia"/>
                <w:color w:val="000000"/>
                <w:lang w:val="en-US" w:eastAsia="zh-CN"/>
              </w:rPr>
            </w:pPr>
            <w:r>
              <w:rPr>
                <w:rFonts w:hint="eastAsia" w:ascii="宋体" w:hAnsi="宋体" w:cs="宋体"/>
                <w:color w:val="000000"/>
                <w:lang w:val="en-US" w:eastAsia="zh-CN"/>
              </w:rPr>
              <w:t>无分包</w:t>
            </w:r>
          </w:p>
        </w:tc>
      </w:tr>
      <w:tr w14:paraId="32022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41815DB6">
            <w:pPr>
              <w:pStyle w:val="7"/>
              <w:ind w:firstLine="0" w:firstLineChars="0"/>
              <w:jc w:val="center"/>
              <w:rPr>
                <w:rFonts w:ascii="宋体" w:hAnsi="宋体" w:cs="宋体"/>
                <w:color w:val="000000"/>
              </w:rPr>
            </w:pPr>
            <w:r>
              <w:rPr>
                <w:rFonts w:hint="eastAsia" w:ascii="宋体" w:hAnsi="宋体" w:cs="宋体"/>
                <w:color w:val="000000"/>
              </w:rPr>
              <w:t>供应商资格条件</w:t>
            </w:r>
          </w:p>
        </w:tc>
        <w:tc>
          <w:tcPr>
            <w:tcW w:w="6529" w:type="dxa"/>
            <w:vAlign w:val="center"/>
          </w:tcPr>
          <w:p w14:paraId="1CE0A24E">
            <w:pPr>
              <w:pStyle w:val="7"/>
              <w:ind w:firstLine="0" w:firstLineChars="0"/>
              <w:jc w:val="left"/>
              <w:rPr>
                <w:rFonts w:ascii="宋体" w:hAnsi="宋体" w:cs="宋体"/>
                <w:color w:val="000000"/>
              </w:rPr>
            </w:pPr>
            <w:r>
              <w:rPr>
                <w:rFonts w:hint="eastAsia" w:ascii="宋体" w:hAnsi="宋体" w:cs="宋体"/>
                <w:color w:val="000000"/>
              </w:rPr>
              <w:t>1.符合《中华人民共和国政府采购法》第22条及政府采购法实施条例第17条的规定</w:t>
            </w:r>
          </w:p>
          <w:p w14:paraId="0DE78C23">
            <w:pPr>
              <w:pStyle w:val="7"/>
              <w:ind w:firstLine="0" w:firstLineChars="0"/>
              <w:jc w:val="left"/>
              <w:rPr>
                <w:rFonts w:ascii="宋体" w:hAnsi="宋体" w:cs="宋体"/>
                <w:color w:val="000000"/>
              </w:rPr>
            </w:pPr>
            <w:r>
              <w:rPr>
                <w:rFonts w:hint="eastAsia" w:ascii="宋体" w:hAnsi="宋体" w:cs="宋体"/>
                <w:color w:val="000000"/>
              </w:rPr>
              <w:t>2.经信用中国（www.creditchina.gov.cn）、中国政府采购网（www.ccgp.gov.cn）等渠道查询后，列入失信被执行人、重大税收违法案件当事人名单、政府采购严重违法失信行为记录名单的，取消谈判资格。（</w:t>
            </w:r>
            <w:r>
              <w:rPr>
                <w:rFonts w:hint="eastAsia" w:ascii="宋体" w:hAnsi="宋体" w:eastAsia="宋体" w:cs="宋体"/>
                <w:color w:val="000000"/>
                <w:sz w:val="24"/>
              </w:rPr>
              <w:t>附“中国政府采购网”网站查询截图、“信用中国”网站“下载信用信息”栏中信用信息，</w:t>
            </w:r>
            <w:r>
              <w:rPr>
                <w:rFonts w:hint="eastAsia" w:ascii="宋体" w:hAnsi="宋体" w:cs="宋体"/>
                <w:color w:val="000000"/>
              </w:rPr>
              <w:t>时间为谈判文件响应截止时间前</w:t>
            </w:r>
            <w:r>
              <w:rPr>
                <w:rFonts w:hint="eastAsia" w:ascii="宋体" w:hAnsi="宋体" w:cs="宋体"/>
                <w:color w:val="000000"/>
                <w:lang w:val="en-US" w:eastAsia="zh-CN"/>
              </w:rPr>
              <w:t>10</w:t>
            </w:r>
            <w:r>
              <w:rPr>
                <w:rFonts w:hint="eastAsia" w:ascii="宋体" w:hAnsi="宋体" w:cs="宋体"/>
                <w:color w:val="000000"/>
              </w:rPr>
              <w:t>天内）；</w:t>
            </w:r>
          </w:p>
          <w:p w14:paraId="3212619A">
            <w:pPr>
              <w:pStyle w:val="7"/>
              <w:ind w:firstLine="0" w:firstLineChars="0"/>
              <w:jc w:val="left"/>
              <w:rPr>
                <w:rFonts w:ascii="宋体" w:hAnsi="宋体" w:cs="宋体"/>
                <w:color w:val="000000"/>
              </w:rPr>
            </w:pPr>
            <w:r>
              <w:rPr>
                <w:rFonts w:hint="eastAsia" w:ascii="宋体" w:hAnsi="宋体" w:cs="宋体"/>
                <w:color w:val="000000"/>
              </w:rPr>
              <w:t>3.单位负责人为同一人或者存在直接控股、管理关系的不同供应商，不得参加同一合同项下的政府采购活动。否则，取消谈判资格；</w:t>
            </w:r>
          </w:p>
          <w:p w14:paraId="4FA609DB">
            <w:pPr>
              <w:pStyle w:val="7"/>
              <w:ind w:firstLine="0" w:firstLineChars="0"/>
              <w:jc w:val="left"/>
              <w:rPr>
                <w:rFonts w:hint="default" w:ascii="宋体" w:hAnsi="宋体" w:cs="宋体"/>
                <w:color w:val="000000"/>
                <w:lang w:val="en-US" w:eastAsia="zh-CN"/>
              </w:rPr>
            </w:pPr>
            <w:r>
              <w:rPr>
                <w:rFonts w:hint="eastAsia" w:ascii="宋体" w:hAnsi="宋体" w:cs="宋体"/>
                <w:color w:val="000000"/>
              </w:rPr>
              <w:t>4.为本采购项目提供整体设计、规范编制或者项目管理、监理、检测等服务的供应商，不得再参加该采购项目的其他采购活动；</w:t>
            </w:r>
          </w:p>
        </w:tc>
      </w:tr>
      <w:tr w14:paraId="38EDB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3F34F169">
            <w:pPr>
              <w:pStyle w:val="7"/>
              <w:ind w:firstLine="0" w:firstLineChars="0"/>
              <w:jc w:val="center"/>
              <w:rPr>
                <w:rFonts w:ascii="宋体" w:hAnsi="宋体" w:cs="宋体"/>
                <w:color w:val="000000"/>
              </w:rPr>
            </w:pPr>
            <w:r>
              <w:rPr>
                <w:rFonts w:hint="eastAsia" w:ascii="宋体" w:hAnsi="宋体" w:cs="宋体"/>
                <w:color w:val="000000"/>
              </w:rPr>
              <w:t>是否接收联合体形式</w:t>
            </w:r>
          </w:p>
        </w:tc>
        <w:tc>
          <w:tcPr>
            <w:tcW w:w="6529" w:type="dxa"/>
            <w:vAlign w:val="center"/>
          </w:tcPr>
          <w:p w14:paraId="2228340E">
            <w:pPr>
              <w:pStyle w:val="7"/>
              <w:ind w:firstLine="0" w:firstLineChars="0"/>
              <w:jc w:val="left"/>
              <w:rPr>
                <w:rFonts w:ascii="宋体" w:hAnsi="宋体" w:cs="宋体"/>
                <w:color w:val="000000"/>
              </w:rPr>
            </w:pPr>
            <w:r>
              <w:rPr>
                <w:rFonts w:hint="eastAsia" w:ascii="宋体" w:hAnsi="宋体" w:cs="宋体"/>
                <w:color w:val="000000"/>
              </w:rPr>
              <w:t>本项目不接受供应商以联合体方式进行谈判；</w:t>
            </w:r>
          </w:p>
        </w:tc>
      </w:tr>
      <w:tr w14:paraId="3E267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2957594E">
            <w:pPr>
              <w:pStyle w:val="7"/>
              <w:ind w:firstLine="0" w:firstLineChars="0"/>
              <w:jc w:val="center"/>
              <w:rPr>
                <w:rFonts w:ascii="宋体" w:hAnsi="宋体" w:cs="宋体"/>
                <w:color w:val="000000"/>
              </w:rPr>
            </w:pPr>
            <w:r>
              <w:rPr>
                <w:rFonts w:hint="eastAsia" w:ascii="宋体" w:hAnsi="宋体" w:cs="宋体"/>
                <w:color w:val="000000"/>
              </w:rPr>
              <w:t>进口产品</w:t>
            </w:r>
          </w:p>
        </w:tc>
        <w:tc>
          <w:tcPr>
            <w:tcW w:w="6529" w:type="dxa"/>
            <w:vAlign w:val="center"/>
          </w:tcPr>
          <w:p w14:paraId="5DBE913E">
            <w:pPr>
              <w:pStyle w:val="7"/>
              <w:ind w:firstLine="0" w:firstLineChars="0"/>
              <w:jc w:val="left"/>
              <w:rPr>
                <w:rFonts w:ascii="宋体" w:hAnsi="宋体" w:cs="宋体"/>
                <w:color w:val="000000"/>
              </w:rPr>
            </w:pPr>
            <w:r>
              <w:rPr>
                <w:rFonts w:hint="eastAsia" w:ascii="宋体" w:hAnsi="宋体" w:cs="宋体"/>
                <w:color w:val="000000"/>
              </w:rPr>
              <w:t>本项目拒绝进口产品参加谈判采购。</w:t>
            </w:r>
          </w:p>
        </w:tc>
      </w:tr>
      <w:tr w14:paraId="3F54E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1460A7D7">
            <w:pPr>
              <w:pStyle w:val="7"/>
              <w:ind w:firstLine="0" w:firstLineChars="0"/>
              <w:jc w:val="center"/>
              <w:rPr>
                <w:rFonts w:ascii="宋体" w:hAnsi="宋体" w:cs="宋体"/>
                <w:color w:val="000000"/>
              </w:rPr>
            </w:pPr>
            <w:r>
              <w:rPr>
                <w:rFonts w:hint="eastAsia" w:ascii="宋体" w:hAnsi="宋体" w:cs="宋体"/>
                <w:color w:val="000000"/>
              </w:rPr>
              <w:t>谈判文件的实质性变动内容</w:t>
            </w:r>
          </w:p>
        </w:tc>
        <w:tc>
          <w:tcPr>
            <w:tcW w:w="6529" w:type="dxa"/>
            <w:vAlign w:val="center"/>
          </w:tcPr>
          <w:p w14:paraId="6AB5EFA7">
            <w:pPr>
              <w:pStyle w:val="7"/>
              <w:ind w:firstLine="0" w:firstLineChars="0"/>
              <w:jc w:val="left"/>
              <w:rPr>
                <w:rFonts w:ascii="宋体" w:hAnsi="宋体" w:cs="宋体"/>
                <w:color w:val="000000"/>
              </w:rPr>
            </w:pPr>
            <w:r>
              <w:rPr>
                <w:rFonts w:hint="eastAsia" w:ascii="宋体" w:hAnsi="宋体" w:cs="宋体"/>
                <w:color w:val="000000"/>
              </w:rPr>
              <w:t>允许根据谈判工作实际情况，对技术内容进行实质性修改（包括技术、服务和合同条款）。</w:t>
            </w:r>
          </w:p>
        </w:tc>
      </w:tr>
      <w:tr w14:paraId="4CBE3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7D5776E1">
            <w:pPr>
              <w:pStyle w:val="7"/>
              <w:ind w:firstLine="0" w:firstLineChars="0"/>
              <w:jc w:val="center"/>
              <w:rPr>
                <w:rFonts w:ascii="宋体" w:hAnsi="宋体" w:cs="宋体"/>
                <w:color w:val="000000"/>
              </w:rPr>
            </w:pPr>
            <w:r>
              <w:rPr>
                <w:rFonts w:hint="eastAsia" w:ascii="宋体" w:hAnsi="宋体" w:cs="宋体"/>
                <w:color w:val="000000"/>
              </w:rPr>
              <w:t>公告发布时间</w:t>
            </w:r>
          </w:p>
        </w:tc>
        <w:tc>
          <w:tcPr>
            <w:tcW w:w="6529" w:type="dxa"/>
            <w:vAlign w:val="center"/>
          </w:tcPr>
          <w:p w14:paraId="1D62446E">
            <w:pPr>
              <w:pStyle w:val="7"/>
              <w:ind w:firstLine="0" w:firstLineChars="0"/>
              <w:jc w:val="left"/>
              <w:rPr>
                <w:rFonts w:ascii="宋体" w:hAnsi="宋体" w:cs="宋体"/>
                <w:color w:val="000000"/>
                <w:highlight w:val="none"/>
              </w:rPr>
            </w:pPr>
            <w:r>
              <w:rPr>
                <w:rFonts w:hint="eastAsia" w:ascii="宋体" w:hAnsi="宋体" w:cs="宋体"/>
                <w:color w:val="000000"/>
                <w:highlight w:val="none"/>
              </w:rPr>
              <w:t>202</w:t>
            </w:r>
            <w:r>
              <w:rPr>
                <w:rFonts w:hint="eastAsia" w:ascii="宋体" w:hAnsi="宋体" w:cs="宋体"/>
                <w:color w:val="000000"/>
                <w:highlight w:val="none"/>
                <w:lang w:val="en-US" w:eastAsia="zh-CN"/>
              </w:rPr>
              <w:t>5</w:t>
            </w:r>
            <w:r>
              <w:rPr>
                <w:rFonts w:hint="eastAsia" w:ascii="宋体" w:hAnsi="宋体" w:cs="宋体"/>
                <w:color w:val="000000"/>
                <w:highlight w:val="none"/>
              </w:rPr>
              <w:t>年</w:t>
            </w:r>
            <w:r>
              <w:rPr>
                <w:rFonts w:hint="eastAsia" w:ascii="宋体" w:hAnsi="宋体" w:cs="宋体"/>
                <w:color w:val="000000"/>
                <w:highlight w:val="none"/>
                <w:lang w:val="en-US" w:eastAsia="zh-CN"/>
              </w:rPr>
              <w:t>04</w:t>
            </w:r>
            <w:r>
              <w:rPr>
                <w:rFonts w:hint="eastAsia" w:ascii="宋体" w:hAnsi="宋体" w:cs="宋体"/>
                <w:color w:val="000000"/>
                <w:highlight w:val="none"/>
              </w:rPr>
              <w:t>月</w:t>
            </w:r>
            <w:r>
              <w:rPr>
                <w:rFonts w:hint="eastAsia" w:ascii="宋体" w:hAnsi="宋体" w:cs="宋体"/>
                <w:color w:val="000000"/>
                <w:highlight w:val="none"/>
                <w:lang w:val="en-US" w:eastAsia="zh-CN"/>
              </w:rPr>
              <w:t>15</w:t>
            </w:r>
            <w:r>
              <w:rPr>
                <w:rFonts w:hint="eastAsia" w:ascii="宋体" w:hAnsi="宋体" w:cs="宋体"/>
                <w:color w:val="000000"/>
                <w:highlight w:val="none"/>
              </w:rPr>
              <w:t>日（北京时间）</w:t>
            </w:r>
          </w:p>
        </w:tc>
      </w:tr>
      <w:tr w14:paraId="4C4A7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452EE437">
            <w:pPr>
              <w:pStyle w:val="7"/>
              <w:ind w:firstLine="0" w:firstLineChars="0"/>
              <w:jc w:val="center"/>
              <w:rPr>
                <w:rFonts w:ascii="宋体" w:hAnsi="宋体" w:cs="宋体"/>
                <w:color w:val="000000"/>
              </w:rPr>
            </w:pPr>
            <w:r>
              <w:rPr>
                <w:rFonts w:hint="eastAsia" w:ascii="宋体" w:hAnsi="宋体" w:cs="宋体"/>
                <w:color w:val="000000"/>
              </w:rPr>
              <w:t>文件发售起止时间</w:t>
            </w:r>
          </w:p>
        </w:tc>
        <w:tc>
          <w:tcPr>
            <w:tcW w:w="6529" w:type="dxa"/>
            <w:vAlign w:val="center"/>
          </w:tcPr>
          <w:p w14:paraId="7ED98CBB">
            <w:pPr>
              <w:pStyle w:val="7"/>
              <w:ind w:firstLine="0" w:firstLineChars="0"/>
              <w:jc w:val="left"/>
              <w:rPr>
                <w:rFonts w:ascii="宋体" w:hAnsi="宋体" w:cs="宋体"/>
                <w:color w:val="000000"/>
                <w:highlight w:val="none"/>
              </w:rPr>
            </w:pPr>
            <w:r>
              <w:rPr>
                <w:rFonts w:hint="eastAsia" w:ascii="宋体" w:hAnsi="宋体" w:cs="宋体"/>
                <w:color w:val="000000"/>
                <w:highlight w:val="none"/>
              </w:rPr>
              <w:t>202</w:t>
            </w:r>
            <w:r>
              <w:rPr>
                <w:rFonts w:hint="eastAsia" w:ascii="宋体" w:hAnsi="宋体" w:cs="宋体"/>
                <w:color w:val="000000"/>
                <w:highlight w:val="none"/>
                <w:lang w:val="en-US" w:eastAsia="zh-CN"/>
              </w:rPr>
              <w:t>5</w:t>
            </w:r>
            <w:r>
              <w:rPr>
                <w:rFonts w:hint="eastAsia" w:ascii="宋体" w:hAnsi="宋体" w:cs="宋体"/>
                <w:color w:val="000000"/>
                <w:highlight w:val="none"/>
              </w:rPr>
              <w:t>年</w:t>
            </w:r>
            <w:r>
              <w:rPr>
                <w:rFonts w:hint="eastAsia" w:ascii="宋体" w:hAnsi="宋体" w:cs="宋体"/>
                <w:color w:val="000000"/>
                <w:highlight w:val="none"/>
                <w:lang w:val="en-US" w:eastAsia="zh-CN"/>
              </w:rPr>
              <w:t>04</w:t>
            </w:r>
            <w:r>
              <w:rPr>
                <w:rFonts w:hint="eastAsia" w:ascii="宋体" w:hAnsi="宋体" w:cs="宋体"/>
                <w:color w:val="000000"/>
                <w:highlight w:val="none"/>
              </w:rPr>
              <w:t>月</w:t>
            </w:r>
            <w:r>
              <w:rPr>
                <w:rFonts w:hint="eastAsia" w:ascii="宋体" w:hAnsi="宋体" w:cs="宋体"/>
                <w:color w:val="000000"/>
                <w:highlight w:val="none"/>
                <w:lang w:val="en-US" w:eastAsia="zh-CN"/>
              </w:rPr>
              <w:t>16</w:t>
            </w:r>
            <w:r>
              <w:rPr>
                <w:rFonts w:hint="eastAsia" w:ascii="宋体" w:hAnsi="宋体" w:cs="宋体"/>
                <w:color w:val="000000"/>
                <w:highlight w:val="none"/>
              </w:rPr>
              <w:t>日至202</w:t>
            </w:r>
            <w:r>
              <w:rPr>
                <w:rFonts w:hint="eastAsia" w:ascii="宋体" w:hAnsi="宋体" w:cs="宋体"/>
                <w:color w:val="000000"/>
                <w:highlight w:val="none"/>
                <w:lang w:val="en-US" w:eastAsia="zh-CN"/>
              </w:rPr>
              <w:t>5</w:t>
            </w:r>
            <w:r>
              <w:rPr>
                <w:rFonts w:hint="eastAsia" w:ascii="宋体" w:hAnsi="宋体" w:cs="宋体"/>
                <w:color w:val="000000"/>
                <w:highlight w:val="none"/>
              </w:rPr>
              <w:t>年</w:t>
            </w:r>
            <w:r>
              <w:rPr>
                <w:rFonts w:hint="eastAsia" w:ascii="宋体" w:hAnsi="宋体" w:cs="宋体"/>
                <w:color w:val="000000"/>
                <w:highlight w:val="none"/>
                <w:lang w:val="en-US" w:eastAsia="zh-CN"/>
              </w:rPr>
              <w:t>04</w:t>
            </w:r>
            <w:r>
              <w:rPr>
                <w:rFonts w:hint="eastAsia" w:ascii="宋体" w:hAnsi="宋体" w:cs="宋体"/>
                <w:color w:val="000000"/>
                <w:highlight w:val="none"/>
              </w:rPr>
              <w:t>月</w:t>
            </w:r>
            <w:r>
              <w:rPr>
                <w:rFonts w:hint="eastAsia" w:ascii="宋体" w:hAnsi="宋体" w:cs="宋体"/>
                <w:color w:val="000000"/>
                <w:highlight w:val="none"/>
                <w:lang w:val="en-US" w:eastAsia="zh-CN"/>
              </w:rPr>
              <w:t>22</w:t>
            </w:r>
            <w:r>
              <w:rPr>
                <w:rFonts w:hint="eastAsia" w:ascii="宋体" w:hAnsi="宋体" w:cs="宋体"/>
                <w:color w:val="000000"/>
                <w:highlight w:val="none"/>
              </w:rPr>
              <w:t>日（北京时间）</w:t>
            </w:r>
          </w:p>
          <w:p w14:paraId="1A2A9C18">
            <w:pPr>
              <w:pStyle w:val="7"/>
              <w:ind w:firstLine="0" w:firstLineChars="0"/>
              <w:jc w:val="left"/>
              <w:rPr>
                <w:rFonts w:ascii="宋体" w:hAnsi="宋体" w:cs="宋体"/>
                <w:color w:val="000000"/>
                <w:highlight w:val="none"/>
              </w:rPr>
            </w:pPr>
            <w:r>
              <w:rPr>
                <w:rFonts w:hint="eastAsia" w:ascii="宋体" w:hAnsi="宋体" w:cs="宋体"/>
                <w:color w:val="000000"/>
                <w:highlight w:val="none"/>
              </w:rPr>
              <w:t>上午：</w:t>
            </w:r>
            <w:r>
              <w:rPr>
                <w:rFonts w:hint="eastAsia" w:ascii="宋体" w:hAnsi="宋体" w:cs="宋体"/>
                <w:color w:val="000000"/>
                <w:highlight w:val="none"/>
                <w:lang w:val="en-US" w:eastAsia="zh-CN"/>
              </w:rPr>
              <w:t>00</w:t>
            </w:r>
            <w:r>
              <w:rPr>
                <w:rFonts w:hint="eastAsia" w:ascii="宋体" w:hAnsi="宋体" w:cs="宋体"/>
                <w:color w:val="000000"/>
                <w:highlight w:val="none"/>
              </w:rPr>
              <w:t>时00分至12时00分（采用北京时间24 小时制）</w:t>
            </w:r>
          </w:p>
          <w:p w14:paraId="7828DEAE">
            <w:pPr>
              <w:pStyle w:val="7"/>
              <w:ind w:firstLine="0" w:firstLineChars="0"/>
              <w:jc w:val="left"/>
              <w:rPr>
                <w:rFonts w:ascii="宋体" w:hAnsi="宋体" w:cs="宋体"/>
                <w:color w:val="000000"/>
                <w:highlight w:val="none"/>
              </w:rPr>
            </w:pPr>
            <w:r>
              <w:rPr>
                <w:rFonts w:hint="eastAsia" w:ascii="宋体" w:hAnsi="宋体" w:cs="宋体"/>
                <w:color w:val="000000"/>
                <w:highlight w:val="none"/>
              </w:rPr>
              <w:t>下午：1</w:t>
            </w:r>
            <w:r>
              <w:rPr>
                <w:rFonts w:hint="eastAsia" w:ascii="宋体" w:hAnsi="宋体" w:cs="宋体"/>
                <w:color w:val="000000"/>
                <w:highlight w:val="none"/>
                <w:lang w:val="en-US" w:eastAsia="zh-CN"/>
              </w:rPr>
              <w:t>2</w:t>
            </w:r>
            <w:r>
              <w:rPr>
                <w:rFonts w:hint="eastAsia" w:ascii="宋体" w:hAnsi="宋体" w:cs="宋体"/>
                <w:color w:val="000000"/>
                <w:highlight w:val="none"/>
              </w:rPr>
              <w:t>时</w:t>
            </w:r>
            <w:r>
              <w:rPr>
                <w:rFonts w:hint="eastAsia" w:ascii="宋体" w:hAnsi="宋体" w:cs="宋体"/>
                <w:color w:val="000000"/>
                <w:highlight w:val="none"/>
                <w:lang w:val="en-US" w:eastAsia="zh-CN"/>
              </w:rPr>
              <w:t>0</w:t>
            </w:r>
            <w:r>
              <w:rPr>
                <w:rFonts w:hint="eastAsia" w:ascii="宋体" w:hAnsi="宋体" w:cs="宋体"/>
                <w:color w:val="000000"/>
                <w:highlight w:val="none"/>
              </w:rPr>
              <w:t>0分至</w:t>
            </w:r>
            <w:r>
              <w:rPr>
                <w:rFonts w:hint="eastAsia" w:ascii="宋体" w:hAnsi="宋体" w:cs="宋体"/>
                <w:color w:val="000000"/>
                <w:highlight w:val="none"/>
                <w:lang w:val="en-US" w:eastAsia="zh-CN"/>
              </w:rPr>
              <w:t>23</w:t>
            </w:r>
            <w:r>
              <w:rPr>
                <w:rFonts w:hint="eastAsia" w:ascii="宋体" w:hAnsi="宋体" w:cs="宋体"/>
                <w:color w:val="000000"/>
                <w:highlight w:val="none"/>
              </w:rPr>
              <w:t>时</w:t>
            </w:r>
            <w:r>
              <w:rPr>
                <w:rFonts w:hint="eastAsia" w:ascii="宋体" w:hAnsi="宋体" w:cs="宋体"/>
                <w:color w:val="000000"/>
                <w:highlight w:val="none"/>
                <w:lang w:val="en-US" w:eastAsia="zh-CN"/>
              </w:rPr>
              <w:t>59</w:t>
            </w:r>
            <w:r>
              <w:rPr>
                <w:rFonts w:hint="eastAsia" w:ascii="宋体" w:hAnsi="宋体" w:cs="宋体"/>
                <w:color w:val="000000"/>
                <w:highlight w:val="none"/>
              </w:rPr>
              <w:t>分（采用北京时间24 小时制）</w:t>
            </w:r>
          </w:p>
        </w:tc>
      </w:tr>
      <w:tr w14:paraId="2AAAE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4DEF96AE">
            <w:pPr>
              <w:pStyle w:val="7"/>
              <w:ind w:firstLine="0" w:firstLineChars="0"/>
              <w:jc w:val="center"/>
              <w:rPr>
                <w:rFonts w:ascii="宋体" w:hAnsi="宋体" w:cs="宋体"/>
                <w:color w:val="000000"/>
              </w:rPr>
            </w:pPr>
            <w:r>
              <w:rPr>
                <w:rFonts w:hint="eastAsia" w:ascii="宋体" w:hAnsi="宋体" w:cs="宋体"/>
                <w:color w:val="000000"/>
              </w:rPr>
              <w:t>获取方式</w:t>
            </w:r>
          </w:p>
        </w:tc>
        <w:tc>
          <w:tcPr>
            <w:tcW w:w="6529" w:type="dxa"/>
            <w:vAlign w:val="center"/>
          </w:tcPr>
          <w:p w14:paraId="6DC2B566">
            <w:pPr>
              <w:pStyle w:val="7"/>
              <w:ind w:firstLine="0" w:firstLineChars="0"/>
              <w:jc w:val="left"/>
              <w:rPr>
                <w:rFonts w:hint="eastAsia" w:ascii="宋体" w:hAnsi="宋体" w:cs="宋体"/>
                <w:color w:val="000000"/>
              </w:rPr>
            </w:pPr>
            <w:r>
              <w:rPr>
                <w:rFonts w:hint="eastAsia" w:ascii="宋体" w:hAnsi="宋体" w:eastAsia="宋体" w:cs="宋体"/>
                <w:kern w:val="0"/>
                <w:lang w:val="zh-CN"/>
              </w:rPr>
              <w:t>政采云平台线上申请获取采购文件</w:t>
            </w:r>
          </w:p>
        </w:tc>
      </w:tr>
      <w:tr w14:paraId="4877C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2FFE01EA">
            <w:pPr>
              <w:pStyle w:val="7"/>
              <w:ind w:firstLine="0" w:firstLineChars="0"/>
              <w:jc w:val="center"/>
              <w:rPr>
                <w:rFonts w:ascii="宋体" w:hAnsi="宋体" w:cs="宋体"/>
                <w:color w:val="000000"/>
              </w:rPr>
            </w:pPr>
            <w:r>
              <w:rPr>
                <w:rFonts w:hint="eastAsia" w:ascii="宋体" w:hAnsi="宋体" w:cs="宋体"/>
                <w:color w:val="000000"/>
              </w:rPr>
              <w:t>文件售价</w:t>
            </w:r>
          </w:p>
        </w:tc>
        <w:tc>
          <w:tcPr>
            <w:tcW w:w="6529" w:type="dxa"/>
            <w:vAlign w:val="center"/>
          </w:tcPr>
          <w:p w14:paraId="728C091E">
            <w:pPr>
              <w:pStyle w:val="7"/>
              <w:ind w:firstLine="0" w:firstLineChars="0"/>
              <w:jc w:val="left"/>
              <w:rPr>
                <w:rFonts w:hint="eastAsia" w:ascii="宋体" w:hAnsi="宋体" w:cs="宋体"/>
                <w:color w:val="000000"/>
              </w:rPr>
            </w:pPr>
            <w:r>
              <w:rPr>
                <w:rFonts w:hint="eastAsia" w:ascii="宋体" w:hAnsi="宋体" w:cs="宋体"/>
                <w:color w:val="000000"/>
                <w:lang w:val="en-US" w:eastAsia="zh-CN"/>
              </w:rPr>
              <w:t>无</w:t>
            </w:r>
          </w:p>
        </w:tc>
      </w:tr>
      <w:tr w14:paraId="26E47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2B27CB79">
            <w:pPr>
              <w:pStyle w:val="7"/>
              <w:ind w:firstLine="0" w:firstLineChars="0"/>
              <w:jc w:val="center"/>
              <w:rPr>
                <w:rFonts w:ascii="宋体" w:hAnsi="宋体" w:cs="宋体"/>
                <w:color w:val="000000"/>
              </w:rPr>
            </w:pPr>
            <w:r>
              <w:rPr>
                <w:rFonts w:hint="eastAsia" w:ascii="宋体" w:hAnsi="宋体" w:cs="宋体"/>
                <w:color w:val="000000"/>
              </w:rPr>
              <w:t>文件发售地点</w:t>
            </w:r>
          </w:p>
        </w:tc>
        <w:tc>
          <w:tcPr>
            <w:tcW w:w="6529" w:type="dxa"/>
            <w:vAlign w:val="center"/>
          </w:tcPr>
          <w:p w14:paraId="4FAD4A82">
            <w:pPr>
              <w:pStyle w:val="7"/>
              <w:ind w:firstLine="0" w:firstLineChars="0"/>
              <w:jc w:val="left"/>
              <w:rPr>
                <w:rFonts w:hint="eastAsia" w:ascii="宋体" w:hAnsi="宋体" w:cs="宋体"/>
                <w:color w:val="000000"/>
              </w:rPr>
            </w:pPr>
            <w:r>
              <w:rPr>
                <w:rFonts w:hint="eastAsia" w:ascii="宋体" w:hAnsi="宋体" w:eastAsia="宋体" w:cs="宋体"/>
                <w:kern w:val="0"/>
                <w:lang w:val="zh-CN"/>
              </w:rPr>
              <w:t>投标人登录政采云平台https://www.zcygov.cn/在线申请获取采购文件（进入“项目采购”应用，在获取采购文件菜单中选择项目，申请获取采购文件） ，具体方式请咨询线上电子化交易系统：咨询电话：政采云</w:t>
            </w:r>
            <w:r>
              <w:rPr>
                <w:rFonts w:hint="eastAsia" w:ascii="新宋体" w:hAnsi="新宋体" w:eastAsia="新宋体" w:cs="新宋体"/>
                <w:lang w:val="zh-CN"/>
              </w:rPr>
              <w:t>95763</w:t>
            </w:r>
            <w:r>
              <w:rPr>
                <w:rFonts w:hint="eastAsia" w:ascii="宋体" w:hAnsi="宋体" w:eastAsia="宋体" w:cs="宋体"/>
                <w:kern w:val="0"/>
                <w:lang w:val="zh-CN"/>
              </w:rPr>
              <w:t>。《青海政府采购网》下载磋商文件。（提示：请潜在投标人报名前务必完成网上企业注册及CA锁办理等手续；）</w:t>
            </w:r>
          </w:p>
        </w:tc>
      </w:tr>
      <w:tr w14:paraId="79466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7B2E6D16">
            <w:pPr>
              <w:pStyle w:val="7"/>
              <w:ind w:firstLine="0" w:firstLineChars="0"/>
              <w:jc w:val="center"/>
              <w:rPr>
                <w:rFonts w:ascii="宋体" w:hAnsi="宋体" w:cs="宋体"/>
                <w:color w:val="000000"/>
                <w:highlight w:val="none"/>
              </w:rPr>
            </w:pPr>
            <w:r>
              <w:rPr>
                <w:rFonts w:hint="eastAsia" w:ascii="宋体" w:hAnsi="宋体" w:cs="宋体"/>
                <w:color w:val="000000"/>
                <w:highlight w:val="none"/>
              </w:rPr>
              <w:t>采购人名称、地址、电话、联系人</w:t>
            </w:r>
          </w:p>
        </w:tc>
        <w:tc>
          <w:tcPr>
            <w:tcW w:w="6529" w:type="dxa"/>
            <w:shd w:val="clear" w:color="000000" w:fill="FFFFFF"/>
            <w:vAlign w:val="bottom"/>
          </w:tcPr>
          <w:p w14:paraId="5D9DE00F">
            <w:pPr>
              <w:pStyle w:val="7"/>
              <w:ind w:firstLine="0" w:firstLineChars="0"/>
              <w:jc w:val="left"/>
              <w:rPr>
                <w:rFonts w:hint="eastAsia" w:ascii="宋体" w:hAnsi="宋体" w:cs="宋体" w:eastAsiaTheme="minorEastAsia"/>
                <w:color w:val="000000"/>
                <w:highlight w:val="none"/>
                <w:lang w:eastAsia="zh-CN"/>
              </w:rPr>
            </w:pPr>
            <w:r>
              <w:rPr>
                <w:rFonts w:hint="eastAsia" w:ascii="宋体" w:hAnsi="宋体" w:cs="宋体"/>
                <w:color w:val="000000"/>
                <w:highlight w:val="none"/>
              </w:rPr>
              <w:t>名称：</w:t>
            </w:r>
            <w:r>
              <w:rPr>
                <w:rFonts w:hint="eastAsia" w:ascii="宋体" w:hAnsi="宋体" w:cs="宋体"/>
                <w:color w:val="000000"/>
                <w:highlight w:val="none"/>
                <w:lang w:eastAsia="zh-CN"/>
              </w:rPr>
              <w:t>乌兰县供销合作社联合社</w:t>
            </w:r>
          </w:p>
          <w:p w14:paraId="02E7AB41">
            <w:pPr>
              <w:pStyle w:val="7"/>
              <w:ind w:firstLine="0" w:firstLineChars="0"/>
              <w:jc w:val="left"/>
              <w:rPr>
                <w:rFonts w:hint="default" w:ascii="宋体" w:hAnsi="宋体" w:cs="宋体"/>
                <w:color w:val="000000"/>
                <w:highlight w:val="none"/>
                <w:lang w:val="en-US" w:eastAsia="zh-CN"/>
              </w:rPr>
            </w:pPr>
            <w:r>
              <w:rPr>
                <w:rFonts w:hint="eastAsia" w:ascii="宋体" w:hAnsi="宋体" w:cs="宋体"/>
                <w:color w:val="000000"/>
                <w:highlight w:val="none"/>
                <w:lang w:eastAsia="zh-CN"/>
              </w:rPr>
              <w:t>联系人：</w:t>
            </w:r>
            <w:r>
              <w:rPr>
                <w:rFonts w:hint="eastAsia" w:ascii="宋体" w:hAnsi="宋体" w:cs="宋体"/>
                <w:color w:val="000000"/>
                <w:highlight w:val="none"/>
                <w:lang w:val="en-US" w:eastAsia="zh-CN"/>
              </w:rPr>
              <w:t>韩先生</w:t>
            </w:r>
          </w:p>
          <w:p w14:paraId="07B8A7F7">
            <w:pPr>
              <w:pStyle w:val="7"/>
              <w:ind w:firstLine="0" w:firstLineChars="0"/>
              <w:jc w:val="left"/>
              <w:rPr>
                <w:rFonts w:hint="default" w:ascii="宋体" w:hAnsi="宋体" w:cs="宋体"/>
                <w:color w:val="000000"/>
                <w:highlight w:val="none"/>
                <w:lang w:val="en-US" w:eastAsia="zh-CN"/>
              </w:rPr>
            </w:pPr>
            <w:r>
              <w:rPr>
                <w:rFonts w:hint="eastAsia" w:ascii="宋体" w:hAnsi="宋体" w:cs="宋体"/>
                <w:color w:val="000000"/>
                <w:highlight w:val="none"/>
                <w:lang w:eastAsia="zh-CN"/>
              </w:rPr>
              <w:t>联系电话：</w:t>
            </w:r>
            <w:r>
              <w:rPr>
                <w:rFonts w:hint="eastAsia" w:ascii="宋体" w:hAnsi="宋体" w:cs="宋体"/>
                <w:color w:val="000000"/>
                <w:highlight w:val="none"/>
                <w:lang w:val="en-US" w:eastAsia="zh-CN"/>
              </w:rPr>
              <w:t>0977-8337855</w:t>
            </w:r>
          </w:p>
          <w:p w14:paraId="17CFF866">
            <w:pPr>
              <w:pStyle w:val="7"/>
              <w:ind w:firstLine="0" w:firstLineChars="0"/>
              <w:jc w:val="left"/>
              <w:rPr>
                <w:rFonts w:hint="default" w:ascii="宋体" w:hAnsi="宋体" w:cs="宋体" w:eastAsiaTheme="minorEastAsia"/>
                <w:color w:val="000000"/>
                <w:highlight w:val="none"/>
                <w:lang w:val="en-US" w:eastAsia="zh-CN"/>
              </w:rPr>
            </w:pPr>
            <w:r>
              <w:rPr>
                <w:rFonts w:hint="eastAsia" w:ascii="宋体" w:hAnsi="宋体" w:cs="宋体"/>
                <w:color w:val="000000"/>
                <w:highlight w:val="none"/>
                <w:lang w:eastAsia="zh-CN"/>
              </w:rPr>
              <w:t>地址：</w:t>
            </w:r>
            <w:r>
              <w:rPr>
                <w:rFonts w:hint="eastAsia" w:ascii="宋体" w:hAnsi="宋体" w:cs="宋体"/>
                <w:color w:val="000000"/>
                <w:highlight w:val="none"/>
                <w:lang w:val="en-US" w:eastAsia="zh-CN"/>
              </w:rPr>
              <w:t>乌兰县党政综合楼一楼</w:t>
            </w:r>
          </w:p>
        </w:tc>
      </w:tr>
      <w:tr w14:paraId="1FE71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1DFE2956">
            <w:pPr>
              <w:pStyle w:val="7"/>
              <w:ind w:firstLine="0" w:firstLineChars="0"/>
              <w:jc w:val="center"/>
              <w:rPr>
                <w:rFonts w:ascii="宋体" w:hAnsi="宋体" w:cs="宋体"/>
                <w:color w:val="000000"/>
              </w:rPr>
            </w:pPr>
            <w:r>
              <w:rPr>
                <w:rFonts w:hint="eastAsia" w:ascii="宋体" w:hAnsi="宋体" w:cs="宋体"/>
                <w:color w:val="000000"/>
              </w:rPr>
              <w:t>采购代理机构及联系人电话</w:t>
            </w:r>
          </w:p>
        </w:tc>
        <w:tc>
          <w:tcPr>
            <w:tcW w:w="6529" w:type="dxa"/>
            <w:shd w:val="clear" w:color="000000" w:fill="FFFFFF"/>
          </w:tcPr>
          <w:p w14:paraId="4FF2ECAE">
            <w:pPr>
              <w:pStyle w:val="7"/>
              <w:ind w:firstLine="0" w:firstLineChars="0"/>
              <w:jc w:val="left"/>
              <w:rPr>
                <w:rFonts w:hint="eastAsia" w:ascii="宋体" w:hAnsi="宋体" w:cs="宋体" w:eastAsiaTheme="minorEastAsia"/>
                <w:color w:val="000000"/>
                <w:lang w:eastAsia="zh-CN"/>
              </w:rPr>
            </w:pPr>
            <w:r>
              <w:rPr>
                <w:rFonts w:hint="eastAsia" w:ascii="宋体" w:hAnsi="宋体" w:cs="宋体"/>
                <w:color w:val="000000"/>
              </w:rPr>
              <w:t>采购代理机构：</w:t>
            </w:r>
            <w:r>
              <w:rPr>
                <w:rFonts w:hint="eastAsia" w:ascii="宋体" w:hAnsi="宋体" w:cs="宋体"/>
                <w:color w:val="000000"/>
                <w:lang w:eastAsia="zh-CN"/>
              </w:rPr>
              <w:t>青海广誉招标代理有限公司</w:t>
            </w:r>
          </w:p>
          <w:p w14:paraId="5B7E7246">
            <w:pPr>
              <w:pStyle w:val="7"/>
              <w:ind w:firstLine="0" w:firstLineChars="0"/>
              <w:jc w:val="left"/>
              <w:rPr>
                <w:rFonts w:hint="default" w:ascii="宋体" w:hAnsi="宋体" w:cs="宋体" w:eastAsiaTheme="minorEastAsia"/>
                <w:color w:val="000000"/>
                <w:lang w:val="en-US" w:eastAsia="zh-CN"/>
              </w:rPr>
            </w:pPr>
            <w:r>
              <w:rPr>
                <w:rFonts w:hint="eastAsia" w:ascii="宋体" w:hAnsi="宋体" w:cs="宋体"/>
                <w:color w:val="000000"/>
              </w:rPr>
              <w:t>联系人：</w:t>
            </w:r>
            <w:r>
              <w:rPr>
                <w:rFonts w:hint="eastAsia" w:ascii="宋体" w:hAnsi="宋体" w:cs="宋体"/>
                <w:color w:val="000000"/>
                <w:lang w:val="en-US" w:eastAsia="zh-CN"/>
              </w:rPr>
              <w:t>赵女士</w:t>
            </w:r>
          </w:p>
          <w:p w14:paraId="407FC1CF">
            <w:pPr>
              <w:pStyle w:val="7"/>
              <w:ind w:firstLine="0" w:firstLineChars="0"/>
              <w:jc w:val="left"/>
              <w:rPr>
                <w:rFonts w:hint="eastAsia" w:ascii="宋体" w:hAnsi="宋体" w:cs="宋体"/>
                <w:color w:val="000000"/>
                <w:lang w:val="en-US" w:eastAsia="zh-CN"/>
              </w:rPr>
            </w:pPr>
            <w:r>
              <w:rPr>
                <w:rFonts w:hint="eastAsia" w:ascii="宋体" w:hAnsi="宋体" w:cs="宋体"/>
                <w:color w:val="000000"/>
              </w:rPr>
              <w:t>联系电话：</w:t>
            </w:r>
            <w:r>
              <w:rPr>
                <w:rFonts w:hint="eastAsia" w:ascii="宋体" w:hAnsi="宋体" w:cs="宋体"/>
                <w:color w:val="000000"/>
                <w:lang w:val="en-US" w:eastAsia="zh-CN"/>
              </w:rPr>
              <w:t>15897071516</w:t>
            </w:r>
          </w:p>
          <w:p w14:paraId="5A56C822">
            <w:pPr>
              <w:pStyle w:val="7"/>
              <w:ind w:firstLine="0" w:firstLineChars="0"/>
              <w:jc w:val="left"/>
              <w:rPr>
                <w:rFonts w:ascii="宋体" w:hAnsi="宋体" w:cs="宋体"/>
                <w:color w:val="000000"/>
              </w:rPr>
            </w:pPr>
            <w:r>
              <w:rPr>
                <w:rFonts w:hint="eastAsia" w:ascii="宋体" w:hAnsi="宋体" w:cs="宋体"/>
                <w:color w:val="000000"/>
              </w:rPr>
              <w:t>邮箱地址：</w:t>
            </w:r>
            <w:r>
              <w:rPr>
                <w:rFonts w:hint="eastAsia" w:ascii="宋体" w:hAnsi="宋体" w:cs="宋体"/>
                <w:color w:val="000000"/>
                <w:lang w:val="en-US" w:eastAsia="zh-CN"/>
              </w:rPr>
              <w:t>3412716030@qq</w:t>
            </w:r>
            <w:r>
              <w:rPr>
                <w:rFonts w:hint="eastAsia" w:ascii="宋体" w:hAnsi="宋体" w:cs="宋体"/>
                <w:color w:val="000000"/>
              </w:rPr>
              <w:t>.com</w:t>
            </w:r>
          </w:p>
          <w:p w14:paraId="24E446EA">
            <w:pPr>
              <w:pStyle w:val="7"/>
              <w:ind w:firstLine="0" w:firstLineChars="0"/>
              <w:jc w:val="left"/>
              <w:rPr>
                <w:rFonts w:hint="eastAsia" w:ascii="宋体" w:hAnsi="宋体" w:cs="宋体" w:eastAsiaTheme="minorEastAsia"/>
                <w:color w:val="000000"/>
                <w:lang w:eastAsia="zh-CN"/>
              </w:rPr>
            </w:pPr>
            <w:r>
              <w:rPr>
                <w:rFonts w:hint="eastAsia" w:ascii="宋体" w:hAnsi="宋体" w:cs="宋体"/>
                <w:color w:val="000000"/>
              </w:rPr>
              <w:t>联系地址：</w:t>
            </w:r>
            <w:r>
              <w:rPr>
                <w:rFonts w:hint="eastAsia" w:ascii="新宋体" w:hAnsi="新宋体" w:eastAsia="新宋体" w:cs="新宋体"/>
                <w:lang w:eastAsia="zh-CN"/>
              </w:rPr>
              <w:t>青海省海西州德令哈市昆仑花苑8号楼4单元102室</w:t>
            </w:r>
          </w:p>
        </w:tc>
      </w:tr>
      <w:tr w14:paraId="5D221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6592ABDF">
            <w:pPr>
              <w:pStyle w:val="7"/>
              <w:ind w:firstLine="0" w:firstLineChars="0"/>
              <w:jc w:val="center"/>
              <w:rPr>
                <w:rFonts w:ascii="宋体" w:hAnsi="宋体" w:cs="宋体"/>
                <w:color w:val="000000"/>
              </w:rPr>
            </w:pPr>
            <w:r>
              <w:rPr>
                <w:rFonts w:hint="eastAsia" w:ascii="宋体" w:hAnsi="宋体" w:cs="宋体"/>
                <w:color w:val="000000"/>
              </w:rPr>
              <w:t>保证金</w:t>
            </w:r>
          </w:p>
        </w:tc>
        <w:tc>
          <w:tcPr>
            <w:tcW w:w="6529" w:type="dxa"/>
            <w:shd w:val="clear" w:color="000000" w:fill="FFFFFF"/>
          </w:tcPr>
          <w:p w14:paraId="41874EA0">
            <w:pPr>
              <w:pStyle w:val="7"/>
              <w:ind w:firstLine="0" w:firstLineChars="0"/>
              <w:jc w:val="left"/>
              <w:rPr>
                <w:rFonts w:hint="eastAsia" w:ascii="宋体" w:hAnsi="宋体" w:cs="宋体" w:eastAsiaTheme="minorEastAsia"/>
                <w:color w:val="000000"/>
                <w:lang w:val="en-US" w:eastAsia="zh-CN"/>
              </w:rPr>
            </w:pPr>
            <w:r>
              <w:rPr>
                <w:rFonts w:hint="eastAsia" w:ascii="宋体" w:hAnsi="宋体" w:cs="宋体"/>
                <w:color w:val="000000"/>
              </w:rPr>
              <w:t>1.</w:t>
            </w:r>
            <w:r>
              <w:rPr>
                <w:rFonts w:hint="eastAsia" w:ascii="宋体" w:hAnsi="宋体" w:cs="宋体"/>
                <w:color w:val="000000"/>
                <w:lang w:val="en-US" w:eastAsia="zh-CN"/>
              </w:rPr>
              <w:t>金额：/</w:t>
            </w:r>
          </w:p>
          <w:p w14:paraId="067099FA">
            <w:pPr>
              <w:pStyle w:val="7"/>
              <w:ind w:firstLine="0" w:firstLineChars="0"/>
              <w:jc w:val="left"/>
              <w:rPr>
                <w:rFonts w:hint="eastAsia" w:ascii="宋体" w:hAnsi="宋体" w:cs="宋体" w:eastAsiaTheme="minorEastAsia"/>
                <w:color w:val="000000"/>
                <w:lang w:eastAsia="zh-CN"/>
              </w:rPr>
            </w:pPr>
            <w:r>
              <w:rPr>
                <w:rFonts w:hint="eastAsia" w:ascii="宋体" w:hAnsi="宋体" w:cs="宋体"/>
                <w:color w:val="000000"/>
              </w:rPr>
              <w:t>2.</w:t>
            </w:r>
            <w:r>
              <w:rPr>
                <w:rFonts w:ascii="宋体" w:hAnsi="宋体" w:cs="宋体"/>
                <w:color w:val="000000"/>
              </w:rPr>
              <w:t>户名：</w:t>
            </w:r>
            <w:r>
              <w:rPr>
                <w:rFonts w:hint="eastAsia" w:ascii="宋体" w:hAnsi="宋体" w:cs="宋体"/>
                <w:color w:val="000000"/>
                <w:lang w:eastAsia="zh-CN"/>
              </w:rPr>
              <w:t>青海广誉招标代理有限公司</w:t>
            </w:r>
          </w:p>
          <w:p w14:paraId="586A102A">
            <w:pPr>
              <w:pStyle w:val="7"/>
              <w:ind w:firstLine="0" w:firstLineChars="0"/>
              <w:jc w:val="left"/>
              <w:rPr>
                <w:rFonts w:hint="eastAsia" w:ascii="宋体" w:hAnsi="宋体" w:cs="宋体" w:eastAsiaTheme="minorEastAsia"/>
                <w:color w:val="000000"/>
                <w:highlight w:val="none"/>
                <w:lang w:eastAsia="zh-CN"/>
              </w:rPr>
            </w:pPr>
            <w:r>
              <w:rPr>
                <w:rFonts w:hint="eastAsia" w:ascii="宋体" w:hAnsi="宋体" w:cs="宋体"/>
                <w:color w:val="000000"/>
                <w:highlight w:val="none"/>
              </w:rPr>
              <w:t>3.</w:t>
            </w:r>
            <w:r>
              <w:rPr>
                <w:rFonts w:ascii="宋体" w:hAnsi="宋体" w:cs="宋体"/>
                <w:color w:val="000000"/>
                <w:highlight w:val="none"/>
              </w:rPr>
              <w:t>开户行：</w:t>
            </w:r>
            <w:r>
              <w:rPr>
                <w:rFonts w:hint="eastAsia" w:ascii="新宋体" w:hAnsi="新宋体" w:eastAsia="新宋体" w:cs="新宋体"/>
                <w:highlight w:val="none"/>
                <w:lang w:eastAsia="zh-CN"/>
              </w:rPr>
              <w:t>中国工商银行股份有限公司西宁华庭支行</w:t>
            </w:r>
          </w:p>
          <w:p w14:paraId="2E56A21B">
            <w:pPr>
              <w:pStyle w:val="7"/>
              <w:ind w:firstLine="0" w:firstLineChars="0"/>
              <w:jc w:val="left"/>
              <w:rPr>
                <w:rFonts w:hint="eastAsia" w:ascii="宋体" w:hAnsi="宋体" w:cs="宋体" w:eastAsiaTheme="minorEastAsia"/>
                <w:color w:val="000000"/>
                <w:highlight w:val="none"/>
                <w:lang w:eastAsia="zh-CN"/>
              </w:rPr>
            </w:pPr>
            <w:r>
              <w:rPr>
                <w:rFonts w:hint="eastAsia" w:ascii="宋体" w:hAnsi="宋体" w:cs="宋体"/>
                <w:color w:val="000000"/>
                <w:highlight w:val="none"/>
              </w:rPr>
              <w:t>4.银行账号：</w:t>
            </w:r>
            <w:r>
              <w:rPr>
                <w:rFonts w:hint="eastAsia" w:ascii="新宋体" w:hAnsi="新宋体" w:eastAsia="新宋体" w:cs="新宋体"/>
                <w:highlight w:val="none"/>
                <w:lang w:eastAsia="zh-CN"/>
              </w:rPr>
              <w:t>2806046009000036120</w:t>
            </w:r>
          </w:p>
          <w:p w14:paraId="48088F08">
            <w:pPr>
              <w:pStyle w:val="7"/>
              <w:ind w:firstLine="0" w:firstLineChars="0"/>
              <w:jc w:val="left"/>
              <w:rPr>
                <w:rFonts w:ascii="宋体" w:hAnsi="宋体" w:cs="宋体"/>
                <w:color w:val="000000"/>
              </w:rPr>
            </w:pPr>
            <w:r>
              <w:rPr>
                <w:rFonts w:hint="eastAsia" w:ascii="宋体" w:hAnsi="宋体" w:cs="宋体"/>
                <w:color w:val="000000"/>
              </w:rPr>
              <w:t>5.交付方式：谈判保证金应当以转账、支票、本票或者金融机构、担保机构出具的保函等非现金形式提交。供应商未按照谈判文件要求提交谈判保证金的，谈判无效。</w:t>
            </w:r>
          </w:p>
          <w:p w14:paraId="07C9F8EB">
            <w:pPr>
              <w:pStyle w:val="7"/>
              <w:ind w:firstLine="0" w:firstLineChars="0"/>
              <w:jc w:val="left"/>
              <w:rPr>
                <w:rFonts w:ascii="宋体" w:hAnsi="宋体" w:cs="宋体"/>
                <w:color w:val="000000"/>
              </w:rPr>
            </w:pPr>
            <w:r>
              <w:rPr>
                <w:rFonts w:hint="eastAsia" w:ascii="宋体" w:hAnsi="宋体" w:cs="宋体"/>
                <w:color w:val="000000"/>
              </w:rPr>
              <w:t>6. 其他注意事项（详见谈判文件）</w:t>
            </w:r>
          </w:p>
        </w:tc>
      </w:tr>
      <w:tr w14:paraId="01A78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295BEB29">
            <w:pPr>
              <w:pStyle w:val="7"/>
              <w:ind w:firstLine="0" w:firstLineChars="0"/>
              <w:jc w:val="center"/>
              <w:rPr>
                <w:rFonts w:ascii="宋体" w:hAnsi="宋体" w:cs="宋体"/>
                <w:color w:val="000000"/>
              </w:rPr>
            </w:pPr>
            <w:r>
              <w:rPr>
                <w:rFonts w:hint="eastAsia" w:ascii="宋体" w:hAnsi="宋体" w:cs="宋体"/>
                <w:color w:val="000000"/>
              </w:rPr>
              <w:t>响应文件有效期</w:t>
            </w:r>
          </w:p>
        </w:tc>
        <w:tc>
          <w:tcPr>
            <w:tcW w:w="6529" w:type="dxa"/>
            <w:shd w:val="clear" w:color="000000" w:fill="FFFFFF"/>
          </w:tcPr>
          <w:p w14:paraId="3627C384">
            <w:pPr>
              <w:pStyle w:val="7"/>
              <w:ind w:firstLine="0" w:firstLineChars="0"/>
              <w:jc w:val="left"/>
              <w:rPr>
                <w:rFonts w:ascii="宋体" w:hAnsi="宋体" w:cs="宋体"/>
                <w:color w:val="000000"/>
              </w:rPr>
            </w:pPr>
            <w:r>
              <w:rPr>
                <w:rFonts w:hint="eastAsia" w:ascii="宋体" w:hAnsi="宋体" w:cs="宋体"/>
                <w:color w:val="000000"/>
              </w:rPr>
              <w:t>自谈判提交响应文件截止之日起不少于</w:t>
            </w:r>
            <w:r>
              <w:rPr>
                <w:rFonts w:hint="eastAsia" w:ascii="宋体" w:hAnsi="宋体" w:cs="宋体"/>
                <w:color w:val="000000"/>
                <w:lang w:val="en-US" w:eastAsia="zh-CN"/>
              </w:rPr>
              <w:t>60</w:t>
            </w:r>
            <w:r>
              <w:rPr>
                <w:rFonts w:hint="eastAsia" w:ascii="宋体" w:hAnsi="宋体" w:cs="宋体"/>
                <w:color w:val="000000"/>
              </w:rPr>
              <w:t>天</w:t>
            </w:r>
          </w:p>
        </w:tc>
      </w:tr>
      <w:tr w14:paraId="03C5C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6213445C">
            <w:pPr>
              <w:pStyle w:val="7"/>
              <w:ind w:firstLine="0" w:firstLineChars="0"/>
              <w:jc w:val="center"/>
              <w:rPr>
                <w:rFonts w:ascii="宋体" w:hAnsi="宋体" w:cs="宋体"/>
                <w:color w:val="000000"/>
                <w:highlight w:val="none"/>
              </w:rPr>
            </w:pPr>
            <w:r>
              <w:rPr>
                <w:rFonts w:hint="eastAsia" w:ascii="宋体" w:hAnsi="宋体" w:cs="宋体"/>
                <w:color w:val="000000"/>
                <w:highlight w:val="none"/>
              </w:rPr>
              <w:t>响应文件的递交截止时间</w:t>
            </w:r>
          </w:p>
        </w:tc>
        <w:tc>
          <w:tcPr>
            <w:tcW w:w="6529" w:type="dxa"/>
            <w:shd w:val="clear" w:color="000000" w:fill="FFFFFF"/>
          </w:tcPr>
          <w:p w14:paraId="39A4370A">
            <w:pPr>
              <w:pStyle w:val="7"/>
              <w:ind w:firstLine="0" w:firstLineChars="0"/>
              <w:jc w:val="left"/>
              <w:rPr>
                <w:rFonts w:hint="eastAsia" w:ascii="宋体" w:hAnsi="宋体" w:cs="宋体" w:eastAsiaTheme="minorEastAsia"/>
                <w:color w:val="000000"/>
                <w:highlight w:val="none"/>
                <w:lang w:eastAsia="zh-CN"/>
              </w:rPr>
            </w:pPr>
            <w:r>
              <w:rPr>
                <w:rFonts w:hint="eastAsia" w:ascii="宋体" w:hAnsi="宋体" w:cs="宋体"/>
                <w:color w:val="000000"/>
                <w:highlight w:val="none"/>
                <w:lang w:eastAsia="zh-CN"/>
              </w:rPr>
              <w:t>2025年04月2</w:t>
            </w:r>
            <w:r>
              <w:rPr>
                <w:rFonts w:hint="eastAsia" w:ascii="宋体" w:hAnsi="宋体" w:cs="宋体"/>
                <w:color w:val="000000"/>
                <w:highlight w:val="none"/>
                <w:lang w:val="en-US" w:eastAsia="zh-CN"/>
              </w:rPr>
              <w:t>5</w:t>
            </w:r>
            <w:r>
              <w:rPr>
                <w:rFonts w:hint="eastAsia" w:ascii="宋体" w:hAnsi="宋体" w:cs="宋体"/>
                <w:color w:val="000000"/>
                <w:highlight w:val="none"/>
                <w:lang w:eastAsia="zh-CN"/>
              </w:rPr>
              <w:t>日14时30分（采用北京时间24 小时制）</w:t>
            </w:r>
          </w:p>
        </w:tc>
      </w:tr>
      <w:tr w14:paraId="24F4D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789200F9">
            <w:pPr>
              <w:pStyle w:val="7"/>
              <w:ind w:firstLine="0" w:firstLineChars="0"/>
              <w:jc w:val="center"/>
              <w:rPr>
                <w:rFonts w:ascii="宋体" w:hAnsi="宋体" w:cs="宋体"/>
                <w:color w:val="000000"/>
                <w:highlight w:val="none"/>
              </w:rPr>
            </w:pPr>
            <w:r>
              <w:rPr>
                <w:rFonts w:hint="eastAsia" w:ascii="宋体" w:hAnsi="宋体" w:cs="宋体"/>
                <w:color w:val="000000"/>
                <w:highlight w:val="none"/>
              </w:rPr>
              <w:t>开启时间及谈判地点</w:t>
            </w:r>
          </w:p>
        </w:tc>
        <w:tc>
          <w:tcPr>
            <w:tcW w:w="6529" w:type="dxa"/>
            <w:shd w:val="clear" w:color="000000" w:fill="FFFFFF"/>
          </w:tcPr>
          <w:p w14:paraId="34A31A8A">
            <w:pPr>
              <w:pStyle w:val="7"/>
              <w:ind w:firstLine="0" w:firstLineChars="0"/>
              <w:jc w:val="left"/>
              <w:rPr>
                <w:rFonts w:ascii="宋体" w:hAnsi="宋体" w:cs="宋体"/>
                <w:color w:val="000000"/>
                <w:highlight w:val="none"/>
              </w:rPr>
            </w:pPr>
            <w:r>
              <w:rPr>
                <w:rFonts w:hint="eastAsia" w:ascii="宋体" w:hAnsi="宋体" w:cs="宋体"/>
                <w:color w:val="000000"/>
                <w:highlight w:val="none"/>
              </w:rPr>
              <w:t>1.响应文件开启时间：202</w:t>
            </w:r>
            <w:r>
              <w:rPr>
                <w:rFonts w:hint="eastAsia" w:ascii="宋体" w:hAnsi="宋体" w:cs="宋体"/>
                <w:color w:val="000000"/>
                <w:highlight w:val="none"/>
                <w:lang w:val="en-US" w:eastAsia="zh-CN"/>
              </w:rPr>
              <w:t>5</w:t>
            </w:r>
            <w:r>
              <w:rPr>
                <w:rFonts w:hint="eastAsia" w:ascii="宋体" w:hAnsi="宋体" w:cs="宋体"/>
                <w:color w:val="000000"/>
                <w:highlight w:val="none"/>
              </w:rPr>
              <w:t>年</w:t>
            </w:r>
            <w:r>
              <w:rPr>
                <w:rFonts w:hint="eastAsia" w:ascii="宋体" w:hAnsi="宋体" w:cs="宋体"/>
                <w:color w:val="000000"/>
                <w:highlight w:val="none"/>
                <w:lang w:val="en-US" w:eastAsia="zh-CN"/>
              </w:rPr>
              <w:t>04</w:t>
            </w:r>
            <w:r>
              <w:rPr>
                <w:rFonts w:hint="eastAsia" w:ascii="宋体" w:hAnsi="宋体" w:cs="宋体"/>
                <w:color w:val="000000"/>
                <w:highlight w:val="none"/>
              </w:rPr>
              <w:t>月</w:t>
            </w:r>
            <w:r>
              <w:rPr>
                <w:rFonts w:hint="eastAsia" w:ascii="宋体" w:hAnsi="宋体" w:cs="宋体"/>
                <w:color w:val="000000"/>
                <w:highlight w:val="none"/>
                <w:lang w:val="en-US" w:eastAsia="zh-CN"/>
              </w:rPr>
              <w:t>25</w:t>
            </w:r>
            <w:r>
              <w:rPr>
                <w:rFonts w:hint="eastAsia" w:ascii="宋体" w:hAnsi="宋体" w:cs="宋体"/>
                <w:color w:val="000000"/>
                <w:highlight w:val="none"/>
              </w:rPr>
              <w:t>日</w:t>
            </w:r>
            <w:r>
              <w:rPr>
                <w:rFonts w:hint="eastAsia" w:ascii="宋体" w:hAnsi="宋体" w:cs="宋体"/>
                <w:color w:val="000000"/>
                <w:highlight w:val="none"/>
                <w:lang w:val="en-US" w:eastAsia="zh-CN"/>
              </w:rPr>
              <w:t>14</w:t>
            </w:r>
            <w:r>
              <w:rPr>
                <w:rFonts w:hint="eastAsia" w:ascii="宋体" w:hAnsi="宋体" w:cs="宋体"/>
                <w:color w:val="000000"/>
                <w:highlight w:val="none"/>
              </w:rPr>
              <w:t xml:space="preserve">时30分（采用北京时间24小时制） </w:t>
            </w:r>
          </w:p>
          <w:p w14:paraId="0780DDED">
            <w:pPr>
              <w:pStyle w:val="7"/>
              <w:ind w:firstLine="0" w:firstLineChars="0"/>
              <w:jc w:val="left"/>
              <w:rPr>
                <w:rFonts w:hint="default" w:ascii="宋体" w:hAnsi="宋体" w:cs="宋体" w:eastAsiaTheme="minorEastAsia"/>
                <w:color w:val="000000"/>
                <w:highlight w:val="none"/>
                <w:lang w:val="en-US" w:eastAsia="zh-CN"/>
              </w:rPr>
            </w:pPr>
            <w:r>
              <w:rPr>
                <w:rFonts w:hint="eastAsia" w:ascii="宋体" w:hAnsi="宋体" w:cs="宋体"/>
                <w:color w:val="000000"/>
                <w:highlight w:val="none"/>
              </w:rPr>
              <w:t>2.谈判地点：</w:t>
            </w:r>
            <w:r>
              <w:rPr>
                <w:rFonts w:hint="eastAsia" w:ascii="宋体" w:hAnsi="宋体" w:cs="宋体"/>
                <w:color w:val="000000"/>
                <w:highlight w:val="none"/>
                <w:lang w:val="en-US" w:eastAsia="zh-CN"/>
              </w:rPr>
              <w:t>政采云平台</w:t>
            </w:r>
          </w:p>
        </w:tc>
      </w:tr>
      <w:tr w14:paraId="573E9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2371BCF9">
            <w:pPr>
              <w:pStyle w:val="7"/>
              <w:ind w:firstLine="0" w:firstLineChars="0"/>
              <w:jc w:val="center"/>
              <w:rPr>
                <w:rFonts w:ascii="宋体" w:hAnsi="宋体" w:cs="宋体"/>
                <w:color w:val="000000"/>
              </w:rPr>
            </w:pPr>
            <w:r>
              <w:rPr>
                <w:rFonts w:hint="eastAsia" w:ascii="宋体" w:hAnsi="宋体" w:cs="宋体"/>
                <w:color w:val="000000"/>
              </w:rPr>
              <w:t>财政部门指定的媒体</w:t>
            </w:r>
          </w:p>
        </w:tc>
        <w:tc>
          <w:tcPr>
            <w:tcW w:w="6529" w:type="dxa"/>
            <w:shd w:val="clear" w:color="000000" w:fill="FFFFFF"/>
          </w:tcPr>
          <w:p w14:paraId="39E8399B">
            <w:pPr>
              <w:pStyle w:val="7"/>
              <w:ind w:firstLine="0" w:firstLineChars="0"/>
              <w:jc w:val="left"/>
              <w:rPr>
                <w:rFonts w:hint="eastAsia" w:ascii="宋体" w:hAnsi="宋体" w:cs="宋体" w:eastAsiaTheme="minorEastAsia"/>
                <w:color w:val="000000"/>
                <w:lang w:eastAsia="zh-CN"/>
              </w:rPr>
            </w:pPr>
            <w:r>
              <w:rPr>
                <w:rFonts w:hint="eastAsia" w:ascii="宋体" w:hAnsi="宋体" w:cs="宋体"/>
                <w:color w:val="000000"/>
                <w:lang w:eastAsia="zh-CN"/>
              </w:rPr>
              <w:t>青海政府采购网</w:t>
            </w:r>
          </w:p>
        </w:tc>
      </w:tr>
      <w:tr w14:paraId="707BF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16D2577A">
            <w:pPr>
              <w:pStyle w:val="7"/>
              <w:ind w:firstLine="0" w:firstLineChars="0"/>
              <w:jc w:val="center"/>
              <w:rPr>
                <w:rFonts w:ascii="宋体" w:hAnsi="宋体" w:cs="宋体"/>
                <w:color w:val="000000"/>
              </w:rPr>
            </w:pPr>
            <w:r>
              <w:rPr>
                <w:rFonts w:hint="eastAsia" w:ascii="宋体" w:hAnsi="宋体" w:cs="宋体"/>
                <w:color w:val="000000"/>
              </w:rPr>
              <w:t>代理服务费</w:t>
            </w:r>
          </w:p>
        </w:tc>
        <w:tc>
          <w:tcPr>
            <w:tcW w:w="6529" w:type="dxa"/>
            <w:shd w:val="clear" w:color="000000" w:fill="FFFFFF"/>
          </w:tcPr>
          <w:p w14:paraId="0BE00BE9">
            <w:pPr>
              <w:pStyle w:val="7"/>
              <w:ind w:firstLine="0" w:firstLineChars="0"/>
              <w:jc w:val="left"/>
              <w:rPr>
                <w:rFonts w:ascii="宋体" w:hAnsi="宋体" w:cs="宋体"/>
                <w:color w:val="000000"/>
              </w:rPr>
            </w:pPr>
            <w:r>
              <w:rPr>
                <w:rFonts w:hint="eastAsia" w:ascii="宋体" w:hAnsi="宋体" w:cs="宋体"/>
                <w:color w:val="000000"/>
                <w:lang w:val="en-US" w:eastAsia="zh-CN"/>
              </w:rPr>
              <w:t>按合同约定执行</w:t>
            </w:r>
          </w:p>
        </w:tc>
      </w:tr>
      <w:tr w14:paraId="30462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5D471990">
            <w:pPr>
              <w:pStyle w:val="7"/>
              <w:ind w:firstLine="0" w:firstLineChars="0"/>
              <w:jc w:val="center"/>
              <w:rPr>
                <w:rFonts w:ascii="宋体" w:hAnsi="宋体" w:cs="宋体"/>
                <w:color w:val="000000"/>
              </w:rPr>
            </w:pPr>
            <w:r>
              <w:rPr>
                <w:rFonts w:hint="eastAsia" w:ascii="宋体" w:hAnsi="宋体" w:cs="宋体"/>
                <w:color w:val="000000"/>
              </w:rPr>
              <w:t>其他</w:t>
            </w:r>
          </w:p>
        </w:tc>
        <w:tc>
          <w:tcPr>
            <w:tcW w:w="6529" w:type="dxa"/>
            <w:shd w:val="clear" w:color="000000" w:fill="FFFFFF"/>
          </w:tcPr>
          <w:p w14:paraId="1F340BF6">
            <w:pPr>
              <w:pStyle w:val="7"/>
              <w:ind w:firstLine="0" w:firstLineChars="0"/>
              <w:jc w:val="left"/>
              <w:rPr>
                <w:rFonts w:hint="eastAsia" w:ascii="新宋体" w:hAnsi="新宋体" w:eastAsia="新宋体" w:cs="新宋体"/>
                <w:lang w:val="zh-CN"/>
              </w:rPr>
            </w:pPr>
            <w:r>
              <w:rPr>
                <w:rFonts w:hint="eastAsia" w:ascii="新宋体" w:hAnsi="新宋体" w:eastAsia="新宋体" w:cs="新宋体"/>
                <w:lang w:val="en-US" w:eastAsia="zh-CN"/>
              </w:rPr>
              <w:t>1、</w:t>
            </w:r>
            <w:r>
              <w:rPr>
                <w:rFonts w:hint="eastAsia" w:ascii="新宋体" w:hAnsi="新宋体" w:eastAsia="新宋体" w:cs="新宋体"/>
                <w:lang w:val="zh-CN"/>
              </w:rPr>
              <w:t>公告发布于《</w:t>
            </w:r>
            <w:r>
              <w:rPr>
                <w:rFonts w:hint="eastAsia" w:ascii="新宋体" w:hAnsi="新宋体" w:eastAsia="新宋体" w:cs="新宋体"/>
                <w:lang w:val="zh-CN" w:eastAsia="zh-CN"/>
              </w:rPr>
              <w:t>青海政府采购网</w:t>
            </w:r>
            <w:r>
              <w:rPr>
                <w:rFonts w:hint="eastAsia" w:ascii="新宋体" w:hAnsi="新宋体" w:eastAsia="新宋体" w:cs="新宋体"/>
                <w:lang w:val="zh-CN"/>
              </w:rPr>
              <w:t>》，公告内容以</w:t>
            </w:r>
            <w:r>
              <w:rPr>
                <w:rFonts w:hint="eastAsia" w:ascii="新宋体" w:hAnsi="新宋体" w:eastAsia="新宋体" w:cs="新宋体"/>
                <w:lang w:val="zh-CN" w:eastAsia="zh-CN"/>
              </w:rPr>
              <w:t>青海政府采购网</w:t>
            </w:r>
            <w:r>
              <w:rPr>
                <w:rFonts w:hint="eastAsia" w:ascii="新宋体" w:hAnsi="新宋体" w:eastAsia="新宋体" w:cs="新宋体"/>
                <w:lang w:val="zh-CN"/>
              </w:rPr>
              <w:t>发布的为准。</w:t>
            </w:r>
          </w:p>
          <w:p w14:paraId="3A97C8E4">
            <w:pPr>
              <w:pStyle w:val="7"/>
              <w:ind w:firstLine="0" w:firstLineChars="0"/>
              <w:jc w:val="left"/>
              <w:rPr>
                <w:rFonts w:ascii="宋体" w:hAnsi="宋体" w:cs="宋体"/>
                <w:color w:val="000000"/>
              </w:rPr>
            </w:pPr>
            <w:r>
              <w:rPr>
                <w:rFonts w:hint="eastAsia" w:ascii="新宋体" w:hAnsi="新宋体" w:eastAsia="新宋体" w:cs="新宋体"/>
                <w:lang w:val="zh-CN"/>
              </w:rPr>
              <w:t>2、本项目线上进行，供应商无需到现场开标；如非系统原因造成无法解密的或非系统原因加密文件上传不成功的或没办理CA锁而造成加密磋商响应文件无法解密、加密磋商响应文件无法上传的视为无效投标，线上电子加密磋商响应文件必须在磋商响应文件递交截止时间前上传至电子开评标系统；</w:t>
            </w:r>
            <w:r>
              <w:rPr>
                <w:rFonts w:hint="eastAsia" w:ascii="新宋体" w:hAnsi="新宋体" w:eastAsia="新宋体" w:cs="新宋体"/>
                <w:lang w:val="zh-CN"/>
              </w:rPr>
              <w:br w:type="textWrapping"/>
            </w:r>
            <w:r>
              <w:rPr>
                <w:rFonts w:hint="eastAsia" w:ascii="新宋体" w:hAnsi="新宋体" w:eastAsia="新宋体" w:cs="新宋体"/>
                <w:lang w:val="zh-CN"/>
              </w:rPr>
              <w:t>3、线上电子化开评标系统操作及办理CA锁等相关事宜请咨询政采云：咨询电话：95763；</w:t>
            </w:r>
            <w:r>
              <w:rPr>
                <w:rFonts w:hint="eastAsia" w:ascii="新宋体" w:hAnsi="新宋体" w:eastAsia="新宋体" w:cs="新宋体"/>
                <w:lang w:val="zh-CN"/>
              </w:rPr>
              <w:br w:type="textWrapping"/>
            </w:r>
            <w:r>
              <w:rPr>
                <w:rFonts w:hint="eastAsia" w:ascii="新宋体" w:hAnsi="新宋体" w:eastAsia="新宋体" w:cs="新宋体"/>
                <w:lang w:val="zh-CN"/>
              </w:rPr>
              <w:t>4、线上CA PC咨询网址（可及时反馈问题截图，让客服快速定位问题）:http://tseal.cn/k.html，咨询电话：95763。</w:t>
            </w:r>
          </w:p>
        </w:tc>
      </w:tr>
      <w:tr w14:paraId="5A25B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090DF08A">
            <w:pPr>
              <w:pStyle w:val="7"/>
              <w:ind w:firstLine="0" w:firstLineChars="0"/>
              <w:jc w:val="center"/>
              <w:rPr>
                <w:rFonts w:ascii="宋体" w:hAnsi="宋体" w:cs="宋体"/>
                <w:color w:val="000000"/>
              </w:rPr>
            </w:pPr>
            <w:r>
              <w:rPr>
                <w:rFonts w:hint="eastAsia" w:ascii="宋体" w:hAnsi="宋体" w:cs="宋体"/>
                <w:color w:val="000000"/>
              </w:rPr>
              <w:t>财政监管部门及电话</w:t>
            </w:r>
          </w:p>
        </w:tc>
        <w:tc>
          <w:tcPr>
            <w:tcW w:w="6529" w:type="dxa"/>
            <w:shd w:val="clear" w:color="000000" w:fill="FFFFFF"/>
            <w:vAlign w:val="top"/>
          </w:tcPr>
          <w:p w14:paraId="084178B4">
            <w:pPr>
              <w:pStyle w:val="7"/>
              <w:ind w:firstLine="0" w:firstLineChars="0"/>
              <w:jc w:val="left"/>
              <w:rPr>
                <w:rFonts w:hint="eastAsia" w:ascii="宋体" w:hAnsi="宋体"/>
                <w:color w:val="000000"/>
                <w:szCs w:val="21"/>
              </w:rPr>
            </w:pPr>
            <w:r>
              <w:rPr>
                <w:rFonts w:hint="eastAsia" w:ascii="宋体" w:hAnsi="宋体"/>
                <w:color w:val="000000"/>
                <w:szCs w:val="21"/>
              </w:rPr>
              <w:t>监督单位：</w:t>
            </w:r>
            <w:r>
              <w:rPr>
                <w:rFonts w:hint="eastAsia" w:ascii="宋体" w:hAnsi="宋体"/>
                <w:color w:val="000000"/>
                <w:szCs w:val="21"/>
                <w:lang w:val="en-US" w:eastAsia="zh-CN"/>
              </w:rPr>
              <w:t>乌兰县财政局</w:t>
            </w:r>
            <w:r>
              <w:rPr>
                <w:rFonts w:hint="eastAsia" w:ascii="宋体" w:hAnsi="宋体"/>
                <w:color w:val="000000"/>
                <w:szCs w:val="21"/>
              </w:rPr>
              <w:t xml:space="preserve">           </w:t>
            </w:r>
          </w:p>
          <w:p w14:paraId="45054905">
            <w:pPr>
              <w:pStyle w:val="7"/>
              <w:ind w:firstLine="0" w:firstLineChars="0"/>
              <w:jc w:val="left"/>
              <w:rPr>
                <w:rFonts w:hint="default" w:ascii="宋体" w:hAnsi="宋体" w:cs="宋体" w:eastAsiaTheme="minorEastAsia"/>
                <w:color w:val="000000"/>
                <w:lang w:val="en-US" w:eastAsia="zh-CN"/>
              </w:rPr>
            </w:pPr>
            <w:r>
              <w:rPr>
                <w:rFonts w:hint="eastAsia" w:ascii="宋体" w:hAnsi="宋体"/>
                <w:color w:val="000000"/>
                <w:szCs w:val="21"/>
              </w:rPr>
              <w:t>联系电话：097</w:t>
            </w:r>
            <w:r>
              <w:rPr>
                <w:rFonts w:hint="eastAsia" w:ascii="宋体" w:hAnsi="宋体"/>
                <w:color w:val="000000"/>
                <w:szCs w:val="21"/>
                <w:lang w:val="en-US" w:eastAsia="zh-CN"/>
              </w:rPr>
              <w:t>7-8241166</w:t>
            </w:r>
          </w:p>
        </w:tc>
      </w:tr>
      <w:bookmarkEnd w:id="1"/>
    </w:tbl>
    <w:p w14:paraId="6150005D">
      <w:pPr>
        <w:widowControl/>
        <w:jc w:val="left"/>
        <w:rPr>
          <w:rFonts w:asciiTheme="minorEastAsia" w:hAnsiTheme="minorEastAsia"/>
          <w:lang w:val="zh-CN"/>
        </w:rPr>
      </w:pPr>
      <w:bookmarkStart w:id="2" w:name="_Toc9609"/>
      <w:r>
        <w:rPr>
          <w:rFonts w:asciiTheme="minorEastAsia" w:hAnsiTheme="minorEastAsia"/>
          <w:lang w:val="zh-CN"/>
        </w:rPr>
        <w:br w:type="page"/>
      </w:r>
    </w:p>
    <w:p w14:paraId="033430E0">
      <w:pPr>
        <w:pStyle w:val="30"/>
        <w:rPr>
          <w:rFonts w:asciiTheme="minorEastAsia" w:hAnsiTheme="minorEastAsia"/>
          <w:lang w:val="zh-CN"/>
        </w:rPr>
      </w:pPr>
      <w:bookmarkStart w:id="3" w:name="_Toc93054021"/>
      <w:r>
        <w:rPr>
          <w:rFonts w:hint="eastAsia" w:asciiTheme="minorEastAsia" w:hAnsiTheme="minorEastAsia"/>
          <w:lang w:val="zh-CN"/>
        </w:rPr>
        <w:t xml:space="preserve">第二部分 </w:t>
      </w:r>
      <w:bookmarkEnd w:id="2"/>
      <w:r>
        <w:rPr>
          <w:rFonts w:hint="eastAsia" w:asciiTheme="minorEastAsia" w:hAnsiTheme="minorEastAsia"/>
          <w:lang w:val="zh-CN"/>
        </w:rPr>
        <w:t>谈判须知</w:t>
      </w:r>
      <w:bookmarkEnd w:id="3"/>
    </w:p>
    <w:p w14:paraId="3B81DD74">
      <w:pPr>
        <w:pStyle w:val="30"/>
        <w:rPr>
          <w:rFonts w:asciiTheme="minorEastAsia" w:hAnsiTheme="minorEastAsia"/>
          <w:lang w:val="zh-CN"/>
        </w:rPr>
      </w:pPr>
      <w:bookmarkStart w:id="4" w:name="_Toc93054022"/>
      <w:r>
        <w:rPr>
          <w:rFonts w:hint="eastAsia" w:asciiTheme="minorEastAsia" w:hAnsiTheme="minorEastAsia"/>
          <w:lang w:val="zh-CN"/>
        </w:rPr>
        <w:t>一、说明</w:t>
      </w:r>
      <w:bookmarkEnd w:id="4"/>
    </w:p>
    <w:p w14:paraId="3EE933BB">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5" w:name="_Toc515288439"/>
      <w:bookmarkStart w:id="6" w:name="_Toc93054023"/>
      <w:r>
        <w:rPr>
          <w:rFonts w:asciiTheme="minorEastAsia" w:hAnsiTheme="minorEastAsia"/>
          <w:color w:val="000000" w:themeColor="text1"/>
          <w:sz w:val="32"/>
          <w:lang w:val="zh-CN"/>
          <w14:textFill>
            <w14:solidFill>
              <w14:schemeClr w14:val="tx1"/>
            </w14:solidFill>
          </w14:textFill>
        </w:rPr>
        <w:t>1.</w:t>
      </w:r>
      <w:r>
        <w:rPr>
          <w:rFonts w:hint="eastAsia" w:asciiTheme="minorEastAsia" w:hAnsiTheme="minorEastAsia"/>
          <w:color w:val="000000" w:themeColor="text1"/>
          <w:sz w:val="32"/>
          <w:lang w:val="zh-CN"/>
          <w14:textFill>
            <w14:solidFill>
              <w14:schemeClr w14:val="tx1"/>
            </w14:solidFill>
          </w14:textFill>
        </w:rPr>
        <w:t>适用范围</w:t>
      </w:r>
      <w:bookmarkEnd w:id="5"/>
      <w:bookmarkEnd w:id="6"/>
    </w:p>
    <w:p w14:paraId="7EF4A93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 本竞争性谈判文件仅适用于前述【谈判须知前附表】中所叙述的采购项目。</w:t>
      </w:r>
    </w:p>
    <w:p w14:paraId="73DC52FE">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7" w:name="_Toc93054024"/>
      <w:r>
        <w:rPr>
          <w:rFonts w:hint="eastAsia" w:asciiTheme="minorEastAsia" w:hAnsiTheme="minorEastAsia"/>
          <w:color w:val="000000" w:themeColor="text1"/>
          <w:sz w:val="32"/>
          <w:lang w:val="zh-CN"/>
          <w14:textFill>
            <w14:solidFill>
              <w14:schemeClr w14:val="tx1"/>
            </w14:solidFill>
          </w14:textFill>
        </w:rPr>
        <w:t>2.采购人及代理机构</w:t>
      </w:r>
      <w:bookmarkEnd w:id="7"/>
      <w:r>
        <w:rPr>
          <w:rFonts w:hint="eastAsia" w:asciiTheme="minorEastAsia" w:hAnsiTheme="minorEastAsia"/>
          <w:color w:val="000000" w:themeColor="text1"/>
          <w:sz w:val="32"/>
          <w:lang w:val="zh-CN"/>
          <w14:textFill>
            <w14:solidFill>
              <w14:schemeClr w14:val="tx1"/>
            </w14:solidFill>
          </w14:textFill>
        </w:rPr>
        <w:t xml:space="preserve"> </w:t>
      </w:r>
    </w:p>
    <w:p w14:paraId="40584F1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2.1 采购人名称、地址、电话、联系人见【谈判须知前附表】。 </w:t>
      </w:r>
    </w:p>
    <w:p w14:paraId="5EDD265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2.2 采购代理机构名称、地址、电话、联系人、邮箱见【谈判须知前附表】。 </w:t>
      </w:r>
    </w:p>
    <w:p w14:paraId="4208566D">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8" w:name="_Toc93054025"/>
      <w:r>
        <w:rPr>
          <w:rFonts w:hint="eastAsia" w:asciiTheme="minorEastAsia" w:hAnsiTheme="minorEastAsia"/>
          <w:color w:val="000000" w:themeColor="text1"/>
          <w:sz w:val="32"/>
          <w:lang w:val="zh-CN"/>
          <w14:textFill>
            <w14:solidFill>
              <w14:schemeClr w14:val="tx1"/>
            </w14:solidFill>
          </w14:textFill>
        </w:rPr>
        <w:t>3.供应商的资格要求</w:t>
      </w:r>
      <w:bookmarkEnd w:id="8"/>
      <w:r>
        <w:rPr>
          <w:rFonts w:hint="eastAsia" w:asciiTheme="minorEastAsia" w:hAnsiTheme="minorEastAsia"/>
          <w:color w:val="000000" w:themeColor="text1"/>
          <w:sz w:val="32"/>
          <w:lang w:val="zh-CN"/>
          <w14:textFill>
            <w14:solidFill>
              <w14:schemeClr w14:val="tx1"/>
            </w14:solidFill>
          </w14:textFill>
        </w:rPr>
        <w:t xml:space="preserve"> </w:t>
      </w:r>
    </w:p>
    <w:p w14:paraId="3225A59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3.1 供应商是指响应谈判文件要求、参加竞争性谈判采购的法人、其他组织或者自然人。 </w:t>
      </w:r>
    </w:p>
    <w:p w14:paraId="4F92783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3.2 供应商应当符合【谈判须知前附表】规定的供应商资格条件。</w:t>
      </w:r>
    </w:p>
    <w:p w14:paraId="2615FC2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3.3【谈判须知前附表】规定接受联合体形式的，供应商除应符合上述资格条件的规定外，还应遵守以下规定： </w:t>
      </w:r>
    </w:p>
    <w:p w14:paraId="73B08E5C">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（l）联合体中有同类资质的供应商按照联合体分工承担相同工作的，应当按照资质等级较低的供应商确定资质等级。 </w:t>
      </w:r>
    </w:p>
    <w:p w14:paraId="4F06691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（2）联合体各方应按谈判文件提供的格式签订联合体协议书，明确联合体牵头人和各方的权利义务、合同工作量比例； </w:t>
      </w:r>
    </w:p>
    <w:p w14:paraId="7C95849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（3）联合体各方签订联合体协议书后，不得再单独参加或与其他供应商组成新的联合体参加同一合同项下的采购活动。 </w:t>
      </w:r>
    </w:p>
    <w:p w14:paraId="66E46348">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9" w:name="_Toc93054026"/>
      <w:r>
        <w:rPr>
          <w:rFonts w:hint="eastAsia" w:asciiTheme="minorEastAsia" w:hAnsiTheme="minorEastAsia"/>
          <w:color w:val="000000" w:themeColor="text1"/>
          <w:sz w:val="32"/>
          <w:lang w:val="zh-CN"/>
          <w14:textFill>
            <w14:solidFill>
              <w14:schemeClr w14:val="tx1"/>
            </w14:solidFill>
          </w14:textFill>
        </w:rPr>
        <w:t>4.谈判费用</w:t>
      </w:r>
      <w:bookmarkEnd w:id="9"/>
      <w:r>
        <w:rPr>
          <w:rFonts w:hint="eastAsia" w:asciiTheme="minorEastAsia" w:hAnsiTheme="minorEastAsia"/>
          <w:color w:val="000000" w:themeColor="text1"/>
          <w:sz w:val="32"/>
          <w:lang w:val="zh-CN"/>
          <w14:textFill>
            <w14:solidFill>
              <w14:schemeClr w14:val="tx1"/>
            </w14:solidFill>
          </w14:textFill>
        </w:rPr>
        <w:t xml:space="preserve"> </w:t>
      </w:r>
    </w:p>
    <w:p w14:paraId="05CACD8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无论谈判的结果如何，供应商应自行承担所有与竞争性谈判采购活动有关的全部费用。</w:t>
      </w:r>
    </w:p>
    <w:p w14:paraId="0F84ADBF">
      <w:pPr>
        <w:pStyle w:val="30"/>
        <w:rPr>
          <w:rFonts w:asciiTheme="minorEastAsia" w:hAnsiTheme="minorEastAsia"/>
          <w:lang w:val="zh-CN"/>
        </w:rPr>
      </w:pPr>
      <w:bookmarkStart w:id="10" w:name="_Toc93054027"/>
      <w:r>
        <w:rPr>
          <w:rFonts w:hint="eastAsia" w:asciiTheme="minorEastAsia" w:hAnsiTheme="minorEastAsia"/>
          <w:lang w:val="zh-CN"/>
        </w:rPr>
        <w:t>二、谈判文件</w:t>
      </w:r>
      <w:bookmarkEnd w:id="10"/>
    </w:p>
    <w:p w14:paraId="66CB94CF">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11" w:name="_Toc93054028"/>
      <w:r>
        <w:rPr>
          <w:rFonts w:hint="eastAsia" w:asciiTheme="minorEastAsia" w:hAnsiTheme="minorEastAsia"/>
          <w:color w:val="000000" w:themeColor="text1"/>
          <w:sz w:val="32"/>
          <w:lang w:val="zh-CN"/>
          <w14:textFill>
            <w14:solidFill>
              <w14:schemeClr w14:val="tx1"/>
            </w14:solidFill>
          </w14:textFill>
        </w:rPr>
        <w:t>5.谈判文件的组成</w:t>
      </w:r>
      <w:bookmarkEnd w:id="11"/>
      <w:r>
        <w:rPr>
          <w:rFonts w:hint="eastAsia" w:asciiTheme="minorEastAsia" w:hAnsiTheme="minorEastAsia"/>
          <w:color w:val="000000" w:themeColor="text1"/>
          <w:sz w:val="32"/>
          <w:lang w:val="zh-CN"/>
          <w14:textFill>
            <w14:solidFill>
              <w14:schemeClr w14:val="tx1"/>
            </w14:solidFill>
          </w14:textFill>
        </w:rPr>
        <w:t xml:space="preserve"> </w:t>
      </w:r>
    </w:p>
    <w:p w14:paraId="39A6B5E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5.1 谈判文件由下列文件组成： </w:t>
      </w:r>
    </w:p>
    <w:p w14:paraId="465F16E1">
      <w:pPr>
        <w:autoSpaceDE w:val="0"/>
        <w:autoSpaceDN w:val="0"/>
        <w:adjustRightInd w:val="0"/>
        <w:spacing w:line="360" w:lineRule="auto"/>
        <w:ind w:firstLine="360" w:firstLineChars="150"/>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（1）谈判邀请</w:t>
      </w:r>
      <w:r>
        <w:rPr>
          <w:rFonts w:hint="eastAsia" w:cs="宋体" w:asciiTheme="minorEastAsia" w:hAnsiTheme="minorEastAsia"/>
          <w:color w:val="000000" w:themeColor="text1"/>
          <w:kern w:val="0"/>
          <w:sz w:val="24"/>
          <w14:textFill>
            <w14:solidFill>
              <w14:schemeClr w14:val="tx1"/>
            </w14:solidFill>
          </w14:textFill>
        </w:rPr>
        <w:t>/</w:t>
      </w:r>
      <w:r>
        <w:rPr>
          <w:rFonts w:hint="eastAsia" w:cs="宋体" w:asciiTheme="minorEastAsia" w:hAnsiTheme="minorEastAsia"/>
          <w:color w:val="000000" w:themeColor="text1"/>
          <w:kern w:val="0"/>
          <w:sz w:val="24"/>
          <w:lang w:val="zh-CN"/>
          <w14:textFill>
            <w14:solidFill>
              <w14:schemeClr w14:val="tx1"/>
            </w14:solidFill>
          </w14:textFill>
        </w:rPr>
        <w:t>谈判须知前附表</w:t>
      </w:r>
    </w:p>
    <w:p w14:paraId="3E163F6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（2）谈判须知 </w:t>
      </w:r>
    </w:p>
    <w:p w14:paraId="1DDDD2D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（3）采购需求 </w:t>
      </w:r>
    </w:p>
    <w:p w14:paraId="5EEBC04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（4）谈判响应文件格式 </w:t>
      </w:r>
    </w:p>
    <w:p w14:paraId="50FEE79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（5）政府采购项目合同书范本 </w:t>
      </w:r>
    </w:p>
    <w:p w14:paraId="67CADC3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5.2 采购人、采购代理机构或者谈判小组在提交首次响应文件截止之日前对已发出的谈判文件进行的澄清或者修改，构成谈判文件的组成部分。 </w:t>
      </w:r>
    </w:p>
    <w:p w14:paraId="58541AE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5.3 谈判文件中，谈判小组根据与供应商谈判情况可能实质性变动的内容见【谈判须知前附表】。对谈判文件作出的实质性变动是谈判文件的有效组成部分。 </w:t>
      </w:r>
    </w:p>
    <w:p w14:paraId="2322D47D">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12" w:name="_Toc93054029"/>
      <w:r>
        <w:rPr>
          <w:rFonts w:hint="eastAsia" w:asciiTheme="minorEastAsia" w:hAnsiTheme="minorEastAsia"/>
          <w:color w:val="000000" w:themeColor="text1"/>
          <w:sz w:val="32"/>
          <w:lang w:val="zh-CN"/>
          <w14:textFill>
            <w14:solidFill>
              <w14:schemeClr w14:val="tx1"/>
            </w14:solidFill>
          </w14:textFill>
        </w:rPr>
        <w:t>6.谈判文件的澄清或者修改</w:t>
      </w:r>
      <w:bookmarkEnd w:id="12"/>
      <w:r>
        <w:rPr>
          <w:rFonts w:hint="eastAsia" w:asciiTheme="minorEastAsia" w:hAnsiTheme="minorEastAsia"/>
          <w:color w:val="000000" w:themeColor="text1"/>
          <w:sz w:val="32"/>
          <w:lang w:val="zh-CN"/>
          <w14:textFill>
            <w14:solidFill>
              <w14:schemeClr w14:val="tx1"/>
            </w14:solidFill>
          </w14:textFill>
        </w:rPr>
        <w:t xml:space="preserve"> </w:t>
      </w:r>
    </w:p>
    <w:p w14:paraId="2502C32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6.1 在提交首次响应文件截止之日前，采购人、采购代理机构或者谈判小组可以对已发出的谈判文件进行必要的澄清或者修改。</w:t>
      </w:r>
    </w:p>
    <w:p w14:paraId="6936862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6.2澄清或者修改的内容可能影响响应文件编制的，采购人、采购代理机构或者谈判小组应当在提交首次响应文件截止之日3个工作日前，以书面形式通知所有接收谈判文件的供应商，不足3 个工作日的，顺延供应商提交首次响应文件截止时间。 </w:t>
      </w:r>
    </w:p>
    <w:p w14:paraId="44118355">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13" w:name="_Toc93054030"/>
      <w:r>
        <w:rPr>
          <w:rFonts w:hint="eastAsia" w:asciiTheme="minorEastAsia" w:hAnsiTheme="minorEastAsia"/>
          <w:color w:val="000000" w:themeColor="text1"/>
          <w:sz w:val="32"/>
          <w:lang w:val="zh-CN"/>
          <w14:textFill>
            <w14:solidFill>
              <w14:schemeClr w14:val="tx1"/>
            </w14:solidFill>
          </w14:textFill>
        </w:rPr>
        <w:t>7.谈判文件的询问或质疑</w:t>
      </w:r>
      <w:bookmarkEnd w:id="13"/>
      <w:r>
        <w:rPr>
          <w:rFonts w:hint="eastAsia" w:asciiTheme="minorEastAsia" w:hAnsiTheme="minorEastAsia"/>
          <w:color w:val="000000" w:themeColor="text1"/>
          <w:sz w:val="32"/>
          <w:lang w:val="zh-CN"/>
          <w14:textFill>
            <w14:solidFill>
              <w14:schemeClr w14:val="tx1"/>
            </w14:solidFill>
          </w14:textFill>
        </w:rPr>
        <w:t xml:space="preserve"> </w:t>
      </w:r>
    </w:p>
    <w:p w14:paraId="43334F6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7.1 供应商对谈判文件有疑问的，可以向采购人、采购代理机构提出询问。 </w:t>
      </w:r>
    </w:p>
    <w:p w14:paraId="655A09E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7.2 提出质疑的供应商应当符合《中华人民共和国政府采购法》第二十二条的相关规定，对谈判文件提出质疑的，应当在获取采购文件或者采购文件公告期限届满之日起 7 个工作日内，按法律法规及其规章的规定向采购人、采购代理机构书面提出质疑。</w:t>
      </w:r>
    </w:p>
    <w:p w14:paraId="4F918E0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7.3 供应商认为谈判文件使自己的权益受到损害的，应以书面形式提出质疑（不接受匿名质疑），供应商须在法定质疑期内一次性提出针对同一采购程序环节的质疑。</w:t>
      </w:r>
    </w:p>
    <w:p w14:paraId="7EA88524">
      <w:pPr>
        <w:pStyle w:val="30"/>
        <w:rPr>
          <w:rFonts w:asciiTheme="minorEastAsia" w:hAnsiTheme="minorEastAsia"/>
          <w:lang w:val="zh-CN"/>
        </w:rPr>
      </w:pPr>
      <w:bookmarkStart w:id="14" w:name="_Toc93054031"/>
      <w:r>
        <w:rPr>
          <w:rFonts w:hint="eastAsia" w:asciiTheme="minorEastAsia" w:hAnsiTheme="minorEastAsia"/>
          <w:lang w:val="zh-CN"/>
        </w:rPr>
        <w:t>三、响应文件</w:t>
      </w:r>
      <w:bookmarkEnd w:id="14"/>
    </w:p>
    <w:p w14:paraId="25D41F58">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15" w:name="_Toc93054032"/>
      <w:r>
        <w:rPr>
          <w:rFonts w:hint="eastAsia" w:asciiTheme="minorEastAsia" w:hAnsiTheme="minorEastAsia"/>
          <w:color w:val="000000" w:themeColor="text1"/>
          <w:sz w:val="32"/>
          <w:lang w:val="zh-CN"/>
          <w14:textFill>
            <w14:solidFill>
              <w14:schemeClr w14:val="tx1"/>
            </w14:solidFill>
          </w14:textFill>
        </w:rPr>
        <w:t>8.一般要求</w:t>
      </w:r>
      <w:bookmarkEnd w:id="15"/>
      <w:r>
        <w:rPr>
          <w:rFonts w:hint="eastAsia" w:asciiTheme="minorEastAsia" w:hAnsiTheme="minorEastAsia"/>
          <w:color w:val="000000" w:themeColor="text1"/>
          <w:sz w:val="32"/>
          <w:lang w:val="zh-CN"/>
          <w14:textFill>
            <w14:solidFill>
              <w14:schemeClr w14:val="tx1"/>
            </w14:solidFill>
          </w14:textFill>
        </w:rPr>
        <w:t xml:space="preserve"> </w:t>
      </w:r>
    </w:p>
    <w:p w14:paraId="6056BB3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8.1 供应商应仔细阅读谈判文件的所有内容，按谈判文件的要求编制响应文件，并保证所提供的全部资料的真实性，以使其响应文件对谈判文件做出实质性的响应。任何对谈判文件的忽略或误解不能作为响应文件存在缺陷或瑕疵的理由，其风险由供应商承担。</w:t>
      </w:r>
    </w:p>
    <w:p w14:paraId="2CDF78C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8.2供应商提交的响应文件及供应商与采购人或采购代理机构、谈判小组就有关谈判的所有来往函电均使用中文。附有外文资料的，须翻译成中文并加盖供应商公章，若翻译的中文资料与外文资料存在差异和矛盾，则以中文资料为准。其准确性由供应商负责。</w:t>
      </w:r>
    </w:p>
    <w:p w14:paraId="059FCA5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8.3 除谈判文件中另有规定外，谈判响应文件所使用的度量衡单位，均须采用国家法定计量单位。未列明时应默认为我国法定计量单位。 </w:t>
      </w:r>
    </w:p>
    <w:p w14:paraId="7B68C8C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8.4 响应文件应采用</w:t>
      </w:r>
      <w:r>
        <w:rPr>
          <w:rFonts w:hint="eastAsia" w:cs="宋体" w:asciiTheme="minorEastAsia" w:hAnsiTheme="minorEastAsia"/>
          <w:color w:val="000000" w:themeColor="text1"/>
          <w:kern w:val="0"/>
          <w:sz w:val="24"/>
          <w:lang w:val="en-US" w:eastAsia="zh-CN"/>
          <w14:textFill>
            <w14:solidFill>
              <w14:schemeClr w14:val="tx1"/>
            </w14:solidFill>
          </w14:textFill>
        </w:rPr>
        <w:t>政采云电子投标</w:t>
      </w:r>
      <w:r>
        <w:rPr>
          <w:rFonts w:hint="eastAsia" w:cs="宋体" w:asciiTheme="minorEastAsia" w:hAnsiTheme="minorEastAsia"/>
          <w:color w:val="000000" w:themeColor="text1"/>
          <w:kern w:val="0"/>
          <w:sz w:val="24"/>
          <w:lang w:val="zh-CN"/>
          <w14:textFill>
            <w14:solidFill>
              <w14:schemeClr w14:val="tx1"/>
            </w14:solidFill>
          </w14:textFill>
        </w:rPr>
        <w:t xml:space="preserve">形式，电报、传真、电子邮件形式的响应文件概不接受。 </w:t>
      </w:r>
    </w:p>
    <w:p w14:paraId="68DC178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8.5 供应商应按谈判文件中提供的响应文件格式进行填写。 </w:t>
      </w:r>
    </w:p>
    <w:p w14:paraId="2856A3C7">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16" w:name="_Toc93054033"/>
      <w:r>
        <w:rPr>
          <w:rFonts w:hint="eastAsia" w:asciiTheme="minorEastAsia" w:hAnsiTheme="minorEastAsia"/>
          <w:color w:val="000000" w:themeColor="text1"/>
          <w:sz w:val="32"/>
          <w:lang w:val="zh-CN"/>
          <w14:textFill>
            <w14:solidFill>
              <w14:schemeClr w14:val="tx1"/>
            </w14:solidFill>
          </w14:textFill>
        </w:rPr>
        <w:t>9.报价要求</w:t>
      </w:r>
      <w:bookmarkEnd w:id="16"/>
      <w:r>
        <w:rPr>
          <w:rFonts w:hint="eastAsia" w:asciiTheme="minorEastAsia" w:hAnsiTheme="minorEastAsia"/>
          <w:color w:val="000000" w:themeColor="text1"/>
          <w:sz w:val="32"/>
          <w:lang w:val="zh-CN"/>
          <w14:textFill>
            <w14:solidFill>
              <w14:schemeClr w14:val="tx1"/>
            </w14:solidFill>
          </w14:textFill>
        </w:rPr>
        <w:t xml:space="preserve"> </w:t>
      </w:r>
    </w:p>
    <w:p w14:paraId="3D27189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 9.</w:t>
      </w:r>
      <w:r>
        <w:rPr>
          <w:rFonts w:hint="eastAsia" w:cs="宋体" w:asciiTheme="minorEastAsia" w:hAnsiTheme="minorEastAsia"/>
          <w:color w:val="000000" w:themeColor="text1"/>
          <w:kern w:val="0"/>
          <w:sz w:val="24"/>
          <w:lang w:val="en-US" w:eastAsia="zh-CN"/>
          <w14:textFill>
            <w14:solidFill>
              <w14:schemeClr w14:val="tx1"/>
            </w14:solidFill>
          </w14:textFill>
        </w:rPr>
        <w:t>1</w:t>
      </w:r>
      <w:r>
        <w:rPr>
          <w:rFonts w:hint="eastAsia" w:cs="宋体" w:asciiTheme="minorEastAsia" w:hAnsiTheme="minorEastAsia"/>
          <w:color w:val="000000" w:themeColor="text1"/>
          <w:kern w:val="0"/>
          <w:sz w:val="24"/>
          <w:lang w:val="zh-CN"/>
          <w14:textFill>
            <w14:solidFill>
              <w14:schemeClr w14:val="tx1"/>
            </w14:solidFill>
          </w14:textFill>
        </w:rPr>
        <w:t xml:space="preserve"> 在首次报价表、最后报价表填写报价时应注意下列要求： </w:t>
      </w:r>
    </w:p>
    <w:p w14:paraId="6E7A477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（1）采购需求要求的</w:t>
      </w:r>
      <w:r>
        <w:rPr>
          <w:rFonts w:hint="eastAsia" w:cs="宋体" w:asciiTheme="minorEastAsia" w:hAnsiTheme="minorEastAsia"/>
          <w:color w:val="000000" w:themeColor="text1"/>
          <w:kern w:val="0"/>
          <w:sz w:val="24"/>
          <w:lang w:val="en-US" w:eastAsia="zh-CN"/>
          <w14:textFill>
            <w14:solidFill>
              <w14:schemeClr w14:val="tx1"/>
            </w14:solidFill>
          </w14:textFill>
        </w:rPr>
        <w:t>产品</w:t>
      </w:r>
      <w:r>
        <w:rPr>
          <w:rFonts w:hint="eastAsia" w:cs="宋体" w:asciiTheme="minorEastAsia" w:hAnsiTheme="minorEastAsia"/>
          <w:color w:val="000000" w:themeColor="text1"/>
          <w:kern w:val="0"/>
          <w:sz w:val="24"/>
          <w:lang w:val="zh-CN"/>
          <w14:textFill>
            <w14:solidFill>
              <w14:schemeClr w14:val="tx1"/>
            </w14:solidFill>
          </w14:textFill>
        </w:rPr>
        <w:t>、</w:t>
      </w:r>
      <w:r>
        <w:rPr>
          <w:rFonts w:hint="eastAsia" w:cs="宋体" w:asciiTheme="minorEastAsia" w:hAnsiTheme="minorEastAsia"/>
          <w:color w:val="000000" w:themeColor="text1"/>
          <w:kern w:val="0"/>
          <w:sz w:val="24"/>
          <w:lang w:val="en-US" w:eastAsia="zh-CN"/>
          <w14:textFill>
            <w14:solidFill>
              <w14:schemeClr w14:val="tx1"/>
            </w14:solidFill>
          </w14:textFill>
        </w:rPr>
        <w:t>运输</w:t>
      </w:r>
      <w:r>
        <w:rPr>
          <w:rFonts w:hint="eastAsia" w:cs="宋体" w:asciiTheme="minorEastAsia" w:hAnsiTheme="minorEastAsia"/>
          <w:color w:val="000000" w:themeColor="text1"/>
          <w:kern w:val="0"/>
          <w:sz w:val="24"/>
          <w:lang w:val="zh-CN"/>
          <w14:textFill>
            <w14:solidFill>
              <w14:schemeClr w14:val="tx1"/>
            </w14:solidFill>
          </w14:textFill>
        </w:rPr>
        <w:t>、</w:t>
      </w:r>
      <w:r>
        <w:rPr>
          <w:rFonts w:hint="eastAsia" w:cs="宋体" w:asciiTheme="minorEastAsia" w:hAnsiTheme="minorEastAsia"/>
          <w:color w:val="000000" w:themeColor="text1"/>
          <w:kern w:val="0"/>
          <w:sz w:val="24"/>
          <w:lang w:val="en-US" w:eastAsia="zh-CN"/>
          <w14:textFill>
            <w14:solidFill>
              <w14:schemeClr w14:val="tx1"/>
            </w14:solidFill>
          </w14:textFill>
        </w:rPr>
        <w:t>验收</w:t>
      </w:r>
      <w:r>
        <w:rPr>
          <w:rFonts w:hint="eastAsia" w:cs="宋体" w:asciiTheme="minorEastAsia" w:hAnsiTheme="minorEastAsia"/>
          <w:color w:val="000000" w:themeColor="text1"/>
          <w:kern w:val="0"/>
          <w:sz w:val="24"/>
          <w:lang w:val="zh-CN"/>
          <w14:textFill>
            <w14:solidFill>
              <w14:schemeClr w14:val="tx1"/>
            </w14:solidFill>
          </w14:textFill>
        </w:rPr>
        <w:t xml:space="preserve">、售后服务及其它附加服务的费用。 </w:t>
      </w:r>
    </w:p>
    <w:p w14:paraId="7FB0544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（2）所有根据合同或其它原因应由供应商交纳和支付的税款和费用。 </w:t>
      </w:r>
    </w:p>
    <w:p w14:paraId="76A350A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（3）供应商报价应为完成本竞争性谈判文件中所要求的货物所应包括内容的所有价格。 </w:t>
      </w:r>
    </w:p>
    <w:p w14:paraId="1A8A316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9.</w:t>
      </w:r>
      <w:r>
        <w:rPr>
          <w:rFonts w:hint="eastAsia" w:cs="宋体" w:asciiTheme="minorEastAsia" w:hAnsiTheme="minorEastAsia"/>
          <w:color w:val="000000" w:themeColor="text1"/>
          <w:kern w:val="0"/>
          <w:sz w:val="24"/>
          <w:lang w:val="en-US" w:eastAsia="zh-CN"/>
          <w14:textFill>
            <w14:solidFill>
              <w14:schemeClr w14:val="tx1"/>
            </w14:solidFill>
          </w14:textFill>
        </w:rPr>
        <w:t>2</w:t>
      </w:r>
      <w:r>
        <w:rPr>
          <w:rFonts w:hint="eastAsia" w:cs="宋体" w:asciiTheme="minorEastAsia" w:hAnsiTheme="minorEastAsia"/>
          <w:color w:val="000000" w:themeColor="text1"/>
          <w:kern w:val="0"/>
          <w:sz w:val="24"/>
          <w:lang w:val="zh-CN"/>
          <w14:textFill>
            <w14:solidFill>
              <w14:schemeClr w14:val="tx1"/>
            </w14:solidFill>
          </w14:textFill>
        </w:rPr>
        <w:t xml:space="preserve"> 供应商的每次报价均不得超过采购项目预算，否则视为无效响应。采购项目预算见【谈判须知前附表】。 </w:t>
      </w:r>
    </w:p>
    <w:p w14:paraId="0209696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9.4 供应商提交的最后报价在合同执行过程中是固定不变的，不得以任何理由予以变更。以可变动价格提交的报价将被认为是非实质响应而被拒绝。 </w:t>
      </w:r>
    </w:p>
    <w:p w14:paraId="7592AF5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9.5 谈判报价为</w:t>
      </w:r>
      <w:r>
        <w:rPr>
          <w:rFonts w:hint="eastAsia" w:cs="宋体" w:asciiTheme="minorEastAsia" w:hAnsiTheme="minorEastAsia"/>
          <w:color w:val="000000" w:themeColor="text1"/>
          <w:kern w:val="0"/>
          <w:sz w:val="24"/>
          <w:lang w:val="en-US" w:eastAsia="zh-CN"/>
          <w14:textFill>
            <w14:solidFill>
              <w14:schemeClr w14:val="tx1"/>
            </w14:solidFill>
          </w14:textFill>
        </w:rPr>
        <w:t>总价</w:t>
      </w:r>
      <w:r>
        <w:rPr>
          <w:rFonts w:hint="eastAsia" w:cs="宋体" w:asciiTheme="minorEastAsia" w:hAnsiTheme="minorEastAsia"/>
          <w:color w:val="000000" w:themeColor="text1"/>
          <w:kern w:val="0"/>
          <w:sz w:val="24"/>
          <w:lang w:val="zh-CN"/>
          <w14:textFill>
            <w14:solidFill>
              <w14:schemeClr w14:val="tx1"/>
            </w14:solidFill>
          </w14:textFill>
        </w:rPr>
        <w:t>。供应商须按要求填写谈判报价，最后报价不得出现两个或两个以上的报价方案。</w:t>
      </w:r>
    </w:p>
    <w:p w14:paraId="7DFC667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9.6 报价币种为人民币。 </w:t>
      </w:r>
    </w:p>
    <w:p w14:paraId="6EE2DFF3">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17" w:name="_Toc93054034"/>
      <w:r>
        <w:rPr>
          <w:rFonts w:hint="eastAsia" w:asciiTheme="minorEastAsia" w:hAnsiTheme="minorEastAsia"/>
          <w:color w:val="000000" w:themeColor="text1"/>
          <w:sz w:val="32"/>
          <w:lang w:val="zh-CN"/>
          <w14:textFill>
            <w14:solidFill>
              <w14:schemeClr w14:val="tx1"/>
            </w14:solidFill>
          </w14:textFill>
        </w:rPr>
        <w:t>10.保证金</w:t>
      </w:r>
      <w:bookmarkEnd w:id="17"/>
      <w:r>
        <w:rPr>
          <w:rFonts w:hint="eastAsia" w:asciiTheme="minorEastAsia" w:hAnsiTheme="minorEastAsia"/>
          <w:color w:val="000000" w:themeColor="text1"/>
          <w:sz w:val="32"/>
          <w:lang w:val="zh-CN"/>
          <w14:textFill>
            <w14:solidFill>
              <w14:schemeClr w14:val="tx1"/>
            </w14:solidFill>
          </w14:textFill>
        </w:rPr>
        <w:t xml:space="preserve"> </w:t>
      </w:r>
    </w:p>
    <w:p w14:paraId="3363831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10.1 供应商应按【谈判须知前附表】的规定，在提交响应文件的截止时间前提交不少于本谈判文件规定的人民币金额的谈判保证金。谈判保证金应当以转账、支票、本票或者金融机构、担保机构出具的保函等非现金形式提交。供应商未按照谈判文件要求提交谈判保证金的，视为非实质性响应，其响应文件不予接受。谈判保证金所有递交方式均以到账时间为准。 </w:t>
      </w:r>
    </w:p>
    <w:p w14:paraId="650EACE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10.2 供应商为联合体的，可以由联合体中的一方或者共同交纳保证金，其交纳的保证金，对联合体各方均具有约束力。 </w:t>
      </w:r>
    </w:p>
    <w:p w14:paraId="60D50A6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10.3 保证金的退还按以下规定办理： </w:t>
      </w:r>
    </w:p>
    <w:p w14:paraId="4F964B8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（1）成交供应商的保证金，在政府采购合同签订后5个工作日内退还，但因供应商自身原因导致无法退还的除外。 </w:t>
      </w:r>
    </w:p>
    <w:p w14:paraId="01AFFA2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（2）未成交供应商的保证金，在成交通知书发出后5个工作日内退还。 </w:t>
      </w:r>
    </w:p>
    <w:p w14:paraId="66F247FC">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（3）终止竞争性谈判采购活动的，在发布项目终止公告后5个工作日内退还。 </w:t>
      </w:r>
    </w:p>
    <w:p w14:paraId="152D2E0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10.4 有下列情形之一的，保证金不予退还，并上缴同级财政国库：</w:t>
      </w:r>
    </w:p>
    <w:p w14:paraId="6CF5275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（1）供应商在提交响应文件截止时间后撤回响应文件的； </w:t>
      </w:r>
    </w:p>
    <w:p w14:paraId="30B61E8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（2）供应商在响应文件中提供虚假材料的； </w:t>
      </w:r>
    </w:p>
    <w:p w14:paraId="5583DF7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（3）除因不可抗力或谈判文件认可的情形以外，成交供应商不与采购人签订合同的； </w:t>
      </w:r>
    </w:p>
    <w:p w14:paraId="6418F5B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（4）供应商与采购人、其他供应商或者采购代理机构恶意串通的；</w:t>
      </w:r>
    </w:p>
    <w:p w14:paraId="0F67A92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（5）谈判文件规定的其他情形。 </w:t>
      </w:r>
    </w:p>
    <w:p w14:paraId="46D9684B">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18" w:name="_Toc93054035"/>
      <w:r>
        <w:rPr>
          <w:rFonts w:hint="eastAsia" w:asciiTheme="minorEastAsia" w:hAnsiTheme="minorEastAsia"/>
          <w:color w:val="000000" w:themeColor="text1"/>
          <w:sz w:val="32"/>
          <w:lang w:val="zh-CN"/>
          <w14:textFill>
            <w14:solidFill>
              <w14:schemeClr w14:val="tx1"/>
            </w14:solidFill>
          </w14:textFill>
        </w:rPr>
        <w:t>11.响应文件的组成</w:t>
      </w:r>
      <w:bookmarkEnd w:id="18"/>
      <w:r>
        <w:rPr>
          <w:rFonts w:hint="eastAsia" w:asciiTheme="minorEastAsia" w:hAnsiTheme="minorEastAsia"/>
          <w:color w:val="000000" w:themeColor="text1"/>
          <w:sz w:val="32"/>
          <w:lang w:val="zh-CN"/>
          <w14:textFill>
            <w14:solidFill>
              <w14:schemeClr w14:val="tx1"/>
            </w14:solidFill>
          </w14:textFill>
        </w:rPr>
        <w:t xml:space="preserve"> </w:t>
      </w:r>
    </w:p>
    <w:p w14:paraId="14D087A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11.1 响应文件包括下列内容： </w:t>
      </w:r>
    </w:p>
    <w:p w14:paraId="281597B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供应商应提交相关证明材料，作为其参加谈判和成交后有能力履行合同的证明。编写的谈判响应文件须包括以下内容（格式详见谈判文件第四部分内容）： </w:t>
      </w:r>
    </w:p>
    <w:p w14:paraId="1F0B8FD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11.1.1 资格审查部分 </w:t>
      </w:r>
    </w:p>
    <w:p w14:paraId="58C2CC1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1、响应函 </w:t>
      </w:r>
    </w:p>
    <w:p w14:paraId="08F16E1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2、法定代表人证明书 </w:t>
      </w:r>
    </w:p>
    <w:p w14:paraId="0F0E452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3、法定代表人授权书 </w:t>
      </w:r>
    </w:p>
    <w:p w14:paraId="0D71931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4、供应商承诺函 </w:t>
      </w:r>
    </w:p>
    <w:p w14:paraId="0AD2F6B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5、供应商诚信承诺书 </w:t>
      </w:r>
    </w:p>
    <w:p w14:paraId="014518D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6、供应商资格证明</w:t>
      </w:r>
      <w:r>
        <w:rPr>
          <w:rFonts w:hint="eastAsia" w:cs="宋体" w:asciiTheme="minorEastAsia" w:hAnsiTheme="minorEastAsia"/>
          <w:color w:val="000000" w:themeColor="text1"/>
          <w:kern w:val="0"/>
          <w:sz w:val="24"/>
          <w:lang w:val="en-US" w:eastAsia="zh-CN"/>
          <w14:textFill>
            <w14:solidFill>
              <w14:schemeClr w14:val="tx1"/>
            </w14:solidFill>
          </w14:textFill>
        </w:rPr>
        <w:t>资料</w:t>
      </w:r>
      <w:r>
        <w:rPr>
          <w:rFonts w:hint="eastAsia" w:cs="宋体" w:asciiTheme="minorEastAsia" w:hAnsiTheme="minorEastAsia"/>
          <w:color w:val="000000" w:themeColor="text1"/>
          <w:kern w:val="0"/>
          <w:sz w:val="24"/>
          <w:lang w:val="zh-CN"/>
          <w14:textFill>
            <w14:solidFill>
              <w14:schemeClr w14:val="tx1"/>
            </w14:solidFill>
          </w14:textFill>
        </w:rPr>
        <w:t xml:space="preserve"> </w:t>
      </w:r>
    </w:p>
    <w:p w14:paraId="739F0F5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7、财务状况、缴纳税收和社会保障资金证明 </w:t>
      </w:r>
    </w:p>
    <w:p w14:paraId="2914DE2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8、无重大违法记录声明 </w:t>
      </w:r>
    </w:p>
    <w:p w14:paraId="31A899FC">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9、谈判保证金证明 </w:t>
      </w:r>
    </w:p>
    <w:p w14:paraId="5762526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11.1.2 有效性、完整性、响应程度审查部分 </w:t>
      </w:r>
    </w:p>
    <w:p w14:paraId="64C15BD0">
      <w:pPr>
        <w:pStyle w:val="52"/>
        <w:numPr>
          <w:ilvl w:val="0"/>
          <w:numId w:val="3"/>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谈判首次报价表 </w:t>
      </w:r>
    </w:p>
    <w:p w14:paraId="6B060A1A">
      <w:pPr>
        <w:pStyle w:val="52"/>
        <w:numPr>
          <w:ilvl w:val="0"/>
          <w:numId w:val="3"/>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分项报价表</w:t>
      </w:r>
    </w:p>
    <w:p w14:paraId="30ECEA7B">
      <w:pPr>
        <w:pStyle w:val="52"/>
        <w:numPr>
          <w:ilvl w:val="0"/>
          <w:numId w:val="3"/>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具备履行合同所必须的设备和专业技术能力证明 </w:t>
      </w:r>
    </w:p>
    <w:p w14:paraId="6B7D44D9">
      <w:pPr>
        <w:pStyle w:val="52"/>
        <w:numPr>
          <w:ilvl w:val="0"/>
          <w:numId w:val="3"/>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服务方案</w:t>
      </w:r>
    </w:p>
    <w:p w14:paraId="1FBE9181">
      <w:pPr>
        <w:pStyle w:val="52"/>
        <w:numPr>
          <w:ilvl w:val="0"/>
          <w:numId w:val="3"/>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享受政府采购政策优惠的证明资料</w:t>
      </w:r>
    </w:p>
    <w:p w14:paraId="4F0ECD6B">
      <w:pPr>
        <w:pStyle w:val="52"/>
        <w:numPr>
          <w:ilvl w:val="0"/>
          <w:numId w:val="3"/>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供应商认为在其他方面有必要说明的事项 </w:t>
      </w:r>
    </w:p>
    <w:p w14:paraId="2653CBA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供应商须按上述内容、顺序和格式编制响应文件，并按要求编制目录、页码，并保证所提供的全部资料真实可信，自愿承担相应责任。 </w:t>
      </w:r>
    </w:p>
    <w:p w14:paraId="2D6A6B0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11.2 在谈判过程中，供应商根据谈判小组要求提交的最后报价(或者重新提交的响应文件和最后报价)是响应文件的有效组成部分。 </w:t>
      </w:r>
    </w:p>
    <w:p w14:paraId="7AD34FB8">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19" w:name="_Toc93054036"/>
      <w:r>
        <w:rPr>
          <w:rFonts w:hint="eastAsia" w:asciiTheme="minorEastAsia" w:hAnsiTheme="minorEastAsia"/>
          <w:color w:val="000000" w:themeColor="text1"/>
          <w:sz w:val="32"/>
          <w:lang w:val="zh-CN"/>
          <w14:textFill>
            <w14:solidFill>
              <w14:schemeClr w14:val="tx1"/>
            </w14:solidFill>
          </w14:textFill>
        </w:rPr>
        <w:t>12.响应文件有效期</w:t>
      </w:r>
      <w:bookmarkEnd w:id="19"/>
      <w:r>
        <w:rPr>
          <w:rFonts w:hint="eastAsia" w:asciiTheme="minorEastAsia" w:hAnsiTheme="minorEastAsia"/>
          <w:color w:val="000000" w:themeColor="text1"/>
          <w:sz w:val="32"/>
          <w:lang w:val="zh-CN"/>
          <w14:textFill>
            <w14:solidFill>
              <w14:schemeClr w14:val="tx1"/>
            </w14:solidFill>
          </w14:textFill>
        </w:rPr>
        <w:t xml:space="preserve"> </w:t>
      </w:r>
    </w:p>
    <w:p w14:paraId="0ACB125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响应文件有效期见【谈判须知前附表】，在此期间响应文件对供应商具有法律约束力，从提交首次响应文件截止时间之日起计算。响应文件有效期不足的将被视为无效响应。 </w:t>
      </w:r>
    </w:p>
    <w:p w14:paraId="66501AE1">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20" w:name="_Toc93054037"/>
      <w:r>
        <w:rPr>
          <w:rFonts w:hint="eastAsia" w:asciiTheme="minorEastAsia" w:hAnsiTheme="minorEastAsia"/>
          <w:color w:val="000000" w:themeColor="text1"/>
          <w:sz w:val="32"/>
          <w:lang w:val="zh-CN"/>
          <w14:textFill>
            <w14:solidFill>
              <w14:schemeClr w14:val="tx1"/>
            </w14:solidFill>
          </w14:textFill>
        </w:rPr>
        <w:t>13.响应文件的签署及规定</w:t>
      </w:r>
      <w:bookmarkEnd w:id="20"/>
      <w:r>
        <w:rPr>
          <w:rFonts w:hint="eastAsia" w:asciiTheme="minorEastAsia" w:hAnsiTheme="minorEastAsia"/>
          <w:color w:val="000000" w:themeColor="text1"/>
          <w:sz w:val="32"/>
          <w:lang w:val="zh-CN"/>
          <w14:textFill>
            <w14:solidFill>
              <w14:schemeClr w14:val="tx1"/>
            </w14:solidFill>
          </w14:textFill>
        </w:rPr>
        <w:t xml:space="preserve"> </w:t>
      </w:r>
    </w:p>
    <w:p w14:paraId="7DE7553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13.1 响应文件应按谈判文件要求签字盖章。供应商代表可为供应商法定代表人(非法人组织为负责人或合伙人、个体工商户为负责人，谈判文件统称单位负责人)；供应商代表不是供应商的法定代表人（单位负责人）的，应提供法定代表人（单位负责人）授权委托书。 </w:t>
      </w:r>
    </w:p>
    <w:p w14:paraId="67AC7F8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13.2 供应商应按照谈判文件所提供的文件格式，分别填写谈判文件第四部分的内容，应分别注明所提供货物的名称、技术配置及参数、数量和价格等内容；谈判文件要求签字、盖章的地方必须由供应商的法定代表人或委托代理人签字、盖章。 </w:t>
      </w:r>
    </w:p>
    <w:p w14:paraId="2296869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13.</w:t>
      </w:r>
      <w:r>
        <w:rPr>
          <w:rFonts w:hint="eastAsia" w:cs="宋体" w:asciiTheme="minorEastAsia" w:hAnsiTheme="minorEastAsia"/>
          <w:color w:val="000000" w:themeColor="text1"/>
          <w:kern w:val="0"/>
          <w:sz w:val="24"/>
          <w:lang w:val="en-US" w:eastAsia="zh-CN"/>
          <w14:textFill>
            <w14:solidFill>
              <w14:schemeClr w14:val="tx1"/>
            </w14:solidFill>
          </w14:textFill>
        </w:rPr>
        <w:t>3</w:t>
      </w:r>
      <w:r>
        <w:rPr>
          <w:rFonts w:hint="eastAsia" w:cs="宋体" w:asciiTheme="minorEastAsia" w:hAnsiTheme="minorEastAsia"/>
          <w:color w:val="000000" w:themeColor="text1"/>
          <w:kern w:val="0"/>
          <w:sz w:val="24"/>
          <w:lang w:val="zh-CN"/>
          <w14:textFill>
            <w14:solidFill>
              <w14:schemeClr w14:val="tx1"/>
            </w14:solidFill>
          </w14:textFill>
        </w:rPr>
        <w:t xml:space="preserve"> 响应文件不得行间插字，若有修改错漏处，应由供应商法定代表人或者其委托代理人签字、加盖公章。否则，将导致响应文件无效。 </w:t>
      </w:r>
    </w:p>
    <w:p w14:paraId="4E86929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13.</w:t>
      </w:r>
      <w:r>
        <w:rPr>
          <w:rFonts w:hint="eastAsia" w:cs="宋体" w:asciiTheme="minorEastAsia" w:hAnsiTheme="minorEastAsia"/>
          <w:color w:val="000000" w:themeColor="text1"/>
          <w:kern w:val="0"/>
          <w:sz w:val="24"/>
          <w:lang w:val="en-US" w:eastAsia="zh-CN"/>
          <w14:textFill>
            <w14:solidFill>
              <w14:schemeClr w14:val="tx1"/>
            </w14:solidFill>
          </w14:textFill>
        </w:rPr>
        <w:t>4</w:t>
      </w:r>
      <w:r>
        <w:rPr>
          <w:rFonts w:hint="eastAsia" w:cs="宋体" w:asciiTheme="minorEastAsia" w:hAnsiTheme="minorEastAsia"/>
          <w:color w:val="000000" w:themeColor="text1"/>
          <w:kern w:val="0"/>
          <w:sz w:val="24"/>
          <w:lang w:val="zh-CN"/>
          <w14:textFill>
            <w14:solidFill>
              <w14:schemeClr w14:val="tx1"/>
            </w14:solidFill>
          </w14:textFill>
        </w:rPr>
        <w:t xml:space="preserve"> 在谈判过程中，供应商按谈判文件规定和谈判小组要求提交的最后报价(或者重新提交的响应文件和最后报价)，须经供应商代表签字，或者加盖供应商单位</w:t>
      </w:r>
      <w:r>
        <w:rPr>
          <w:rFonts w:hint="eastAsia" w:cs="宋体" w:asciiTheme="minorEastAsia" w:hAnsiTheme="minorEastAsia"/>
          <w:color w:val="000000" w:themeColor="text1"/>
          <w:kern w:val="0"/>
          <w:sz w:val="24"/>
          <w:lang w:val="en-US" w:eastAsia="zh-CN"/>
          <w14:textFill>
            <w14:solidFill>
              <w14:schemeClr w14:val="tx1"/>
            </w14:solidFill>
          </w14:textFill>
        </w:rPr>
        <w:t>电子</w:t>
      </w:r>
      <w:r>
        <w:rPr>
          <w:rFonts w:hint="eastAsia" w:cs="宋体" w:asciiTheme="minorEastAsia" w:hAnsiTheme="minorEastAsia"/>
          <w:color w:val="000000" w:themeColor="text1"/>
          <w:kern w:val="0"/>
          <w:sz w:val="24"/>
          <w:lang w:val="zh-CN"/>
          <w14:textFill>
            <w14:solidFill>
              <w14:schemeClr w14:val="tx1"/>
            </w14:solidFill>
          </w14:textFill>
        </w:rPr>
        <w:t xml:space="preserve">公章。否则，将导致响应文件无效。 </w:t>
      </w:r>
    </w:p>
    <w:p w14:paraId="4C63851C">
      <w:pPr>
        <w:pStyle w:val="30"/>
        <w:rPr>
          <w:rFonts w:asciiTheme="minorEastAsia" w:hAnsiTheme="minorEastAsia"/>
          <w:lang w:val="zh-CN"/>
        </w:rPr>
      </w:pPr>
      <w:bookmarkStart w:id="21" w:name="_Toc93054038"/>
      <w:r>
        <w:rPr>
          <w:rFonts w:hint="eastAsia" w:asciiTheme="minorEastAsia" w:hAnsiTheme="minorEastAsia"/>
          <w:lang w:val="zh-CN"/>
        </w:rPr>
        <w:t>四、响应文件的递交</w:t>
      </w:r>
      <w:bookmarkEnd w:id="21"/>
    </w:p>
    <w:p w14:paraId="2DCB288C">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22" w:name="_Toc93054039"/>
      <w:r>
        <w:rPr>
          <w:rFonts w:hint="eastAsia" w:asciiTheme="minorEastAsia" w:hAnsiTheme="minorEastAsia"/>
          <w:color w:val="000000" w:themeColor="text1"/>
          <w:sz w:val="32"/>
          <w:lang w:val="zh-CN"/>
          <w14:textFill>
            <w14:solidFill>
              <w14:schemeClr w14:val="tx1"/>
            </w14:solidFill>
          </w14:textFill>
        </w:rPr>
        <w:t>14.响应文件的密封和标记</w:t>
      </w:r>
      <w:bookmarkEnd w:id="22"/>
      <w:r>
        <w:rPr>
          <w:rFonts w:hint="eastAsia" w:asciiTheme="minorEastAsia" w:hAnsiTheme="minorEastAsia"/>
          <w:color w:val="000000" w:themeColor="text1"/>
          <w:sz w:val="32"/>
          <w:lang w:val="zh-CN"/>
          <w14:textFill>
            <w14:solidFill>
              <w14:schemeClr w14:val="tx1"/>
            </w14:solidFill>
          </w14:textFill>
        </w:rPr>
        <w:t xml:space="preserve"> </w:t>
      </w:r>
    </w:p>
    <w:p w14:paraId="4A5FF6A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14.1 响应文件应</w:t>
      </w:r>
      <w:r>
        <w:rPr>
          <w:rFonts w:hint="eastAsia" w:cs="宋体" w:asciiTheme="minorEastAsia" w:hAnsiTheme="minorEastAsia"/>
          <w:color w:val="000000" w:themeColor="text1"/>
          <w:kern w:val="0"/>
          <w:sz w:val="24"/>
          <w:lang w:val="en-US" w:eastAsia="zh-CN"/>
          <w14:textFill>
            <w14:solidFill>
              <w14:schemeClr w14:val="tx1"/>
            </w14:solidFill>
          </w14:textFill>
        </w:rPr>
        <w:t>通过政采云电子投标客户端编制、加密并上传</w:t>
      </w:r>
      <w:r>
        <w:rPr>
          <w:rFonts w:hint="eastAsia" w:cs="宋体" w:asciiTheme="minorEastAsia" w:hAnsiTheme="minorEastAsia"/>
          <w:color w:val="000000" w:themeColor="text1"/>
          <w:kern w:val="0"/>
          <w:sz w:val="24"/>
          <w:lang w:val="zh-CN"/>
          <w14:textFill>
            <w14:solidFill>
              <w14:schemeClr w14:val="tx1"/>
            </w14:solidFill>
          </w14:textFill>
        </w:rPr>
        <w:t xml:space="preserve">，以保证其响应文件信息在提交首次响应文件截止时间前不被透露。 </w:t>
      </w:r>
    </w:p>
    <w:p w14:paraId="55250A6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14.2 响应文件</w:t>
      </w:r>
      <w:r>
        <w:rPr>
          <w:rFonts w:hint="eastAsia" w:cs="宋体" w:asciiTheme="minorEastAsia" w:hAnsiTheme="minorEastAsia"/>
          <w:color w:val="000000" w:themeColor="text1"/>
          <w:kern w:val="0"/>
          <w:sz w:val="24"/>
          <w:lang w:val="en-US" w:eastAsia="zh-CN"/>
          <w14:textFill>
            <w14:solidFill>
              <w14:schemeClr w14:val="tx1"/>
            </w14:solidFill>
          </w14:textFill>
        </w:rPr>
        <w:t>按照政采云系统及谈判文件要求的目录及格式上传提交。</w:t>
      </w:r>
      <w:r>
        <w:rPr>
          <w:rFonts w:hint="eastAsia" w:cs="宋体" w:asciiTheme="minorEastAsia" w:hAnsiTheme="minorEastAsia"/>
          <w:color w:val="000000" w:themeColor="text1"/>
          <w:kern w:val="0"/>
          <w:sz w:val="24"/>
          <w:lang w:val="zh-CN"/>
          <w14:textFill>
            <w14:solidFill>
              <w14:schemeClr w14:val="tx1"/>
            </w14:solidFill>
          </w14:textFill>
        </w:rPr>
        <w:t xml:space="preserve"> </w:t>
      </w:r>
    </w:p>
    <w:p w14:paraId="4C65FC0D">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23" w:name="_Toc93054040"/>
      <w:r>
        <w:rPr>
          <w:rFonts w:hint="eastAsia" w:asciiTheme="minorEastAsia" w:hAnsiTheme="minorEastAsia"/>
          <w:color w:val="000000" w:themeColor="text1"/>
          <w:sz w:val="32"/>
          <w:lang w:val="zh-CN"/>
          <w14:textFill>
            <w14:solidFill>
              <w14:schemeClr w14:val="tx1"/>
            </w14:solidFill>
          </w14:textFill>
        </w:rPr>
        <w:t>15.响应文件的递交与接收</w:t>
      </w:r>
      <w:bookmarkEnd w:id="23"/>
      <w:r>
        <w:rPr>
          <w:rFonts w:hint="eastAsia" w:asciiTheme="minorEastAsia" w:hAnsiTheme="minorEastAsia"/>
          <w:color w:val="000000" w:themeColor="text1"/>
          <w:sz w:val="32"/>
          <w:lang w:val="zh-CN"/>
          <w14:textFill>
            <w14:solidFill>
              <w14:schemeClr w14:val="tx1"/>
            </w14:solidFill>
          </w14:textFill>
        </w:rPr>
        <w:t xml:space="preserve"> </w:t>
      </w:r>
    </w:p>
    <w:p w14:paraId="1EA4942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供应商应在【谈判须知前附表】规定的时间和地点提交响应文件。在截止时间后送达的响应文件为无效文件，采购人、采购代理机构或者谈判小组拒收逾期送达的响应文件。 </w:t>
      </w:r>
    </w:p>
    <w:p w14:paraId="5A813876">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24" w:name="_Toc93054041"/>
      <w:r>
        <w:rPr>
          <w:rFonts w:hint="eastAsia" w:asciiTheme="minorEastAsia" w:hAnsiTheme="minorEastAsia"/>
          <w:color w:val="000000" w:themeColor="text1"/>
          <w:sz w:val="32"/>
          <w:lang w:val="zh-CN"/>
          <w14:textFill>
            <w14:solidFill>
              <w14:schemeClr w14:val="tx1"/>
            </w14:solidFill>
          </w14:textFill>
        </w:rPr>
        <w:t>16.响应文件的补充、修改或者撤回</w:t>
      </w:r>
      <w:bookmarkEnd w:id="24"/>
      <w:r>
        <w:rPr>
          <w:rFonts w:hint="eastAsia" w:asciiTheme="minorEastAsia" w:hAnsiTheme="minorEastAsia"/>
          <w:color w:val="000000" w:themeColor="text1"/>
          <w:sz w:val="32"/>
          <w:lang w:val="zh-CN"/>
          <w14:textFill>
            <w14:solidFill>
              <w14:schemeClr w14:val="tx1"/>
            </w14:solidFill>
          </w14:textFill>
        </w:rPr>
        <w:t xml:space="preserve"> </w:t>
      </w:r>
    </w:p>
    <w:p w14:paraId="2514D23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供应商在谈判截止时间前，可以对所递交的响应文件进行补充、修改或者撤回，并书面通知采购人或者采购代理机构。补充、修改的内容作为响应文件的组成部分，补充、修改的内容与响应文件不一致的，以补充、修改的内容为准。</w:t>
      </w:r>
    </w:p>
    <w:p w14:paraId="6C3CC818">
      <w:pPr>
        <w:pStyle w:val="30"/>
        <w:rPr>
          <w:rFonts w:asciiTheme="minorEastAsia" w:hAnsiTheme="minorEastAsia"/>
          <w:lang w:val="zh-CN"/>
        </w:rPr>
      </w:pPr>
      <w:bookmarkStart w:id="25" w:name="_Toc93054042"/>
      <w:r>
        <w:rPr>
          <w:rFonts w:hint="eastAsia" w:asciiTheme="minorEastAsia" w:hAnsiTheme="minorEastAsia"/>
          <w:lang w:val="zh-CN"/>
        </w:rPr>
        <w:t>五、响应文件的评审与谈判</w:t>
      </w:r>
      <w:bookmarkEnd w:id="25"/>
    </w:p>
    <w:p w14:paraId="3D54BCB7">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26" w:name="_Toc93054043"/>
      <w:r>
        <w:rPr>
          <w:rFonts w:hint="eastAsia" w:asciiTheme="minorEastAsia" w:hAnsiTheme="minorEastAsia"/>
          <w:color w:val="000000" w:themeColor="text1"/>
          <w:sz w:val="32"/>
          <w:lang w:val="zh-CN"/>
          <w14:textFill>
            <w14:solidFill>
              <w14:schemeClr w14:val="tx1"/>
            </w14:solidFill>
          </w14:textFill>
        </w:rPr>
        <w:t>17.谈判小组</w:t>
      </w:r>
      <w:bookmarkEnd w:id="26"/>
      <w:r>
        <w:rPr>
          <w:rFonts w:hint="eastAsia" w:asciiTheme="minorEastAsia" w:hAnsiTheme="minorEastAsia"/>
          <w:color w:val="000000" w:themeColor="text1"/>
          <w:sz w:val="32"/>
          <w:lang w:val="zh-CN"/>
          <w14:textFill>
            <w14:solidFill>
              <w14:schemeClr w14:val="tx1"/>
            </w14:solidFill>
          </w14:textFill>
        </w:rPr>
        <w:t xml:space="preserve"> </w:t>
      </w:r>
    </w:p>
    <w:p w14:paraId="0F1F41B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17.1竞争性谈判小组由采购人代表和评审专家共</w:t>
      </w:r>
      <w:r>
        <w:rPr>
          <w:rFonts w:hint="eastAsia" w:cs="宋体" w:asciiTheme="minorEastAsia" w:hAnsiTheme="minorEastAsia"/>
          <w:color w:val="000000" w:themeColor="text1"/>
          <w:kern w:val="0"/>
          <w:sz w:val="24"/>
          <w:u w:val="single"/>
          <w:lang w:val="zh-CN"/>
          <w14:textFill>
            <w14:solidFill>
              <w14:schemeClr w14:val="tx1"/>
            </w14:solidFill>
          </w14:textFill>
        </w:rPr>
        <w:t xml:space="preserve"> 3 </w:t>
      </w:r>
      <w:r>
        <w:rPr>
          <w:rFonts w:hint="eastAsia" w:cs="宋体" w:asciiTheme="minorEastAsia" w:hAnsiTheme="minorEastAsia"/>
          <w:color w:val="000000" w:themeColor="text1"/>
          <w:kern w:val="0"/>
          <w:sz w:val="24"/>
          <w:lang w:val="zh-CN"/>
          <w14:textFill>
            <w14:solidFill>
              <w14:schemeClr w14:val="tx1"/>
            </w14:solidFill>
          </w14:textFill>
        </w:rPr>
        <w:t>人组成（3 人以上单数组成），其中评审专家</w:t>
      </w:r>
      <w:r>
        <w:rPr>
          <w:rFonts w:hint="eastAsia" w:cs="宋体" w:asciiTheme="minorEastAsia" w:hAnsiTheme="minorEastAsia"/>
          <w:color w:val="000000" w:themeColor="text1"/>
          <w:kern w:val="0"/>
          <w:sz w:val="24"/>
          <w:u w:val="single"/>
          <w:lang w:val="zh-CN"/>
          <w14:textFill>
            <w14:solidFill>
              <w14:schemeClr w14:val="tx1"/>
            </w14:solidFill>
          </w14:textFill>
        </w:rPr>
        <w:t xml:space="preserve"> 2 </w:t>
      </w:r>
      <w:r>
        <w:rPr>
          <w:rFonts w:hint="eastAsia" w:cs="宋体" w:asciiTheme="minorEastAsia" w:hAnsiTheme="minorEastAsia"/>
          <w:color w:val="000000" w:themeColor="text1"/>
          <w:kern w:val="0"/>
          <w:sz w:val="24"/>
          <w:lang w:val="zh-CN"/>
          <w14:textFill>
            <w14:solidFill>
              <w14:schemeClr w14:val="tx1"/>
            </w14:solidFill>
          </w14:textFill>
        </w:rPr>
        <w:t xml:space="preserve">名（评审专家人数不得少于竞争性谈判小组成员总数的 2/3）。采购人不得以评审专家身份参加本采购项目的评审。谈判小组评审专家从政府采购评审专家库内相关专业的专家名单中随机抽取。 </w:t>
      </w:r>
    </w:p>
    <w:p w14:paraId="53D99F2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17.2 谈判由采购代理机构负责组织，具体谈判事务由依法组建的谈判小组负责，并独立履行下列职责： </w:t>
      </w:r>
    </w:p>
    <w:p w14:paraId="3582589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（1）确认谈判文件； </w:t>
      </w:r>
    </w:p>
    <w:p w14:paraId="08E1ADD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（2）审查供应商的响应文件并作出评价； </w:t>
      </w:r>
    </w:p>
    <w:p w14:paraId="7A79484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（3）要求供应商对谈判文件有关事项作出澄清或者说明； </w:t>
      </w:r>
    </w:p>
    <w:p w14:paraId="1FEA975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（4）编写评审报告； </w:t>
      </w:r>
    </w:p>
    <w:p w14:paraId="5782E52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（5）确定成交候选人名单，以及根据采购人委托直接确定成交供应商； </w:t>
      </w:r>
    </w:p>
    <w:p w14:paraId="311C143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（6）告知采购人、采购代理机构在评审过程中发现的供应商的违法违规行为。 </w:t>
      </w:r>
    </w:p>
    <w:p w14:paraId="24ED42C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17.3 谈判小组应遵守并履行下列义务： </w:t>
      </w:r>
    </w:p>
    <w:p w14:paraId="0DD9F31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（1）遵纪守法，客观、公正、廉洁地履行职责；</w:t>
      </w:r>
    </w:p>
    <w:p w14:paraId="021BB29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（2）按照谈判文件规定的成交方法评审，对评审意见承担谈判小组成员责任； </w:t>
      </w:r>
    </w:p>
    <w:p w14:paraId="719AEBA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（3）对谈判响应文件、谈判情况和谈判中获悉的国家秘密、商业秘密保密； </w:t>
      </w:r>
    </w:p>
    <w:p w14:paraId="20C29FA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（4）参与评审报告的起草； </w:t>
      </w:r>
    </w:p>
    <w:p w14:paraId="0EFAF58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（5）配合采购人、采购代理机构答复供应商提出的质疑； </w:t>
      </w:r>
    </w:p>
    <w:p w14:paraId="55A8DDF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（6）配合财政部门的投诉处理和监督检查工作。 </w:t>
      </w:r>
    </w:p>
    <w:p w14:paraId="49BB3E2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17.4 谈判小组成员有下列情形之一的，应当回避： </w:t>
      </w:r>
    </w:p>
    <w:p w14:paraId="111A4D6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（1）参加采购活动前3年内与供应商存在劳动关系； </w:t>
      </w:r>
    </w:p>
    <w:p w14:paraId="169A046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（2）参加采购活动前3年内担任供应商的董事、监事； </w:t>
      </w:r>
    </w:p>
    <w:p w14:paraId="193ACD7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（3）参加采购活动前3年内是供应商的控股股东或者实际控制人；</w:t>
      </w:r>
    </w:p>
    <w:p w14:paraId="322D728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（4）与供应商的法定代表人或者负责人有夫妻、直系血亲、三代以内旁系血亲或者近姻亲关系； </w:t>
      </w:r>
    </w:p>
    <w:p w14:paraId="7765286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（5）与供应商有其他可能影响政府采购活动公平、公正进行的关系。 </w:t>
      </w:r>
    </w:p>
    <w:p w14:paraId="4EB208D1">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27" w:name="_Toc93054044"/>
      <w:r>
        <w:rPr>
          <w:rFonts w:hint="eastAsia" w:asciiTheme="minorEastAsia" w:hAnsiTheme="minorEastAsia"/>
          <w:color w:val="000000" w:themeColor="text1"/>
          <w:sz w:val="32"/>
          <w:lang w:val="zh-CN"/>
          <w14:textFill>
            <w14:solidFill>
              <w14:schemeClr w14:val="tx1"/>
            </w14:solidFill>
          </w14:textFill>
        </w:rPr>
        <w:t>18.响应文件审查</w:t>
      </w:r>
      <w:bookmarkEnd w:id="27"/>
      <w:r>
        <w:rPr>
          <w:rFonts w:hint="eastAsia" w:asciiTheme="minorEastAsia" w:hAnsiTheme="minorEastAsia"/>
          <w:color w:val="000000" w:themeColor="text1"/>
          <w:sz w:val="32"/>
          <w:lang w:val="zh-CN"/>
          <w14:textFill>
            <w14:solidFill>
              <w14:schemeClr w14:val="tx1"/>
            </w14:solidFill>
          </w14:textFill>
        </w:rPr>
        <w:t xml:space="preserve"> </w:t>
      </w:r>
    </w:p>
    <w:p w14:paraId="6857FF7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18.1 谈判小组应当对响应文件进行评审，并根据谈判文件规定的程序、评定成交的标准等事项与实质性响应谈判文件要求的供应商进行谈判。 </w:t>
      </w:r>
    </w:p>
    <w:p w14:paraId="1BA4F35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18.2 在对供应商进行审查时，存在下列情况之一的，按无效处理： </w:t>
      </w:r>
    </w:p>
    <w:p w14:paraId="636B00C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（1）不符合谈判文件第一部分谈判须知前附表“供应商资格条件”的； </w:t>
      </w:r>
    </w:p>
    <w:p w14:paraId="6F87C26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（2）未按第 11.1.1 款“资格审查部分”要求提供相关资料的；</w:t>
      </w:r>
    </w:p>
    <w:p w14:paraId="0CD2CD8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（3）响应文件没有按谈判文件规定和要求签字、盖章的； </w:t>
      </w:r>
    </w:p>
    <w:p w14:paraId="281B898C">
      <w:pPr>
        <w:autoSpaceDE w:val="0"/>
        <w:autoSpaceDN w:val="0"/>
        <w:adjustRightInd w:val="0"/>
        <w:spacing w:line="360" w:lineRule="auto"/>
        <w:ind w:firstLine="360" w:firstLineChars="150"/>
        <w:rPr>
          <w:rFonts w:cs="宋体" w:asciiTheme="minorEastAsia" w:hAnsi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color w:val="000000" w:themeColor="text1"/>
          <w:kern w:val="0"/>
          <w:sz w:val="24"/>
          <w:highlight w:val="none"/>
          <w:lang w:val="zh-CN"/>
          <w14:textFill>
            <w14:solidFill>
              <w14:schemeClr w14:val="tx1"/>
            </w14:solidFill>
          </w14:textFill>
        </w:rPr>
        <w:t>（4）谈判有效期、</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交货</w:t>
      </w:r>
      <w:r>
        <w:rPr>
          <w:rFonts w:hint="eastAsia" w:cs="宋体" w:asciiTheme="minorEastAsia" w:hAnsiTheme="minorEastAsia"/>
          <w:color w:val="000000" w:themeColor="text1"/>
          <w:kern w:val="0"/>
          <w:sz w:val="24"/>
          <w:highlight w:val="none"/>
          <w:lang w:val="zh-CN"/>
          <w14:textFill>
            <w14:solidFill>
              <w14:schemeClr w14:val="tx1"/>
            </w14:solidFill>
          </w14:textFill>
        </w:rPr>
        <w:t xml:space="preserve">期限不能满足谈判文件要求的； </w:t>
      </w:r>
    </w:p>
    <w:p w14:paraId="0BE5FFB9">
      <w:pPr>
        <w:autoSpaceDE w:val="0"/>
        <w:autoSpaceDN w:val="0"/>
        <w:adjustRightInd w:val="0"/>
        <w:spacing w:line="360" w:lineRule="auto"/>
        <w:ind w:firstLine="360" w:firstLineChars="150"/>
        <w:rPr>
          <w:rFonts w:cs="宋体" w:asciiTheme="minorEastAsia" w:hAnsi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color w:val="000000" w:themeColor="text1"/>
          <w:kern w:val="0"/>
          <w:sz w:val="24"/>
          <w:highlight w:val="none"/>
          <w:lang w:val="zh-CN"/>
          <w14:textFill>
            <w14:solidFill>
              <w14:schemeClr w14:val="tx1"/>
            </w14:solidFill>
          </w14:textFill>
        </w:rPr>
        <w:t xml:space="preserve">（5）谈判报价超过谈判文件规定的采购预算额度的； </w:t>
      </w:r>
    </w:p>
    <w:p w14:paraId="5DCCF12F">
      <w:pPr>
        <w:autoSpaceDE w:val="0"/>
        <w:autoSpaceDN w:val="0"/>
        <w:adjustRightInd w:val="0"/>
        <w:spacing w:line="360" w:lineRule="auto"/>
        <w:ind w:firstLine="360" w:firstLineChars="150"/>
        <w:rPr>
          <w:rFonts w:cs="宋体" w:asciiTheme="minorEastAsia" w:hAnsi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color w:val="000000" w:themeColor="text1"/>
          <w:kern w:val="0"/>
          <w:sz w:val="24"/>
          <w:highlight w:val="none"/>
          <w:lang w:val="zh-CN"/>
          <w14:textFill>
            <w14:solidFill>
              <w14:schemeClr w14:val="tx1"/>
            </w14:solidFill>
          </w14:textFill>
        </w:rPr>
        <w:t>（6）</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货物</w:t>
      </w:r>
      <w:r>
        <w:rPr>
          <w:rFonts w:hint="eastAsia" w:cs="宋体" w:asciiTheme="minorEastAsia" w:hAnsiTheme="minorEastAsia"/>
          <w:color w:val="000000" w:themeColor="text1"/>
          <w:kern w:val="0"/>
          <w:sz w:val="24"/>
          <w:highlight w:val="none"/>
          <w:lang w:val="zh-CN"/>
          <w14:textFill>
            <w14:solidFill>
              <w14:schemeClr w14:val="tx1"/>
            </w14:solidFill>
          </w14:textFill>
        </w:rPr>
        <w:t>内容、</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技术</w:t>
      </w:r>
      <w:r>
        <w:rPr>
          <w:rFonts w:hint="eastAsia" w:cs="宋体" w:asciiTheme="minorEastAsia" w:hAnsiTheme="minorEastAsia"/>
          <w:color w:val="000000" w:themeColor="text1"/>
          <w:kern w:val="0"/>
          <w:sz w:val="24"/>
          <w:highlight w:val="none"/>
          <w:lang w:val="zh-CN"/>
          <w14:textFill>
            <w14:solidFill>
              <w14:schemeClr w14:val="tx1"/>
            </w14:solidFill>
          </w14:textFill>
        </w:rPr>
        <w:t>标准明显不符合采购项目要求的；</w:t>
      </w:r>
    </w:p>
    <w:p w14:paraId="4C9216A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（7）谈判响应文件含有采购人不能接受的附加条件的； </w:t>
      </w:r>
    </w:p>
    <w:p w14:paraId="7B28770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（8）响应文件不满足谈判文件实质性要求和条件的； </w:t>
      </w:r>
    </w:p>
    <w:p w14:paraId="4F7242C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（9）未按要求</w:t>
      </w:r>
      <w:r>
        <w:rPr>
          <w:rFonts w:hint="eastAsia" w:cs="宋体" w:asciiTheme="minorEastAsia" w:hAnsiTheme="minorEastAsia"/>
          <w:color w:val="000000" w:themeColor="text1"/>
          <w:kern w:val="0"/>
          <w:sz w:val="24"/>
          <w:lang w:val="en-US" w:eastAsia="zh-CN"/>
          <w14:textFill>
            <w14:solidFill>
              <w14:schemeClr w14:val="tx1"/>
            </w14:solidFill>
          </w14:textFill>
        </w:rPr>
        <w:t>制作上传响应文件或因自身原因导致响应文件无法正常解密</w:t>
      </w:r>
      <w:r>
        <w:rPr>
          <w:rFonts w:hint="eastAsia" w:cs="宋体" w:asciiTheme="minorEastAsia" w:hAnsiTheme="minorEastAsia"/>
          <w:color w:val="000000" w:themeColor="text1"/>
          <w:kern w:val="0"/>
          <w:sz w:val="24"/>
          <w:lang w:val="zh-CN"/>
          <w14:textFill>
            <w14:solidFill>
              <w14:schemeClr w14:val="tx1"/>
            </w14:solidFill>
          </w14:textFill>
        </w:rPr>
        <w:t>的；</w:t>
      </w:r>
    </w:p>
    <w:p w14:paraId="4FF738D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（10）谈判小组认为应按无效谈判处理的其他情况； </w:t>
      </w:r>
    </w:p>
    <w:p w14:paraId="0AA9B47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（11）法律、法规规定的其他情形。 </w:t>
      </w:r>
    </w:p>
    <w:p w14:paraId="492FB2DA">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28" w:name="_Toc93054045"/>
      <w:r>
        <w:rPr>
          <w:rFonts w:hint="eastAsia" w:asciiTheme="minorEastAsia" w:hAnsiTheme="minorEastAsia"/>
          <w:color w:val="000000" w:themeColor="text1"/>
          <w:sz w:val="32"/>
          <w:lang w:val="zh-CN"/>
          <w14:textFill>
            <w14:solidFill>
              <w14:schemeClr w14:val="tx1"/>
            </w14:solidFill>
          </w14:textFill>
        </w:rPr>
        <w:t>19.谈判程序</w:t>
      </w:r>
      <w:bookmarkEnd w:id="28"/>
      <w:r>
        <w:rPr>
          <w:rFonts w:hint="eastAsia" w:asciiTheme="minorEastAsia" w:hAnsiTheme="minorEastAsia"/>
          <w:color w:val="000000" w:themeColor="text1"/>
          <w:sz w:val="32"/>
          <w:lang w:val="zh-CN"/>
          <w14:textFill>
            <w14:solidFill>
              <w14:schemeClr w14:val="tx1"/>
            </w14:solidFill>
          </w14:textFill>
        </w:rPr>
        <w:t xml:space="preserve"> </w:t>
      </w:r>
    </w:p>
    <w:p w14:paraId="1931CA0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19.1 在谈判过程中，谈判小组负责审议所有通过资格条件供应商的谈判响应文件，不得向他人透露与谈判有关的技术资料、价格或其他信息。 </w:t>
      </w:r>
    </w:p>
    <w:p w14:paraId="2D319C5C">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19.2 在谈判过程中，谈判小组可以根据谈判文件和谈判情况实质性变动技术标准及要求中的技术、服务要求以及合同草案条款，但不得变动谈判文件中的其他内容。实质性变动的内容，须经采购人代表确认，谈判小组将以书面形式将修改内容同时通知所有参加谈判的供应商。 </w:t>
      </w:r>
    </w:p>
    <w:p w14:paraId="2E0732E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19.3 供应商应当按照谈判文件的变动情况和谈判小组的要求重新提交响应文件，并由其法定代表人或授权代表签字或者加盖公章。由授权代表签字的，应当附法定代表人授权书。供应商为自然人的，应当由本人签字并附身份证明。 </w:t>
      </w:r>
    </w:p>
    <w:p w14:paraId="54F275B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19.4 响应文件中首次报价表内的报价为首次报价，根据技术、服务等满足谈判文件要求的情况，供应商可进行二次报价。 </w:t>
      </w:r>
    </w:p>
    <w:p w14:paraId="6517D6F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19.5 谈判小组认为供应商的最后报价明显低于其他通过有效性、完整性、响应程度审查供应商的报价，有可能影响产品质量或者不能诚信履约的，应当要求其在谈判现场合理的时间内提供书面说明，必要时提交相关证明材料；供应商不能证明其报价合理性的，谈判小组应当将其作为无效谈判处理。 </w:t>
      </w:r>
    </w:p>
    <w:p w14:paraId="737A652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19.6 谈判工作在有关部门的监督下依法开展，任何单位和个人不得非法干预、影响谈判工作和谈判结果。 </w:t>
      </w:r>
    </w:p>
    <w:p w14:paraId="36EB61E0">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29" w:name="_Toc93054046"/>
      <w:r>
        <w:rPr>
          <w:rFonts w:hint="eastAsia" w:asciiTheme="minorEastAsia" w:hAnsiTheme="minorEastAsia"/>
          <w:color w:val="000000" w:themeColor="text1"/>
          <w:sz w:val="32"/>
          <w:lang w:val="zh-CN"/>
          <w14:textFill>
            <w14:solidFill>
              <w14:schemeClr w14:val="tx1"/>
            </w14:solidFill>
          </w14:textFill>
        </w:rPr>
        <w:t>20.澄清</w:t>
      </w:r>
      <w:bookmarkEnd w:id="29"/>
    </w:p>
    <w:p w14:paraId="45BDD9D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20.1 谈判小组在对响应文件(包括首次提交的响应文件、重新提交的响应文件)的有效性、完整性和对谈判文件的响应程度进行审查时，可以要求供应商对响应文件中含义不明确、同类问题表述不一致或者有明显文字和计算错误的内容等作出必要的澄清、说明或者更正。 </w:t>
      </w:r>
    </w:p>
    <w:p w14:paraId="4A60D71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20.2 供应商的澄清、说明或者更正响应文件应当采用书面</w:t>
      </w:r>
      <w:r>
        <w:rPr>
          <w:rFonts w:cs="宋体" w:asciiTheme="minorEastAsia" w:hAnsiTheme="minorEastAsia"/>
          <w:color w:val="000000" w:themeColor="text1"/>
          <w:kern w:val="0"/>
          <w:sz w:val="24"/>
          <w:lang w:val="zh-CN"/>
          <w14:textFill>
            <w14:solidFill>
              <w14:schemeClr w14:val="tx1"/>
            </w14:solidFill>
          </w14:textFill>
        </w:rPr>
        <w:t>24</w:t>
      </w:r>
      <w:r>
        <w:rPr>
          <w:rFonts w:hint="eastAsia" w:cs="宋体" w:asciiTheme="minorEastAsia" w:hAnsiTheme="minorEastAsia"/>
          <w:color w:val="000000" w:themeColor="text1"/>
          <w:kern w:val="0"/>
          <w:sz w:val="24"/>
          <w:lang w:val="zh-CN"/>
          <w14:textFill>
            <w14:solidFill>
              <w14:schemeClr w14:val="tx1"/>
            </w14:solidFill>
          </w14:textFill>
        </w:rPr>
        <w:t xml:space="preserve">形式，由法定代表人或其授权代表签字或者加盖公章。由授权代表签字的，应当附法定代表人授权书。供应商为自然人的，应当由本人签字并附身份证明，供应商的澄清、说明或者更正不得超出谈判文件的范围或者改变响应文件的实质性内容。 </w:t>
      </w:r>
    </w:p>
    <w:p w14:paraId="14C870E3">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30" w:name="_Toc93054047"/>
      <w:r>
        <w:rPr>
          <w:rFonts w:hint="eastAsia" w:asciiTheme="minorEastAsia" w:hAnsiTheme="minorEastAsia"/>
          <w:color w:val="000000" w:themeColor="text1"/>
          <w:sz w:val="32"/>
          <w:lang w:val="zh-CN"/>
          <w14:textFill>
            <w14:solidFill>
              <w14:schemeClr w14:val="tx1"/>
            </w14:solidFill>
          </w14:textFill>
        </w:rPr>
        <w:t>21.退出谈判</w:t>
      </w:r>
      <w:bookmarkEnd w:id="30"/>
      <w:r>
        <w:rPr>
          <w:rFonts w:hint="eastAsia" w:asciiTheme="minorEastAsia" w:hAnsiTheme="minorEastAsia"/>
          <w:color w:val="000000" w:themeColor="text1"/>
          <w:sz w:val="32"/>
          <w:lang w:val="zh-CN"/>
          <w14:textFill>
            <w14:solidFill>
              <w14:schemeClr w14:val="tx1"/>
            </w14:solidFill>
          </w14:textFill>
        </w:rPr>
        <w:t xml:space="preserve"> </w:t>
      </w:r>
    </w:p>
    <w:p w14:paraId="10C2CF0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供应商在提交最后报价之前，可以根据谈判情况退出谈判，并由法定代表人或其授权代表签字或加盖公章书面通知采购人、采购代理机构或者谈判小组。采购人、采购代理机构按规定退还退出谈判的供应商的保证金。 </w:t>
      </w:r>
    </w:p>
    <w:p w14:paraId="622B8690">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31" w:name="_Toc93054048"/>
      <w:r>
        <w:rPr>
          <w:rFonts w:hint="eastAsia" w:asciiTheme="minorEastAsia" w:hAnsiTheme="minorEastAsia"/>
          <w:color w:val="000000" w:themeColor="text1"/>
          <w:sz w:val="32"/>
          <w:lang w:val="zh-CN"/>
          <w14:textFill>
            <w14:solidFill>
              <w14:schemeClr w14:val="tx1"/>
            </w14:solidFill>
          </w14:textFill>
        </w:rPr>
        <w:t>22.最后报价</w:t>
      </w:r>
      <w:bookmarkEnd w:id="31"/>
      <w:r>
        <w:rPr>
          <w:rFonts w:hint="eastAsia" w:asciiTheme="minorEastAsia" w:hAnsiTheme="minorEastAsia"/>
          <w:color w:val="000000" w:themeColor="text1"/>
          <w:sz w:val="32"/>
          <w:lang w:val="zh-CN"/>
          <w14:textFill>
            <w14:solidFill>
              <w14:schemeClr w14:val="tx1"/>
            </w14:solidFill>
          </w14:textFill>
        </w:rPr>
        <w:t xml:space="preserve"> </w:t>
      </w:r>
    </w:p>
    <w:p w14:paraId="09526C4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22.1 谈判结束后，符合谈判文件规定的实质性要求和条件的供应商不少于3家的，谈判小组应当要求符合谈判文件规定的实质性要求和条件的供应商在规定时间内提交最后报价。最后报价应由供应商代表签字或者加盖供应商单位公章。 </w:t>
      </w:r>
    </w:p>
    <w:p w14:paraId="4D07B37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22.2 谈判文件不能详细列明采购需求的技术、服务要求，需经谈判由供应商提供最终设计方案或解决方案的，谈判结束后，谈判小组应当按照少数服从多数的原则投票推荐3家以上供应商的设计方案或者解决方案，并要求其在规定时间内提交最后报价。</w:t>
      </w:r>
    </w:p>
    <w:p w14:paraId="1F1BC0F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22.3 最后报价的评审 </w:t>
      </w:r>
    </w:p>
    <w:p w14:paraId="6F61EB6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（1）最后报价出现大写金额和小写金额不一致的，以大写金额为准。 </w:t>
      </w:r>
    </w:p>
    <w:p w14:paraId="4022A4B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（2）需落实政府采购政策的，按相关规定进行价格扣除。 </w:t>
      </w:r>
    </w:p>
    <w:p w14:paraId="3BF5CC6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22.4 最后报价如果高于其响应文件中的首次报价的，以最后报价为准。 </w:t>
      </w:r>
    </w:p>
    <w:p w14:paraId="3515C9F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22.5 采购人、采购代理机构在按规定公布供应商的最后报价前，不得公开供应商的技术资料、价格和其他信息。 </w:t>
      </w:r>
    </w:p>
    <w:p w14:paraId="021DFC4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22.6 若最后报价时出现最低价相同的情形，谈判小组应召集报价相同的供应商进行再次报价。</w:t>
      </w:r>
    </w:p>
    <w:p w14:paraId="221B4592">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32" w:name="_Toc93054049"/>
      <w:r>
        <w:rPr>
          <w:rFonts w:hint="eastAsia" w:asciiTheme="minorEastAsia" w:hAnsiTheme="minorEastAsia"/>
          <w:color w:val="000000" w:themeColor="text1"/>
          <w:sz w:val="32"/>
          <w:lang w:val="zh-CN"/>
          <w14:textFill>
            <w14:solidFill>
              <w14:schemeClr w14:val="tx1"/>
            </w14:solidFill>
          </w14:textFill>
        </w:rPr>
        <w:t>23.确定成交供应商</w:t>
      </w:r>
      <w:bookmarkEnd w:id="32"/>
      <w:r>
        <w:rPr>
          <w:rFonts w:hint="eastAsia" w:asciiTheme="minorEastAsia" w:hAnsiTheme="minorEastAsia"/>
          <w:color w:val="000000" w:themeColor="text1"/>
          <w:sz w:val="32"/>
          <w:lang w:val="zh-CN"/>
          <w14:textFill>
            <w14:solidFill>
              <w14:schemeClr w14:val="tx1"/>
            </w14:solidFill>
          </w14:textFill>
        </w:rPr>
        <w:t xml:space="preserve"> </w:t>
      </w:r>
    </w:p>
    <w:p w14:paraId="1CFD10C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23.1 谈判小组应当从质量和服务均能满足采购文件实质性响应要求的供应商中，按照最后报价由低到高的顺序提出3名以上成交候选人，并编写评审报告。供应商最后报价涉及算术修正、需落实政府采购政策的，按上款规定由低到高顺序排序。 </w:t>
      </w:r>
    </w:p>
    <w:p w14:paraId="2D37C69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23.2谈判小组应当根据评审记录和评审结果编写评审报告。评审报告应当由谈判小组全体人员签字认可。谈判小组成员对评审报告有异议的，按照少数服从多数的原则推荐成交候选人，采购程序继续进行。对评审报告有异议的谈判小组成员，应当在报告上签署不同意见并说明理由，由谈判小组书面记录相关情况。谈判小组成员拒绝在报告上签字又不书面说明其不同意见和理由的，视为同意评审报告。 </w:t>
      </w:r>
    </w:p>
    <w:p w14:paraId="4EFEF95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23.3 采购代理机构应当在评审结束后2个工作日内将评审报告送采购人确认。 </w:t>
      </w:r>
    </w:p>
    <w:p w14:paraId="62650EC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23.4 采购人应当在收到评审报告后5个工作日内，从评审报告提出的成交候选人中，根据质量和服务均能满足采购文件实质性响应要求且最后报价最低的原则确定成交供应商，也可以书面授权谈判小组直接确定成交供应商。 </w:t>
      </w:r>
    </w:p>
    <w:p w14:paraId="3173841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23.5 采购人逾期未确定成交供应商且不提出异议的，视为确定评审报告提出的最后报价最低的供应商为成交供应商。 </w:t>
      </w:r>
    </w:p>
    <w:p w14:paraId="35827B9B">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33" w:name="_Toc93054050"/>
      <w:r>
        <w:rPr>
          <w:rFonts w:hint="eastAsia" w:asciiTheme="minorEastAsia" w:hAnsiTheme="minorEastAsia"/>
          <w:color w:val="000000" w:themeColor="text1"/>
          <w:sz w:val="32"/>
          <w:lang w:val="zh-CN"/>
          <w14:textFill>
            <w14:solidFill>
              <w14:schemeClr w14:val="tx1"/>
            </w14:solidFill>
          </w14:textFill>
        </w:rPr>
        <w:t>24.重新评审</w:t>
      </w:r>
      <w:bookmarkEnd w:id="33"/>
      <w:r>
        <w:rPr>
          <w:rFonts w:hint="eastAsia" w:asciiTheme="minorEastAsia" w:hAnsiTheme="minorEastAsia"/>
          <w:color w:val="000000" w:themeColor="text1"/>
          <w:sz w:val="32"/>
          <w:lang w:val="zh-CN"/>
          <w14:textFill>
            <w14:solidFill>
              <w14:schemeClr w14:val="tx1"/>
            </w14:solidFill>
          </w14:textFill>
        </w:rPr>
        <w:t xml:space="preserve"> </w:t>
      </w:r>
    </w:p>
    <w:p w14:paraId="0A21124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24.1 除资格审查认定错误和价格计算错误外，采购人、采购代理机构不以任何理由组织重新评审。 </w:t>
      </w:r>
    </w:p>
    <w:p w14:paraId="6CD95D0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24.2 采购人、采购代理机构发现谈判小组未按照谈判文件规定的评定成交标准进行评审的，应当重新开展采购活动，并同时书面报告同级财政部门。 </w:t>
      </w:r>
    </w:p>
    <w:p w14:paraId="4FFB6B77">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34" w:name="_Toc93054051"/>
      <w:r>
        <w:rPr>
          <w:rFonts w:hint="eastAsia" w:asciiTheme="minorEastAsia" w:hAnsiTheme="minorEastAsia"/>
          <w:color w:val="000000" w:themeColor="text1"/>
          <w:sz w:val="32"/>
          <w:lang w:val="zh-CN"/>
          <w14:textFill>
            <w14:solidFill>
              <w14:schemeClr w14:val="tx1"/>
            </w14:solidFill>
          </w14:textFill>
        </w:rPr>
        <w:t>25.谈判终止</w:t>
      </w:r>
      <w:bookmarkEnd w:id="34"/>
      <w:r>
        <w:rPr>
          <w:rFonts w:hint="eastAsia" w:asciiTheme="minorEastAsia" w:hAnsiTheme="minorEastAsia"/>
          <w:color w:val="000000" w:themeColor="text1"/>
          <w:sz w:val="32"/>
          <w:lang w:val="zh-CN"/>
          <w14:textFill>
            <w14:solidFill>
              <w14:schemeClr w14:val="tx1"/>
            </w14:solidFill>
          </w14:textFill>
        </w:rPr>
        <w:t xml:space="preserve"> </w:t>
      </w:r>
    </w:p>
    <w:p w14:paraId="346D81F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25.1 出现下列情形之一的，采购人、采购代理机构应当终止竞争性谈判采购活动，在指定的媒体上发布项目终止公告并说明原因，重新开展采购活动： </w:t>
      </w:r>
    </w:p>
    <w:p w14:paraId="215D2FF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（1）因情况变化，不再符合规定的竞争性谈判采购方式适用情形的； </w:t>
      </w:r>
    </w:p>
    <w:p w14:paraId="65287D5C">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（2）出现影响采购公正的违法、违规行为的； </w:t>
      </w:r>
    </w:p>
    <w:p w14:paraId="4D38D8B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（3）在采购过程中符合谈判要求的供应商或者报价未超过 </w:t>
      </w:r>
    </w:p>
    <w:p w14:paraId="1186A52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采购预算的供应商不足3家的，或者提交最后报价的供应商少于3家的；</w:t>
      </w:r>
    </w:p>
    <w:p w14:paraId="5A6959D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（4）因重大变故，采购任务取消的。 </w:t>
      </w:r>
    </w:p>
    <w:p w14:paraId="7211264C">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35" w:name="_Toc93054052"/>
      <w:r>
        <w:rPr>
          <w:rFonts w:hint="eastAsia" w:asciiTheme="minorEastAsia" w:hAnsiTheme="minorEastAsia"/>
          <w:color w:val="000000" w:themeColor="text1"/>
          <w:sz w:val="32"/>
          <w:lang w:val="zh-CN"/>
          <w14:textFill>
            <w14:solidFill>
              <w14:schemeClr w14:val="tx1"/>
            </w14:solidFill>
          </w14:textFill>
        </w:rPr>
        <w:t>26.串通情形认定及处理</w:t>
      </w:r>
      <w:bookmarkEnd w:id="35"/>
      <w:r>
        <w:rPr>
          <w:rFonts w:hint="eastAsia" w:asciiTheme="minorEastAsia" w:hAnsiTheme="minorEastAsia"/>
          <w:color w:val="000000" w:themeColor="text1"/>
          <w:sz w:val="32"/>
          <w:lang w:val="zh-CN"/>
          <w14:textFill>
            <w14:solidFill>
              <w14:schemeClr w14:val="tx1"/>
            </w14:solidFill>
          </w14:textFill>
        </w:rPr>
        <w:t xml:space="preserve"> </w:t>
      </w:r>
    </w:p>
    <w:p w14:paraId="35B11C6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26.1 供应商不得与采购人、采购代理机构、其他供应商恶意串通；不得向采购人、采购代理机构或者谈判小组成员行贿或者提供其他不正当利益；不得提供虚假材料谋取成交；不得以任何方式干扰、影响采购工作。 </w:t>
      </w:r>
    </w:p>
    <w:p w14:paraId="25891B3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26.2 有下列情形之一的，成交无效，对供应商依照《政府采购法》第七十七条的规定追究法律责任： </w:t>
      </w:r>
    </w:p>
    <w:p w14:paraId="1D040CD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（1）供应商直接或者间接从采购人或者采购代理机构处获得其他供应商的相关情况并修改其响应文件； </w:t>
      </w:r>
    </w:p>
    <w:p w14:paraId="1D47F4F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（2）供应商按照采购人或者采购代理机构的授意撤换、修改响应文件； </w:t>
      </w:r>
    </w:p>
    <w:p w14:paraId="6C44622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（3）供应商之间协商报价、技术方案等响应文件的实质性内容；</w:t>
      </w:r>
    </w:p>
    <w:p w14:paraId="7BA9250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（4）属于同一集团、协会、商会等组织成员的供应商按照该组织要求协同参加政府采购活动； </w:t>
      </w:r>
    </w:p>
    <w:p w14:paraId="780356C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（5）供应商之间事先约定由某一特定供应商成交； </w:t>
      </w:r>
    </w:p>
    <w:p w14:paraId="5B02331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（6）供应商之间商定部分供应商放弃参加政府采购活动或者放弃成交； </w:t>
      </w:r>
    </w:p>
    <w:p w14:paraId="1B8DE8F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（7）供应商与采购人或者采购代理机构之间、供应商相互之间，为谋求特定供应商成交或者排斥其他供应商的其他串通行为。</w:t>
      </w:r>
    </w:p>
    <w:p w14:paraId="6174CC0C">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26.3 有下列情形之一的，视为供应商串通，其响应无效： </w:t>
      </w:r>
    </w:p>
    <w:p w14:paraId="3D6829E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（1）不同供应商的响应文件由同一单位或者个人编制； </w:t>
      </w:r>
    </w:p>
    <w:p w14:paraId="11D7604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（2）不同供应商委托同一单位或者个人办理谈判事宜； </w:t>
      </w:r>
    </w:p>
    <w:p w14:paraId="636B588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（3）不同供应商的响应文件载明的项目管理成员或者联系人员为同一人； </w:t>
      </w:r>
    </w:p>
    <w:p w14:paraId="436CED6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（4）不同供应商的响应文件异常一致或者报价呈规律性差异；</w:t>
      </w:r>
    </w:p>
    <w:p w14:paraId="7B177CF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（5）不同供应商的响应文件相互混装； </w:t>
      </w:r>
    </w:p>
    <w:p w14:paraId="3D6A958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（6）不同供应商的保证金从同一单位或者个人的账户转出。 </w:t>
      </w:r>
    </w:p>
    <w:p w14:paraId="40C54458">
      <w:pPr>
        <w:pStyle w:val="30"/>
        <w:rPr>
          <w:rFonts w:asciiTheme="minorEastAsia" w:hAnsiTheme="minorEastAsia"/>
          <w:lang w:val="zh-CN"/>
        </w:rPr>
      </w:pPr>
      <w:bookmarkStart w:id="36" w:name="_Toc93054053"/>
      <w:r>
        <w:rPr>
          <w:rFonts w:hint="eastAsia" w:asciiTheme="minorEastAsia" w:hAnsiTheme="minorEastAsia"/>
          <w:lang w:val="zh-CN"/>
        </w:rPr>
        <w:t>六、成交结果信息公布与授予合同</w:t>
      </w:r>
      <w:bookmarkEnd w:id="36"/>
      <w:r>
        <w:rPr>
          <w:rFonts w:hint="eastAsia" w:asciiTheme="minorEastAsia" w:hAnsiTheme="minorEastAsia"/>
          <w:lang w:val="zh-CN"/>
        </w:rPr>
        <w:t xml:space="preserve"> </w:t>
      </w:r>
    </w:p>
    <w:p w14:paraId="480C1B6F">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37" w:name="_Toc93054054"/>
      <w:r>
        <w:rPr>
          <w:rFonts w:hint="eastAsia" w:asciiTheme="minorEastAsia" w:hAnsiTheme="minorEastAsia"/>
          <w:color w:val="000000" w:themeColor="text1"/>
          <w:sz w:val="32"/>
          <w:lang w:val="zh-CN"/>
          <w14:textFill>
            <w14:solidFill>
              <w14:schemeClr w14:val="tx1"/>
            </w14:solidFill>
          </w14:textFill>
        </w:rPr>
        <w:t>27.成交信息的公布与通知</w:t>
      </w:r>
      <w:bookmarkEnd w:id="37"/>
      <w:r>
        <w:rPr>
          <w:rFonts w:hint="eastAsia" w:asciiTheme="minorEastAsia" w:hAnsiTheme="minorEastAsia"/>
          <w:color w:val="000000" w:themeColor="text1"/>
          <w:sz w:val="32"/>
          <w:lang w:val="zh-CN"/>
          <w14:textFill>
            <w14:solidFill>
              <w14:schemeClr w14:val="tx1"/>
            </w14:solidFill>
          </w14:textFill>
        </w:rPr>
        <w:t xml:space="preserve"> </w:t>
      </w:r>
    </w:p>
    <w:p w14:paraId="79287A3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27.1 代理机构应自确定成交供应商之日起2个工作日内在青海政府采购信息网上公告成交结果，同时向成交供应商发出《成交通知书》。成交通知书对采购人和成交供应商具有同等法律效力。</w:t>
      </w:r>
    </w:p>
    <w:p w14:paraId="5A10C71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27.2 成交结果公告应当包括以下内容： </w:t>
      </w:r>
    </w:p>
    <w:p w14:paraId="2C576A7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（1）采购人和采购代理机构的名称、地址和联系方式； </w:t>
      </w:r>
    </w:p>
    <w:p w14:paraId="571550F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（2）项目名称和项目编号； </w:t>
      </w:r>
    </w:p>
    <w:p w14:paraId="15E57C6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（3）成交供应商名称、地址和成交金额； </w:t>
      </w:r>
    </w:p>
    <w:p w14:paraId="030B8C4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（4）主要成交标的的名称、规格型号、数量、单价、服务要求； </w:t>
      </w:r>
    </w:p>
    <w:p w14:paraId="45A44C0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（5）谈判小组成员名单。 </w:t>
      </w:r>
    </w:p>
    <w:p w14:paraId="52348C4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27.3《成交通知书》发出后，采购人不得违法改变采购结果，成交供应商无正当理由不得放弃。 </w:t>
      </w:r>
    </w:p>
    <w:p w14:paraId="71650400">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38" w:name="_Toc93054055"/>
      <w:r>
        <w:rPr>
          <w:rFonts w:hint="eastAsia" w:asciiTheme="minorEastAsia" w:hAnsiTheme="minorEastAsia"/>
          <w:color w:val="000000" w:themeColor="text1"/>
          <w:sz w:val="32"/>
          <w:lang w:val="zh-CN"/>
          <w14:textFill>
            <w14:solidFill>
              <w14:schemeClr w14:val="tx1"/>
            </w14:solidFill>
          </w14:textFill>
        </w:rPr>
        <w:t>28.授予合同</w:t>
      </w:r>
      <w:bookmarkEnd w:id="38"/>
      <w:r>
        <w:rPr>
          <w:rFonts w:hint="eastAsia" w:asciiTheme="minorEastAsia" w:hAnsiTheme="minorEastAsia"/>
          <w:color w:val="000000" w:themeColor="text1"/>
          <w:sz w:val="32"/>
          <w:lang w:val="zh-CN"/>
          <w14:textFill>
            <w14:solidFill>
              <w14:schemeClr w14:val="tx1"/>
            </w14:solidFill>
          </w14:textFill>
        </w:rPr>
        <w:t xml:space="preserve"> </w:t>
      </w:r>
    </w:p>
    <w:p w14:paraId="7787368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28.1 谈判文件、成交供应商的响应文件及其补充的响应文件、成交通知书等均为签订政府采购合同的依据。 </w:t>
      </w:r>
    </w:p>
    <w:p w14:paraId="7899A41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28.2 采购人与成交供应商双方应当自《成交通知书》发出之日起30日内，按照谈判文件确定的合同文本以及采购标的、规格型号、采购金额、采购数量、技术和服务要求等事项签订政府采购合同。 </w:t>
      </w:r>
    </w:p>
    <w:p w14:paraId="5E45B43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28.3 采购人不得向成交供应商提出超出谈判文件以外的任何要求作为订立合同的条件，不得与成交供应商订立背离谈判文件确定的合同文本以及采购标的、规格型号、采购金额、采购数量、技术和服务要求等实质性内容的协议。 </w:t>
      </w:r>
    </w:p>
    <w:p w14:paraId="4BC2442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28.4 采购人或采购代理机构应当自采购合同签订之日起2个工作日内，将采购合同在青海政府采购信息网上公告，但政府采购合同中涉及国家秘密、商业秘密的内容除外。 </w:t>
      </w:r>
    </w:p>
    <w:p w14:paraId="0746C5AF">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39" w:name="_Toc93054056"/>
      <w:r>
        <w:rPr>
          <w:rFonts w:hint="eastAsia" w:asciiTheme="minorEastAsia" w:hAnsiTheme="minorEastAsia"/>
          <w:color w:val="000000" w:themeColor="text1"/>
          <w:sz w:val="32"/>
          <w:lang w:val="zh-CN"/>
          <w14:textFill>
            <w14:solidFill>
              <w14:schemeClr w14:val="tx1"/>
            </w14:solidFill>
          </w14:textFill>
        </w:rPr>
        <w:t>29.履约验收</w:t>
      </w:r>
      <w:bookmarkEnd w:id="39"/>
      <w:r>
        <w:rPr>
          <w:rFonts w:hint="eastAsia" w:asciiTheme="minorEastAsia" w:hAnsiTheme="minorEastAsia"/>
          <w:color w:val="000000" w:themeColor="text1"/>
          <w:sz w:val="32"/>
          <w:lang w:val="zh-CN"/>
          <w14:textFill>
            <w14:solidFill>
              <w14:schemeClr w14:val="tx1"/>
            </w14:solidFill>
          </w14:textFill>
        </w:rPr>
        <w:t xml:space="preserve"> </w:t>
      </w:r>
    </w:p>
    <w:p w14:paraId="6B932FF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29.1 履约保证金：签订合同之前成交供应商需向采购人缴纳合同总价的5%的履约保证金，以对公转账方式转入采购人指定账户。</w:t>
      </w:r>
    </w:p>
    <w:p w14:paraId="0E3A601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29.2 采购人或者采购代理机构应当按照政府采购合同规定的技术、服务、安全标准组织对供应商履约情况进行验收，并出具验收书。验收书应当包括每一项技术、服务、安全标准的履约情况。</w:t>
      </w:r>
    </w:p>
    <w:p w14:paraId="0E88079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29.3 采购人可以邀请参加本项目的其他供应商或者第三方机构参与验收。参与验收的供应商或者第三方机构的意见作为验收书的参考资料一并存档。 </w:t>
      </w:r>
    </w:p>
    <w:p w14:paraId="5DCFAC5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29.4 采购人应当加强履约管理，并按照采购合同约定，及时向成交供应商支付采购资金。对于成交供应商违反采购合同约定的行为，采购人应当及时处理，依法追究其违约责任。 </w:t>
      </w:r>
    </w:p>
    <w:p w14:paraId="0AC1312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29.5 采购人、采购代理机构应当建立真实完整的谈判档案，妥善保存谈判的相关资料。</w:t>
      </w:r>
    </w:p>
    <w:p w14:paraId="029B2113">
      <w:pPr>
        <w:pStyle w:val="30"/>
        <w:rPr>
          <w:rFonts w:asciiTheme="minorEastAsia" w:hAnsiTheme="minorEastAsia"/>
          <w:lang w:val="zh-CN"/>
        </w:rPr>
      </w:pPr>
      <w:bookmarkStart w:id="40" w:name="_Toc93054057"/>
      <w:r>
        <w:rPr>
          <w:rFonts w:hint="eastAsia" w:asciiTheme="minorEastAsia" w:hAnsiTheme="minorEastAsia"/>
          <w:lang w:val="zh-CN"/>
        </w:rPr>
        <w:t>七、询问与质疑</w:t>
      </w:r>
      <w:bookmarkEnd w:id="40"/>
      <w:r>
        <w:rPr>
          <w:rFonts w:hint="eastAsia" w:asciiTheme="minorEastAsia" w:hAnsiTheme="minorEastAsia"/>
          <w:lang w:val="zh-CN"/>
        </w:rPr>
        <w:t xml:space="preserve"> </w:t>
      </w:r>
    </w:p>
    <w:p w14:paraId="1425FA05">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41" w:name="_Toc93054058"/>
      <w:r>
        <w:rPr>
          <w:rFonts w:hint="eastAsia" w:asciiTheme="minorEastAsia" w:hAnsiTheme="minorEastAsia"/>
          <w:color w:val="000000" w:themeColor="text1"/>
          <w:sz w:val="32"/>
          <w:lang w:val="zh-CN"/>
          <w14:textFill>
            <w14:solidFill>
              <w14:schemeClr w14:val="tx1"/>
            </w14:solidFill>
          </w14:textFill>
        </w:rPr>
        <w:t>30.对采购过程、结果的询问及质疑</w:t>
      </w:r>
      <w:bookmarkEnd w:id="41"/>
      <w:r>
        <w:rPr>
          <w:rFonts w:hint="eastAsia" w:asciiTheme="minorEastAsia" w:hAnsiTheme="minorEastAsia"/>
          <w:color w:val="000000" w:themeColor="text1"/>
          <w:sz w:val="32"/>
          <w:lang w:val="zh-CN"/>
          <w14:textFill>
            <w14:solidFill>
              <w14:schemeClr w14:val="tx1"/>
            </w14:solidFill>
          </w14:textFill>
        </w:rPr>
        <w:t xml:space="preserve"> </w:t>
      </w:r>
    </w:p>
    <w:p w14:paraId="0D0C0A2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30.1 供应商对政府采购过程、结果有疑问的，可以向采购人、采购代理机构提出询问。 </w:t>
      </w:r>
    </w:p>
    <w:p w14:paraId="5ABE1A6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30.2 参与所质疑项目的供应商认为采购过程、成交结果使自己的权益受到损害的，可以在知道或者应知其权益受到损害之日起7个工作日内，以书面形式向采购人、采购代理机构提出质疑。</w:t>
      </w:r>
    </w:p>
    <w:p w14:paraId="7A1F2E5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30.3 供应商应在法定质疑期内一次性提出针对同一采购程序环节的质疑。 </w:t>
      </w:r>
    </w:p>
    <w:p w14:paraId="42B3842A">
      <w:pPr>
        <w:pStyle w:val="30"/>
        <w:rPr>
          <w:rFonts w:asciiTheme="minorEastAsia" w:hAnsiTheme="minorEastAsia"/>
          <w:lang w:val="zh-CN"/>
        </w:rPr>
      </w:pPr>
      <w:bookmarkStart w:id="42" w:name="_Toc93054059"/>
      <w:r>
        <w:rPr>
          <w:rFonts w:hint="eastAsia" w:asciiTheme="minorEastAsia" w:hAnsiTheme="minorEastAsia"/>
          <w:lang w:val="zh-CN"/>
        </w:rPr>
        <w:t>八、政府采购政策</w:t>
      </w:r>
      <w:bookmarkEnd w:id="42"/>
      <w:r>
        <w:rPr>
          <w:rFonts w:hint="eastAsia" w:asciiTheme="minorEastAsia" w:hAnsiTheme="minorEastAsia"/>
          <w:lang w:val="zh-CN"/>
        </w:rPr>
        <w:t xml:space="preserve"> </w:t>
      </w:r>
    </w:p>
    <w:p w14:paraId="00B0B832">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43" w:name="_Toc93054060"/>
      <w:r>
        <w:rPr>
          <w:rFonts w:hint="eastAsia" w:asciiTheme="minorEastAsia" w:hAnsiTheme="minorEastAsia"/>
          <w:color w:val="000000" w:themeColor="text1"/>
          <w:sz w:val="32"/>
          <w:lang w:val="zh-CN"/>
          <w14:textFill>
            <w14:solidFill>
              <w14:schemeClr w14:val="tx1"/>
            </w14:solidFill>
          </w14:textFill>
        </w:rPr>
        <w:t>31.政府采购政策</w:t>
      </w:r>
      <w:bookmarkEnd w:id="43"/>
      <w:r>
        <w:rPr>
          <w:rFonts w:hint="eastAsia" w:asciiTheme="minorEastAsia" w:hAnsiTheme="minorEastAsia"/>
          <w:color w:val="000000" w:themeColor="text1"/>
          <w:sz w:val="32"/>
          <w:lang w:val="zh-CN"/>
          <w14:textFill>
            <w14:solidFill>
              <w14:schemeClr w14:val="tx1"/>
            </w14:solidFill>
          </w14:textFill>
        </w:rPr>
        <w:t xml:space="preserve"> </w:t>
      </w:r>
    </w:p>
    <w:p w14:paraId="0B6F5316">
      <w:pPr>
        <w:autoSpaceDE w:val="0"/>
        <w:autoSpaceDN w:val="0"/>
        <w:adjustRightInd w:val="0"/>
        <w:spacing w:line="360" w:lineRule="auto"/>
        <w:ind w:firstLine="360" w:firstLineChars="150"/>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en-US" w:eastAsia="zh-CN"/>
          <w14:textFill>
            <w14:solidFill>
              <w14:schemeClr w14:val="tx1"/>
            </w14:solidFill>
          </w14:textFill>
        </w:rPr>
        <w:t>根据青海省人民政府《关于印发贯彻落实国务院扎实稳住经济一揽子政策措施实施方案的通知》，该项目为年初面向中小企业的政府采购预留份额，适宜面向中小企业供应商采购。</w:t>
      </w:r>
      <w:r>
        <w:rPr>
          <w:rFonts w:hint="eastAsia" w:cs="宋体" w:asciiTheme="minorEastAsia" w:hAnsiTheme="minorEastAsia"/>
          <w:color w:val="000000" w:themeColor="text1"/>
          <w:kern w:val="0"/>
          <w:sz w:val="24"/>
          <w:lang w:val="zh-CN"/>
          <w14:textFill>
            <w14:solidFill>
              <w14:schemeClr w14:val="tx1"/>
            </w14:solidFill>
          </w14:textFill>
        </w:rPr>
        <w:t xml:space="preserve"> </w:t>
      </w:r>
    </w:p>
    <w:p w14:paraId="15773F5C">
      <w:pPr>
        <w:pStyle w:val="30"/>
        <w:rPr>
          <w:rFonts w:asciiTheme="minorEastAsia" w:hAnsiTheme="minorEastAsia"/>
          <w:lang w:val="zh-CN"/>
        </w:rPr>
      </w:pPr>
      <w:bookmarkStart w:id="44" w:name="_Toc93054061"/>
      <w:r>
        <w:rPr>
          <w:rFonts w:hint="eastAsia" w:asciiTheme="minorEastAsia" w:hAnsiTheme="minorEastAsia"/>
          <w:lang w:val="zh-CN"/>
        </w:rPr>
        <w:t>九、其他规定</w:t>
      </w:r>
      <w:bookmarkEnd w:id="44"/>
      <w:r>
        <w:rPr>
          <w:rFonts w:hint="eastAsia" w:asciiTheme="minorEastAsia" w:hAnsiTheme="minorEastAsia"/>
          <w:lang w:val="zh-CN"/>
        </w:rPr>
        <w:t xml:space="preserve"> </w:t>
      </w:r>
    </w:p>
    <w:p w14:paraId="70B6ED96">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45" w:name="_Toc93054062"/>
      <w:r>
        <w:rPr>
          <w:rFonts w:hint="eastAsia" w:asciiTheme="minorEastAsia" w:hAnsiTheme="minorEastAsia"/>
          <w:color w:val="000000" w:themeColor="text1"/>
          <w:sz w:val="32"/>
          <w:lang w:val="zh-CN"/>
          <w14:textFill>
            <w14:solidFill>
              <w14:schemeClr w14:val="tx1"/>
            </w14:solidFill>
          </w14:textFill>
        </w:rPr>
        <w:t>32.代理服务费</w:t>
      </w:r>
      <w:bookmarkEnd w:id="45"/>
      <w:r>
        <w:rPr>
          <w:rFonts w:hint="eastAsia" w:asciiTheme="minorEastAsia" w:hAnsiTheme="minorEastAsia"/>
          <w:color w:val="000000" w:themeColor="text1"/>
          <w:sz w:val="32"/>
          <w:lang w:val="zh-CN"/>
          <w14:textFill>
            <w14:solidFill>
              <w14:schemeClr w14:val="tx1"/>
            </w14:solidFill>
          </w14:textFill>
        </w:rPr>
        <w:t xml:space="preserve"> </w:t>
      </w:r>
    </w:p>
    <w:p w14:paraId="1C830AC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采购代理服务费由成交供应商支付的，供应商应</w:t>
      </w:r>
      <w:r>
        <w:rPr>
          <w:rFonts w:hint="eastAsia" w:cs="宋体" w:asciiTheme="minorEastAsia" w:hAnsiTheme="minorEastAsia"/>
          <w:color w:val="000000" w:themeColor="text1"/>
          <w:kern w:val="0"/>
          <w:sz w:val="24"/>
          <w:lang w:val="en-US" w:eastAsia="zh-CN"/>
          <w14:textFill>
            <w14:solidFill>
              <w14:schemeClr w14:val="tx1"/>
            </w14:solidFill>
          </w14:textFill>
        </w:rPr>
        <w:t>在领取成交通知书前</w:t>
      </w:r>
      <w:r>
        <w:rPr>
          <w:rFonts w:hint="eastAsia" w:cs="宋体" w:asciiTheme="minorEastAsia" w:hAnsiTheme="minorEastAsia"/>
          <w:color w:val="000000" w:themeColor="text1"/>
          <w:kern w:val="0"/>
          <w:sz w:val="24"/>
          <w:lang w:val="zh-CN"/>
          <w14:textFill>
            <w14:solidFill>
              <w14:schemeClr w14:val="tx1"/>
            </w14:solidFill>
          </w14:textFill>
        </w:rPr>
        <w:t xml:space="preserve">按【谈判须知前附表】规定向采购代理机构交纳代理服务费。 </w:t>
      </w:r>
      <w:r>
        <w:rPr>
          <w:rFonts w:ascii="Arial" w:hAnsi="Arial" w:cs="Arial"/>
          <w:sz w:val="24"/>
          <w:lang w:val="zh-CN"/>
        </w:rPr>
        <w:t>参照《采购代理服务收费管理暂行办法》（计价格</w:t>
      </w:r>
      <w:r>
        <w:rPr>
          <w:rFonts w:hint="eastAsia" w:ascii="宋体" w:hAnsi="宋体" w:cs="宋体"/>
          <w:color w:val="auto"/>
          <w:sz w:val="24"/>
          <w:lang w:val="zh-CN"/>
        </w:rPr>
        <w:t>[2002]1980号）</w:t>
      </w:r>
      <w:r>
        <w:rPr>
          <w:rFonts w:ascii="Arial" w:hAnsi="Arial" w:cs="Arial"/>
          <w:sz w:val="24"/>
          <w:lang w:val="zh-CN"/>
        </w:rPr>
        <w:t>以及《关于进一步放开建设项目专项业务服务价格的通知》（发改价格</w:t>
      </w:r>
      <w:r>
        <w:rPr>
          <w:rFonts w:hint="eastAsia" w:ascii="宋体" w:hAnsi="宋体" w:cs="宋体"/>
          <w:color w:val="auto"/>
          <w:sz w:val="24"/>
          <w:lang w:val="zh-CN"/>
        </w:rPr>
        <w:t>[2015]299</w:t>
      </w:r>
      <w:r>
        <w:rPr>
          <w:rFonts w:ascii="Arial" w:hAnsi="Arial" w:cs="Arial"/>
          <w:sz w:val="24"/>
          <w:lang w:val="zh-CN"/>
        </w:rPr>
        <w:t>号）规定执行</w:t>
      </w:r>
      <w:r>
        <w:rPr>
          <w:rFonts w:hint="eastAsia" w:ascii="Arial" w:hAnsi="Arial" w:cs="Arial"/>
          <w:sz w:val="24"/>
          <w:lang w:val="zh-CN"/>
        </w:rPr>
        <w:t>。</w:t>
      </w:r>
    </w:p>
    <w:p w14:paraId="22500C89">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46" w:name="_Toc93054063"/>
      <w:r>
        <w:rPr>
          <w:rFonts w:hint="eastAsia" w:asciiTheme="minorEastAsia" w:hAnsiTheme="minorEastAsia"/>
          <w:color w:val="000000" w:themeColor="text1"/>
          <w:sz w:val="32"/>
          <w:lang w:val="zh-CN"/>
          <w14:textFill>
            <w14:solidFill>
              <w14:schemeClr w14:val="tx1"/>
            </w14:solidFill>
          </w14:textFill>
        </w:rPr>
        <w:t>33.其他规定</w:t>
      </w:r>
      <w:bookmarkEnd w:id="46"/>
      <w:r>
        <w:rPr>
          <w:rFonts w:hint="eastAsia" w:asciiTheme="minorEastAsia" w:hAnsiTheme="minorEastAsia"/>
          <w:color w:val="000000" w:themeColor="text1"/>
          <w:sz w:val="32"/>
          <w:lang w:val="zh-CN"/>
          <w14:textFill>
            <w14:solidFill>
              <w14:schemeClr w14:val="tx1"/>
            </w14:solidFill>
          </w14:textFill>
        </w:rPr>
        <w:t xml:space="preserve"> </w:t>
      </w:r>
    </w:p>
    <w:p w14:paraId="413115C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谈判文件的其他规定见【谈判须知前附表】。</w:t>
      </w:r>
    </w:p>
    <w:p w14:paraId="30F67420">
      <w:pPr>
        <w:pStyle w:val="30"/>
        <w:rPr>
          <w:rFonts w:asciiTheme="minorEastAsia" w:hAnsiTheme="minorEastAsia"/>
          <w:lang w:val="zh-CN"/>
        </w:rPr>
      </w:pPr>
      <w:r>
        <w:rPr>
          <w:rFonts w:asciiTheme="minorEastAsia" w:hAnsiTheme="minorEastAsia"/>
          <w:lang w:val="zh-CN"/>
        </w:rPr>
        <w:br w:type="page"/>
      </w:r>
      <w:bookmarkStart w:id="47" w:name="_Toc93054064"/>
      <w:r>
        <w:rPr>
          <w:rFonts w:hint="eastAsia" w:asciiTheme="minorEastAsia" w:hAnsiTheme="minorEastAsia"/>
          <w:lang w:val="zh-CN"/>
        </w:rPr>
        <w:t>第三部分 采购需求</w:t>
      </w:r>
      <w:bookmarkEnd w:id="47"/>
    </w:p>
    <w:p w14:paraId="7DC1EF10">
      <w:pPr>
        <w:pStyle w:val="30"/>
        <w:rPr>
          <w:rFonts w:asciiTheme="minorEastAsia" w:hAnsiTheme="minorEastAsia"/>
          <w:lang w:val="zh-CN"/>
        </w:rPr>
      </w:pPr>
      <w:bookmarkStart w:id="48" w:name="_Toc93054065"/>
      <w:r>
        <w:rPr>
          <w:rFonts w:hint="eastAsia" w:asciiTheme="minorEastAsia" w:hAnsiTheme="minorEastAsia"/>
          <w:lang w:val="zh-CN"/>
        </w:rPr>
        <w:t>十、响应说明</w:t>
      </w:r>
      <w:bookmarkEnd w:id="48"/>
    </w:p>
    <w:p w14:paraId="0E2C458F">
      <w:pPr>
        <w:autoSpaceDE w:val="0"/>
        <w:autoSpaceDN w:val="0"/>
        <w:adjustRightInd w:val="0"/>
        <w:spacing w:line="360" w:lineRule="auto"/>
        <w:ind w:firstLine="360" w:firstLineChars="150"/>
        <w:jc w:val="left"/>
        <w:rPr>
          <w:rFonts w:hint="eastAsia" w:cs="宋体" w:asciiTheme="minorEastAsia" w:hAnsiTheme="minorEastAsia"/>
          <w:color w:val="000000" w:themeColor="text1"/>
          <w:kern w:val="0"/>
          <w:sz w:val="24"/>
          <w:lang w:val="zh-CN"/>
          <w14:textFill>
            <w14:solidFill>
              <w14:schemeClr w14:val="tx1"/>
            </w14:solidFill>
          </w14:textFill>
        </w:rPr>
      </w:pPr>
    </w:p>
    <w:p w14:paraId="7BC1487C">
      <w:pPr>
        <w:autoSpaceDE w:val="0"/>
        <w:autoSpaceDN w:val="0"/>
        <w:adjustRightInd w:val="0"/>
        <w:spacing w:line="360" w:lineRule="auto"/>
        <w:ind w:firstLine="360" w:firstLineChars="150"/>
        <w:jc w:val="left"/>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供应商可以按照谈判文件规定的包号选择响应，但必须对所响应包号中的所有内容作为一个整体进行响应，不能拆分或少报，如有缺项、漏项，其响应无效。</w:t>
      </w:r>
    </w:p>
    <w:p w14:paraId="32EFC25F">
      <w:pPr>
        <w:pStyle w:val="30"/>
        <w:rPr>
          <w:rFonts w:asciiTheme="minorEastAsia" w:hAnsiTheme="minorEastAsia"/>
          <w:highlight w:val="none"/>
          <w:lang w:val="zh-CN"/>
        </w:rPr>
      </w:pPr>
      <w:bookmarkStart w:id="49" w:name="_Toc93054066"/>
      <w:r>
        <w:rPr>
          <w:rFonts w:hint="eastAsia" w:asciiTheme="minorEastAsia" w:hAnsiTheme="minorEastAsia"/>
          <w:highlight w:val="none"/>
          <w:lang w:val="zh-CN"/>
        </w:rPr>
        <w:t>十一、</w:t>
      </w:r>
      <w:r>
        <w:rPr>
          <w:rFonts w:hint="eastAsia" w:asciiTheme="minorEastAsia" w:hAnsiTheme="minorEastAsia"/>
          <w:highlight w:val="none"/>
          <w:lang w:val="en-US" w:eastAsia="zh-CN"/>
        </w:rPr>
        <w:t>采购</w:t>
      </w:r>
      <w:r>
        <w:rPr>
          <w:rFonts w:hint="eastAsia" w:asciiTheme="minorEastAsia" w:hAnsiTheme="minorEastAsia"/>
          <w:highlight w:val="none"/>
          <w:lang w:val="zh-CN"/>
        </w:rPr>
        <w:t>内容及要求</w:t>
      </w:r>
      <w:bookmarkEnd w:id="49"/>
    </w:p>
    <w:p w14:paraId="130609F2">
      <w:pPr>
        <w:autoSpaceDE w:val="0"/>
        <w:autoSpaceDN w:val="0"/>
        <w:adjustRightInd w:val="0"/>
        <w:spacing w:line="360" w:lineRule="auto"/>
        <w:ind w:firstLine="360" w:firstLineChars="150"/>
        <w:jc w:val="left"/>
        <w:rPr>
          <w:rFonts w:hint="eastAsia" w:cs="宋体" w:asciiTheme="minorEastAsia" w:hAnsiTheme="minorEastAsia"/>
          <w:color w:val="000000" w:themeColor="text1"/>
          <w:kern w:val="0"/>
          <w:sz w:val="24"/>
          <w:highlight w:val="none"/>
          <w:lang w:val="zh-CN"/>
          <w14:textFill>
            <w14:solidFill>
              <w14:schemeClr w14:val="tx1"/>
            </w14:solidFill>
          </w14:textFill>
        </w:rPr>
      </w:pPr>
    </w:p>
    <w:p w14:paraId="47FC35C9">
      <w:pPr>
        <w:autoSpaceDE w:val="0"/>
        <w:autoSpaceDN w:val="0"/>
        <w:adjustRightInd w:val="0"/>
        <w:spacing w:line="360" w:lineRule="auto"/>
        <w:ind w:firstLine="360" w:firstLineChars="150"/>
        <w:jc w:val="left"/>
        <w:rPr>
          <w:rFonts w:hint="default" w:cs="宋体" w:asciiTheme="minorEastAsia" w:hAnsiTheme="minorEastAsia"/>
          <w:color w:val="000000" w:themeColor="text1"/>
          <w:kern w:val="0"/>
          <w:sz w:val="24"/>
          <w:highlight w:val="none"/>
          <w:lang w:val="en-US" w:eastAsia="zh-CN"/>
          <w14:textFill>
            <w14:solidFill>
              <w14:schemeClr w14:val="tx1"/>
            </w14:solidFill>
          </w14:textFill>
        </w:rPr>
      </w:pPr>
      <w:r>
        <w:rPr>
          <w:rFonts w:hint="eastAsia" w:cs="宋体" w:asciiTheme="minorEastAsia" w:hAnsiTheme="minorEastAsia"/>
          <w:color w:val="000000" w:themeColor="text1"/>
          <w:kern w:val="0"/>
          <w:sz w:val="24"/>
          <w:highlight w:val="none"/>
          <w:lang w:val="en-US" w:eastAsia="zh-CN"/>
          <w14:textFill>
            <w14:solidFill>
              <w14:schemeClr w14:val="tx1"/>
            </w14:solidFill>
          </w14:textFill>
        </w:rPr>
        <w:t>1、交货地点</w:t>
      </w:r>
      <w:r>
        <w:rPr>
          <w:rFonts w:hint="eastAsia" w:cs="宋体" w:asciiTheme="minorEastAsia" w:hAnsiTheme="minorEastAsia"/>
          <w:color w:val="000000" w:themeColor="text1"/>
          <w:kern w:val="0"/>
          <w:sz w:val="24"/>
          <w:highlight w:val="none"/>
          <w:lang w:val="zh-CN" w:eastAsia="zh-CN"/>
          <w14:textFill>
            <w14:solidFill>
              <w14:schemeClr w14:val="tx1"/>
            </w14:solidFill>
          </w14:textFill>
        </w:rPr>
        <w:t>：</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乌兰县；</w:t>
      </w:r>
    </w:p>
    <w:p w14:paraId="6A944B7A">
      <w:pPr>
        <w:autoSpaceDE w:val="0"/>
        <w:autoSpaceDN w:val="0"/>
        <w:adjustRightInd w:val="0"/>
        <w:spacing w:line="360" w:lineRule="auto"/>
        <w:ind w:firstLine="360" w:firstLineChars="150"/>
        <w:jc w:val="left"/>
        <w:rPr>
          <w:rFonts w:hint="default" w:cs="宋体" w:asciiTheme="minorEastAsia" w:hAnsiTheme="minorEastAsia"/>
          <w:color w:val="000000" w:themeColor="text1"/>
          <w:kern w:val="0"/>
          <w:sz w:val="24"/>
          <w:highlight w:val="none"/>
          <w:lang w:val="en-US" w:eastAsia="zh-CN"/>
          <w14:textFill>
            <w14:solidFill>
              <w14:schemeClr w14:val="tx1"/>
            </w14:solidFill>
          </w14:textFill>
        </w:rPr>
      </w:pPr>
      <w:r>
        <w:rPr>
          <w:rFonts w:hint="eastAsia" w:cs="宋体" w:asciiTheme="minorEastAsia" w:hAnsiTheme="minorEastAsia"/>
          <w:color w:val="000000" w:themeColor="text1"/>
          <w:kern w:val="0"/>
          <w:sz w:val="24"/>
          <w:highlight w:val="none"/>
          <w:lang w:val="en-US" w:eastAsia="zh-CN"/>
          <w14:textFill>
            <w14:solidFill>
              <w14:schemeClr w14:val="tx1"/>
            </w14:solidFill>
          </w14:textFill>
        </w:rPr>
        <w:t>2、交货期：2025年05月09日之前交付使用；</w:t>
      </w:r>
    </w:p>
    <w:p w14:paraId="0A6F4ECC">
      <w:pPr>
        <w:autoSpaceDE w:val="0"/>
        <w:autoSpaceDN w:val="0"/>
        <w:adjustRightInd w:val="0"/>
        <w:spacing w:line="360" w:lineRule="auto"/>
        <w:ind w:firstLine="360" w:firstLineChars="150"/>
        <w:jc w:val="left"/>
        <w:rPr>
          <w:rFonts w:hint="eastAsia" w:cs="宋体" w:asciiTheme="minorEastAsia" w:hAnsiTheme="minorEastAsia"/>
          <w:color w:val="000000" w:themeColor="text1"/>
          <w:kern w:val="0"/>
          <w:sz w:val="24"/>
          <w:highlight w:val="none"/>
          <w:lang w:val="en-US" w:eastAsia="zh-CN"/>
          <w14:textFill>
            <w14:solidFill>
              <w14:schemeClr w14:val="tx1"/>
            </w14:solidFill>
          </w14:textFill>
        </w:rPr>
      </w:pPr>
      <w:r>
        <w:rPr>
          <w:rFonts w:hint="eastAsia" w:cs="宋体" w:asciiTheme="minorEastAsia" w:hAnsiTheme="minorEastAsia"/>
          <w:color w:val="000000" w:themeColor="text1"/>
          <w:kern w:val="0"/>
          <w:sz w:val="24"/>
          <w:highlight w:val="none"/>
          <w:lang w:val="en-US" w:eastAsia="zh-CN"/>
          <w14:textFill>
            <w14:solidFill>
              <w14:schemeClr w14:val="tx1"/>
            </w14:solidFill>
          </w14:textFill>
        </w:rPr>
        <w:t>3、付款方式：签订合同时约定；</w:t>
      </w:r>
    </w:p>
    <w:p w14:paraId="5D0851A0">
      <w:pPr>
        <w:autoSpaceDE w:val="0"/>
        <w:autoSpaceDN w:val="0"/>
        <w:adjustRightInd w:val="0"/>
        <w:spacing w:line="360" w:lineRule="auto"/>
        <w:ind w:firstLine="360" w:firstLineChars="150"/>
        <w:jc w:val="left"/>
        <w:rPr>
          <w:rFonts w:hint="eastAsia" w:cs="宋体" w:asciiTheme="minorEastAsia" w:hAnsiTheme="minorEastAsia"/>
          <w:color w:val="000000" w:themeColor="text1"/>
          <w:kern w:val="0"/>
          <w:sz w:val="24"/>
          <w:highlight w:val="none"/>
          <w:lang w:val="en-US" w:eastAsia="zh-CN"/>
          <w14:textFill>
            <w14:solidFill>
              <w14:schemeClr w14:val="tx1"/>
            </w14:solidFill>
          </w14:textFill>
        </w:rPr>
      </w:pPr>
      <w:r>
        <w:rPr>
          <w:rFonts w:hint="eastAsia" w:cs="宋体" w:asciiTheme="minorEastAsia" w:hAnsiTheme="minorEastAsia"/>
          <w:color w:val="000000" w:themeColor="text1"/>
          <w:kern w:val="0"/>
          <w:sz w:val="24"/>
          <w:highlight w:val="none"/>
          <w:lang w:val="en-US" w:eastAsia="zh-CN"/>
          <w14:textFill>
            <w14:solidFill>
              <w14:schemeClr w14:val="tx1"/>
            </w14:solidFill>
          </w14:textFill>
        </w:rPr>
        <w:t>4、采购内容及要求：</w:t>
      </w:r>
    </w:p>
    <w:p w14:paraId="736E6668">
      <w:pPr>
        <w:autoSpaceDE w:val="0"/>
        <w:autoSpaceDN w:val="0"/>
        <w:adjustRightInd w:val="0"/>
        <w:spacing w:line="360" w:lineRule="auto"/>
        <w:ind w:firstLine="720" w:firstLineChars="300"/>
        <w:jc w:val="left"/>
        <w:rPr>
          <w:rFonts w:hint="eastAsia" w:asciiTheme="minorEastAsia" w:hAnsiTheme="minorEastAsia"/>
          <w:lang w:val="zh-CN"/>
        </w:rPr>
      </w:pPr>
      <w:bookmarkStart w:id="50" w:name="_Toc93054067"/>
      <w:r>
        <w:rPr>
          <w:rFonts w:hint="eastAsia" w:cs="宋体" w:asciiTheme="minorEastAsia" w:hAnsiTheme="minorEastAsia"/>
          <w:color w:val="000000" w:themeColor="text1"/>
          <w:kern w:val="0"/>
          <w:sz w:val="24"/>
          <w:highlight w:val="none"/>
          <w:lang w:val="en-US" w:eastAsia="zh-CN"/>
          <w14:textFill>
            <w14:solidFill>
              <w14:schemeClr w14:val="tx1"/>
            </w14:solidFill>
          </w14:textFill>
        </w:rPr>
        <w:t>4.1、购置门面房</w:t>
      </w:r>
      <w:r>
        <w:rPr>
          <w:rFonts w:hint="eastAsia" w:ascii="宋体" w:hAnsi="宋体" w:eastAsia="宋体" w:cs="宋体"/>
          <w:sz w:val="24"/>
          <w:szCs w:val="24"/>
        </w:rPr>
        <w:t>≥</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80m2，简装修，水电暖齐全，必须有不动产权证，房屋所在地乌兰县城；</w:t>
      </w:r>
      <w:r>
        <w:rPr>
          <w:rFonts w:hint="eastAsia" w:asciiTheme="minorEastAsia" w:hAnsiTheme="minorEastAsia"/>
          <w:lang w:val="zh-CN"/>
        </w:rPr>
        <w:br w:type="page"/>
      </w:r>
    </w:p>
    <w:p w14:paraId="2DC37098">
      <w:pPr>
        <w:pStyle w:val="30"/>
        <w:spacing w:line="360" w:lineRule="auto"/>
        <w:rPr>
          <w:rFonts w:asciiTheme="minorEastAsia" w:hAnsiTheme="minorEastAsia"/>
          <w:lang w:val="zh-CN"/>
        </w:rPr>
      </w:pPr>
      <w:r>
        <w:rPr>
          <w:rFonts w:hint="eastAsia" w:asciiTheme="minorEastAsia" w:hAnsiTheme="minorEastAsia"/>
          <w:lang w:val="zh-CN"/>
        </w:rPr>
        <w:t>第四部分 谈判响应文件格式</w:t>
      </w:r>
      <w:bookmarkEnd w:id="50"/>
    </w:p>
    <w:p w14:paraId="5C71495A">
      <w:pPr>
        <w:pStyle w:val="30"/>
        <w:rPr>
          <w:rFonts w:asciiTheme="minorEastAsia" w:hAnsiTheme="minorEastAsia"/>
          <w:lang w:val="zh-CN"/>
        </w:rPr>
      </w:pPr>
      <w:bookmarkStart w:id="51" w:name="_Toc93054068"/>
      <w:r>
        <w:rPr>
          <w:rFonts w:hint="eastAsia" w:asciiTheme="minorEastAsia" w:hAnsiTheme="minorEastAsia"/>
          <w:lang w:val="zh-CN"/>
        </w:rPr>
        <w:t>十二、谈判响应文件的组成</w:t>
      </w:r>
      <w:bookmarkEnd w:id="51"/>
    </w:p>
    <w:p w14:paraId="592510D1">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52" w:name="_Toc93054069"/>
      <w:r>
        <w:rPr>
          <w:rFonts w:hint="eastAsia" w:asciiTheme="minorEastAsia" w:hAnsiTheme="minorEastAsia"/>
          <w:color w:val="000000" w:themeColor="text1"/>
          <w:sz w:val="32"/>
          <w:lang w:val="zh-CN"/>
          <w14:textFill>
            <w14:solidFill>
              <w14:schemeClr w14:val="tx1"/>
            </w14:solidFill>
          </w14:textFill>
        </w:rPr>
        <w:t>（一）资格审查部分</w:t>
      </w:r>
      <w:bookmarkEnd w:id="52"/>
    </w:p>
    <w:p w14:paraId="1E0460B7">
      <w:pPr>
        <w:pStyle w:val="52"/>
        <w:numPr>
          <w:ilvl w:val="0"/>
          <w:numId w:val="4"/>
        </w:numPr>
        <w:autoSpaceDE w:val="0"/>
        <w:autoSpaceDN w:val="0"/>
        <w:adjustRightInd w:val="0"/>
        <w:spacing w:line="360" w:lineRule="auto"/>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响应函（见附件1）</w:t>
      </w:r>
    </w:p>
    <w:p w14:paraId="531AC484">
      <w:pPr>
        <w:pStyle w:val="52"/>
        <w:numPr>
          <w:ilvl w:val="0"/>
          <w:numId w:val="4"/>
        </w:numPr>
        <w:autoSpaceDE w:val="0"/>
        <w:autoSpaceDN w:val="0"/>
        <w:adjustRightInd w:val="0"/>
        <w:spacing w:line="360" w:lineRule="auto"/>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法定代表人证明书（见附件2）</w:t>
      </w:r>
    </w:p>
    <w:p w14:paraId="56C45B6F">
      <w:pPr>
        <w:pStyle w:val="52"/>
        <w:numPr>
          <w:ilvl w:val="0"/>
          <w:numId w:val="4"/>
        </w:numPr>
        <w:autoSpaceDE w:val="0"/>
        <w:autoSpaceDN w:val="0"/>
        <w:adjustRightInd w:val="0"/>
        <w:spacing w:line="360" w:lineRule="auto"/>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法定代表人授权书（见附件3）</w:t>
      </w:r>
    </w:p>
    <w:p w14:paraId="0D1680A2">
      <w:pPr>
        <w:pStyle w:val="52"/>
        <w:numPr>
          <w:ilvl w:val="0"/>
          <w:numId w:val="4"/>
        </w:numPr>
        <w:autoSpaceDE w:val="0"/>
        <w:autoSpaceDN w:val="0"/>
        <w:adjustRightInd w:val="0"/>
        <w:spacing w:line="360" w:lineRule="auto"/>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供应商承诺函（见附件4）</w:t>
      </w:r>
    </w:p>
    <w:p w14:paraId="60774680">
      <w:pPr>
        <w:pStyle w:val="52"/>
        <w:numPr>
          <w:ilvl w:val="0"/>
          <w:numId w:val="4"/>
        </w:numPr>
        <w:autoSpaceDE w:val="0"/>
        <w:autoSpaceDN w:val="0"/>
        <w:adjustRightInd w:val="0"/>
        <w:spacing w:line="360" w:lineRule="auto"/>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供应商诚信承诺书（见附件5）</w:t>
      </w:r>
    </w:p>
    <w:p w14:paraId="2EC3AF4A">
      <w:pPr>
        <w:pStyle w:val="52"/>
        <w:numPr>
          <w:ilvl w:val="0"/>
          <w:numId w:val="4"/>
        </w:numPr>
        <w:autoSpaceDE w:val="0"/>
        <w:autoSpaceDN w:val="0"/>
        <w:adjustRightInd w:val="0"/>
        <w:spacing w:line="360" w:lineRule="auto"/>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供应商资格证明</w:t>
      </w:r>
      <w:r>
        <w:rPr>
          <w:rFonts w:hint="eastAsia" w:cs="宋体" w:asciiTheme="minorEastAsia" w:hAnsiTheme="minorEastAsia"/>
          <w:color w:val="000000" w:themeColor="text1"/>
          <w:kern w:val="0"/>
          <w:sz w:val="24"/>
          <w:lang w:val="en-US" w:eastAsia="zh-CN"/>
          <w14:textFill>
            <w14:solidFill>
              <w14:schemeClr w14:val="tx1"/>
            </w14:solidFill>
          </w14:textFill>
        </w:rPr>
        <w:t>资料</w:t>
      </w:r>
      <w:r>
        <w:rPr>
          <w:rFonts w:hint="eastAsia" w:cs="宋体" w:asciiTheme="minorEastAsia" w:hAnsiTheme="minorEastAsia"/>
          <w:color w:val="000000" w:themeColor="text1"/>
          <w:kern w:val="0"/>
          <w:sz w:val="24"/>
          <w:lang w:val="zh-CN"/>
          <w14:textFill>
            <w14:solidFill>
              <w14:schemeClr w14:val="tx1"/>
            </w14:solidFill>
          </w14:textFill>
        </w:rPr>
        <w:t>（见附件6）</w:t>
      </w:r>
    </w:p>
    <w:p w14:paraId="14FF5B3D">
      <w:pPr>
        <w:pStyle w:val="52"/>
        <w:numPr>
          <w:ilvl w:val="0"/>
          <w:numId w:val="4"/>
        </w:numPr>
        <w:autoSpaceDE w:val="0"/>
        <w:autoSpaceDN w:val="0"/>
        <w:adjustRightInd w:val="0"/>
        <w:spacing w:line="360" w:lineRule="auto"/>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财务状况、缴纳税收和社会保障资金证明（见附件7）</w:t>
      </w:r>
    </w:p>
    <w:p w14:paraId="07212EB0">
      <w:pPr>
        <w:pStyle w:val="52"/>
        <w:numPr>
          <w:ilvl w:val="0"/>
          <w:numId w:val="4"/>
        </w:numPr>
        <w:autoSpaceDE w:val="0"/>
        <w:autoSpaceDN w:val="0"/>
        <w:adjustRightInd w:val="0"/>
        <w:spacing w:line="360" w:lineRule="auto"/>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无重大违法记录声明（见附件8）</w:t>
      </w:r>
    </w:p>
    <w:p w14:paraId="547CAA8C">
      <w:pPr>
        <w:pStyle w:val="52"/>
        <w:numPr>
          <w:ilvl w:val="0"/>
          <w:numId w:val="4"/>
        </w:numPr>
        <w:autoSpaceDE w:val="0"/>
        <w:autoSpaceDN w:val="0"/>
        <w:adjustRightInd w:val="0"/>
        <w:spacing w:line="360" w:lineRule="auto"/>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谈判保证金证明（见附件9）</w:t>
      </w:r>
    </w:p>
    <w:p w14:paraId="5C08BAC7">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53" w:name="_Toc93054070"/>
      <w:r>
        <w:rPr>
          <w:rFonts w:hint="eastAsia" w:asciiTheme="minorEastAsia" w:hAnsiTheme="minorEastAsia"/>
          <w:color w:val="000000" w:themeColor="text1"/>
          <w:sz w:val="32"/>
          <w:lang w:val="zh-CN"/>
          <w14:textFill>
            <w14:solidFill>
              <w14:schemeClr w14:val="tx1"/>
            </w14:solidFill>
          </w14:textFill>
        </w:rPr>
        <w:t>（二）有效性、完整性、响应程度审查部分</w:t>
      </w:r>
      <w:bookmarkEnd w:id="53"/>
    </w:p>
    <w:p w14:paraId="654E5EF7">
      <w:pPr>
        <w:pStyle w:val="52"/>
        <w:numPr>
          <w:ilvl w:val="0"/>
          <w:numId w:val="5"/>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谈判首次报价表（见附件10）</w:t>
      </w:r>
    </w:p>
    <w:p w14:paraId="1C9C0D33">
      <w:pPr>
        <w:pStyle w:val="52"/>
        <w:numPr>
          <w:ilvl w:val="0"/>
          <w:numId w:val="5"/>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分项报价表（见附件</w:t>
      </w:r>
      <w:r>
        <w:rPr>
          <w:rFonts w:hint="eastAsia" w:cs="宋体" w:asciiTheme="minorEastAsia" w:hAnsiTheme="minorEastAsia"/>
          <w:color w:val="000000" w:themeColor="text1"/>
          <w:kern w:val="0"/>
          <w:sz w:val="24"/>
          <w:lang w:val="en-US" w:eastAsia="zh-CN"/>
          <w14:textFill>
            <w14:solidFill>
              <w14:schemeClr w14:val="tx1"/>
            </w14:solidFill>
          </w14:textFill>
        </w:rPr>
        <w:t>11</w:t>
      </w:r>
      <w:r>
        <w:rPr>
          <w:rFonts w:hint="eastAsia" w:cs="宋体" w:asciiTheme="minorEastAsia" w:hAnsiTheme="minorEastAsia"/>
          <w:color w:val="000000" w:themeColor="text1"/>
          <w:kern w:val="0"/>
          <w:sz w:val="24"/>
          <w:lang w:val="zh-CN"/>
          <w14:textFill>
            <w14:solidFill>
              <w14:schemeClr w14:val="tx1"/>
            </w14:solidFill>
          </w14:textFill>
        </w:rPr>
        <w:t>）</w:t>
      </w:r>
    </w:p>
    <w:p w14:paraId="0150F0C4">
      <w:pPr>
        <w:pStyle w:val="52"/>
        <w:numPr>
          <w:ilvl w:val="0"/>
          <w:numId w:val="5"/>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en-US" w:eastAsia="zh-CN"/>
          <w14:textFill>
            <w14:solidFill>
              <w14:schemeClr w14:val="tx1"/>
            </w14:solidFill>
          </w14:textFill>
        </w:rPr>
        <w:t>技术规格响应表</w:t>
      </w:r>
      <w:r>
        <w:rPr>
          <w:rFonts w:hint="eastAsia" w:cs="宋体" w:asciiTheme="minorEastAsia" w:hAnsiTheme="minorEastAsia"/>
          <w:color w:val="000000" w:themeColor="text1"/>
          <w:kern w:val="0"/>
          <w:sz w:val="24"/>
          <w:lang w:val="zh-CN"/>
          <w14:textFill>
            <w14:solidFill>
              <w14:schemeClr w14:val="tx1"/>
            </w14:solidFill>
          </w14:textFill>
        </w:rPr>
        <w:t>（见附件</w:t>
      </w:r>
      <w:r>
        <w:rPr>
          <w:rFonts w:hint="eastAsia" w:cs="宋体" w:asciiTheme="minorEastAsia" w:hAnsiTheme="minorEastAsia"/>
          <w:color w:val="000000" w:themeColor="text1"/>
          <w:kern w:val="0"/>
          <w:sz w:val="24"/>
          <w:lang w:val="en-US" w:eastAsia="zh-CN"/>
          <w14:textFill>
            <w14:solidFill>
              <w14:schemeClr w14:val="tx1"/>
            </w14:solidFill>
          </w14:textFill>
        </w:rPr>
        <w:t>12</w:t>
      </w:r>
      <w:r>
        <w:rPr>
          <w:rFonts w:hint="eastAsia" w:cs="宋体" w:asciiTheme="minorEastAsia" w:hAnsiTheme="minorEastAsia"/>
          <w:color w:val="000000" w:themeColor="text1"/>
          <w:kern w:val="0"/>
          <w:sz w:val="24"/>
          <w:lang w:val="zh-CN"/>
          <w14:textFill>
            <w14:solidFill>
              <w14:schemeClr w14:val="tx1"/>
            </w14:solidFill>
          </w14:textFill>
        </w:rPr>
        <w:t>）</w:t>
      </w:r>
    </w:p>
    <w:p w14:paraId="330AAD3E">
      <w:pPr>
        <w:pStyle w:val="52"/>
        <w:numPr>
          <w:ilvl w:val="0"/>
          <w:numId w:val="5"/>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具备履行合同所必须的设备和专业技术能力证明（附件1</w:t>
      </w:r>
      <w:r>
        <w:rPr>
          <w:rFonts w:hint="eastAsia" w:cs="宋体" w:asciiTheme="minorEastAsia" w:hAnsiTheme="minorEastAsia"/>
          <w:color w:val="000000" w:themeColor="text1"/>
          <w:kern w:val="0"/>
          <w:sz w:val="24"/>
          <w:lang w:val="en-US" w:eastAsia="zh-CN"/>
          <w14:textFill>
            <w14:solidFill>
              <w14:schemeClr w14:val="tx1"/>
            </w14:solidFill>
          </w14:textFill>
        </w:rPr>
        <w:t>3</w:t>
      </w:r>
      <w:r>
        <w:rPr>
          <w:rFonts w:hint="eastAsia" w:cs="宋体" w:asciiTheme="minorEastAsia" w:hAnsiTheme="minorEastAsia"/>
          <w:color w:val="000000" w:themeColor="text1"/>
          <w:kern w:val="0"/>
          <w:sz w:val="24"/>
          <w:lang w:val="zh-CN"/>
          <w14:textFill>
            <w14:solidFill>
              <w14:schemeClr w14:val="tx1"/>
            </w14:solidFill>
          </w14:textFill>
        </w:rPr>
        <w:t>）</w:t>
      </w:r>
    </w:p>
    <w:p w14:paraId="48CF002D">
      <w:pPr>
        <w:pStyle w:val="52"/>
        <w:numPr>
          <w:ilvl w:val="0"/>
          <w:numId w:val="5"/>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en-US" w:eastAsia="zh-CN"/>
          <w14:textFill>
            <w14:solidFill>
              <w14:schemeClr w14:val="tx1"/>
            </w14:solidFill>
          </w14:textFill>
        </w:rPr>
        <w:t>中小企业声明函</w:t>
      </w:r>
      <w:r>
        <w:rPr>
          <w:rFonts w:hint="eastAsia" w:cs="宋体" w:asciiTheme="minorEastAsia" w:hAnsiTheme="minorEastAsia"/>
          <w:color w:val="000000" w:themeColor="text1"/>
          <w:kern w:val="0"/>
          <w:sz w:val="24"/>
          <w:lang w:val="zh-CN"/>
          <w14:textFill>
            <w14:solidFill>
              <w14:schemeClr w14:val="tx1"/>
            </w14:solidFill>
          </w14:textFill>
        </w:rPr>
        <w:t>（见附件1</w:t>
      </w:r>
      <w:r>
        <w:rPr>
          <w:rFonts w:hint="eastAsia" w:cs="宋体" w:asciiTheme="minorEastAsia" w:hAnsiTheme="minorEastAsia"/>
          <w:color w:val="000000" w:themeColor="text1"/>
          <w:kern w:val="0"/>
          <w:sz w:val="24"/>
          <w:lang w:val="en-US" w:eastAsia="zh-CN"/>
          <w14:textFill>
            <w14:solidFill>
              <w14:schemeClr w14:val="tx1"/>
            </w14:solidFill>
          </w14:textFill>
        </w:rPr>
        <w:t>4</w:t>
      </w:r>
      <w:r>
        <w:rPr>
          <w:rFonts w:hint="eastAsia" w:cs="宋体" w:asciiTheme="minorEastAsia" w:hAnsiTheme="minorEastAsia"/>
          <w:color w:val="000000" w:themeColor="text1"/>
          <w:kern w:val="0"/>
          <w:sz w:val="24"/>
          <w:lang w:val="zh-CN"/>
          <w14:textFill>
            <w14:solidFill>
              <w14:schemeClr w14:val="tx1"/>
            </w14:solidFill>
          </w14:textFill>
        </w:rPr>
        <w:t>）</w:t>
      </w:r>
    </w:p>
    <w:p w14:paraId="18ADDC08">
      <w:pPr>
        <w:pStyle w:val="52"/>
        <w:numPr>
          <w:ilvl w:val="0"/>
          <w:numId w:val="5"/>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供应商认为在其他方面有必要说明的事项（见附件1</w:t>
      </w:r>
      <w:r>
        <w:rPr>
          <w:rFonts w:hint="eastAsia" w:cs="宋体" w:asciiTheme="minorEastAsia" w:hAnsiTheme="minorEastAsia"/>
          <w:color w:val="000000" w:themeColor="text1"/>
          <w:kern w:val="0"/>
          <w:sz w:val="24"/>
          <w:lang w:val="en-US" w:eastAsia="zh-CN"/>
          <w14:textFill>
            <w14:solidFill>
              <w14:schemeClr w14:val="tx1"/>
            </w14:solidFill>
          </w14:textFill>
        </w:rPr>
        <w:t>5</w:t>
      </w:r>
      <w:r>
        <w:rPr>
          <w:rFonts w:hint="eastAsia" w:cs="宋体" w:asciiTheme="minorEastAsia" w:hAnsiTheme="minorEastAsia"/>
          <w:color w:val="000000" w:themeColor="text1"/>
          <w:kern w:val="0"/>
          <w:sz w:val="24"/>
          <w:lang w:val="zh-CN"/>
          <w14:textFill>
            <w14:solidFill>
              <w14:schemeClr w14:val="tx1"/>
            </w14:solidFill>
          </w14:textFill>
        </w:rPr>
        <w:t>）</w:t>
      </w:r>
    </w:p>
    <w:p w14:paraId="5782DB2C">
      <w:pPr>
        <w:widowControl/>
        <w:jc w:val="left"/>
        <w:rPr>
          <w:rFonts w:cs="宋体" w:asciiTheme="minorEastAsia" w:hAnsiTheme="minorEastAsia"/>
          <w:color w:val="000000" w:themeColor="text1"/>
          <w:kern w:val="0"/>
          <w:sz w:val="24"/>
          <w:lang w:val="zh-CN"/>
          <w14:textFill>
            <w14:solidFill>
              <w14:schemeClr w14:val="tx1"/>
            </w14:solidFill>
          </w14:textFill>
        </w:rPr>
      </w:pPr>
      <w:r>
        <w:rPr>
          <w:rFonts w:cs="宋体" w:asciiTheme="minorEastAsia" w:hAnsiTheme="minorEastAsia"/>
          <w:color w:val="000000" w:themeColor="text1"/>
          <w:kern w:val="0"/>
          <w:sz w:val="24"/>
          <w:lang w:val="zh-CN"/>
          <w14:textFill>
            <w14:solidFill>
              <w14:schemeClr w14:val="tx1"/>
            </w14:solidFill>
          </w14:textFill>
        </w:rPr>
        <w:br w:type="page"/>
      </w:r>
    </w:p>
    <w:p w14:paraId="51F8E1AA">
      <w:pPr>
        <w:pStyle w:val="30"/>
        <w:rPr>
          <w:rFonts w:asciiTheme="minorEastAsia" w:hAnsiTheme="minorEastAsia"/>
          <w:lang w:val="zh-CN"/>
        </w:rPr>
      </w:pPr>
      <w:bookmarkStart w:id="54" w:name="_Toc93054071"/>
      <w:r>
        <w:rPr>
          <w:rFonts w:hint="eastAsia" w:asciiTheme="minorEastAsia" w:hAnsiTheme="minorEastAsia"/>
          <w:lang w:val="zh-CN"/>
        </w:rPr>
        <w:t>十三、谈判响应文件</w:t>
      </w:r>
      <w:bookmarkEnd w:id="54"/>
    </w:p>
    <w:p w14:paraId="3F470498">
      <w:pPr>
        <w:rPr>
          <w:rFonts w:asciiTheme="minorEastAsia" w:hAnsiTheme="minorEastAsia"/>
          <w:color w:val="000000" w:themeColor="text1"/>
          <w:sz w:val="32"/>
          <w14:textFill>
            <w14:solidFill>
              <w14:schemeClr w14:val="tx1"/>
            </w14:solidFill>
          </w14:textFill>
        </w:rPr>
      </w:pPr>
    </w:p>
    <w:p w14:paraId="3F8681A2">
      <w:pPr>
        <w:rPr>
          <w:rFonts w:asciiTheme="minorEastAsia" w:hAnsiTheme="minorEastAsia"/>
          <w:color w:val="000000" w:themeColor="text1"/>
          <w:sz w:val="32"/>
          <w14:textFill>
            <w14:solidFill>
              <w14:schemeClr w14:val="tx1"/>
            </w14:solidFill>
          </w14:textFill>
        </w:rPr>
      </w:pPr>
    </w:p>
    <w:p w14:paraId="68B66352">
      <w:pPr>
        <w:rPr>
          <w:rFonts w:asciiTheme="minorEastAsia" w:hAnsiTheme="minorEastAsia"/>
          <w:color w:val="000000" w:themeColor="text1"/>
          <w:sz w:val="32"/>
          <w14:textFill>
            <w14:solidFill>
              <w14:schemeClr w14:val="tx1"/>
            </w14:solidFill>
          </w14:textFill>
        </w:rPr>
      </w:pPr>
    </w:p>
    <w:p w14:paraId="78EB9A27">
      <w:pPr>
        <w:rPr>
          <w:rFonts w:asciiTheme="minorEastAsia" w:hAnsiTheme="minorEastAsia"/>
          <w:color w:val="000000" w:themeColor="text1"/>
          <w:sz w:val="32"/>
          <w14:textFill>
            <w14:solidFill>
              <w14:schemeClr w14:val="tx1"/>
            </w14:solidFill>
          </w14:textFill>
        </w:rPr>
      </w:pPr>
    </w:p>
    <w:p w14:paraId="5C82222F">
      <w:pPr>
        <w:autoSpaceDE w:val="0"/>
        <w:autoSpaceDN w:val="0"/>
        <w:adjustRightInd w:val="0"/>
        <w:jc w:val="center"/>
        <w:rPr>
          <w:rFonts w:cs="仿宋" w:asciiTheme="minorEastAsia" w:hAnsiTheme="minorEastAsia"/>
          <w:b/>
          <w:bCs/>
          <w:color w:val="000000" w:themeColor="text1"/>
          <w:kern w:val="0"/>
          <w:sz w:val="52"/>
          <w:szCs w:val="52"/>
          <w:lang w:val="zh-CN"/>
          <w14:textFill>
            <w14:solidFill>
              <w14:schemeClr w14:val="tx1"/>
            </w14:solidFill>
          </w14:textFill>
        </w:rPr>
      </w:pPr>
      <w:r>
        <w:rPr>
          <w:rFonts w:hint="eastAsia" w:cs="仿宋" w:asciiTheme="minorEastAsia" w:hAnsiTheme="minorEastAsia"/>
          <w:b/>
          <w:bCs/>
          <w:color w:val="000000" w:themeColor="text1"/>
          <w:kern w:val="0"/>
          <w:sz w:val="52"/>
          <w:szCs w:val="52"/>
          <w:lang w:val="zh-CN"/>
          <w14:textFill>
            <w14:solidFill>
              <w14:schemeClr w14:val="tx1"/>
            </w14:solidFill>
          </w14:textFill>
        </w:rPr>
        <w:t>青海省政府采购项目</w:t>
      </w:r>
    </w:p>
    <w:p w14:paraId="6E74EA7A">
      <w:pPr>
        <w:autoSpaceDE w:val="0"/>
        <w:autoSpaceDN w:val="0"/>
        <w:adjustRightInd w:val="0"/>
        <w:jc w:val="center"/>
        <w:rPr>
          <w:rFonts w:cs="仿宋" w:asciiTheme="minorEastAsia" w:hAnsiTheme="minorEastAsia"/>
          <w:b/>
          <w:bCs/>
          <w:color w:val="000000" w:themeColor="text1"/>
          <w:kern w:val="0"/>
          <w:sz w:val="52"/>
          <w:szCs w:val="52"/>
          <w:lang w:val="zh-CN"/>
          <w14:textFill>
            <w14:solidFill>
              <w14:schemeClr w14:val="tx1"/>
            </w14:solidFill>
          </w14:textFill>
        </w:rPr>
      </w:pPr>
      <w:r>
        <w:rPr>
          <w:rFonts w:hint="eastAsia" w:cs="仿宋" w:asciiTheme="minorEastAsia" w:hAnsiTheme="minorEastAsia"/>
          <w:b/>
          <w:bCs/>
          <w:color w:val="000000" w:themeColor="text1"/>
          <w:kern w:val="0"/>
          <w:sz w:val="52"/>
          <w:szCs w:val="52"/>
          <w:lang w:val="zh-CN"/>
          <w14:textFill>
            <w14:solidFill>
              <w14:schemeClr w14:val="tx1"/>
            </w14:solidFill>
          </w14:textFill>
        </w:rPr>
        <w:t>谈判响应文件</w:t>
      </w:r>
    </w:p>
    <w:p w14:paraId="0738FAB9">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127ABE96">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78BE0679">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6552DC74">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0CA48E76">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440A72FB">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69904107">
      <w:pPr>
        <w:autoSpaceDE w:val="0"/>
        <w:autoSpaceDN w:val="0"/>
        <w:adjustRightInd w:val="0"/>
        <w:jc w:val="center"/>
        <w:rPr>
          <w:rFonts w:cs="Calibri" w:asciiTheme="minorEastAsia" w:hAnsiTheme="minorEastAsia"/>
          <w:b/>
          <w:color w:val="000000" w:themeColor="text1"/>
          <w:kern w:val="0"/>
          <w:sz w:val="28"/>
          <w:szCs w:val="28"/>
          <w14:textFill>
            <w14:solidFill>
              <w14:schemeClr w14:val="tx1"/>
            </w14:solidFill>
          </w14:textFill>
        </w:rPr>
      </w:pPr>
      <w:r>
        <w:rPr>
          <w:rFonts w:hint="eastAsia" w:cs="Calibri" w:asciiTheme="minorEastAsia" w:hAnsiTheme="minorEastAsia"/>
          <w:b/>
          <w:color w:val="000000" w:themeColor="text1"/>
          <w:kern w:val="0"/>
          <w:sz w:val="28"/>
          <w:szCs w:val="28"/>
          <w14:textFill>
            <w14:solidFill>
              <w14:schemeClr w14:val="tx1"/>
            </w14:solidFill>
          </w14:textFill>
        </w:rPr>
        <w:t>（资格审查部分）</w:t>
      </w:r>
    </w:p>
    <w:p w14:paraId="004743C2">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7EAF0A2E">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0533EDB5">
      <w:pPr>
        <w:autoSpaceDE w:val="0"/>
        <w:autoSpaceDN w:val="0"/>
        <w:spacing w:line="360" w:lineRule="auto"/>
        <w:jc w:val="left"/>
        <w:rPr>
          <w:rFonts w:cs="宋体" w:asciiTheme="minorEastAsia" w:hAnsiTheme="minorEastAsia"/>
          <w:kern w:val="0"/>
          <w:sz w:val="24"/>
        </w:rPr>
      </w:pPr>
    </w:p>
    <w:p w14:paraId="2207E90B">
      <w:pPr>
        <w:autoSpaceDE w:val="0"/>
        <w:autoSpaceDN w:val="0"/>
        <w:spacing w:line="360" w:lineRule="auto"/>
        <w:jc w:val="left"/>
        <w:rPr>
          <w:rFonts w:cs="宋体" w:asciiTheme="minorEastAsia" w:hAnsiTheme="minorEastAsia"/>
          <w:kern w:val="0"/>
          <w:sz w:val="24"/>
        </w:rPr>
      </w:pPr>
    </w:p>
    <w:p w14:paraId="2CAB7D8F">
      <w:pPr>
        <w:autoSpaceDE w:val="0"/>
        <w:autoSpaceDN w:val="0"/>
        <w:spacing w:line="360" w:lineRule="auto"/>
        <w:jc w:val="left"/>
        <w:rPr>
          <w:rFonts w:cs="宋体" w:asciiTheme="minorEastAsia" w:hAnsiTheme="minorEastAsia"/>
          <w:kern w:val="0"/>
          <w:sz w:val="24"/>
        </w:rPr>
      </w:pPr>
    </w:p>
    <w:p w14:paraId="683D2B9E">
      <w:pPr>
        <w:autoSpaceDE w:val="0"/>
        <w:autoSpaceDN w:val="0"/>
        <w:spacing w:line="360" w:lineRule="auto"/>
        <w:jc w:val="left"/>
        <w:rPr>
          <w:rFonts w:cs="宋体" w:asciiTheme="minorEastAsia" w:hAnsiTheme="minorEastAsia"/>
          <w:kern w:val="0"/>
          <w:sz w:val="24"/>
        </w:rPr>
      </w:pPr>
    </w:p>
    <w:p w14:paraId="3E30738A">
      <w:pPr>
        <w:autoSpaceDE w:val="0"/>
        <w:autoSpaceDN w:val="0"/>
        <w:spacing w:line="360" w:lineRule="auto"/>
        <w:ind w:firstLine="321" w:firstLineChars="100"/>
        <w:jc w:val="left"/>
        <w:rPr>
          <w:rFonts w:hint="eastAsia" w:ascii="宋体" w:hAnsi="宋体" w:cs="宋体"/>
          <w:b/>
          <w:bCs/>
          <w:color w:val="000000"/>
          <w:kern w:val="0"/>
          <w:sz w:val="32"/>
          <w:szCs w:val="32"/>
          <w:lang w:val="zh-CN"/>
        </w:rPr>
      </w:pPr>
      <w:r>
        <w:rPr>
          <w:rFonts w:hint="eastAsia" w:ascii="宋体" w:hAnsi="宋体" w:cs="宋体"/>
          <w:b/>
          <w:bCs/>
          <w:color w:val="000000"/>
          <w:kern w:val="0"/>
          <w:sz w:val="32"/>
          <w:szCs w:val="32"/>
          <w:lang w:val="zh-CN"/>
        </w:rPr>
        <w:t>采购项目编号</w:t>
      </w:r>
      <w:r>
        <w:rPr>
          <w:rFonts w:hint="eastAsia" w:cs="宋体" w:asciiTheme="minorEastAsia" w:hAnsiTheme="minorEastAsia"/>
          <w:b/>
          <w:kern w:val="0"/>
          <w:sz w:val="32"/>
          <w:szCs w:val="32"/>
        </w:rPr>
        <w:t>：</w:t>
      </w:r>
      <w:r>
        <w:rPr>
          <w:rFonts w:hint="eastAsia" w:ascii="宋体" w:hAnsi="宋体" w:cs="宋体"/>
          <w:b/>
          <w:bCs/>
          <w:color w:val="000000"/>
          <w:kern w:val="0"/>
          <w:sz w:val="32"/>
          <w:szCs w:val="32"/>
          <w:lang w:val="zh-CN" w:eastAsia="zh-CN"/>
        </w:rPr>
        <w:t>青海广誉竞谈（货物）2025-008</w:t>
      </w:r>
    </w:p>
    <w:p w14:paraId="764B833C">
      <w:pPr>
        <w:autoSpaceDE w:val="0"/>
        <w:autoSpaceDN w:val="0"/>
        <w:spacing w:line="360" w:lineRule="auto"/>
        <w:ind w:firstLine="321" w:firstLineChars="100"/>
        <w:jc w:val="left"/>
        <w:rPr>
          <w:rFonts w:hint="eastAsia" w:ascii="宋体" w:hAnsi="宋体" w:cs="宋体"/>
          <w:b/>
          <w:bCs/>
          <w:color w:val="000000"/>
          <w:kern w:val="0"/>
          <w:sz w:val="32"/>
          <w:szCs w:val="32"/>
          <w:lang w:val="zh-CN"/>
        </w:rPr>
      </w:pPr>
      <w:r>
        <w:rPr>
          <w:rFonts w:hint="eastAsia" w:ascii="宋体" w:hAnsi="宋体" w:cs="宋体"/>
          <w:b/>
          <w:bCs/>
          <w:color w:val="000000"/>
          <w:kern w:val="0"/>
          <w:sz w:val="32"/>
          <w:szCs w:val="32"/>
          <w:lang w:val="zh-CN"/>
        </w:rPr>
        <w:t>采购项目名称：</w:t>
      </w:r>
      <w:r>
        <w:rPr>
          <w:rFonts w:hint="eastAsia" w:ascii="宋体" w:hAnsi="宋体" w:cs="宋体"/>
          <w:b/>
          <w:bCs/>
          <w:color w:val="000000"/>
          <w:kern w:val="0"/>
          <w:sz w:val="32"/>
          <w:szCs w:val="32"/>
          <w:lang w:val="zh-CN" w:eastAsia="zh-CN"/>
        </w:rPr>
        <w:t>乌兰县希里沟镇西庄村村级综合服务社建设项目</w:t>
      </w:r>
    </w:p>
    <w:p w14:paraId="6DDA5BAE">
      <w:pPr>
        <w:autoSpaceDE w:val="0"/>
        <w:autoSpaceDN w:val="0"/>
        <w:spacing w:line="360" w:lineRule="auto"/>
        <w:ind w:firstLine="321" w:firstLineChars="100"/>
        <w:jc w:val="left"/>
        <w:rPr>
          <w:rFonts w:ascii="宋体" w:hAnsi="宋体" w:cs="宋体"/>
          <w:b/>
          <w:bCs/>
          <w:color w:val="000000"/>
          <w:kern w:val="0"/>
          <w:sz w:val="32"/>
          <w:szCs w:val="32"/>
          <w:lang w:val="zh-CN"/>
        </w:rPr>
      </w:pPr>
      <w:r>
        <w:rPr>
          <w:rFonts w:hint="eastAsia" w:ascii="宋体" w:hAnsi="宋体" w:cs="宋体"/>
          <w:b/>
          <w:bCs/>
          <w:color w:val="000000"/>
          <w:kern w:val="0"/>
          <w:sz w:val="32"/>
          <w:szCs w:val="32"/>
          <w:lang w:val="zh-CN"/>
        </w:rPr>
        <w:t>供应商名称：</w:t>
      </w:r>
    </w:p>
    <w:p w14:paraId="11A59B27">
      <w:pPr>
        <w:autoSpaceDE w:val="0"/>
        <w:autoSpaceDN w:val="0"/>
        <w:spacing w:line="360" w:lineRule="auto"/>
        <w:ind w:firstLine="321" w:firstLineChars="100"/>
        <w:jc w:val="left"/>
        <w:rPr>
          <w:rFonts w:cs="宋体" w:asciiTheme="minorEastAsia" w:hAnsiTheme="minorEastAsia"/>
          <w:b/>
          <w:kern w:val="0"/>
          <w:sz w:val="32"/>
          <w:szCs w:val="32"/>
        </w:rPr>
      </w:pPr>
    </w:p>
    <w:p w14:paraId="49E69951">
      <w:pPr>
        <w:autoSpaceDE w:val="0"/>
        <w:autoSpaceDN w:val="0"/>
        <w:spacing w:line="360" w:lineRule="auto"/>
        <w:rPr>
          <w:rFonts w:ascii="宋体" w:hAnsi="宋体" w:cs="宋体"/>
          <w:b/>
          <w:bCs/>
          <w:color w:val="000000"/>
          <w:kern w:val="0"/>
          <w:sz w:val="36"/>
          <w:szCs w:val="36"/>
          <w:lang w:val="zh-CN"/>
        </w:rPr>
      </w:pP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年</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月</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日</w:t>
      </w:r>
    </w:p>
    <w:p w14:paraId="19DAA11A">
      <w:pPr>
        <w:widowControl/>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2B305AE4">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55" w:name="_Toc93054072"/>
      <w:r>
        <w:rPr>
          <w:rFonts w:hint="eastAsia" w:asciiTheme="minorEastAsia" w:hAnsiTheme="minorEastAsia"/>
          <w:color w:val="000000" w:themeColor="text1"/>
          <w:sz w:val="32"/>
          <w:lang w:val="zh-CN"/>
          <w14:textFill>
            <w14:solidFill>
              <w14:schemeClr w14:val="tx1"/>
            </w14:solidFill>
          </w14:textFill>
        </w:rPr>
        <w:t>附件1：响应函</w:t>
      </w:r>
      <w:bookmarkEnd w:id="55"/>
    </w:p>
    <w:p w14:paraId="086E878C">
      <w:pPr>
        <w:autoSpaceDE w:val="0"/>
        <w:autoSpaceDN w:val="0"/>
        <w:spacing w:line="360" w:lineRule="auto"/>
        <w:jc w:val="center"/>
        <w:rPr>
          <w:rFonts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t>响应函</w:t>
      </w:r>
    </w:p>
    <w:p w14:paraId="2DD97826">
      <w:pPr>
        <w:autoSpaceDE w:val="0"/>
        <w:autoSpaceDN w:val="0"/>
        <w:spacing w:line="360" w:lineRule="auto"/>
        <w:rPr>
          <w:rFonts w:cs="宋体" w:asciiTheme="minorEastAsia" w:hAnsiTheme="minorEastAsia"/>
          <w:b/>
          <w:bCs/>
          <w:color w:val="000000"/>
          <w:kern w:val="0"/>
          <w:sz w:val="24"/>
          <w:lang w:val="zh-CN"/>
        </w:rPr>
      </w:pPr>
      <w:r>
        <w:rPr>
          <w:rFonts w:hint="eastAsia" w:cs="宋体" w:asciiTheme="minorEastAsia" w:hAnsiTheme="minorEastAsia"/>
          <w:b/>
          <w:bCs/>
          <w:color w:val="000000"/>
          <w:kern w:val="0"/>
          <w:sz w:val="24"/>
          <w:lang w:val="zh-CN"/>
        </w:rPr>
        <w:t>致：青海广誉招标代理有限公司</w:t>
      </w:r>
    </w:p>
    <w:p w14:paraId="6A079E7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我们收到</w:t>
      </w:r>
      <w:r>
        <w:rPr>
          <w:rFonts w:hint="eastAsia" w:cs="宋体" w:asciiTheme="minorEastAsia" w:hAnsiTheme="minorEastAsia"/>
          <w:color w:val="000000" w:themeColor="text1"/>
          <w:kern w:val="0"/>
          <w:sz w:val="24"/>
          <w:u w:val="single"/>
          <w:lang w:val="zh-CN"/>
          <w14:textFill>
            <w14:solidFill>
              <w14:schemeClr w14:val="tx1"/>
            </w14:solidFill>
          </w14:textFill>
        </w:rPr>
        <w:t xml:space="preserve"> </w:t>
      </w:r>
      <w:r>
        <w:rPr>
          <w:rFonts w:hint="eastAsia" w:cs="宋体" w:asciiTheme="minorEastAsia" w:hAnsiTheme="minorEastAsia"/>
          <w:color w:val="000000" w:themeColor="text1"/>
          <w:kern w:val="0"/>
          <w:sz w:val="24"/>
          <w:u w:val="single"/>
          <w:lang w:val="zh-CN" w:eastAsia="zh-CN"/>
          <w14:textFill>
            <w14:solidFill>
              <w14:schemeClr w14:val="tx1"/>
            </w14:solidFill>
          </w14:textFill>
        </w:rPr>
        <w:t>乌兰县希里沟镇西庄村村级综合服务社建设项目</w:t>
      </w:r>
      <w:r>
        <w:rPr>
          <w:rFonts w:hint="eastAsia" w:cs="宋体" w:asciiTheme="minorEastAsia" w:hAnsiTheme="minorEastAsia"/>
          <w:color w:val="000000" w:themeColor="text1"/>
          <w:kern w:val="0"/>
          <w:sz w:val="24"/>
          <w:u w:val="single"/>
          <w:lang w:val="zh-CN"/>
          <w14:textFill>
            <w14:solidFill>
              <w14:schemeClr w14:val="tx1"/>
            </w14:solidFill>
          </w14:textFill>
        </w:rPr>
        <w:t xml:space="preserve"> </w:t>
      </w:r>
      <w:r>
        <w:rPr>
          <w:rFonts w:hint="eastAsia" w:cs="宋体" w:asciiTheme="minorEastAsia" w:hAnsiTheme="minorEastAsia"/>
          <w:color w:val="000000" w:themeColor="text1"/>
          <w:kern w:val="0"/>
          <w:sz w:val="24"/>
          <w:lang w:val="zh-CN"/>
          <w14:textFill>
            <w14:solidFill>
              <w14:schemeClr w14:val="tx1"/>
            </w14:solidFill>
          </w14:textFill>
        </w:rPr>
        <w:t>（项目编号：</w:t>
      </w:r>
      <w:r>
        <w:rPr>
          <w:rFonts w:hint="eastAsia" w:cs="宋体" w:asciiTheme="minorEastAsia" w:hAnsiTheme="minorEastAsia"/>
          <w:color w:val="000000" w:themeColor="text1"/>
          <w:kern w:val="0"/>
          <w:sz w:val="24"/>
          <w:lang w:val="zh-CN" w:eastAsia="zh-CN"/>
          <w14:textFill>
            <w14:solidFill>
              <w14:schemeClr w14:val="tx1"/>
            </w14:solidFill>
          </w14:textFill>
        </w:rPr>
        <w:t>青海广誉竞谈（货物）2025-008</w:t>
      </w:r>
      <w:r>
        <w:rPr>
          <w:rFonts w:hint="eastAsia" w:cs="宋体" w:asciiTheme="minorEastAsia" w:hAnsiTheme="minorEastAsia"/>
          <w:color w:val="000000" w:themeColor="text1"/>
          <w:kern w:val="0"/>
          <w:sz w:val="24"/>
          <w:lang w:val="zh-CN"/>
          <w14:textFill>
            <w14:solidFill>
              <w14:schemeClr w14:val="tx1"/>
            </w14:solidFill>
          </w14:textFill>
        </w:rPr>
        <w:t>）谈判文件，经研究，法定代表人</w:t>
      </w:r>
      <w:r>
        <w:rPr>
          <w:rFonts w:hint="eastAsia" w:cs="宋体" w:asciiTheme="minorEastAsia" w:hAnsiTheme="minorEastAsia"/>
          <w:color w:val="000000" w:themeColor="text1"/>
          <w:kern w:val="0"/>
          <w:sz w:val="24"/>
          <w:u w:val="single"/>
          <w:lang w:val="zh-CN"/>
          <w14:textFill>
            <w14:solidFill>
              <w14:schemeClr w14:val="tx1"/>
            </w14:solidFill>
          </w14:textFill>
        </w:rPr>
        <w:t xml:space="preserve">           </w:t>
      </w:r>
      <w:r>
        <w:rPr>
          <w:rFonts w:hint="eastAsia" w:cs="宋体" w:asciiTheme="minorEastAsia" w:hAnsiTheme="minorEastAsia"/>
          <w:color w:val="000000" w:themeColor="text1"/>
          <w:kern w:val="0"/>
          <w:sz w:val="24"/>
          <w:lang w:val="zh-CN"/>
          <w14:textFill>
            <w14:solidFill>
              <w14:schemeClr w14:val="tx1"/>
            </w14:solidFill>
          </w14:textFill>
        </w:rPr>
        <w:t>（姓名、职务）正式授权</w:t>
      </w:r>
      <w:r>
        <w:rPr>
          <w:rFonts w:hint="eastAsia" w:cs="宋体" w:asciiTheme="minorEastAsia" w:hAnsiTheme="minorEastAsia"/>
          <w:color w:val="000000" w:themeColor="text1"/>
          <w:kern w:val="0"/>
          <w:sz w:val="24"/>
          <w:u w:val="single"/>
          <w:lang w:val="zh-CN"/>
          <w14:textFill>
            <w14:solidFill>
              <w14:schemeClr w14:val="tx1"/>
            </w14:solidFill>
          </w14:textFill>
        </w:rPr>
        <w:t xml:space="preserve">         </w:t>
      </w:r>
      <w:r>
        <w:rPr>
          <w:rFonts w:hint="eastAsia" w:cs="宋体" w:asciiTheme="minorEastAsia" w:hAnsiTheme="minorEastAsia"/>
          <w:color w:val="000000" w:themeColor="text1"/>
          <w:kern w:val="0"/>
          <w:sz w:val="24"/>
          <w:lang w:val="zh-CN"/>
          <w14:textFill>
            <w14:solidFill>
              <w14:schemeClr w14:val="tx1"/>
            </w14:solidFill>
          </w14:textFill>
        </w:rPr>
        <w:t>（委托代理人姓名、职务）代表供应商</w:t>
      </w:r>
      <w:r>
        <w:rPr>
          <w:rFonts w:hint="eastAsia" w:cs="宋体" w:asciiTheme="minorEastAsia" w:hAnsiTheme="minorEastAsia"/>
          <w:color w:val="000000" w:themeColor="text1"/>
          <w:kern w:val="0"/>
          <w:sz w:val="24"/>
          <w:u w:val="single"/>
          <w:lang w:val="zh-CN"/>
          <w14:textFill>
            <w14:solidFill>
              <w14:schemeClr w14:val="tx1"/>
            </w14:solidFill>
          </w14:textFill>
        </w:rPr>
        <w:t xml:space="preserve">                    </w:t>
      </w:r>
      <w:r>
        <w:rPr>
          <w:rFonts w:hint="eastAsia" w:cs="宋体" w:asciiTheme="minorEastAsia" w:hAnsiTheme="minorEastAsia"/>
          <w:color w:val="000000" w:themeColor="text1"/>
          <w:kern w:val="0"/>
          <w:sz w:val="24"/>
          <w:lang w:val="zh-CN"/>
          <w14:textFill>
            <w14:solidFill>
              <w14:schemeClr w14:val="tx1"/>
            </w14:solidFill>
          </w14:textFill>
        </w:rPr>
        <w:t>（供应商名称、地址）提交谈判响应文件。</w:t>
      </w:r>
    </w:p>
    <w:p w14:paraId="4017A75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据此函，签字代表宣布同意如下：</w:t>
      </w:r>
    </w:p>
    <w:p w14:paraId="1AE00AE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1、我方已详阅谈判文件的全部内容，包括澄清、修改条款等有关附件，承诺对其完全理解并接受。</w:t>
      </w:r>
    </w:p>
    <w:p w14:paraId="5C9A08C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2、若在响应文件发出后，我方在响应文件有效期内撤回或成交后不签约的，谈判保证金将被贵方没收。</w:t>
      </w:r>
    </w:p>
    <w:p w14:paraId="7699D2C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3、我方同意按照贵方要求提供与谈判有关的一切数据或资料，理解并接受贵方制定的评标办法。</w:t>
      </w:r>
    </w:p>
    <w:p w14:paraId="7D1C512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4、与本次竞争性谈判有关的一切正式往来通讯请寄：</w:t>
      </w:r>
    </w:p>
    <w:p w14:paraId="08964DB9">
      <w:pPr>
        <w:autoSpaceDE w:val="0"/>
        <w:autoSpaceDN w:val="0"/>
        <w:spacing w:line="360" w:lineRule="auto"/>
        <w:rPr>
          <w:rFonts w:ascii="宋体" w:hAnsi="宋体" w:cs="宋体"/>
          <w:color w:val="000000"/>
          <w:kern w:val="0"/>
          <w:sz w:val="24"/>
          <w:lang w:val="zh-CN"/>
        </w:rPr>
      </w:pPr>
    </w:p>
    <w:p w14:paraId="62973F74">
      <w:pPr>
        <w:autoSpaceDE w:val="0"/>
        <w:autoSpaceDN w:val="0"/>
        <w:spacing w:line="360" w:lineRule="auto"/>
        <w:rPr>
          <w:rFonts w:ascii="宋体" w:hAnsi="宋体" w:cs="宋体"/>
          <w:color w:val="000000"/>
          <w:kern w:val="0"/>
          <w:sz w:val="24"/>
          <w:lang w:val="zh-CN"/>
        </w:rPr>
      </w:pPr>
      <w:r>
        <w:rPr>
          <w:rFonts w:hint="eastAsia" w:ascii="宋体" w:hAnsi="宋体" w:cs="宋体"/>
          <w:color w:val="000000"/>
          <w:kern w:val="0"/>
          <w:sz w:val="24"/>
          <w:lang w:val="zh-CN"/>
        </w:rPr>
        <w:t>地址：</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 xml:space="preserve">          邮编：</w:t>
      </w:r>
      <w:r>
        <w:rPr>
          <w:rFonts w:hint="eastAsia" w:ascii="宋体" w:hAnsi="宋体" w:cs="宋体"/>
          <w:color w:val="000000"/>
          <w:kern w:val="0"/>
          <w:sz w:val="24"/>
          <w:u w:val="single"/>
          <w:lang w:val="zh-CN"/>
        </w:rPr>
        <w:t xml:space="preserve">                      </w:t>
      </w:r>
    </w:p>
    <w:p w14:paraId="28F81FB5">
      <w:pPr>
        <w:autoSpaceDE w:val="0"/>
        <w:autoSpaceDN w:val="0"/>
        <w:spacing w:line="360" w:lineRule="auto"/>
        <w:rPr>
          <w:rFonts w:ascii="宋体" w:hAnsi="宋体" w:cs="宋体"/>
          <w:color w:val="000000"/>
          <w:kern w:val="0"/>
          <w:sz w:val="24"/>
          <w:lang w:val="zh-CN"/>
        </w:rPr>
      </w:pPr>
      <w:r>
        <w:rPr>
          <w:rFonts w:hint="eastAsia" w:ascii="宋体" w:hAnsi="宋体" w:cs="宋体"/>
          <w:color w:val="000000"/>
          <w:kern w:val="0"/>
          <w:sz w:val="24"/>
          <w:lang w:val="zh-CN"/>
        </w:rPr>
        <w:t>电话：</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 xml:space="preserve">          传真：</w:t>
      </w:r>
      <w:r>
        <w:rPr>
          <w:rFonts w:hint="eastAsia" w:ascii="宋体" w:hAnsi="宋体" w:cs="宋体"/>
          <w:color w:val="000000"/>
          <w:kern w:val="0"/>
          <w:sz w:val="24"/>
          <w:u w:val="single"/>
          <w:lang w:val="zh-CN"/>
        </w:rPr>
        <w:t xml:space="preserve">                      </w:t>
      </w:r>
    </w:p>
    <w:p w14:paraId="1FB0126A">
      <w:pPr>
        <w:autoSpaceDE w:val="0"/>
        <w:autoSpaceDN w:val="0"/>
        <w:spacing w:line="360" w:lineRule="auto"/>
        <w:rPr>
          <w:rFonts w:ascii="宋体" w:hAnsi="宋体" w:cs="宋体"/>
          <w:color w:val="000000"/>
          <w:kern w:val="0"/>
          <w:sz w:val="24"/>
          <w:u w:val="single"/>
          <w:lang w:val="zh-CN"/>
        </w:rPr>
      </w:pPr>
      <w:r>
        <w:rPr>
          <w:rFonts w:hint="eastAsia" w:ascii="宋体" w:hAnsi="宋体" w:cs="宋体"/>
          <w:color w:val="000000"/>
          <w:kern w:val="0"/>
          <w:sz w:val="24"/>
          <w:lang w:val="zh-CN"/>
        </w:rPr>
        <w:t xml:space="preserve">法定代表人姓名： </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 xml:space="preserve">         职务：</w:t>
      </w:r>
      <w:r>
        <w:rPr>
          <w:rFonts w:hint="eastAsia" w:ascii="宋体" w:hAnsi="宋体" w:cs="宋体"/>
          <w:color w:val="000000"/>
          <w:kern w:val="0"/>
          <w:sz w:val="24"/>
          <w:u w:val="single"/>
          <w:lang w:val="zh-CN"/>
        </w:rPr>
        <w:t xml:space="preserve">                      </w:t>
      </w:r>
    </w:p>
    <w:p w14:paraId="4C157449">
      <w:pPr>
        <w:autoSpaceDE w:val="0"/>
        <w:autoSpaceDN w:val="0"/>
        <w:spacing w:line="360" w:lineRule="auto"/>
        <w:rPr>
          <w:rFonts w:ascii="宋体" w:hAnsi="宋体" w:cs="宋体"/>
          <w:color w:val="000000"/>
          <w:kern w:val="0"/>
          <w:sz w:val="24"/>
          <w:u w:val="single"/>
          <w:lang w:val="zh-CN"/>
        </w:rPr>
      </w:pPr>
    </w:p>
    <w:p w14:paraId="0909EFC9">
      <w:pPr>
        <w:autoSpaceDE w:val="0"/>
        <w:autoSpaceDN w:val="0"/>
        <w:spacing w:line="360" w:lineRule="auto"/>
        <w:rPr>
          <w:rFonts w:ascii="宋体" w:hAnsi="宋体" w:cs="宋体"/>
          <w:color w:val="000000"/>
          <w:kern w:val="0"/>
          <w:sz w:val="24"/>
          <w:u w:val="single"/>
          <w:lang w:val="zh-CN"/>
        </w:rPr>
      </w:pPr>
    </w:p>
    <w:p w14:paraId="5E87350B">
      <w:pPr>
        <w:autoSpaceDE w:val="0"/>
        <w:autoSpaceDN w:val="0"/>
        <w:spacing w:line="360" w:lineRule="auto"/>
        <w:rPr>
          <w:rFonts w:ascii="宋体" w:hAnsi="宋体" w:cs="宋体"/>
          <w:color w:val="000000"/>
          <w:kern w:val="0"/>
          <w:sz w:val="24"/>
          <w:lang w:val="zh-CN"/>
        </w:rPr>
      </w:pPr>
    </w:p>
    <w:p w14:paraId="37D7AC94">
      <w:pPr>
        <w:autoSpaceDE w:val="0"/>
        <w:autoSpaceDN w:val="0"/>
        <w:spacing w:line="360" w:lineRule="auto"/>
        <w:rPr>
          <w:rFonts w:ascii="宋体" w:hAnsi="宋体" w:cs="宋体"/>
          <w:color w:val="000000"/>
          <w:kern w:val="0"/>
          <w:sz w:val="24"/>
          <w:lang w:val="zh-CN"/>
        </w:rPr>
      </w:pPr>
    </w:p>
    <w:p w14:paraId="7C13F5F3">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单位名称：</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u w:val="single"/>
        </w:rPr>
        <w:t xml:space="preserve">           </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（公章）</w:t>
      </w:r>
    </w:p>
    <w:p w14:paraId="56CF23E2">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法定代表人或委托代理人：</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（签字或盖章）</w:t>
      </w:r>
    </w:p>
    <w:p w14:paraId="6C5E6FD0">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年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月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日</w:t>
      </w:r>
    </w:p>
    <w:p w14:paraId="7DCDDF6C">
      <w:pPr>
        <w:widowControl/>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1EC8DAF2">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56" w:name="_Toc93054073"/>
      <w:r>
        <w:rPr>
          <w:rFonts w:hint="eastAsia" w:asciiTheme="minorEastAsia" w:hAnsiTheme="minorEastAsia"/>
          <w:color w:val="000000" w:themeColor="text1"/>
          <w:sz w:val="32"/>
          <w:lang w:val="zh-CN"/>
          <w14:textFill>
            <w14:solidFill>
              <w14:schemeClr w14:val="tx1"/>
            </w14:solidFill>
          </w14:textFill>
        </w:rPr>
        <w:t>附件2：法定代表人证明书</w:t>
      </w:r>
      <w:bookmarkEnd w:id="56"/>
    </w:p>
    <w:p w14:paraId="3C37B34A">
      <w:pPr>
        <w:autoSpaceDE w:val="0"/>
        <w:autoSpaceDN w:val="0"/>
        <w:spacing w:line="360" w:lineRule="auto"/>
        <w:jc w:val="center"/>
        <w:rPr>
          <w:rFonts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t>法定代表人证明书</w:t>
      </w:r>
    </w:p>
    <w:p w14:paraId="0E9F7A9F">
      <w:pPr>
        <w:autoSpaceDE w:val="0"/>
        <w:autoSpaceDN w:val="0"/>
        <w:spacing w:line="360" w:lineRule="auto"/>
        <w:rPr>
          <w:rFonts w:cs="宋体" w:asciiTheme="minorEastAsia" w:hAnsiTheme="minorEastAsia"/>
          <w:b/>
          <w:bCs/>
          <w:color w:val="000000"/>
          <w:kern w:val="0"/>
          <w:sz w:val="24"/>
          <w:lang w:val="zh-CN"/>
        </w:rPr>
      </w:pPr>
      <w:r>
        <w:rPr>
          <w:rFonts w:hint="eastAsia" w:cs="宋体" w:asciiTheme="minorEastAsia" w:hAnsiTheme="minorEastAsia"/>
          <w:b/>
          <w:bCs/>
          <w:color w:val="000000"/>
          <w:kern w:val="0"/>
          <w:sz w:val="24"/>
          <w:lang w:val="zh-CN"/>
        </w:rPr>
        <w:t>致：青海广誉招标代理有限公司</w:t>
      </w:r>
    </w:p>
    <w:p w14:paraId="308CAE25">
      <w:pPr>
        <w:autoSpaceDE w:val="0"/>
        <w:autoSpaceDN w:val="0"/>
        <w:spacing w:line="360" w:lineRule="auto"/>
        <w:rPr>
          <w:rFonts w:cs="宋体" w:asciiTheme="minorEastAsia" w:hAnsiTheme="minorEastAsia"/>
          <w:color w:val="000000"/>
          <w:kern w:val="0"/>
          <w:sz w:val="24"/>
          <w:lang w:val="zh-CN"/>
        </w:rPr>
      </w:pPr>
      <w:r>
        <w:rPr>
          <w:rFonts w:hint="eastAsia" w:cs="宋体" w:asciiTheme="minorEastAsia" w:hAnsiTheme="minorEastAsia"/>
          <w:color w:val="000000"/>
          <w:kern w:val="0"/>
          <w:sz w:val="24"/>
          <w:u w:val="single"/>
          <w:lang w:val="zh-CN"/>
        </w:rPr>
        <w:t>（法定代表人姓名）</w:t>
      </w:r>
      <w:r>
        <w:rPr>
          <w:rFonts w:hint="eastAsia" w:cs="宋体" w:asciiTheme="minorEastAsia" w:hAnsiTheme="minorEastAsia"/>
          <w:color w:val="000000"/>
          <w:kern w:val="0"/>
          <w:sz w:val="24"/>
          <w:lang w:val="zh-CN"/>
        </w:rPr>
        <w:t>现任我单位</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职务，为法定代表人，特此证明。</w:t>
      </w:r>
    </w:p>
    <w:p w14:paraId="560A2CC3">
      <w:pPr>
        <w:autoSpaceDE w:val="0"/>
        <w:autoSpaceDN w:val="0"/>
        <w:spacing w:line="360" w:lineRule="auto"/>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法定代表人基本情况：</w:t>
      </w:r>
    </w:p>
    <w:p w14:paraId="0FE74497">
      <w:pPr>
        <w:autoSpaceDE w:val="0"/>
        <w:autoSpaceDN w:val="0"/>
        <w:spacing w:line="360" w:lineRule="auto"/>
        <w:rPr>
          <w:rFonts w:cs="宋体" w:asciiTheme="minorEastAsia" w:hAnsiTheme="minorEastAsia"/>
          <w:color w:val="000000"/>
          <w:kern w:val="0"/>
          <w:sz w:val="24"/>
          <w:u w:val="single"/>
          <w:lang w:val="zh-CN"/>
        </w:rPr>
      </w:pPr>
      <w:r>
        <w:rPr>
          <w:rFonts w:hint="eastAsia" w:cs="宋体" w:asciiTheme="minorEastAsia" w:hAnsiTheme="minorEastAsia"/>
          <w:color w:val="000000"/>
          <w:kern w:val="0"/>
          <w:sz w:val="24"/>
          <w:lang w:val="zh-CN"/>
        </w:rPr>
        <w:t>性别：</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年龄：</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 xml:space="preserve"> 民族：</w:t>
      </w:r>
      <w:r>
        <w:rPr>
          <w:rFonts w:hint="eastAsia" w:cs="宋体" w:asciiTheme="minorEastAsia" w:hAnsiTheme="minorEastAsia"/>
          <w:color w:val="000000"/>
          <w:kern w:val="0"/>
          <w:sz w:val="24"/>
          <w:u w:val="single"/>
          <w:lang w:val="zh-CN"/>
        </w:rPr>
        <w:t xml:space="preserve">        </w:t>
      </w:r>
    </w:p>
    <w:p w14:paraId="1FF1BDA6">
      <w:pPr>
        <w:autoSpaceDE w:val="0"/>
        <w:autoSpaceDN w:val="0"/>
        <w:spacing w:line="360" w:lineRule="auto"/>
        <w:rPr>
          <w:rFonts w:cs="宋体" w:asciiTheme="minorEastAsia" w:hAnsiTheme="minorEastAsia"/>
          <w:color w:val="000000"/>
          <w:kern w:val="0"/>
          <w:sz w:val="24"/>
          <w:u w:val="single"/>
          <w:lang w:val="zh-CN"/>
        </w:rPr>
      </w:pPr>
      <w:r>
        <w:rPr>
          <w:rFonts w:hint="eastAsia" w:cs="宋体" w:asciiTheme="minorEastAsia" w:hAnsiTheme="minorEastAsia"/>
          <w:color w:val="000000"/>
          <w:kern w:val="0"/>
          <w:sz w:val="24"/>
          <w:lang w:val="zh-CN"/>
        </w:rPr>
        <w:t>地址：</w:t>
      </w:r>
      <w:r>
        <w:rPr>
          <w:rFonts w:hint="eastAsia" w:cs="宋体" w:asciiTheme="minorEastAsia" w:hAnsiTheme="minorEastAsia"/>
          <w:color w:val="000000"/>
          <w:kern w:val="0"/>
          <w:sz w:val="24"/>
          <w:u w:val="single"/>
          <w:lang w:val="zh-CN"/>
        </w:rPr>
        <w:t xml:space="preserve">                                        </w:t>
      </w:r>
    </w:p>
    <w:p w14:paraId="4D8C39F2">
      <w:pPr>
        <w:autoSpaceDE w:val="0"/>
        <w:autoSpaceDN w:val="0"/>
        <w:spacing w:line="360" w:lineRule="auto"/>
        <w:rPr>
          <w:rFonts w:cs="宋体" w:asciiTheme="minorEastAsia" w:hAnsiTheme="minorEastAsia"/>
          <w:color w:val="000000"/>
          <w:kern w:val="0"/>
          <w:sz w:val="24"/>
          <w:u w:val="single"/>
          <w:lang w:val="zh-CN"/>
        </w:rPr>
      </w:pPr>
      <w:r>
        <w:rPr>
          <w:rFonts w:hint="eastAsia" w:cs="宋体" w:asciiTheme="minorEastAsia" w:hAnsiTheme="minorEastAsia"/>
          <w:color w:val="000000"/>
          <w:kern w:val="0"/>
          <w:sz w:val="24"/>
          <w:lang w:val="zh-CN"/>
        </w:rPr>
        <w:t>身份证号码：</w:t>
      </w:r>
      <w:r>
        <w:rPr>
          <w:rFonts w:hint="eastAsia" w:cs="宋体" w:asciiTheme="minorEastAsia" w:hAnsiTheme="minorEastAsia"/>
          <w:color w:val="000000"/>
          <w:kern w:val="0"/>
          <w:sz w:val="24"/>
          <w:u w:val="single"/>
          <w:lang w:val="zh-CN"/>
        </w:rPr>
        <w:t xml:space="preserve">                                  </w:t>
      </w:r>
    </w:p>
    <w:p w14:paraId="1801DAF6">
      <w:pPr>
        <w:autoSpaceDE w:val="0"/>
        <w:autoSpaceDN w:val="0"/>
        <w:spacing w:line="360" w:lineRule="auto"/>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 xml:space="preserve"> </w:t>
      </w:r>
    </w:p>
    <w:p w14:paraId="2FAC81E5">
      <w:pPr>
        <w:autoSpaceDE w:val="0"/>
        <w:autoSpaceDN w:val="0"/>
        <w:spacing w:line="360" w:lineRule="auto"/>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附法定代表人第二代身份证双面扫描或其他身份证明材料（复印件）</w:t>
      </w:r>
    </w:p>
    <w:p w14:paraId="227A863B">
      <w:pPr>
        <w:autoSpaceDE w:val="0"/>
        <w:autoSpaceDN w:val="0"/>
        <w:spacing w:line="360" w:lineRule="auto"/>
        <w:rPr>
          <w:rFonts w:cs="宋体" w:asciiTheme="minorEastAsia" w:hAnsiTheme="minorEastAsia"/>
          <w:color w:val="000000"/>
          <w:kern w:val="0"/>
          <w:sz w:val="24"/>
          <w:lang w:val="zh-CN"/>
        </w:rPr>
      </w:pPr>
    </w:p>
    <w:p w14:paraId="7B24F830">
      <w:pPr>
        <w:autoSpaceDE w:val="0"/>
        <w:autoSpaceDN w:val="0"/>
        <w:spacing w:line="360" w:lineRule="auto"/>
        <w:rPr>
          <w:rFonts w:cs="宋体" w:asciiTheme="minorEastAsia" w:hAnsiTheme="minorEastAsia"/>
          <w:color w:val="000000"/>
          <w:kern w:val="0"/>
          <w:sz w:val="24"/>
          <w:lang w:val="zh-CN"/>
        </w:rPr>
      </w:pPr>
    </w:p>
    <w:p w14:paraId="3CC1340B">
      <w:pPr>
        <w:autoSpaceDE w:val="0"/>
        <w:autoSpaceDN w:val="0"/>
        <w:spacing w:line="360" w:lineRule="auto"/>
        <w:rPr>
          <w:rFonts w:cs="宋体" w:asciiTheme="minorEastAsia" w:hAnsiTheme="minorEastAsia"/>
          <w:color w:val="000000"/>
          <w:kern w:val="0"/>
          <w:sz w:val="24"/>
          <w:lang w:val="zh-CN"/>
        </w:rPr>
      </w:pPr>
    </w:p>
    <w:p w14:paraId="186FA4D7">
      <w:pPr>
        <w:autoSpaceDE w:val="0"/>
        <w:autoSpaceDN w:val="0"/>
        <w:spacing w:line="360" w:lineRule="auto"/>
        <w:rPr>
          <w:rFonts w:cs="宋体" w:asciiTheme="minorEastAsia" w:hAnsiTheme="minorEastAsia"/>
          <w:color w:val="000000"/>
          <w:kern w:val="0"/>
          <w:sz w:val="24"/>
          <w:lang w:val="zh-CN"/>
        </w:rPr>
      </w:pPr>
    </w:p>
    <w:p w14:paraId="45DEAD20">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单位名称：</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u w:val="single"/>
        </w:rPr>
        <w:t xml:space="preserve">           </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（公章）</w:t>
      </w:r>
    </w:p>
    <w:p w14:paraId="482706B4">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法定代表人或委托代理人：</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（签字或盖章）</w:t>
      </w:r>
    </w:p>
    <w:p w14:paraId="6E0CF213">
      <w:pPr>
        <w:autoSpaceDE w:val="0"/>
        <w:autoSpaceDN w:val="0"/>
        <w:spacing w:line="360" w:lineRule="auto"/>
        <w:jc w:val="center"/>
        <w:rPr>
          <w:rFonts w:cs="宋体" w:asciiTheme="minorEastAsia" w:hAnsiTheme="minorEastAsia"/>
          <w:color w:val="000000"/>
          <w:kern w:val="0"/>
          <w:sz w:val="24"/>
          <w:lang w:val="zh-CN"/>
        </w:rPr>
      </w:pPr>
      <w:r>
        <w:rPr>
          <w:rFonts w:hint="eastAsia" w:ascii="宋体" w:hAnsi="宋体" w:cs="宋体"/>
          <w:bCs/>
          <w:color w:val="000000"/>
          <w:kern w:val="0"/>
          <w:sz w:val="24"/>
          <w:lang w:val="zh-CN"/>
        </w:rPr>
        <w:t xml:space="preserve">                              年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月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日</w:t>
      </w:r>
    </w:p>
    <w:p w14:paraId="4246A9A7">
      <w:pPr>
        <w:widowControl/>
        <w:spacing w:line="360" w:lineRule="auto"/>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4A71127C">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57" w:name="_Toc93054074"/>
      <w:r>
        <w:rPr>
          <w:rFonts w:hint="eastAsia" w:asciiTheme="minorEastAsia" w:hAnsiTheme="minorEastAsia"/>
          <w:color w:val="000000" w:themeColor="text1"/>
          <w:sz w:val="32"/>
          <w:lang w:val="zh-CN"/>
          <w14:textFill>
            <w14:solidFill>
              <w14:schemeClr w14:val="tx1"/>
            </w14:solidFill>
          </w14:textFill>
        </w:rPr>
        <w:t>附件3：法定代表人授权书</w:t>
      </w:r>
      <w:bookmarkEnd w:id="57"/>
    </w:p>
    <w:p w14:paraId="4DC1B062">
      <w:pPr>
        <w:autoSpaceDE w:val="0"/>
        <w:autoSpaceDN w:val="0"/>
        <w:spacing w:line="360" w:lineRule="auto"/>
        <w:jc w:val="center"/>
        <w:rPr>
          <w:rFonts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t>法定代表人授权书</w:t>
      </w:r>
    </w:p>
    <w:p w14:paraId="053F06AB">
      <w:pPr>
        <w:autoSpaceDE w:val="0"/>
        <w:autoSpaceDN w:val="0"/>
        <w:spacing w:line="360" w:lineRule="auto"/>
        <w:rPr>
          <w:rFonts w:cs="宋体" w:asciiTheme="minorEastAsia" w:hAnsiTheme="minorEastAsia"/>
          <w:b/>
          <w:bCs/>
          <w:color w:val="000000"/>
          <w:kern w:val="0"/>
          <w:sz w:val="24"/>
          <w:lang w:val="zh-CN"/>
        </w:rPr>
      </w:pPr>
      <w:r>
        <w:rPr>
          <w:rFonts w:hint="eastAsia" w:cs="宋体" w:asciiTheme="minorEastAsia" w:hAnsiTheme="minorEastAsia"/>
          <w:b/>
          <w:bCs/>
          <w:color w:val="000000"/>
          <w:kern w:val="0"/>
          <w:sz w:val="24"/>
          <w:lang w:val="zh-CN"/>
        </w:rPr>
        <w:t>致：青海广誉招标代理有限公司</w:t>
      </w:r>
    </w:p>
    <w:p w14:paraId="4ECF800B">
      <w:pPr>
        <w:autoSpaceDE w:val="0"/>
        <w:autoSpaceDN w:val="0"/>
        <w:spacing w:line="360" w:lineRule="auto"/>
        <w:rPr>
          <w:rFonts w:cs="宋体" w:asciiTheme="minorEastAsia" w:hAnsiTheme="minorEastAsia"/>
          <w:color w:val="000000"/>
          <w:kern w:val="0"/>
          <w:sz w:val="24"/>
          <w:lang w:val="zh-CN"/>
        </w:rPr>
      </w:pPr>
      <w:r>
        <w:rPr>
          <w:rFonts w:hint="eastAsia" w:cs="宋体" w:asciiTheme="minorEastAsia" w:hAnsiTheme="minorEastAsia"/>
          <w:color w:val="000000"/>
          <w:kern w:val="0"/>
          <w:sz w:val="24"/>
          <w:u w:val="single"/>
          <w:lang w:val="zh-CN"/>
        </w:rPr>
        <w:t>（供应商名称）</w:t>
      </w:r>
      <w:r>
        <w:rPr>
          <w:rFonts w:hint="eastAsia" w:cs="宋体" w:asciiTheme="minorEastAsia" w:hAnsiTheme="minorEastAsia"/>
          <w:color w:val="000000"/>
          <w:kern w:val="0"/>
          <w:sz w:val="24"/>
          <w:lang w:val="zh-CN"/>
        </w:rPr>
        <w:t>系中华人民共和国合法企业，法定地址</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w:t>
      </w:r>
    </w:p>
    <w:p w14:paraId="0D734F15">
      <w:pPr>
        <w:autoSpaceDE w:val="0"/>
        <w:autoSpaceDN w:val="0"/>
        <w:spacing w:line="360" w:lineRule="auto"/>
        <w:jc w:val="left"/>
        <w:rPr>
          <w:rFonts w:cs="宋体" w:asciiTheme="minorEastAsia" w:hAnsiTheme="minorEastAsia"/>
          <w:color w:val="000000"/>
          <w:kern w:val="0"/>
          <w:sz w:val="24"/>
          <w:lang w:val="zh-CN"/>
        </w:rPr>
      </w:pPr>
      <w:r>
        <w:rPr>
          <w:rFonts w:hint="eastAsia" w:cs="宋体" w:asciiTheme="minorEastAsia" w:hAnsiTheme="minorEastAsia"/>
          <w:color w:val="000000"/>
          <w:kern w:val="0"/>
          <w:sz w:val="24"/>
          <w:u w:val="single"/>
          <w:lang w:val="zh-CN"/>
        </w:rPr>
        <w:t>（法定代表人姓名）</w:t>
      </w:r>
      <w:r>
        <w:rPr>
          <w:rFonts w:hint="eastAsia" w:cs="宋体" w:asciiTheme="minorEastAsia" w:hAnsiTheme="minorEastAsia"/>
          <w:color w:val="000000"/>
          <w:kern w:val="0"/>
          <w:sz w:val="24"/>
          <w:lang w:val="zh-CN"/>
        </w:rPr>
        <w:t>特授权</w:t>
      </w:r>
      <w:r>
        <w:rPr>
          <w:rFonts w:hint="eastAsia" w:cs="宋体" w:asciiTheme="minorEastAsia" w:hAnsiTheme="minorEastAsia"/>
          <w:color w:val="000000"/>
          <w:kern w:val="0"/>
          <w:sz w:val="24"/>
          <w:u w:val="single"/>
          <w:lang w:val="zh-CN"/>
        </w:rPr>
        <w:t>（委托代理人姓名）</w:t>
      </w:r>
      <w:r>
        <w:rPr>
          <w:rFonts w:hint="eastAsia" w:cs="宋体" w:asciiTheme="minorEastAsia" w:hAnsiTheme="minorEastAsia"/>
          <w:color w:val="000000"/>
          <w:kern w:val="0"/>
          <w:sz w:val="24"/>
          <w:lang w:val="zh-CN"/>
        </w:rPr>
        <w:t>代表我单位全权办理针对</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项项目的谈判、答疑等具体工作，并签署全部有关的文件、资料。</w:t>
      </w:r>
    </w:p>
    <w:p w14:paraId="167B0CD1">
      <w:pPr>
        <w:autoSpaceDE w:val="0"/>
        <w:autoSpaceDN w:val="0"/>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我单位对被授权人的签名负全部责任。</w:t>
      </w:r>
    </w:p>
    <w:p w14:paraId="41B6FE27">
      <w:pPr>
        <w:autoSpaceDE w:val="0"/>
        <w:autoSpaceDN w:val="0"/>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在撤销授权的书面通知以前，本授权书一直有效，被授权人签署的所有文件（在授权书有效期内签署的）不因授权的撤销而失效。</w:t>
      </w:r>
    </w:p>
    <w:p w14:paraId="1997C9E7">
      <w:pPr>
        <w:autoSpaceDE w:val="0"/>
        <w:autoSpaceDN w:val="0"/>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授权期限：自</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年</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月</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日起至</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年</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月</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日止。</w:t>
      </w:r>
    </w:p>
    <w:p w14:paraId="673FC84A">
      <w:pPr>
        <w:autoSpaceDE w:val="0"/>
        <w:autoSpaceDN w:val="0"/>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被授权人联系电话：</w:t>
      </w:r>
      <w:r>
        <w:rPr>
          <w:rFonts w:hint="eastAsia" w:ascii="宋体" w:hAnsi="宋体" w:cs="宋体"/>
          <w:color w:val="000000"/>
          <w:kern w:val="0"/>
          <w:sz w:val="24"/>
          <w:u w:val="single"/>
          <w:lang w:val="zh-CN"/>
        </w:rPr>
        <w:t xml:space="preserve">          </w:t>
      </w:r>
    </w:p>
    <w:p w14:paraId="1F5D13A1">
      <w:pPr>
        <w:autoSpaceDE w:val="0"/>
        <w:autoSpaceDN w:val="0"/>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被授权人（委托代理人）签字或盖章：</w:t>
      </w:r>
      <w:r>
        <w:rPr>
          <w:rFonts w:hint="eastAsia" w:ascii="宋体" w:hAnsi="宋体" w:cs="宋体"/>
          <w:color w:val="000000"/>
          <w:kern w:val="0"/>
          <w:sz w:val="24"/>
          <w:u w:val="single"/>
          <w:lang w:val="zh-CN"/>
        </w:rPr>
        <w:t xml:space="preserve">          </w:t>
      </w:r>
      <w:r>
        <w:rPr>
          <w:rFonts w:hint="eastAsia" w:cs="宋体" w:asciiTheme="minorEastAsia" w:hAnsiTheme="minorEastAsia"/>
          <w:color w:val="000000"/>
          <w:kern w:val="0"/>
          <w:sz w:val="24"/>
          <w:lang w:val="zh-CN"/>
        </w:rPr>
        <w:t xml:space="preserve"> 职务：</w:t>
      </w:r>
      <w:r>
        <w:rPr>
          <w:rFonts w:hint="eastAsia" w:ascii="宋体" w:hAnsi="宋体" w:cs="宋体"/>
          <w:color w:val="000000"/>
          <w:kern w:val="0"/>
          <w:sz w:val="24"/>
          <w:u w:val="single"/>
          <w:lang w:val="zh-CN"/>
        </w:rPr>
        <w:t xml:space="preserve">          </w:t>
      </w:r>
    </w:p>
    <w:p w14:paraId="22CF66C7">
      <w:pPr>
        <w:autoSpaceDE w:val="0"/>
        <w:autoSpaceDN w:val="0"/>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授权人（法定代表人）签字或盖章：</w:t>
      </w:r>
      <w:r>
        <w:rPr>
          <w:rFonts w:hint="eastAsia" w:ascii="宋体" w:hAnsi="宋体" w:cs="宋体"/>
          <w:color w:val="000000"/>
          <w:kern w:val="0"/>
          <w:sz w:val="24"/>
          <w:u w:val="single"/>
          <w:lang w:val="zh-CN"/>
        </w:rPr>
        <w:t xml:space="preserve">            </w:t>
      </w:r>
      <w:r>
        <w:rPr>
          <w:rFonts w:hint="eastAsia" w:cs="宋体" w:asciiTheme="minorEastAsia" w:hAnsiTheme="minorEastAsia"/>
          <w:color w:val="000000"/>
          <w:kern w:val="0"/>
          <w:sz w:val="24"/>
          <w:lang w:val="zh-CN"/>
        </w:rPr>
        <w:t xml:space="preserve"> 职务：</w:t>
      </w:r>
      <w:r>
        <w:rPr>
          <w:rFonts w:hint="eastAsia" w:ascii="宋体" w:hAnsi="宋体" w:cs="宋体"/>
          <w:color w:val="000000"/>
          <w:kern w:val="0"/>
          <w:sz w:val="24"/>
          <w:u w:val="single"/>
          <w:lang w:val="zh-CN"/>
        </w:rPr>
        <w:t xml:space="preserve">          </w:t>
      </w:r>
    </w:p>
    <w:p w14:paraId="37A71B32">
      <w:pPr>
        <w:autoSpaceDE w:val="0"/>
        <w:autoSpaceDN w:val="0"/>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附被授权人第二代身份证双面扫描（或复印）件</w:t>
      </w:r>
    </w:p>
    <w:p w14:paraId="4D81A491">
      <w:pPr>
        <w:autoSpaceDE w:val="0"/>
        <w:autoSpaceDN w:val="0"/>
        <w:spacing w:line="360" w:lineRule="auto"/>
        <w:ind w:firstLine="480"/>
        <w:rPr>
          <w:rFonts w:cs="宋体" w:asciiTheme="minorEastAsia" w:hAnsiTheme="minorEastAsia"/>
          <w:color w:val="000000"/>
          <w:kern w:val="0"/>
          <w:sz w:val="24"/>
          <w:lang w:val="zh-CN"/>
        </w:rPr>
      </w:pPr>
    </w:p>
    <w:p w14:paraId="631E109F">
      <w:pPr>
        <w:autoSpaceDE w:val="0"/>
        <w:autoSpaceDN w:val="0"/>
        <w:spacing w:line="360" w:lineRule="auto"/>
        <w:ind w:firstLine="480"/>
        <w:rPr>
          <w:rFonts w:cs="宋体" w:asciiTheme="minorEastAsia" w:hAnsiTheme="minorEastAsia"/>
          <w:color w:val="000000"/>
          <w:kern w:val="0"/>
          <w:sz w:val="24"/>
          <w:lang w:val="zh-CN"/>
        </w:rPr>
      </w:pPr>
    </w:p>
    <w:p w14:paraId="2A201150">
      <w:pPr>
        <w:autoSpaceDE w:val="0"/>
        <w:autoSpaceDN w:val="0"/>
        <w:spacing w:line="360" w:lineRule="auto"/>
        <w:ind w:firstLine="480"/>
        <w:rPr>
          <w:rFonts w:cs="宋体" w:asciiTheme="minorEastAsia" w:hAnsiTheme="minorEastAsia"/>
          <w:color w:val="000000"/>
          <w:kern w:val="0"/>
          <w:sz w:val="24"/>
          <w:lang w:val="zh-CN"/>
        </w:rPr>
      </w:pPr>
    </w:p>
    <w:p w14:paraId="66B1F652">
      <w:pPr>
        <w:autoSpaceDE w:val="0"/>
        <w:autoSpaceDN w:val="0"/>
        <w:spacing w:line="360" w:lineRule="auto"/>
        <w:rPr>
          <w:rFonts w:cs="宋体" w:asciiTheme="minorEastAsia" w:hAnsiTheme="minorEastAsia"/>
          <w:color w:val="000000"/>
          <w:kern w:val="0"/>
          <w:sz w:val="24"/>
          <w:lang w:val="zh-CN"/>
        </w:rPr>
      </w:pPr>
    </w:p>
    <w:p w14:paraId="086A4BB1">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单位名称：</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u w:val="single"/>
        </w:rPr>
        <w:t xml:space="preserve">           </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（公章）</w:t>
      </w:r>
    </w:p>
    <w:p w14:paraId="31F903F5">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法定代表人或委托代理人：</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（签字或盖章）</w:t>
      </w:r>
    </w:p>
    <w:p w14:paraId="532D32A1">
      <w:pPr>
        <w:autoSpaceDE w:val="0"/>
        <w:autoSpaceDN w:val="0"/>
        <w:spacing w:line="360" w:lineRule="auto"/>
        <w:ind w:firstLine="480"/>
        <w:rPr>
          <w:rFonts w:cs="宋体" w:asciiTheme="minorEastAsia" w:hAnsiTheme="minorEastAsia"/>
          <w:color w:val="000000"/>
          <w:kern w:val="0"/>
          <w:sz w:val="24"/>
          <w:lang w:val="zh-CN"/>
        </w:rPr>
      </w:pPr>
      <w:r>
        <w:rPr>
          <w:rFonts w:hint="eastAsia" w:ascii="宋体" w:hAnsi="宋体" w:cs="宋体"/>
          <w:bCs/>
          <w:color w:val="000000"/>
          <w:kern w:val="0"/>
          <w:sz w:val="24"/>
          <w:lang w:val="zh-CN"/>
        </w:rPr>
        <w:t xml:space="preserve">                                             年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月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日</w:t>
      </w:r>
    </w:p>
    <w:p w14:paraId="2BC0212E">
      <w:pPr>
        <w:widowControl/>
        <w:spacing w:line="360" w:lineRule="auto"/>
        <w:jc w:val="left"/>
        <w:rPr>
          <w:rFonts w:asciiTheme="minorEastAsia" w:hAnsiTheme="minorEastAsia"/>
          <w:color w:val="000000" w:themeColor="text1"/>
          <w:sz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02E6521B">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58" w:name="_Toc93054075"/>
      <w:r>
        <w:rPr>
          <w:rFonts w:hint="eastAsia" w:asciiTheme="minorEastAsia" w:hAnsiTheme="minorEastAsia"/>
          <w:color w:val="000000" w:themeColor="text1"/>
          <w:sz w:val="32"/>
          <w:lang w:val="zh-CN"/>
          <w14:textFill>
            <w14:solidFill>
              <w14:schemeClr w14:val="tx1"/>
            </w14:solidFill>
          </w14:textFill>
        </w:rPr>
        <w:t>附件4：供应商承诺函</w:t>
      </w:r>
      <w:bookmarkEnd w:id="58"/>
    </w:p>
    <w:p w14:paraId="019E4E8F">
      <w:pPr>
        <w:autoSpaceDE w:val="0"/>
        <w:autoSpaceDN w:val="0"/>
        <w:spacing w:line="360" w:lineRule="auto"/>
        <w:jc w:val="center"/>
        <w:rPr>
          <w:rFonts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t>供应商承诺函</w:t>
      </w:r>
    </w:p>
    <w:p w14:paraId="6B8E6265">
      <w:pPr>
        <w:autoSpaceDE w:val="0"/>
        <w:autoSpaceDN w:val="0"/>
        <w:spacing w:line="360" w:lineRule="auto"/>
        <w:rPr>
          <w:rFonts w:cs="宋体" w:asciiTheme="minorEastAsia" w:hAnsiTheme="minorEastAsia"/>
          <w:b/>
          <w:bCs/>
          <w:color w:val="000000"/>
          <w:kern w:val="0"/>
          <w:sz w:val="24"/>
          <w:lang w:val="zh-CN"/>
        </w:rPr>
      </w:pPr>
      <w:r>
        <w:rPr>
          <w:rFonts w:hint="eastAsia" w:cs="宋体" w:asciiTheme="minorEastAsia" w:hAnsiTheme="minorEastAsia"/>
          <w:b/>
          <w:bCs/>
          <w:color w:val="000000"/>
          <w:kern w:val="0"/>
          <w:sz w:val="24"/>
          <w:lang w:val="zh-CN"/>
        </w:rPr>
        <w:t>致：青海广誉招标代理有限公司</w:t>
      </w:r>
    </w:p>
    <w:p w14:paraId="56EBB5F6">
      <w:pPr>
        <w:autoSpaceDE w:val="0"/>
        <w:autoSpaceDN w:val="0"/>
        <w:spacing w:line="360" w:lineRule="auto"/>
        <w:ind w:firstLine="480"/>
        <w:rPr>
          <w:rFonts w:ascii="宋体" w:hAnsi="宋体" w:cs="宋体"/>
          <w:color w:val="000000"/>
          <w:kern w:val="0"/>
          <w:sz w:val="24"/>
          <w:lang w:val="zh-CN"/>
        </w:rPr>
      </w:pPr>
      <w:r>
        <w:rPr>
          <w:rFonts w:hint="eastAsia" w:ascii="宋体" w:hAnsi="宋体" w:cs="宋体"/>
          <w:color w:val="000000"/>
          <w:kern w:val="0"/>
          <w:sz w:val="24"/>
          <w:lang w:val="zh-CN"/>
        </w:rPr>
        <w:t>关于贵方</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年</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月</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日</w:t>
      </w:r>
      <w:r>
        <w:rPr>
          <w:rFonts w:hint="eastAsia" w:ascii="宋体" w:hAnsi="宋体" w:cs="宋体"/>
          <w:color w:val="000000"/>
          <w:kern w:val="0"/>
          <w:sz w:val="24"/>
          <w:u w:val="single"/>
          <w:lang w:val="zh-CN"/>
        </w:rPr>
        <w:t xml:space="preserve"> </w:t>
      </w:r>
      <w:r>
        <w:rPr>
          <w:rFonts w:hint="eastAsia" w:ascii="宋体" w:hAnsi="宋体" w:cs="宋体"/>
          <w:color w:val="000000"/>
          <w:sz w:val="24"/>
          <w:szCs w:val="24"/>
          <w:u w:val="single"/>
          <w:lang w:eastAsia="zh-CN"/>
        </w:rPr>
        <w:t>乌兰县希里沟镇西庄村村级综合服务社建设项目</w:t>
      </w:r>
      <w:r>
        <w:rPr>
          <w:rFonts w:hint="eastAsia" w:ascii="宋体" w:hAnsi="宋体" w:cs="宋体"/>
          <w:color w:val="000000"/>
          <w:kern w:val="0"/>
          <w:sz w:val="24"/>
          <w:szCs w:val="24"/>
          <w:u w:val="single"/>
          <w:lang w:val="zh-CN"/>
        </w:rPr>
        <w:t xml:space="preserve">  </w:t>
      </w:r>
      <w:r>
        <w:rPr>
          <w:rFonts w:hint="eastAsia" w:ascii="宋体" w:hAnsi="宋体" w:cs="宋体"/>
          <w:color w:val="000000"/>
          <w:kern w:val="0"/>
          <w:sz w:val="24"/>
          <w:szCs w:val="24"/>
          <w:lang w:val="zh-CN"/>
        </w:rPr>
        <w:t>（项目编号：</w:t>
      </w:r>
      <w:r>
        <w:rPr>
          <w:rFonts w:hint="eastAsia" w:ascii="宋体" w:hAnsi="宋体" w:cs="宋体"/>
          <w:color w:val="000000"/>
          <w:sz w:val="24"/>
          <w:szCs w:val="24"/>
          <w:lang w:eastAsia="zh-CN"/>
        </w:rPr>
        <w:t>青海广誉竞谈（货物）2025-008</w:t>
      </w:r>
      <w:r>
        <w:rPr>
          <w:rFonts w:hint="eastAsia" w:ascii="宋体" w:hAnsi="宋体" w:cs="宋体"/>
          <w:color w:val="000000"/>
          <w:kern w:val="0"/>
          <w:sz w:val="24"/>
          <w:lang w:val="zh-CN"/>
        </w:rPr>
        <w:t>）采购项目，本签字人愿意参加谈判，提供采购一览表中要求的所有产品，并证实提交的所有资料是准确的和真实的。同时，我代表</w:t>
      </w:r>
      <w:r>
        <w:rPr>
          <w:rFonts w:hint="eastAsia" w:ascii="宋体" w:hAnsi="宋体" w:cs="宋体"/>
          <w:color w:val="000000"/>
          <w:kern w:val="0"/>
          <w:sz w:val="24"/>
          <w:u w:val="single"/>
          <w:lang w:val="zh-CN"/>
        </w:rPr>
        <w:t xml:space="preserve">   （供应商名称）   </w:t>
      </w:r>
      <w:r>
        <w:rPr>
          <w:rFonts w:hint="eastAsia" w:ascii="宋体" w:hAnsi="宋体" w:cs="宋体"/>
          <w:color w:val="000000"/>
          <w:kern w:val="0"/>
          <w:sz w:val="24"/>
          <w:lang w:val="zh-CN"/>
        </w:rPr>
        <w:t>，在此作如下承诺：</w:t>
      </w:r>
    </w:p>
    <w:p w14:paraId="55884F32">
      <w:pPr>
        <w:autoSpaceDE w:val="0"/>
        <w:autoSpaceDN w:val="0"/>
        <w:spacing w:line="360" w:lineRule="auto"/>
        <w:ind w:firstLine="480"/>
        <w:rPr>
          <w:rFonts w:ascii="宋体" w:hAnsi="宋体" w:cs="宋体"/>
          <w:color w:val="000000"/>
          <w:kern w:val="0"/>
          <w:sz w:val="24"/>
          <w:lang w:val="zh-CN"/>
        </w:rPr>
      </w:pPr>
      <w:r>
        <w:rPr>
          <w:rFonts w:hint="eastAsia" w:ascii="宋体" w:hAnsi="宋体" w:cs="宋体"/>
          <w:color w:val="000000"/>
          <w:kern w:val="0"/>
          <w:sz w:val="24"/>
          <w:lang w:val="zh-CN"/>
        </w:rPr>
        <w:t>1、完全理解和接受谈判文件的一切规定和要求；</w:t>
      </w:r>
    </w:p>
    <w:p w14:paraId="788B5D41">
      <w:pPr>
        <w:autoSpaceDE w:val="0"/>
        <w:autoSpaceDN w:val="0"/>
        <w:spacing w:line="360" w:lineRule="auto"/>
        <w:ind w:firstLine="480"/>
        <w:rPr>
          <w:rFonts w:ascii="宋体" w:hAnsi="宋体" w:cs="宋体"/>
          <w:color w:val="000000"/>
          <w:kern w:val="0"/>
          <w:sz w:val="24"/>
          <w:lang w:val="zh-CN"/>
        </w:rPr>
      </w:pPr>
      <w:r>
        <w:rPr>
          <w:rFonts w:hint="eastAsia" w:ascii="宋体" w:hAnsi="宋体" w:cs="宋体"/>
          <w:color w:val="000000"/>
          <w:kern w:val="0"/>
          <w:sz w:val="24"/>
          <w:lang w:val="zh-CN"/>
        </w:rPr>
        <w:t>2、若成交，我方将按照谈判文件的具体规定与采购人签订采购合同，并且严格履行合同义务，按时交货，提供优质的产品和服务。如果在合同执行过程中，发现质量、数量出现问题，我方一定尽快更换或补退货，并承担相应的经济责任；</w:t>
      </w:r>
    </w:p>
    <w:p w14:paraId="5E844C2A">
      <w:pPr>
        <w:autoSpaceDE w:val="0"/>
        <w:autoSpaceDN w:val="0"/>
        <w:spacing w:line="360" w:lineRule="auto"/>
        <w:ind w:firstLine="480"/>
        <w:rPr>
          <w:rFonts w:ascii="宋体" w:hAnsi="宋体" w:cs="宋体"/>
          <w:color w:val="000000"/>
          <w:kern w:val="0"/>
          <w:sz w:val="24"/>
          <w:lang w:val="zh-CN"/>
        </w:rPr>
      </w:pPr>
      <w:r>
        <w:rPr>
          <w:rFonts w:hint="eastAsia" w:ascii="宋体" w:hAnsi="宋体" w:cs="宋体"/>
          <w:color w:val="000000"/>
          <w:kern w:val="0"/>
          <w:sz w:val="24"/>
          <w:lang w:val="zh-CN"/>
        </w:rPr>
        <w:t>3、我方保证甲方在使用该产品或其任何一部分时，不受第三方提出的侵犯专利权、著作权、商标权和工业设计权等知识产权的起诉，若有违反，愿承担相应的一切责任。</w:t>
      </w:r>
    </w:p>
    <w:p w14:paraId="2507B15B">
      <w:pPr>
        <w:autoSpaceDE w:val="0"/>
        <w:autoSpaceDN w:val="0"/>
        <w:spacing w:line="360" w:lineRule="auto"/>
        <w:ind w:firstLine="480"/>
        <w:rPr>
          <w:rFonts w:ascii="宋体" w:hAnsi="宋体" w:cs="宋体"/>
          <w:color w:val="000000"/>
          <w:kern w:val="0"/>
          <w:sz w:val="24"/>
          <w:lang w:val="zh-CN"/>
        </w:rPr>
      </w:pPr>
      <w:r>
        <w:rPr>
          <w:rFonts w:hint="eastAsia" w:ascii="宋体" w:hAnsi="宋体" w:cs="宋体"/>
          <w:color w:val="000000"/>
          <w:kern w:val="0"/>
          <w:sz w:val="24"/>
          <w:lang w:val="zh-CN"/>
        </w:rPr>
        <w:t>4、我方承诺，除谈判文件中规定的优质产品外，所投的产品均为国产产品，且均符合国家强制性标准。若有不实，愿承担相应的责任。</w:t>
      </w:r>
    </w:p>
    <w:p w14:paraId="49323710">
      <w:pPr>
        <w:autoSpaceDE w:val="0"/>
        <w:autoSpaceDN w:val="0"/>
        <w:spacing w:line="360" w:lineRule="auto"/>
        <w:ind w:firstLine="480"/>
        <w:rPr>
          <w:rFonts w:ascii="宋体" w:hAnsi="宋体" w:cs="宋体"/>
          <w:color w:val="000000"/>
          <w:kern w:val="0"/>
          <w:sz w:val="24"/>
          <w:lang w:val="zh-CN"/>
        </w:rPr>
      </w:pPr>
      <w:r>
        <w:rPr>
          <w:rFonts w:hint="eastAsia" w:ascii="宋体" w:hAnsi="宋体" w:cs="宋体"/>
          <w:color w:val="000000"/>
          <w:kern w:val="0"/>
          <w:sz w:val="24"/>
          <w:lang w:val="zh-CN"/>
        </w:rPr>
        <w:t>5、在整个谈判过程中我方若有违规行为，贵方可按谈判文件之规定给予处罚，我方完全接受。</w:t>
      </w:r>
    </w:p>
    <w:p w14:paraId="4CDB338A">
      <w:pPr>
        <w:autoSpaceDE w:val="0"/>
        <w:autoSpaceDN w:val="0"/>
        <w:spacing w:line="360" w:lineRule="auto"/>
        <w:ind w:firstLine="480"/>
        <w:rPr>
          <w:rFonts w:ascii="宋体" w:hAnsi="宋体" w:cs="宋体"/>
          <w:color w:val="000000"/>
          <w:kern w:val="0"/>
          <w:sz w:val="24"/>
          <w:lang w:val="zh-CN"/>
        </w:rPr>
      </w:pPr>
      <w:r>
        <w:rPr>
          <w:rFonts w:hint="eastAsia" w:ascii="宋体" w:hAnsi="宋体" w:cs="宋体"/>
          <w:color w:val="000000"/>
          <w:kern w:val="0"/>
          <w:sz w:val="24"/>
          <w:lang w:val="zh-CN"/>
        </w:rPr>
        <w:t>6、若成交，本承诺将成为合同不可分割的一部分，与合同具有同等的法律效力。</w:t>
      </w:r>
    </w:p>
    <w:p w14:paraId="2941A362">
      <w:pPr>
        <w:autoSpaceDE w:val="0"/>
        <w:autoSpaceDN w:val="0"/>
        <w:spacing w:line="360" w:lineRule="auto"/>
        <w:rPr>
          <w:rFonts w:ascii="宋体" w:hAnsi="宋体" w:cs="宋体"/>
          <w:color w:val="000000"/>
          <w:kern w:val="0"/>
          <w:sz w:val="24"/>
          <w:lang w:val="zh-CN"/>
        </w:rPr>
      </w:pPr>
    </w:p>
    <w:p w14:paraId="4FDFE68F">
      <w:pPr>
        <w:autoSpaceDE w:val="0"/>
        <w:autoSpaceDN w:val="0"/>
        <w:spacing w:line="360" w:lineRule="auto"/>
        <w:rPr>
          <w:rFonts w:ascii="宋体" w:hAnsi="宋体" w:cs="宋体"/>
          <w:color w:val="000000"/>
          <w:kern w:val="0"/>
          <w:sz w:val="24"/>
          <w:lang w:val="zh-CN"/>
        </w:rPr>
      </w:pPr>
    </w:p>
    <w:p w14:paraId="4753EE6F">
      <w:pPr>
        <w:autoSpaceDE w:val="0"/>
        <w:autoSpaceDN w:val="0"/>
        <w:spacing w:line="360" w:lineRule="auto"/>
        <w:rPr>
          <w:rFonts w:ascii="宋体" w:hAnsi="宋体" w:cs="宋体"/>
          <w:color w:val="000000"/>
          <w:kern w:val="0"/>
          <w:sz w:val="24"/>
          <w:lang w:val="zh-CN"/>
        </w:rPr>
      </w:pPr>
    </w:p>
    <w:p w14:paraId="66750652">
      <w:pPr>
        <w:autoSpaceDE w:val="0"/>
        <w:autoSpaceDN w:val="0"/>
        <w:spacing w:line="360" w:lineRule="auto"/>
        <w:rPr>
          <w:rFonts w:cs="宋体" w:asciiTheme="minorEastAsia" w:hAnsiTheme="minorEastAsia"/>
          <w:color w:val="000000"/>
          <w:kern w:val="0"/>
          <w:sz w:val="24"/>
          <w:lang w:val="zh-CN"/>
        </w:rPr>
      </w:pPr>
    </w:p>
    <w:p w14:paraId="4E2671CA">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单位名称：</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u w:val="single"/>
        </w:rPr>
        <w:t xml:space="preserve">           </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（公章）</w:t>
      </w:r>
    </w:p>
    <w:p w14:paraId="0ED6B2A2">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法定代表人或委托代理人：</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（签字或盖章）</w:t>
      </w:r>
    </w:p>
    <w:p w14:paraId="097D5FFD">
      <w:pPr>
        <w:autoSpaceDE w:val="0"/>
        <w:autoSpaceDN w:val="0"/>
        <w:spacing w:line="360" w:lineRule="auto"/>
        <w:ind w:firstLine="480"/>
        <w:rPr>
          <w:rFonts w:cs="宋体" w:asciiTheme="minorEastAsia" w:hAnsiTheme="minorEastAsia"/>
          <w:color w:val="000000"/>
          <w:kern w:val="0"/>
          <w:sz w:val="24"/>
          <w:lang w:val="zh-CN"/>
        </w:rPr>
      </w:pPr>
      <w:r>
        <w:rPr>
          <w:rFonts w:hint="eastAsia" w:ascii="宋体" w:hAnsi="宋体" w:cs="宋体"/>
          <w:bCs/>
          <w:color w:val="000000"/>
          <w:kern w:val="0"/>
          <w:sz w:val="24"/>
          <w:lang w:val="zh-CN"/>
        </w:rPr>
        <w:t xml:space="preserve">                                             年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月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日</w:t>
      </w:r>
    </w:p>
    <w:p w14:paraId="55632F8E">
      <w:pPr>
        <w:widowControl/>
        <w:spacing w:line="360" w:lineRule="auto"/>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5545187B">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59" w:name="_Toc93054076"/>
      <w:r>
        <w:rPr>
          <w:rFonts w:hint="eastAsia" w:asciiTheme="minorEastAsia" w:hAnsiTheme="minorEastAsia"/>
          <w:color w:val="000000" w:themeColor="text1"/>
          <w:sz w:val="32"/>
          <w:lang w:val="zh-CN"/>
          <w14:textFill>
            <w14:solidFill>
              <w14:schemeClr w14:val="tx1"/>
            </w14:solidFill>
          </w14:textFill>
        </w:rPr>
        <w:t>附件5：供应商诚信承诺书</w:t>
      </w:r>
      <w:bookmarkEnd w:id="59"/>
    </w:p>
    <w:p w14:paraId="0D7AD75C">
      <w:pPr>
        <w:autoSpaceDE w:val="0"/>
        <w:autoSpaceDN w:val="0"/>
        <w:spacing w:line="360" w:lineRule="auto"/>
        <w:jc w:val="center"/>
        <w:rPr>
          <w:rFonts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t>供应商诚信承诺书</w:t>
      </w:r>
    </w:p>
    <w:p w14:paraId="38F2A34C">
      <w:pPr>
        <w:autoSpaceDE w:val="0"/>
        <w:autoSpaceDN w:val="0"/>
        <w:adjustRightInd w:val="0"/>
        <w:spacing w:line="360" w:lineRule="auto"/>
        <w:rPr>
          <w:rFonts w:cs="宋体" w:asciiTheme="minorEastAsia" w:hAnsiTheme="minorEastAsia"/>
          <w:b/>
          <w:bCs/>
          <w:color w:val="000000" w:themeColor="text1"/>
          <w:kern w:val="0"/>
          <w:sz w:val="24"/>
          <w:lang w:val="zh-CN"/>
          <w14:textFill>
            <w14:solidFill>
              <w14:schemeClr w14:val="tx1"/>
            </w14:solidFill>
          </w14:textFill>
        </w:rPr>
      </w:pPr>
      <w:r>
        <w:rPr>
          <w:rFonts w:hint="eastAsia" w:cs="宋体" w:asciiTheme="minorEastAsia" w:hAnsiTheme="minorEastAsia"/>
          <w:b/>
          <w:bCs/>
          <w:color w:val="000000" w:themeColor="text1"/>
          <w:kern w:val="0"/>
          <w:sz w:val="24"/>
          <w:lang w:val="zh-CN"/>
          <w14:textFill>
            <w14:solidFill>
              <w14:schemeClr w14:val="tx1"/>
            </w14:solidFill>
          </w14:textFill>
        </w:rPr>
        <w:t>致：</w:t>
      </w:r>
      <w:r>
        <w:rPr>
          <w:rFonts w:hint="eastAsia" w:cs="宋体" w:asciiTheme="minorEastAsia" w:hAnsiTheme="minorEastAsia"/>
          <w:b/>
          <w:bCs/>
          <w:color w:val="000000"/>
          <w:kern w:val="0"/>
          <w:sz w:val="24"/>
          <w:lang w:val="zh-CN"/>
        </w:rPr>
        <w:t>青海广誉招标代理有限公司</w:t>
      </w:r>
    </w:p>
    <w:p w14:paraId="4417E0CC">
      <w:pPr>
        <w:autoSpaceDE w:val="0"/>
        <w:autoSpaceDN w:val="0"/>
        <w:spacing w:line="360" w:lineRule="auto"/>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为了诚实、客观、有序地参与青海省政府采购活动，愿就以下内容作出承诺：</w:t>
      </w:r>
    </w:p>
    <w:p w14:paraId="6B8B3FFF">
      <w:pPr>
        <w:autoSpaceDE w:val="0"/>
        <w:autoSpaceDN w:val="0"/>
        <w:spacing w:line="360" w:lineRule="auto"/>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1、自觉遵守各项法律、法规、规章、制度以及社会公德，维护廉洁环境，与同场竞争的供应商平等参加政府采购活动。</w:t>
      </w:r>
    </w:p>
    <w:p w14:paraId="14D0A08D">
      <w:pPr>
        <w:autoSpaceDE w:val="0"/>
        <w:autoSpaceDN w:val="0"/>
        <w:spacing w:line="360" w:lineRule="auto"/>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2、参加青海省政府采购中心组织的政府采购活动时，严格按照谈判文件的规定和要求提供所需的相关材料，并对所提供的各类资料的真实性负责，不虚假响应，不虚列业绩。</w:t>
      </w:r>
    </w:p>
    <w:p w14:paraId="25369CC0">
      <w:pPr>
        <w:autoSpaceDE w:val="0"/>
        <w:autoSpaceDN w:val="0"/>
        <w:spacing w:line="360" w:lineRule="auto"/>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3、尊重参与政府采购活动各相关方的合法行为，接受政府采购活动依法形成的意见、结果。</w:t>
      </w:r>
    </w:p>
    <w:p w14:paraId="2AAB86F3">
      <w:pPr>
        <w:tabs>
          <w:tab w:val="left" w:pos="7406"/>
        </w:tabs>
        <w:autoSpaceDE w:val="0"/>
        <w:autoSpaceDN w:val="0"/>
        <w:spacing w:line="360" w:lineRule="auto"/>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4、依法参加政府采购活动，不围标、串标，维护市场秩序，不提供“三无”产品、以次充好。</w:t>
      </w:r>
    </w:p>
    <w:p w14:paraId="42F271ED">
      <w:pPr>
        <w:autoSpaceDE w:val="0"/>
        <w:autoSpaceDN w:val="0"/>
        <w:spacing w:line="360" w:lineRule="auto"/>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5、积极推动政府采购活动健康开展，对采购活动有疑问、异议时，按法律规定的程序实名（加盖单位公章和法定代表人签名）反映情况，不恶意中伤、无事生非，以和谐、平等的心态参加政府采购活动。</w:t>
      </w:r>
    </w:p>
    <w:p w14:paraId="696F2190">
      <w:pPr>
        <w:autoSpaceDE w:val="0"/>
        <w:autoSpaceDN w:val="0"/>
        <w:spacing w:line="360" w:lineRule="auto"/>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6、认真履行成交供应商应承担的责任和义务，全面执行采购合同规定的各项内容，保质保量地按时提供采购物品。</w:t>
      </w:r>
    </w:p>
    <w:p w14:paraId="2D3574DD">
      <w:pPr>
        <w:autoSpaceDE w:val="0"/>
        <w:autoSpaceDN w:val="0"/>
        <w:spacing w:line="360" w:lineRule="auto"/>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若本企业（单位）发生有悖于上述承诺的行为，愿意接受《中华人民共和国政府采购法》和《政府采购法实施条例》中对供应商的相关处理。</w:t>
      </w:r>
    </w:p>
    <w:p w14:paraId="3CFCB3EA">
      <w:pPr>
        <w:autoSpaceDE w:val="0"/>
        <w:autoSpaceDN w:val="0"/>
        <w:spacing w:line="360" w:lineRule="auto"/>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本承诺是采购项目谈判响应文件的组成部分。</w:t>
      </w:r>
    </w:p>
    <w:p w14:paraId="31D10801">
      <w:pPr>
        <w:autoSpaceDE w:val="0"/>
        <w:autoSpaceDN w:val="0"/>
        <w:spacing w:line="360" w:lineRule="auto"/>
        <w:rPr>
          <w:rFonts w:ascii="宋体" w:hAnsi="宋体" w:cs="宋体"/>
          <w:color w:val="000000"/>
          <w:kern w:val="0"/>
          <w:sz w:val="24"/>
          <w:lang w:val="zh-CN"/>
        </w:rPr>
      </w:pPr>
    </w:p>
    <w:p w14:paraId="39A6DF7E">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单位名称：</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u w:val="single"/>
        </w:rPr>
        <w:t xml:space="preserve">           </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（公章）</w:t>
      </w:r>
    </w:p>
    <w:p w14:paraId="7BDBB715">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法定代表人或委托代理人：</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（签字或盖章）</w:t>
      </w:r>
    </w:p>
    <w:p w14:paraId="15258D3A">
      <w:pPr>
        <w:autoSpaceDE w:val="0"/>
        <w:autoSpaceDN w:val="0"/>
        <w:spacing w:line="360" w:lineRule="auto"/>
        <w:ind w:firstLine="480"/>
        <w:rPr>
          <w:rFonts w:cs="宋体" w:asciiTheme="minorEastAsia" w:hAnsiTheme="minorEastAsia"/>
          <w:color w:val="000000"/>
          <w:kern w:val="0"/>
          <w:sz w:val="24"/>
          <w:lang w:val="zh-CN"/>
        </w:rPr>
      </w:pPr>
      <w:r>
        <w:rPr>
          <w:rFonts w:hint="eastAsia" w:ascii="宋体" w:hAnsi="宋体" w:cs="宋体"/>
          <w:bCs/>
          <w:color w:val="000000"/>
          <w:kern w:val="0"/>
          <w:sz w:val="24"/>
          <w:lang w:val="zh-CN"/>
        </w:rPr>
        <w:t xml:space="preserve">                                             年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月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日</w:t>
      </w:r>
    </w:p>
    <w:p w14:paraId="635E43F5">
      <w:pPr>
        <w:widowControl/>
        <w:spacing w:line="360" w:lineRule="auto"/>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0D33FC9F">
      <w:pPr>
        <w:pStyle w:val="30"/>
        <w:spacing w:line="360" w:lineRule="auto"/>
        <w:jc w:val="left"/>
        <w:rPr>
          <w:rFonts w:hint="eastAsia" w:asciiTheme="minorEastAsia" w:hAnsiTheme="minorEastAsia" w:eastAsiaTheme="minorEastAsia"/>
          <w:color w:val="000000" w:themeColor="text1"/>
          <w:sz w:val="32"/>
          <w:lang w:val="zh-CN" w:eastAsia="zh-CN"/>
          <w14:textFill>
            <w14:solidFill>
              <w14:schemeClr w14:val="tx1"/>
            </w14:solidFill>
          </w14:textFill>
        </w:rPr>
      </w:pPr>
      <w:bookmarkStart w:id="60" w:name="_Toc93054077"/>
      <w:r>
        <w:rPr>
          <w:rFonts w:hint="eastAsia" w:asciiTheme="minorEastAsia" w:hAnsiTheme="minorEastAsia"/>
          <w:color w:val="000000" w:themeColor="text1"/>
          <w:sz w:val="32"/>
          <w:lang w:val="zh-CN"/>
          <w14:textFill>
            <w14:solidFill>
              <w14:schemeClr w14:val="tx1"/>
            </w14:solidFill>
          </w14:textFill>
        </w:rPr>
        <w:t>附件6：供应商资格证明</w:t>
      </w:r>
      <w:bookmarkEnd w:id="60"/>
      <w:r>
        <w:rPr>
          <w:rFonts w:hint="eastAsia" w:asciiTheme="minorEastAsia" w:hAnsiTheme="minorEastAsia"/>
          <w:color w:val="000000" w:themeColor="text1"/>
          <w:sz w:val="32"/>
          <w:lang w:val="en-US" w:eastAsia="zh-CN"/>
          <w14:textFill>
            <w14:solidFill>
              <w14:schemeClr w14:val="tx1"/>
            </w14:solidFill>
          </w14:textFill>
        </w:rPr>
        <w:t>资料</w:t>
      </w:r>
    </w:p>
    <w:p w14:paraId="3AC78E2D">
      <w:pPr>
        <w:autoSpaceDE w:val="0"/>
        <w:autoSpaceDN w:val="0"/>
        <w:spacing w:line="360" w:lineRule="auto"/>
        <w:jc w:val="center"/>
        <w:rPr>
          <w:rFonts w:hint="eastAsia" w:cs="宋体" w:asciiTheme="minorEastAsia" w:hAnsiTheme="minorEastAsia" w:eastAsiaTheme="minorEastAsia"/>
          <w:b/>
          <w:bCs/>
          <w:color w:val="000000"/>
          <w:kern w:val="0"/>
          <w:sz w:val="36"/>
          <w:szCs w:val="36"/>
          <w:lang w:val="zh-CN" w:eastAsia="zh-CN"/>
        </w:rPr>
      </w:pPr>
      <w:r>
        <w:rPr>
          <w:rFonts w:hint="eastAsia" w:cs="宋体" w:asciiTheme="minorEastAsia" w:hAnsiTheme="minorEastAsia"/>
          <w:b/>
          <w:bCs/>
          <w:color w:val="000000"/>
          <w:kern w:val="0"/>
          <w:sz w:val="36"/>
          <w:szCs w:val="36"/>
          <w:lang w:val="zh-CN"/>
        </w:rPr>
        <w:t>供应商资格证明</w:t>
      </w:r>
      <w:r>
        <w:rPr>
          <w:rFonts w:hint="eastAsia" w:cs="宋体" w:asciiTheme="minorEastAsia" w:hAnsiTheme="minorEastAsia"/>
          <w:b/>
          <w:bCs/>
          <w:color w:val="000000"/>
          <w:kern w:val="0"/>
          <w:sz w:val="36"/>
          <w:szCs w:val="36"/>
          <w:lang w:val="en-US" w:eastAsia="zh-CN"/>
        </w:rPr>
        <w:t>资料</w:t>
      </w:r>
    </w:p>
    <w:p w14:paraId="6D19BB31">
      <w:pPr>
        <w:spacing w:line="360" w:lineRule="auto"/>
        <w:ind w:firstLine="480" w:firstLineChars="200"/>
        <w:rPr>
          <w:rFonts w:ascii="宋体" w:hAnsi="宋体" w:cs="宋体"/>
          <w:color w:val="000000"/>
          <w:sz w:val="24"/>
        </w:rPr>
      </w:pPr>
      <w:r>
        <w:rPr>
          <w:rFonts w:hint="eastAsia" w:ascii="宋体" w:hAnsi="宋体" w:cs="宋体"/>
          <w:color w:val="000000"/>
          <w:sz w:val="24"/>
        </w:rPr>
        <w:t>资格证明材料包括：提供有效的营业执照、税务登记证、机构代码证或三证（五证）合一统一社会代码证及其他资格证明文件（扫描或复印件）。</w:t>
      </w:r>
    </w:p>
    <w:p w14:paraId="4A2135CA">
      <w:pPr>
        <w:spacing w:line="360" w:lineRule="auto"/>
        <w:ind w:firstLine="480" w:firstLineChars="200"/>
        <w:rPr>
          <w:rFonts w:ascii="宋体" w:hAnsi="宋体" w:cs="宋体"/>
          <w:color w:val="000000"/>
          <w:sz w:val="24"/>
        </w:rPr>
      </w:pPr>
      <w:r>
        <w:rPr>
          <w:rFonts w:hint="eastAsia" w:ascii="宋体" w:hAnsi="宋体" w:cs="宋体"/>
          <w:color w:val="000000"/>
          <w:sz w:val="24"/>
        </w:rPr>
        <w:t>1、企业法人需提交“统一社会信用代码的营业执照”，未换证的提交“营业执照、组织机构代码证、税务登记证、”；事业法人需提交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6A84504B">
      <w:pPr>
        <w:spacing w:line="360" w:lineRule="auto"/>
        <w:ind w:firstLine="480" w:firstLineChars="200"/>
        <w:rPr>
          <w:rFonts w:ascii="宋体" w:hAnsi="宋体" w:cs="宋体"/>
          <w:color w:val="000000"/>
          <w:sz w:val="32"/>
        </w:rPr>
      </w:pPr>
      <w:r>
        <w:rPr>
          <w:rFonts w:hint="eastAsia" w:ascii="宋体" w:hAnsi="宋体" w:cs="宋体"/>
          <w:color w:val="000000"/>
          <w:sz w:val="24"/>
        </w:rPr>
        <w:t>2、根据采购项目内容，提供供应商的相关资质证书、许可证等。</w:t>
      </w:r>
    </w:p>
    <w:p w14:paraId="63FF8CAF">
      <w:pPr>
        <w:widowControl/>
        <w:spacing w:line="360" w:lineRule="auto"/>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04403724">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61" w:name="_Toc93054078"/>
      <w:r>
        <w:rPr>
          <w:rFonts w:hint="eastAsia" w:asciiTheme="minorEastAsia" w:hAnsiTheme="minorEastAsia"/>
          <w:color w:val="000000" w:themeColor="text1"/>
          <w:sz w:val="32"/>
          <w:lang w:val="zh-CN"/>
          <w14:textFill>
            <w14:solidFill>
              <w14:schemeClr w14:val="tx1"/>
            </w14:solidFill>
          </w14:textFill>
        </w:rPr>
        <w:t>附件7：财务状况、缴纳税收和社会保障资金证明</w:t>
      </w:r>
      <w:bookmarkEnd w:id="61"/>
    </w:p>
    <w:p w14:paraId="0D7A01FA">
      <w:pPr>
        <w:autoSpaceDE w:val="0"/>
        <w:autoSpaceDN w:val="0"/>
        <w:spacing w:line="360" w:lineRule="auto"/>
        <w:jc w:val="center"/>
        <w:rPr>
          <w:rFonts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t>财务状况、缴纳税收和社会保障资金证明</w:t>
      </w:r>
    </w:p>
    <w:p w14:paraId="79BA2FEA">
      <w:pPr>
        <w:autoSpaceDE w:val="0"/>
        <w:autoSpaceDN w:val="0"/>
        <w:spacing w:line="360" w:lineRule="auto"/>
        <w:ind w:firstLine="480"/>
        <w:rPr>
          <w:rFonts w:hint="eastAsia" w:ascii="宋体" w:hAnsi="宋体" w:cs="宋体"/>
          <w:color w:val="000000"/>
          <w:kern w:val="0"/>
          <w:sz w:val="24"/>
          <w:lang w:val="zh-CN"/>
        </w:rPr>
      </w:pPr>
      <w:r>
        <w:rPr>
          <w:rFonts w:hint="eastAsia" w:ascii="宋体" w:hAnsi="宋体" w:cs="宋体"/>
          <w:color w:val="000000"/>
          <w:kern w:val="0"/>
          <w:sz w:val="24"/>
          <w:lang w:val="zh-CN"/>
        </w:rPr>
        <w:t>按照《政府采购法》第22条规定提供以下相关材料：</w:t>
      </w:r>
    </w:p>
    <w:p w14:paraId="3CFE73C2">
      <w:pPr>
        <w:autoSpaceDE w:val="0"/>
        <w:autoSpaceDN w:val="0"/>
        <w:spacing w:line="360" w:lineRule="auto"/>
        <w:ind w:firstLine="480"/>
        <w:rPr>
          <w:rFonts w:hint="eastAsia" w:ascii="宋体" w:hAnsi="宋体" w:cs="宋体"/>
          <w:color w:val="000000"/>
          <w:kern w:val="0"/>
          <w:sz w:val="24"/>
          <w:lang w:val="zh-CN"/>
        </w:rPr>
      </w:pPr>
      <w:r>
        <w:rPr>
          <w:rFonts w:hint="eastAsia" w:ascii="宋体" w:hAnsi="宋体" w:cs="宋体"/>
          <w:color w:val="000000"/>
          <w:kern w:val="0"/>
          <w:sz w:val="24"/>
          <w:lang w:val="zh-CN"/>
        </w:rPr>
        <w:t>1、供应商是法人的，提供</w:t>
      </w:r>
      <w:r>
        <w:rPr>
          <w:rFonts w:hint="eastAsia" w:ascii="宋体" w:hAnsi="宋体" w:cs="宋体"/>
          <w:color w:val="000000"/>
          <w:kern w:val="0"/>
          <w:sz w:val="24"/>
          <w:lang w:val="en-US" w:eastAsia="zh-CN"/>
        </w:rPr>
        <w:t>2023或</w:t>
      </w:r>
      <w:r>
        <w:rPr>
          <w:rFonts w:hint="eastAsia" w:ascii="宋体" w:hAnsi="宋体" w:cs="宋体"/>
          <w:color w:val="000000"/>
          <w:kern w:val="0"/>
          <w:sz w:val="24"/>
          <w:lang w:val="zh-CN"/>
        </w:rPr>
        <w:t>202</w:t>
      </w:r>
      <w:r>
        <w:rPr>
          <w:rFonts w:hint="eastAsia" w:ascii="宋体" w:hAnsi="宋体" w:cs="宋体"/>
          <w:color w:val="000000"/>
          <w:kern w:val="0"/>
          <w:sz w:val="24"/>
          <w:lang w:val="en-US" w:eastAsia="zh-CN"/>
        </w:rPr>
        <w:t>4</w:t>
      </w:r>
      <w:r>
        <w:rPr>
          <w:rFonts w:hint="eastAsia" w:ascii="宋体" w:hAnsi="宋体" w:cs="宋体"/>
          <w:color w:val="000000"/>
          <w:kern w:val="0"/>
          <w:sz w:val="24"/>
          <w:lang w:val="zh-CN"/>
        </w:rPr>
        <w:t>年度经审计的财务状况报告，包括资产负债表、利润表、现金流量表及其附注，或其基本开户银行本年度出具的资信证明；供应商是其他组织和自然人，没有经审计的财务报告，可以提供基本开户银行出具的资信证明。</w:t>
      </w:r>
    </w:p>
    <w:p w14:paraId="308F1F87">
      <w:pPr>
        <w:autoSpaceDE w:val="0"/>
        <w:autoSpaceDN w:val="0"/>
        <w:spacing w:line="360" w:lineRule="auto"/>
        <w:ind w:firstLine="480"/>
        <w:rPr>
          <w:rFonts w:hint="eastAsia" w:ascii="宋体" w:hAnsi="宋体" w:cs="宋体"/>
          <w:color w:val="000000"/>
          <w:kern w:val="0"/>
          <w:sz w:val="24"/>
          <w:lang w:val="zh-CN"/>
        </w:rPr>
      </w:pPr>
      <w:r>
        <w:rPr>
          <w:rFonts w:hint="eastAsia" w:ascii="宋体" w:hAnsi="宋体" w:cs="宋体"/>
          <w:color w:val="000000"/>
          <w:kern w:val="0"/>
          <w:sz w:val="24"/>
          <w:lang w:val="zh-CN"/>
        </w:rPr>
        <w:t>2、提供近半年内任意</w:t>
      </w:r>
      <w:r>
        <w:rPr>
          <w:rFonts w:hint="eastAsia" w:ascii="宋体" w:hAnsi="宋体" w:cs="宋体"/>
          <w:color w:val="000000"/>
          <w:kern w:val="0"/>
          <w:sz w:val="24"/>
          <w:lang w:val="en-US" w:eastAsia="zh-CN"/>
        </w:rPr>
        <w:t>一</w:t>
      </w:r>
      <w:r>
        <w:rPr>
          <w:rFonts w:hint="eastAsia" w:ascii="宋体" w:hAnsi="宋体" w:cs="宋体"/>
          <w:color w:val="000000"/>
          <w:kern w:val="0"/>
          <w:sz w:val="24"/>
          <w:lang w:val="zh-CN"/>
        </w:rPr>
        <w:t>个月</w:t>
      </w:r>
      <w:r>
        <w:rPr>
          <w:rFonts w:hint="eastAsia" w:ascii="宋体" w:hAnsi="宋体" w:cs="宋体"/>
          <w:color w:val="000000"/>
          <w:kern w:val="0"/>
          <w:sz w:val="24"/>
          <w:lang w:val="en-US" w:eastAsia="zh-CN"/>
        </w:rPr>
        <w:t>的</w:t>
      </w:r>
      <w:r>
        <w:rPr>
          <w:rFonts w:hint="eastAsia" w:ascii="宋体" w:hAnsi="宋体" w:cs="宋体"/>
          <w:color w:val="000000"/>
          <w:kern w:val="0"/>
          <w:sz w:val="24"/>
          <w:lang w:val="zh-CN"/>
        </w:rPr>
        <w:t>依法缴纳税收和社会保障资金记录的证明材料，或相关行政机关出具无欠缴应纳税款或社会保障资金的证明材料。依法免税或不需要缴纳社会保障资金的供应商，应提供相应文件证明其依法免税或不需要缴纳社会保障资金。</w:t>
      </w:r>
    </w:p>
    <w:p w14:paraId="612543F1">
      <w:pPr>
        <w:widowControl/>
        <w:spacing w:line="360" w:lineRule="auto"/>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7F39D3B8">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62" w:name="_Toc93054079"/>
      <w:r>
        <w:rPr>
          <w:rFonts w:hint="eastAsia" w:asciiTheme="minorEastAsia" w:hAnsiTheme="minorEastAsia"/>
          <w:color w:val="000000" w:themeColor="text1"/>
          <w:sz w:val="32"/>
          <w:lang w:val="zh-CN"/>
          <w14:textFill>
            <w14:solidFill>
              <w14:schemeClr w14:val="tx1"/>
            </w14:solidFill>
          </w14:textFill>
        </w:rPr>
        <w:t>附件</w:t>
      </w:r>
      <w:r>
        <w:rPr>
          <w:rFonts w:hint="eastAsia" w:cs="Cambria" w:asciiTheme="minorEastAsia" w:hAnsiTheme="minorEastAsia"/>
          <w:color w:val="000000" w:themeColor="text1"/>
          <w:sz w:val="32"/>
          <w14:textFill>
            <w14:solidFill>
              <w14:schemeClr w14:val="tx1"/>
            </w14:solidFill>
          </w14:textFill>
        </w:rPr>
        <w:t>8</w:t>
      </w:r>
      <w:r>
        <w:rPr>
          <w:rFonts w:hint="eastAsia" w:asciiTheme="minorEastAsia" w:hAnsiTheme="minorEastAsia"/>
          <w:color w:val="000000" w:themeColor="text1"/>
          <w:sz w:val="32"/>
          <w:lang w:val="zh-CN"/>
          <w14:textFill>
            <w14:solidFill>
              <w14:schemeClr w14:val="tx1"/>
            </w14:solidFill>
          </w14:textFill>
        </w:rPr>
        <w:t>：无重大违法记录声明</w:t>
      </w:r>
      <w:bookmarkEnd w:id="62"/>
    </w:p>
    <w:p w14:paraId="22DA5FB5">
      <w:pPr>
        <w:autoSpaceDE w:val="0"/>
        <w:autoSpaceDN w:val="0"/>
        <w:spacing w:line="360" w:lineRule="auto"/>
        <w:jc w:val="center"/>
        <w:rPr>
          <w:rFonts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t>无重大违法记录声明</w:t>
      </w:r>
    </w:p>
    <w:p w14:paraId="0E47522F">
      <w:pPr>
        <w:autoSpaceDE w:val="0"/>
        <w:autoSpaceDN w:val="0"/>
        <w:adjustRightInd w:val="0"/>
        <w:spacing w:line="360" w:lineRule="auto"/>
        <w:rPr>
          <w:rFonts w:cs="宋体" w:asciiTheme="minorEastAsia" w:hAnsiTheme="minorEastAsia"/>
          <w:b/>
          <w:bCs/>
          <w:color w:val="000000" w:themeColor="text1"/>
          <w:kern w:val="0"/>
          <w:sz w:val="24"/>
          <w:lang w:val="zh-CN"/>
          <w14:textFill>
            <w14:solidFill>
              <w14:schemeClr w14:val="tx1"/>
            </w14:solidFill>
          </w14:textFill>
        </w:rPr>
      </w:pPr>
      <w:r>
        <w:rPr>
          <w:rFonts w:hint="eastAsia" w:cs="宋体" w:asciiTheme="minorEastAsia" w:hAnsiTheme="minorEastAsia"/>
          <w:b/>
          <w:bCs/>
          <w:color w:val="000000" w:themeColor="text1"/>
          <w:kern w:val="0"/>
          <w:sz w:val="24"/>
          <w:lang w:val="zh-CN"/>
          <w14:textFill>
            <w14:solidFill>
              <w14:schemeClr w14:val="tx1"/>
            </w14:solidFill>
          </w14:textFill>
        </w:rPr>
        <w:t>致：</w:t>
      </w:r>
      <w:r>
        <w:rPr>
          <w:rFonts w:hint="eastAsia" w:cs="宋体" w:asciiTheme="minorEastAsia" w:hAnsiTheme="minorEastAsia"/>
          <w:b/>
          <w:bCs/>
          <w:color w:val="000000"/>
          <w:kern w:val="0"/>
          <w:sz w:val="24"/>
          <w:lang w:val="zh-CN"/>
        </w:rPr>
        <w:t>青海广誉招标代理有限公司</w:t>
      </w:r>
    </w:p>
    <w:p w14:paraId="7BF2E3CE">
      <w:pPr>
        <w:autoSpaceDE w:val="0"/>
        <w:autoSpaceDN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我单位参加本次政府采购项目活动前三年内，在经营活动中无重大违法活动记录，符合《政府采购法》规定的供应商资格条件。我方对此声明负全部法律责任。</w:t>
      </w:r>
    </w:p>
    <w:p w14:paraId="37A520F9">
      <w:pPr>
        <w:autoSpaceDE w:val="0"/>
        <w:autoSpaceDN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特此声明。</w:t>
      </w:r>
    </w:p>
    <w:p w14:paraId="610C62C8">
      <w:pPr>
        <w:keepNext w:val="0"/>
        <w:keepLines w:val="0"/>
        <w:pageBreakBefore w:val="0"/>
        <w:kinsoku/>
        <w:wordWrap/>
        <w:overflowPunct/>
        <w:topLinePunct w:val="0"/>
        <w:autoSpaceDE w:val="0"/>
        <w:autoSpaceDN w:val="0"/>
        <w:bidi w:val="0"/>
        <w:spacing w:line="360" w:lineRule="auto"/>
        <w:ind w:firstLine="480" w:firstLineChars="200"/>
        <w:jc w:val="left"/>
        <w:rPr>
          <w:rFonts w:ascii="宋体" w:hAnsi="宋体" w:cs="宋体"/>
          <w:color w:val="000000"/>
          <w:kern w:val="0"/>
          <w:sz w:val="24"/>
          <w:lang w:val="zh-CN"/>
        </w:rPr>
      </w:pPr>
      <w:r>
        <w:rPr>
          <w:rFonts w:hint="eastAsia" w:ascii="宋体" w:hAnsi="宋体" w:eastAsia="宋体" w:cs="宋体"/>
          <w:color w:val="000000"/>
          <w:sz w:val="24"/>
        </w:rPr>
        <w:t>附“中国政府采购网”网站查询截图、“信用中国”网站“下载信用信息”栏中的信用信息</w:t>
      </w:r>
      <w:r>
        <w:rPr>
          <w:rFonts w:hint="eastAsia" w:ascii="宋体" w:hAnsi="宋体" w:cs="宋体"/>
          <w:color w:val="000000"/>
          <w:sz w:val="24"/>
        </w:rPr>
        <w:t>，时间为谈判文件响应截止时间前</w:t>
      </w:r>
      <w:r>
        <w:rPr>
          <w:rFonts w:hint="eastAsia" w:ascii="宋体" w:hAnsi="宋体" w:cs="宋体"/>
          <w:color w:val="000000"/>
          <w:sz w:val="24"/>
          <w:lang w:val="en-US" w:eastAsia="zh-CN"/>
        </w:rPr>
        <w:t>1</w:t>
      </w:r>
      <w:r>
        <w:rPr>
          <w:rFonts w:hint="eastAsia" w:ascii="宋体" w:hAnsi="宋体" w:cs="宋体"/>
          <w:color w:val="000000"/>
          <w:sz w:val="24"/>
        </w:rPr>
        <w:t>0天内。</w:t>
      </w:r>
    </w:p>
    <w:p w14:paraId="314005A3">
      <w:pPr>
        <w:autoSpaceDE w:val="0"/>
        <w:autoSpaceDN w:val="0"/>
        <w:spacing w:line="360" w:lineRule="auto"/>
        <w:jc w:val="left"/>
        <w:rPr>
          <w:rFonts w:ascii="宋体" w:hAnsi="宋体" w:cs="宋体"/>
          <w:color w:val="000000"/>
          <w:kern w:val="0"/>
          <w:sz w:val="24"/>
          <w:lang w:val="zh-CN"/>
        </w:rPr>
      </w:pPr>
    </w:p>
    <w:p w14:paraId="7CB50A2A">
      <w:pPr>
        <w:autoSpaceDE w:val="0"/>
        <w:autoSpaceDN w:val="0"/>
        <w:spacing w:line="360" w:lineRule="auto"/>
        <w:jc w:val="left"/>
        <w:rPr>
          <w:rFonts w:ascii="宋体" w:hAnsi="宋体" w:cs="宋体"/>
          <w:color w:val="000000"/>
          <w:kern w:val="0"/>
          <w:sz w:val="24"/>
          <w:lang w:val="zh-CN"/>
        </w:rPr>
      </w:pPr>
    </w:p>
    <w:p w14:paraId="569407AC">
      <w:pPr>
        <w:autoSpaceDE w:val="0"/>
        <w:autoSpaceDN w:val="0"/>
        <w:spacing w:line="360" w:lineRule="auto"/>
        <w:jc w:val="left"/>
        <w:rPr>
          <w:rFonts w:ascii="宋体" w:hAnsi="宋体" w:cs="宋体"/>
          <w:color w:val="000000"/>
          <w:kern w:val="0"/>
          <w:sz w:val="24"/>
          <w:lang w:val="zh-CN"/>
        </w:rPr>
      </w:pPr>
    </w:p>
    <w:p w14:paraId="0063121D">
      <w:pPr>
        <w:autoSpaceDE w:val="0"/>
        <w:autoSpaceDN w:val="0"/>
        <w:spacing w:line="360" w:lineRule="auto"/>
        <w:jc w:val="left"/>
        <w:rPr>
          <w:rFonts w:ascii="宋体" w:hAnsi="宋体" w:cs="宋体"/>
          <w:color w:val="000000"/>
          <w:kern w:val="0"/>
          <w:sz w:val="24"/>
          <w:lang w:val="zh-CN"/>
        </w:rPr>
      </w:pPr>
    </w:p>
    <w:p w14:paraId="25A33CEF">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单位名称：</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u w:val="single"/>
        </w:rPr>
        <w:t xml:space="preserve">           </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（公章）</w:t>
      </w:r>
    </w:p>
    <w:p w14:paraId="78DA26EA">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法定代表人或委托代理人：</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（签字或盖章）</w:t>
      </w:r>
    </w:p>
    <w:p w14:paraId="72BDF90E">
      <w:pPr>
        <w:autoSpaceDE w:val="0"/>
        <w:autoSpaceDN w:val="0"/>
        <w:spacing w:line="360" w:lineRule="auto"/>
        <w:ind w:firstLine="480"/>
        <w:rPr>
          <w:rFonts w:cs="宋体" w:asciiTheme="minorEastAsia" w:hAnsiTheme="minorEastAsia"/>
          <w:color w:val="000000"/>
          <w:kern w:val="0"/>
          <w:sz w:val="24"/>
          <w:lang w:val="zh-CN"/>
        </w:rPr>
      </w:pPr>
      <w:r>
        <w:rPr>
          <w:rFonts w:hint="eastAsia" w:ascii="宋体" w:hAnsi="宋体" w:cs="宋体"/>
          <w:bCs/>
          <w:color w:val="000000"/>
          <w:kern w:val="0"/>
          <w:sz w:val="24"/>
          <w:lang w:val="zh-CN"/>
        </w:rPr>
        <w:t xml:space="preserve">                                             年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月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日</w:t>
      </w:r>
    </w:p>
    <w:p w14:paraId="6AD48A84">
      <w:pPr>
        <w:widowControl/>
        <w:spacing w:line="360" w:lineRule="auto"/>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5E47C7C9">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63" w:name="_Toc93054080"/>
      <w:r>
        <w:rPr>
          <w:rFonts w:hint="eastAsia" w:asciiTheme="minorEastAsia" w:hAnsiTheme="minorEastAsia"/>
          <w:color w:val="000000" w:themeColor="text1"/>
          <w:sz w:val="32"/>
          <w:lang w:val="zh-CN"/>
          <w14:textFill>
            <w14:solidFill>
              <w14:schemeClr w14:val="tx1"/>
            </w14:solidFill>
          </w14:textFill>
        </w:rPr>
        <w:t>附件</w:t>
      </w:r>
      <w:r>
        <w:rPr>
          <w:rFonts w:hint="eastAsia" w:asciiTheme="minorEastAsia" w:hAnsiTheme="minorEastAsia"/>
          <w:color w:val="000000" w:themeColor="text1"/>
          <w:sz w:val="32"/>
          <w14:textFill>
            <w14:solidFill>
              <w14:schemeClr w14:val="tx1"/>
            </w14:solidFill>
          </w14:textFill>
        </w:rPr>
        <w:t>9</w:t>
      </w:r>
      <w:r>
        <w:rPr>
          <w:rFonts w:hint="eastAsia" w:asciiTheme="minorEastAsia" w:hAnsiTheme="minorEastAsia"/>
          <w:color w:val="000000" w:themeColor="text1"/>
          <w:sz w:val="32"/>
          <w:lang w:val="zh-CN"/>
          <w14:textFill>
            <w14:solidFill>
              <w14:schemeClr w14:val="tx1"/>
            </w14:solidFill>
          </w14:textFill>
        </w:rPr>
        <w:t>：谈判保证金证明</w:t>
      </w:r>
      <w:bookmarkEnd w:id="63"/>
    </w:p>
    <w:p w14:paraId="30458109">
      <w:pPr>
        <w:autoSpaceDE w:val="0"/>
        <w:autoSpaceDN w:val="0"/>
        <w:spacing w:line="360" w:lineRule="auto"/>
        <w:jc w:val="center"/>
        <w:rPr>
          <w:rFonts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t>谈判保证金证明</w:t>
      </w:r>
    </w:p>
    <w:p w14:paraId="5227C3AE">
      <w:pPr>
        <w:autoSpaceDE w:val="0"/>
        <w:autoSpaceDN w:val="0"/>
        <w:spacing w:line="360" w:lineRule="auto"/>
        <w:rPr>
          <w:rFonts w:cs="宋体" w:asciiTheme="minorEastAsia" w:hAnsiTheme="minorEastAsia"/>
          <w:b/>
          <w:bCs/>
          <w:color w:val="000000"/>
          <w:kern w:val="0"/>
          <w:sz w:val="24"/>
          <w:lang w:val="zh-CN"/>
        </w:rPr>
      </w:pPr>
      <w:r>
        <w:rPr>
          <w:rFonts w:hint="eastAsia" w:cs="宋体" w:asciiTheme="minorEastAsia" w:hAnsiTheme="minorEastAsia"/>
          <w:b/>
          <w:bCs/>
          <w:color w:val="000000"/>
          <w:kern w:val="0"/>
          <w:sz w:val="24"/>
          <w:lang w:val="zh-CN"/>
        </w:rPr>
        <w:t>致：青海广誉招标代理有限公司</w:t>
      </w:r>
    </w:p>
    <w:p w14:paraId="1E5C108B">
      <w:pPr>
        <w:autoSpaceDE w:val="0"/>
        <w:autoSpaceDN w:val="0"/>
        <w:spacing w:line="360" w:lineRule="auto"/>
        <w:ind w:firstLine="360"/>
        <w:rPr>
          <w:rFonts w:ascii="宋体" w:hAnsi="宋体" w:cs="宋体"/>
          <w:color w:val="000000"/>
          <w:kern w:val="0"/>
          <w:sz w:val="24"/>
          <w:lang w:val="zh-CN"/>
        </w:rPr>
      </w:pPr>
      <w:r>
        <w:rPr>
          <w:rFonts w:hint="eastAsia" w:ascii="宋体" w:hAnsi="宋体" w:cs="宋体"/>
          <w:color w:val="000000"/>
          <w:kern w:val="0"/>
          <w:sz w:val="24"/>
          <w:lang w:val="zh-CN"/>
        </w:rPr>
        <w:t>我方为</w:t>
      </w:r>
      <w:r>
        <w:rPr>
          <w:rFonts w:hint="eastAsia" w:ascii="宋体" w:hAnsi="宋体" w:cs="宋体"/>
          <w:color w:val="000000"/>
          <w:kern w:val="0"/>
          <w:sz w:val="24"/>
          <w:u w:val="single"/>
          <w:lang w:val="zh-CN"/>
        </w:rPr>
        <w:t xml:space="preserve"> </w:t>
      </w:r>
      <w:r>
        <w:rPr>
          <w:rFonts w:hint="eastAsia" w:ascii="宋体" w:hAnsi="宋体" w:cs="宋体"/>
          <w:color w:val="000000"/>
          <w:sz w:val="24"/>
          <w:szCs w:val="24"/>
          <w:u w:val="single"/>
          <w:lang w:eastAsia="zh-CN"/>
        </w:rPr>
        <w:t>乌兰县希里沟镇西庄村村级综合服务社建设项目</w:t>
      </w:r>
      <w:r>
        <w:rPr>
          <w:rFonts w:hint="eastAsia" w:ascii="宋体" w:hAnsi="宋体" w:cs="宋体"/>
          <w:color w:val="000000"/>
          <w:kern w:val="0"/>
          <w:sz w:val="24"/>
          <w:szCs w:val="24"/>
          <w:u w:val="single"/>
          <w:lang w:val="zh-CN"/>
        </w:rPr>
        <w:t xml:space="preserve">  </w:t>
      </w:r>
      <w:r>
        <w:rPr>
          <w:rFonts w:hint="eastAsia" w:ascii="宋体" w:hAnsi="宋体" w:cs="宋体"/>
          <w:color w:val="000000"/>
          <w:kern w:val="0"/>
          <w:sz w:val="24"/>
          <w:szCs w:val="24"/>
          <w:lang w:val="zh-CN"/>
        </w:rPr>
        <w:t>（项目编号：</w:t>
      </w:r>
      <w:r>
        <w:rPr>
          <w:rFonts w:hint="eastAsia" w:ascii="宋体" w:hAnsi="宋体" w:cs="宋体"/>
          <w:color w:val="000000"/>
          <w:sz w:val="24"/>
          <w:szCs w:val="24"/>
          <w:lang w:eastAsia="zh-CN"/>
        </w:rPr>
        <w:t>青海广誉竞谈（货物）2025-008</w:t>
      </w:r>
      <w:r>
        <w:rPr>
          <w:rFonts w:hint="eastAsia" w:ascii="宋体" w:hAnsi="宋体" w:cs="宋体"/>
          <w:color w:val="000000"/>
          <w:kern w:val="0"/>
          <w:sz w:val="24"/>
          <w:lang w:val="zh-CN"/>
        </w:rPr>
        <w:t>）递交保证金人民币</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（大写：人民币</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元）已于</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年</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月</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日以转账方式汇入你方账户。</w:t>
      </w:r>
    </w:p>
    <w:p w14:paraId="14816675">
      <w:pPr>
        <w:autoSpaceDE w:val="0"/>
        <w:autoSpaceDN w:val="0"/>
        <w:spacing w:line="360" w:lineRule="auto"/>
        <w:ind w:firstLine="360"/>
        <w:rPr>
          <w:rFonts w:ascii="宋体" w:hAnsi="宋体" w:cs="宋体"/>
          <w:color w:val="000000"/>
          <w:kern w:val="0"/>
          <w:sz w:val="24"/>
          <w:lang w:val="zh-CN"/>
        </w:rPr>
      </w:pPr>
      <w:r>
        <w:rPr>
          <w:rFonts w:hint="eastAsia" w:ascii="宋体" w:hAnsi="宋体" w:cs="宋体"/>
          <w:color w:val="000000"/>
          <w:kern w:val="0"/>
          <w:sz w:val="24"/>
          <w:lang w:val="zh-CN"/>
        </w:rPr>
        <w:t>附 保证金交款证明复印件（加盖公章）</w:t>
      </w:r>
    </w:p>
    <w:p w14:paraId="464139C1">
      <w:pPr>
        <w:autoSpaceDE w:val="0"/>
        <w:autoSpaceDN w:val="0"/>
        <w:spacing w:line="360" w:lineRule="auto"/>
        <w:ind w:firstLine="360"/>
        <w:rPr>
          <w:rFonts w:ascii="宋体" w:hAnsi="宋体" w:cs="宋体"/>
          <w:color w:val="000000"/>
          <w:kern w:val="0"/>
          <w:sz w:val="24"/>
          <w:lang w:val="zh-CN"/>
        </w:rPr>
      </w:pPr>
      <w:r>
        <w:rPr>
          <w:rFonts w:hint="eastAsia" w:ascii="宋体" w:hAnsi="宋体" w:cs="宋体"/>
          <w:color w:val="000000"/>
          <w:kern w:val="0"/>
          <w:sz w:val="24"/>
          <w:lang w:val="zh-CN"/>
        </w:rPr>
        <w:t>退还保证金时请按以下内容汇入至我方账户（同递交保证金账户）。若因提供内容不全、错误等原因导致该项目保证金未能及时退还或退还过程中发生错误，我方将承担全部责任和损失。</w:t>
      </w:r>
    </w:p>
    <w:p w14:paraId="730E60DC">
      <w:pPr>
        <w:autoSpaceDE w:val="0"/>
        <w:autoSpaceDN w:val="0"/>
        <w:spacing w:line="360" w:lineRule="auto"/>
        <w:ind w:firstLine="360"/>
        <w:rPr>
          <w:rFonts w:ascii="宋体" w:hAnsi="宋体" w:cs="宋体"/>
          <w:color w:val="000000"/>
          <w:kern w:val="0"/>
          <w:sz w:val="24"/>
          <w:lang w:val="zh-CN"/>
        </w:rPr>
      </w:pPr>
      <w:r>
        <w:rPr>
          <w:rFonts w:hint="eastAsia" w:ascii="宋体" w:hAnsi="宋体" w:cs="宋体"/>
          <w:color w:val="000000"/>
          <w:kern w:val="0"/>
          <w:sz w:val="24"/>
          <w:lang w:val="zh-CN"/>
        </w:rPr>
        <w:t>户 名：</w:t>
      </w:r>
    </w:p>
    <w:p w14:paraId="0895DB35">
      <w:pPr>
        <w:autoSpaceDE w:val="0"/>
        <w:autoSpaceDN w:val="0"/>
        <w:spacing w:line="360" w:lineRule="auto"/>
        <w:ind w:firstLine="360"/>
        <w:rPr>
          <w:rFonts w:ascii="宋体" w:hAnsi="宋体" w:cs="宋体"/>
          <w:color w:val="000000"/>
          <w:kern w:val="0"/>
          <w:sz w:val="24"/>
          <w:lang w:val="zh-CN"/>
        </w:rPr>
      </w:pPr>
      <w:r>
        <w:rPr>
          <w:rFonts w:hint="eastAsia" w:ascii="宋体" w:hAnsi="宋体" w:cs="宋体"/>
          <w:color w:val="000000"/>
          <w:kern w:val="0"/>
          <w:sz w:val="24"/>
          <w:lang w:val="zh-CN"/>
        </w:rPr>
        <w:t>开户银行：</w:t>
      </w:r>
    </w:p>
    <w:p w14:paraId="119EB969">
      <w:pPr>
        <w:autoSpaceDE w:val="0"/>
        <w:autoSpaceDN w:val="0"/>
        <w:spacing w:line="360" w:lineRule="auto"/>
        <w:ind w:firstLine="360"/>
        <w:rPr>
          <w:rFonts w:ascii="宋体" w:hAnsi="宋体" w:cs="宋体"/>
          <w:color w:val="000000"/>
          <w:kern w:val="0"/>
          <w:sz w:val="24"/>
          <w:lang w:val="zh-CN"/>
        </w:rPr>
      </w:pPr>
      <w:r>
        <w:rPr>
          <w:rFonts w:hint="eastAsia" w:ascii="宋体" w:hAnsi="宋体" w:cs="宋体"/>
          <w:color w:val="000000"/>
          <w:kern w:val="0"/>
          <w:sz w:val="24"/>
          <w:lang w:val="zh-CN"/>
        </w:rPr>
        <w:t>开户帐号：</w:t>
      </w:r>
    </w:p>
    <w:p w14:paraId="43DE1FCB">
      <w:pPr>
        <w:autoSpaceDE w:val="0"/>
        <w:autoSpaceDN w:val="0"/>
        <w:spacing w:line="360" w:lineRule="auto"/>
        <w:ind w:firstLine="360"/>
        <w:rPr>
          <w:rFonts w:ascii="宋体" w:hAnsi="宋体" w:cs="宋体"/>
          <w:color w:val="000000"/>
          <w:kern w:val="0"/>
          <w:sz w:val="24"/>
          <w:lang w:val="zh-CN"/>
        </w:rPr>
      </w:pPr>
    </w:p>
    <w:p w14:paraId="6C62C474">
      <w:pPr>
        <w:autoSpaceDE w:val="0"/>
        <w:autoSpaceDN w:val="0"/>
        <w:spacing w:line="360" w:lineRule="auto"/>
        <w:ind w:firstLine="360"/>
        <w:rPr>
          <w:rFonts w:ascii="宋体" w:hAnsi="宋体" w:cs="宋体"/>
          <w:color w:val="000000"/>
          <w:kern w:val="0"/>
          <w:sz w:val="24"/>
          <w:lang w:val="zh-CN"/>
        </w:rPr>
      </w:pPr>
    </w:p>
    <w:p w14:paraId="5281330D">
      <w:pPr>
        <w:autoSpaceDE w:val="0"/>
        <w:autoSpaceDN w:val="0"/>
        <w:spacing w:line="360" w:lineRule="auto"/>
        <w:ind w:firstLine="360"/>
        <w:rPr>
          <w:rFonts w:ascii="宋体" w:hAnsi="宋体" w:cs="宋体"/>
          <w:color w:val="000000"/>
          <w:kern w:val="0"/>
          <w:sz w:val="24"/>
          <w:lang w:val="zh-CN"/>
        </w:rPr>
      </w:pPr>
    </w:p>
    <w:p w14:paraId="7AFC9FCD">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单位名称：</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u w:val="single"/>
        </w:rPr>
        <w:t xml:space="preserve">           </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（公章）</w:t>
      </w:r>
    </w:p>
    <w:p w14:paraId="149D3EC0">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法定代表人或委托代理人：</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（签字或盖章）</w:t>
      </w:r>
    </w:p>
    <w:p w14:paraId="48E94F15">
      <w:pPr>
        <w:autoSpaceDE w:val="0"/>
        <w:autoSpaceDN w:val="0"/>
        <w:spacing w:line="360" w:lineRule="auto"/>
        <w:ind w:firstLine="480"/>
        <w:rPr>
          <w:rFonts w:cs="宋体" w:asciiTheme="minorEastAsia" w:hAnsiTheme="minorEastAsia"/>
          <w:color w:val="000000"/>
          <w:kern w:val="0"/>
          <w:sz w:val="24"/>
          <w:lang w:val="zh-CN"/>
        </w:rPr>
      </w:pPr>
      <w:r>
        <w:rPr>
          <w:rFonts w:hint="eastAsia" w:ascii="宋体" w:hAnsi="宋体" w:cs="宋体"/>
          <w:bCs/>
          <w:color w:val="000000"/>
          <w:kern w:val="0"/>
          <w:sz w:val="24"/>
          <w:lang w:val="zh-CN"/>
        </w:rPr>
        <w:t xml:space="preserve">                                             年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月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日</w:t>
      </w:r>
    </w:p>
    <w:p w14:paraId="56B12166">
      <w:pPr>
        <w:widowControl/>
        <w:spacing w:line="360" w:lineRule="auto"/>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6A4F70C8">
      <w:pPr>
        <w:autoSpaceDE w:val="0"/>
        <w:autoSpaceDN w:val="0"/>
        <w:adjustRightInd w:val="0"/>
        <w:jc w:val="center"/>
        <w:rPr>
          <w:rFonts w:asciiTheme="minorEastAsia" w:hAnsiTheme="minorEastAsia"/>
          <w:color w:val="000000" w:themeColor="text1"/>
          <w:sz w:val="32"/>
          <w14:textFill>
            <w14:solidFill>
              <w14:schemeClr w14:val="tx1"/>
            </w14:solidFill>
          </w14:textFill>
        </w:rPr>
      </w:pPr>
    </w:p>
    <w:p w14:paraId="0FADED5E">
      <w:pPr>
        <w:autoSpaceDE w:val="0"/>
        <w:autoSpaceDN w:val="0"/>
        <w:adjustRightInd w:val="0"/>
        <w:jc w:val="center"/>
        <w:rPr>
          <w:rFonts w:cs="仿宋" w:asciiTheme="minorEastAsia" w:hAnsiTheme="minorEastAsia"/>
          <w:b/>
          <w:bCs/>
          <w:color w:val="000000" w:themeColor="text1"/>
          <w:kern w:val="0"/>
          <w:sz w:val="52"/>
          <w:szCs w:val="52"/>
          <w:lang w:val="zh-CN"/>
          <w14:textFill>
            <w14:solidFill>
              <w14:schemeClr w14:val="tx1"/>
            </w14:solidFill>
          </w14:textFill>
        </w:rPr>
      </w:pPr>
      <w:r>
        <w:rPr>
          <w:rFonts w:hint="eastAsia" w:cs="仿宋" w:asciiTheme="minorEastAsia" w:hAnsiTheme="minorEastAsia"/>
          <w:b/>
          <w:bCs/>
          <w:color w:val="000000" w:themeColor="text1"/>
          <w:kern w:val="0"/>
          <w:sz w:val="52"/>
          <w:szCs w:val="52"/>
          <w:lang w:val="zh-CN"/>
          <w14:textFill>
            <w14:solidFill>
              <w14:schemeClr w14:val="tx1"/>
            </w14:solidFill>
          </w14:textFill>
        </w:rPr>
        <w:t>青海省政府采购项目</w:t>
      </w:r>
    </w:p>
    <w:p w14:paraId="5DAC47E0">
      <w:pPr>
        <w:autoSpaceDE w:val="0"/>
        <w:autoSpaceDN w:val="0"/>
        <w:adjustRightInd w:val="0"/>
        <w:jc w:val="center"/>
        <w:rPr>
          <w:rFonts w:cs="仿宋" w:asciiTheme="minorEastAsia" w:hAnsiTheme="minorEastAsia"/>
          <w:b/>
          <w:bCs/>
          <w:color w:val="000000" w:themeColor="text1"/>
          <w:kern w:val="0"/>
          <w:sz w:val="52"/>
          <w:szCs w:val="52"/>
          <w:lang w:val="zh-CN"/>
          <w14:textFill>
            <w14:solidFill>
              <w14:schemeClr w14:val="tx1"/>
            </w14:solidFill>
          </w14:textFill>
        </w:rPr>
      </w:pPr>
      <w:r>
        <w:rPr>
          <w:rFonts w:hint="eastAsia" w:cs="仿宋" w:asciiTheme="minorEastAsia" w:hAnsiTheme="minorEastAsia"/>
          <w:b/>
          <w:bCs/>
          <w:color w:val="000000" w:themeColor="text1"/>
          <w:kern w:val="0"/>
          <w:sz w:val="52"/>
          <w:szCs w:val="52"/>
          <w:lang w:val="zh-CN"/>
          <w14:textFill>
            <w14:solidFill>
              <w14:schemeClr w14:val="tx1"/>
            </w14:solidFill>
          </w14:textFill>
        </w:rPr>
        <w:t>谈判响应文件</w:t>
      </w:r>
    </w:p>
    <w:p w14:paraId="1CC3F2C7">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6A83E0F7">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73D8935F">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7C93F45F">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457AD67F">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5B97092A">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31C61041">
      <w:pPr>
        <w:autoSpaceDE w:val="0"/>
        <w:autoSpaceDN w:val="0"/>
        <w:adjustRightInd w:val="0"/>
        <w:jc w:val="center"/>
        <w:rPr>
          <w:rFonts w:cs="Calibri" w:asciiTheme="minorEastAsia" w:hAnsiTheme="minorEastAsia"/>
          <w:b/>
          <w:color w:val="000000" w:themeColor="text1"/>
          <w:kern w:val="0"/>
          <w:sz w:val="28"/>
          <w:szCs w:val="28"/>
          <w14:textFill>
            <w14:solidFill>
              <w14:schemeClr w14:val="tx1"/>
            </w14:solidFill>
          </w14:textFill>
        </w:rPr>
      </w:pPr>
      <w:r>
        <w:rPr>
          <w:rFonts w:hint="eastAsia" w:cs="Calibri" w:asciiTheme="minorEastAsia" w:hAnsiTheme="minorEastAsia"/>
          <w:b/>
          <w:color w:val="000000" w:themeColor="text1"/>
          <w:kern w:val="0"/>
          <w:sz w:val="28"/>
          <w:szCs w:val="28"/>
          <w14:textFill>
            <w14:solidFill>
              <w14:schemeClr w14:val="tx1"/>
            </w14:solidFill>
          </w14:textFill>
        </w:rPr>
        <w:t>（有效性、完整性、响应程度审查部分）</w:t>
      </w:r>
    </w:p>
    <w:p w14:paraId="5D86395B">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706E2A32">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7A286F23">
      <w:pPr>
        <w:autoSpaceDE w:val="0"/>
        <w:autoSpaceDN w:val="0"/>
        <w:spacing w:line="360" w:lineRule="auto"/>
        <w:jc w:val="left"/>
        <w:rPr>
          <w:rFonts w:cs="宋体" w:asciiTheme="minorEastAsia" w:hAnsiTheme="minorEastAsia"/>
          <w:kern w:val="0"/>
          <w:sz w:val="24"/>
        </w:rPr>
      </w:pPr>
    </w:p>
    <w:p w14:paraId="6D582BEA">
      <w:pPr>
        <w:autoSpaceDE w:val="0"/>
        <w:autoSpaceDN w:val="0"/>
        <w:spacing w:line="360" w:lineRule="auto"/>
        <w:jc w:val="left"/>
        <w:rPr>
          <w:rFonts w:cs="宋体" w:asciiTheme="minorEastAsia" w:hAnsiTheme="minorEastAsia"/>
          <w:kern w:val="0"/>
          <w:sz w:val="24"/>
        </w:rPr>
      </w:pPr>
    </w:p>
    <w:p w14:paraId="219D5F5E">
      <w:pPr>
        <w:autoSpaceDE w:val="0"/>
        <w:autoSpaceDN w:val="0"/>
        <w:spacing w:line="360" w:lineRule="auto"/>
        <w:jc w:val="left"/>
        <w:rPr>
          <w:rFonts w:cs="宋体" w:asciiTheme="minorEastAsia" w:hAnsiTheme="minorEastAsia"/>
          <w:kern w:val="0"/>
          <w:sz w:val="24"/>
        </w:rPr>
      </w:pPr>
    </w:p>
    <w:p w14:paraId="06DC41C0">
      <w:pPr>
        <w:autoSpaceDE w:val="0"/>
        <w:autoSpaceDN w:val="0"/>
        <w:spacing w:line="360" w:lineRule="auto"/>
        <w:jc w:val="left"/>
        <w:rPr>
          <w:rFonts w:cs="宋体" w:asciiTheme="minorEastAsia" w:hAnsiTheme="minorEastAsia"/>
          <w:kern w:val="0"/>
          <w:sz w:val="24"/>
        </w:rPr>
      </w:pPr>
    </w:p>
    <w:p w14:paraId="15BFECAC">
      <w:pPr>
        <w:autoSpaceDE w:val="0"/>
        <w:autoSpaceDN w:val="0"/>
        <w:spacing w:line="360" w:lineRule="auto"/>
        <w:ind w:firstLine="301" w:firstLineChars="100"/>
        <w:jc w:val="left"/>
        <w:rPr>
          <w:rFonts w:hint="eastAsia" w:ascii="宋体" w:hAnsi="宋体" w:cs="宋体"/>
          <w:b/>
          <w:bCs/>
          <w:color w:val="000000"/>
          <w:kern w:val="0"/>
          <w:sz w:val="30"/>
          <w:szCs w:val="30"/>
          <w:lang w:val="zh-CN"/>
        </w:rPr>
      </w:pPr>
      <w:r>
        <w:rPr>
          <w:rFonts w:hint="eastAsia" w:ascii="宋体" w:hAnsi="宋体" w:cs="宋体"/>
          <w:b/>
          <w:bCs/>
          <w:color w:val="000000"/>
          <w:kern w:val="0"/>
          <w:sz w:val="30"/>
          <w:szCs w:val="30"/>
          <w:lang w:val="zh-CN"/>
        </w:rPr>
        <w:t>采购项目编号</w:t>
      </w:r>
      <w:r>
        <w:rPr>
          <w:rFonts w:hint="eastAsia" w:cs="宋体" w:asciiTheme="minorEastAsia" w:hAnsiTheme="minorEastAsia"/>
          <w:b/>
          <w:kern w:val="0"/>
          <w:sz w:val="30"/>
          <w:szCs w:val="30"/>
        </w:rPr>
        <w:t>：</w:t>
      </w:r>
      <w:r>
        <w:rPr>
          <w:rFonts w:hint="eastAsia" w:ascii="宋体" w:hAnsi="宋体" w:cs="宋体"/>
          <w:b/>
          <w:bCs/>
          <w:color w:val="000000"/>
          <w:kern w:val="0"/>
          <w:sz w:val="30"/>
          <w:szCs w:val="30"/>
          <w:lang w:val="zh-CN" w:eastAsia="zh-CN"/>
        </w:rPr>
        <w:t>青海广誉竞谈（货物）2025-008</w:t>
      </w:r>
    </w:p>
    <w:p w14:paraId="675D171B">
      <w:pPr>
        <w:autoSpaceDE w:val="0"/>
        <w:autoSpaceDN w:val="0"/>
        <w:spacing w:line="360" w:lineRule="auto"/>
        <w:ind w:firstLine="301" w:firstLineChars="100"/>
        <w:jc w:val="left"/>
        <w:rPr>
          <w:rFonts w:hint="eastAsia" w:ascii="宋体" w:hAnsi="宋体" w:cs="宋体"/>
          <w:b/>
          <w:bCs/>
          <w:color w:val="000000"/>
          <w:kern w:val="0"/>
          <w:sz w:val="30"/>
          <w:szCs w:val="30"/>
          <w:lang w:val="zh-CN"/>
        </w:rPr>
      </w:pPr>
      <w:r>
        <w:rPr>
          <w:rFonts w:hint="eastAsia" w:ascii="宋体" w:hAnsi="宋体" w:cs="宋体"/>
          <w:b/>
          <w:bCs/>
          <w:color w:val="000000"/>
          <w:kern w:val="0"/>
          <w:sz w:val="30"/>
          <w:szCs w:val="30"/>
          <w:lang w:val="zh-CN"/>
        </w:rPr>
        <w:t>采购项目名称：</w:t>
      </w:r>
      <w:r>
        <w:rPr>
          <w:rFonts w:hint="eastAsia" w:ascii="宋体" w:hAnsi="宋体" w:cs="宋体"/>
          <w:b/>
          <w:bCs/>
          <w:color w:val="000000"/>
          <w:kern w:val="0"/>
          <w:sz w:val="30"/>
          <w:szCs w:val="30"/>
          <w:lang w:val="zh-CN" w:eastAsia="zh-CN"/>
        </w:rPr>
        <w:t>乌兰县希里沟镇西庄村村级综合服务社建设项目</w:t>
      </w:r>
      <w:r>
        <w:rPr>
          <w:rFonts w:hint="eastAsia" w:ascii="宋体" w:hAnsi="宋体" w:cs="宋体"/>
          <w:b/>
          <w:bCs/>
          <w:color w:val="000000"/>
          <w:kern w:val="0"/>
          <w:sz w:val="30"/>
          <w:szCs w:val="30"/>
          <w:lang w:val="zh-CN"/>
        </w:rPr>
        <w:t xml:space="preserve"> </w:t>
      </w:r>
    </w:p>
    <w:p w14:paraId="081A090E">
      <w:pPr>
        <w:autoSpaceDE w:val="0"/>
        <w:autoSpaceDN w:val="0"/>
        <w:spacing w:line="360" w:lineRule="auto"/>
        <w:ind w:firstLine="301" w:firstLineChars="100"/>
        <w:jc w:val="left"/>
        <w:rPr>
          <w:rFonts w:ascii="宋体" w:hAnsi="宋体" w:cs="宋体"/>
          <w:b/>
          <w:bCs/>
          <w:color w:val="000000"/>
          <w:kern w:val="0"/>
          <w:sz w:val="30"/>
          <w:szCs w:val="30"/>
          <w:lang w:val="zh-CN"/>
        </w:rPr>
      </w:pPr>
      <w:r>
        <w:rPr>
          <w:rFonts w:hint="eastAsia" w:ascii="宋体" w:hAnsi="宋体" w:cs="宋体"/>
          <w:b/>
          <w:bCs/>
          <w:color w:val="000000"/>
          <w:kern w:val="0"/>
          <w:sz w:val="30"/>
          <w:szCs w:val="30"/>
          <w:lang w:val="zh-CN"/>
        </w:rPr>
        <w:t>供应商名称：</w:t>
      </w:r>
    </w:p>
    <w:p w14:paraId="34A5A937">
      <w:pPr>
        <w:autoSpaceDE w:val="0"/>
        <w:autoSpaceDN w:val="0"/>
        <w:spacing w:line="360" w:lineRule="auto"/>
        <w:ind w:firstLine="321" w:firstLineChars="100"/>
        <w:jc w:val="left"/>
        <w:rPr>
          <w:rFonts w:cs="宋体" w:asciiTheme="minorEastAsia" w:hAnsiTheme="minorEastAsia"/>
          <w:b/>
          <w:kern w:val="0"/>
          <w:sz w:val="32"/>
          <w:szCs w:val="32"/>
        </w:rPr>
      </w:pPr>
    </w:p>
    <w:p w14:paraId="3BF69CFD">
      <w:pPr>
        <w:autoSpaceDE w:val="0"/>
        <w:autoSpaceDN w:val="0"/>
        <w:spacing w:line="360" w:lineRule="auto"/>
        <w:rPr>
          <w:rFonts w:ascii="宋体" w:hAnsi="宋体" w:cs="宋体"/>
          <w:b/>
          <w:bCs/>
          <w:color w:val="000000"/>
          <w:kern w:val="0"/>
          <w:sz w:val="36"/>
          <w:szCs w:val="36"/>
          <w:lang w:val="zh-CN"/>
        </w:rPr>
      </w:pP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年</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月</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日</w:t>
      </w:r>
    </w:p>
    <w:p w14:paraId="65027FDA">
      <w:pPr>
        <w:widowControl/>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430A718A">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64" w:name="_Toc93054081"/>
      <w:r>
        <w:rPr>
          <w:rFonts w:hint="eastAsia" w:asciiTheme="minorEastAsia" w:hAnsiTheme="minorEastAsia"/>
          <w:color w:val="000000" w:themeColor="text1"/>
          <w:sz w:val="32"/>
          <w:lang w:val="zh-CN"/>
          <w14:textFill>
            <w14:solidFill>
              <w14:schemeClr w14:val="tx1"/>
            </w14:solidFill>
          </w14:textFill>
        </w:rPr>
        <w:t>附件10：谈判首次报价表</w:t>
      </w:r>
      <w:bookmarkEnd w:id="64"/>
    </w:p>
    <w:p w14:paraId="107B4BB3">
      <w:pPr>
        <w:autoSpaceDE w:val="0"/>
        <w:autoSpaceDN w:val="0"/>
        <w:spacing w:line="360" w:lineRule="auto"/>
        <w:jc w:val="center"/>
        <w:rPr>
          <w:rFonts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t>谈判首次报价表</w:t>
      </w:r>
    </w:p>
    <w:p w14:paraId="4F7FA9FA">
      <w:pPr>
        <w:tabs>
          <w:tab w:val="left" w:pos="168"/>
        </w:tabs>
        <w:adjustRightInd w:val="0"/>
        <w:spacing w:line="360" w:lineRule="auto"/>
        <w:textAlignment w:val="baseline"/>
        <w:rPr>
          <w:rFonts w:hint="eastAsia" w:cs="楷体" w:asciiTheme="minorEastAsia" w:hAnsiTheme="minorEastAsia"/>
          <w:b/>
          <w:bCs/>
          <w:sz w:val="24"/>
          <w:szCs w:val="21"/>
        </w:rPr>
      </w:pPr>
      <w:r>
        <w:rPr>
          <w:rFonts w:hint="eastAsia" w:cs="楷体" w:asciiTheme="minorEastAsia" w:hAnsiTheme="minorEastAsia"/>
          <w:b/>
          <w:bCs/>
          <w:sz w:val="24"/>
        </w:rPr>
        <w:t>供应商名称：                                                 单位：</w:t>
      </w:r>
      <w:r>
        <w:rPr>
          <w:rFonts w:hint="eastAsia" w:cs="楷体" w:asciiTheme="minorEastAsia" w:hAnsiTheme="minorEastAsia"/>
          <w:b/>
          <w:bCs/>
          <w:sz w:val="24"/>
          <w:szCs w:val="21"/>
        </w:rPr>
        <w:t>人民币（元）</w:t>
      </w:r>
    </w:p>
    <w:tbl>
      <w:tblPr>
        <w:tblStyle w:val="31"/>
        <w:tblW w:w="9841" w:type="dxa"/>
        <w:jc w:val="center"/>
        <w:tblLayout w:type="fixed"/>
        <w:tblCellMar>
          <w:top w:w="0" w:type="dxa"/>
          <w:left w:w="108" w:type="dxa"/>
          <w:bottom w:w="0" w:type="dxa"/>
          <w:right w:w="108" w:type="dxa"/>
        </w:tblCellMar>
      </w:tblPr>
      <w:tblGrid>
        <w:gridCol w:w="4383"/>
        <w:gridCol w:w="2740"/>
        <w:gridCol w:w="2718"/>
      </w:tblGrid>
      <w:tr w14:paraId="40946FD0">
        <w:tblPrEx>
          <w:tblCellMar>
            <w:top w:w="0" w:type="dxa"/>
            <w:left w:w="108" w:type="dxa"/>
            <w:bottom w:w="0" w:type="dxa"/>
            <w:right w:w="108" w:type="dxa"/>
          </w:tblCellMar>
        </w:tblPrEx>
        <w:trPr>
          <w:trHeight w:val="638" w:hRule="atLeast"/>
          <w:jc w:val="center"/>
        </w:trPr>
        <w:tc>
          <w:tcPr>
            <w:tcW w:w="438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C0F6E76">
            <w:pPr>
              <w:autoSpaceDE w:val="0"/>
              <w:autoSpaceDN w:val="0"/>
              <w:jc w:val="center"/>
              <w:rPr>
                <w:rFonts w:hint="eastAsia" w:ascii="宋体" w:hAnsi="宋体" w:eastAsia="宋体" w:cs="宋体"/>
                <w:b/>
                <w:bCs/>
                <w:i w:val="0"/>
                <w:iCs w:val="0"/>
                <w:color w:val="000000"/>
                <w:sz w:val="24"/>
                <w:szCs w:val="24"/>
                <w:u w:val="none"/>
                <w:lang w:val="zh-CN" w:eastAsia="zh-CN"/>
              </w:rPr>
            </w:pPr>
            <w:r>
              <w:rPr>
                <w:rFonts w:hint="eastAsia" w:ascii="宋体" w:hAnsi="宋体" w:eastAsia="宋体" w:cs="宋体"/>
                <w:b/>
                <w:bCs/>
                <w:i w:val="0"/>
                <w:iCs w:val="0"/>
                <w:color w:val="000000"/>
                <w:sz w:val="24"/>
                <w:szCs w:val="24"/>
                <w:u w:val="none"/>
                <w:lang w:val="zh-CN" w:eastAsia="zh-CN"/>
              </w:rPr>
              <w:t>项目名称</w:t>
            </w:r>
          </w:p>
        </w:tc>
        <w:tc>
          <w:tcPr>
            <w:tcW w:w="274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AFD0F88">
            <w:pPr>
              <w:autoSpaceDE w:val="0"/>
              <w:autoSpaceDN w:val="0"/>
              <w:jc w:val="left"/>
              <w:rPr>
                <w:rFonts w:hint="eastAsia" w:ascii="宋体" w:hAnsi="宋体" w:eastAsia="宋体" w:cs="宋体"/>
                <w:b/>
                <w:bCs/>
                <w:i w:val="0"/>
                <w:iCs w:val="0"/>
                <w:color w:val="000000"/>
                <w:sz w:val="24"/>
                <w:szCs w:val="24"/>
                <w:u w:val="none"/>
                <w:lang w:val="zh-CN" w:eastAsia="zh-CN"/>
              </w:rPr>
            </w:pPr>
            <w:r>
              <w:rPr>
                <w:rFonts w:hint="eastAsia" w:ascii="宋体" w:hAnsi="宋体" w:eastAsia="宋体" w:cs="宋体"/>
                <w:b/>
                <w:bCs/>
                <w:i w:val="0"/>
                <w:iCs w:val="0"/>
                <w:color w:val="000000"/>
                <w:sz w:val="24"/>
                <w:szCs w:val="24"/>
                <w:u w:val="none"/>
                <w:lang w:val="zh-CN" w:eastAsia="zh-CN"/>
              </w:rPr>
              <w:t>首次报价</w:t>
            </w:r>
          </w:p>
        </w:tc>
        <w:tc>
          <w:tcPr>
            <w:tcW w:w="2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2CE8220">
            <w:pPr>
              <w:autoSpaceDE w:val="0"/>
              <w:autoSpaceDN w:val="0"/>
              <w:jc w:val="center"/>
              <w:rPr>
                <w:rFonts w:hint="eastAsia" w:ascii="宋体" w:hAnsi="宋体" w:eastAsia="宋体" w:cs="宋体"/>
                <w:b/>
                <w:bCs/>
                <w:i w:val="0"/>
                <w:iCs w:val="0"/>
                <w:color w:val="000000"/>
                <w:sz w:val="24"/>
                <w:szCs w:val="24"/>
                <w:u w:val="none"/>
                <w:lang w:val="zh-CN" w:eastAsia="zh-CN"/>
              </w:rPr>
            </w:pPr>
            <w:r>
              <w:rPr>
                <w:rFonts w:hint="eastAsia" w:ascii="宋体" w:hAnsi="宋体" w:eastAsia="宋体" w:cs="宋体"/>
                <w:b/>
                <w:bCs/>
                <w:i w:val="0"/>
                <w:iCs w:val="0"/>
                <w:color w:val="000000"/>
                <w:sz w:val="24"/>
                <w:szCs w:val="24"/>
                <w:u w:val="none"/>
                <w:lang w:val="en-US" w:eastAsia="zh-CN"/>
              </w:rPr>
              <w:t>交货期</w:t>
            </w:r>
          </w:p>
        </w:tc>
      </w:tr>
      <w:tr w14:paraId="7BD70A36">
        <w:tblPrEx>
          <w:tblCellMar>
            <w:top w:w="0" w:type="dxa"/>
            <w:left w:w="108" w:type="dxa"/>
            <w:bottom w:w="0" w:type="dxa"/>
            <w:right w:w="108" w:type="dxa"/>
          </w:tblCellMar>
        </w:tblPrEx>
        <w:trPr>
          <w:trHeight w:val="506" w:hRule="atLeast"/>
          <w:jc w:val="center"/>
        </w:trPr>
        <w:tc>
          <w:tcPr>
            <w:tcW w:w="4383" w:type="dxa"/>
            <w:vMerge w:val="restart"/>
            <w:tcBorders>
              <w:top w:val="single" w:color="000000" w:sz="6" w:space="0"/>
              <w:left w:val="single" w:color="000000" w:sz="6" w:space="0"/>
              <w:right w:val="single" w:color="000000" w:sz="6" w:space="0"/>
            </w:tcBorders>
            <w:shd w:val="clear" w:color="000000" w:fill="FFFFFF"/>
            <w:vAlign w:val="center"/>
          </w:tcPr>
          <w:p w14:paraId="784DF585">
            <w:pPr>
              <w:autoSpaceDE w:val="0"/>
              <w:autoSpaceDN w:val="0"/>
              <w:jc w:val="center"/>
              <w:rPr>
                <w:rFonts w:hint="eastAsia" w:ascii="宋体" w:hAnsi="宋体" w:eastAsia="宋体" w:cs="宋体"/>
                <w:b/>
                <w:bCs/>
                <w:i w:val="0"/>
                <w:iCs w:val="0"/>
                <w:color w:val="000000"/>
                <w:sz w:val="24"/>
                <w:szCs w:val="24"/>
                <w:u w:val="none"/>
                <w:lang w:val="zh-CN" w:eastAsia="zh-CN"/>
              </w:rPr>
            </w:pPr>
            <w:r>
              <w:rPr>
                <w:rFonts w:hint="eastAsia" w:ascii="宋体" w:hAnsi="宋体" w:eastAsia="宋体" w:cs="宋体"/>
                <w:b/>
                <w:bCs/>
                <w:i w:val="0"/>
                <w:iCs w:val="0"/>
                <w:color w:val="000000"/>
                <w:sz w:val="24"/>
                <w:szCs w:val="24"/>
                <w:u w:val="none"/>
                <w:lang w:val="zh-CN" w:eastAsia="zh-CN"/>
              </w:rPr>
              <w:t xml:space="preserve"> 乌兰县希里沟镇西庄村村级综合服务社建设项目 </w:t>
            </w:r>
          </w:p>
        </w:tc>
        <w:tc>
          <w:tcPr>
            <w:tcW w:w="274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CDA4F16">
            <w:pPr>
              <w:autoSpaceDE w:val="0"/>
              <w:autoSpaceDN w:val="0"/>
              <w:jc w:val="left"/>
              <w:rPr>
                <w:rFonts w:hint="eastAsia" w:ascii="宋体" w:hAnsi="宋体" w:eastAsia="宋体" w:cs="宋体"/>
                <w:b/>
                <w:bCs/>
                <w:i w:val="0"/>
                <w:iCs w:val="0"/>
                <w:color w:val="000000"/>
                <w:sz w:val="24"/>
                <w:szCs w:val="24"/>
                <w:u w:val="none"/>
                <w:lang w:val="zh-CN" w:eastAsia="zh-CN"/>
              </w:rPr>
            </w:pPr>
            <w:r>
              <w:rPr>
                <w:rFonts w:hint="eastAsia" w:ascii="宋体" w:hAnsi="宋体" w:eastAsia="宋体" w:cs="宋体"/>
                <w:b/>
                <w:bCs/>
                <w:i w:val="0"/>
                <w:iCs w:val="0"/>
                <w:color w:val="000000"/>
                <w:sz w:val="24"/>
                <w:szCs w:val="24"/>
                <w:u w:val="none"/>
                <w:lang w:val="zh-CN" w:eastAsia="zh-CN"/>
              </w:rPr>
              <w:t>大写：</w:t>
            </w:r>
          </w:p>
        </w:tc>
        <w:tc>
          <w:tcPr>
            <w:tcW w:w="2718" w:type="dxa"/>
            <w:vMerge w:val="restart"/>
            <w:tcBorders>
              <w:top w:val="single" w:color="000000" w:sz="6" w:space="0"/>
              <w:left w:val="single" w:color="000000" w:sz="6" w:space="0"/>
              <w:right w:val="single" w:color="000000" w:sz="6" w:space="0"/>
            </w:tcBorders>
            <w:shd w:val="clear" w:color="000000" w:fill="FFFFFF"/>
            <w:vAlign w:val="center"/>
          </w:tcPr>
          <w:p w14:paraId="61B3EF73">
            <w:pPr>
              <w:autoSpaceDE w:val="0"/>
              <w:autoSpaceDN w:val="0"/>
              <w:jc w:val="center"/>
              <w:rPr>
                <w:rFonts w:hint="eastAsia" w:ascii="宋体" w:hAnsi="宋体" w:eastAsia="宋体" w:cs="宋体"/>
                <w:b/>
                <w:bCs/>
                <w:i w:val="0"/>
                <w:iCs w:val="0"/>
                <w:color w:val="000000"/>
                <w:sz w:val="24"/>
                <w:szCs w:val="24"/>
                <w:u w:val="none"/>
                <w:lang w:val="zh-CN" w:eastAsia="zh-CN"/>
              </w:rPr>
            </w:pPr>
          </w:p>
        </w:tc>
      </w:tr>
      <w:tr w14:paraId="44F7C1B6">
        <w:tblPrEx>
          <w:tblCellMar>
            <w:top w:w="0" w:type="dxa"/>
            <w:left w:w="108" w:type="dxa"/>
            <w:bottom w:w="0" w:type="dxa"/>
            <w:right w:w="108" w:type="dxa"/>
          </w:tblCellMar>
        </w:tblPrEx>
        <w:trPr>
          <w:trHeight w:val="527" w:hRule="atLeast"/>
          <w:jc w:val="center"/>
        </w:trPr>
        <w:tc>
          <w:tcPr>
            <w:tcW w:w="4383" w:type="dxa"/>
            <w:vMerge w:val="continue"/>
            <w:tcBorders>
              <w:left w:val="single" w:color="000000" w:sz="6" w:space="0"/>
              <w:bottom w:val="single" w:color="000000" w:sz="6" w:space="0"/>
              <w:right w:val="single" w:color="000000" w:sz="6" w:space="0"/>
            </w:tcBorders>
            <w:shd w:val="clear" w:color="000000" w:fill="FFFFFF"/>
            <w:vAlign w:val="center"/>
          </w:tcPr>
          <w:p w14:paraId="14B7AC2E">
            <w:pPr>
              <w:autoSpaceDE w:val="0"/>
              <w:autoSpaceDN w:val="0"/>
              <w:jc w:val="left"/>
              <w:rPr>
                <w:rFonts w:hint="eastAsia" w:ascii="宋体" w:hAnsi="宋体" w:eastAsia="宋体" w:cs="宋体"/>
                <w:b/>
                <w:bCs/>
                <w:i w:val="0"/>
                <w:iCs w:val="0"/>
                <w:color w:val="000000"/>
                <w:sz w:val="24"/>
                <w:szCs w:val="24"/>
                <w:u w:val="none"/>
                <w:lang w:val="zh-CN" w:eastAsia="zh-CN"/>
              </w:rPr>
            </w:pPr>
          </w:p>
        </w:tc>
        <w:tc>
          <w:tcPr>
            <w:tcW w:w="274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B3C466E">
            <w:pPr>
              <w:autoSpaceDE w:val="0"/>
              <w:autoSpaceDN w:val="0"/>
              <w:jc w:val="left"/>
              <w:rPr>
                <w:rFonts w:hint="eastAsia" w:ascii="宋体" w:hAnsi="宋体" w:eastAsia="宋体" w:cs="宋体"/>
                <w:b/>
                <w:bCs/>
                <w:i w:val="0"/>
                <w:iCs w:val="0"/>
                <w:color w:val="000000"/>
                <w:sz w:val="24"/>
                <w:szCs w:val="24"/>
                <w:u w:val="none"/>
                <w:lang w:val="zh-CN" w:eastAsia="zh-CN"/>
              </w:rPr>
            </w:pPr>
            <w:r>
              <w:rPr>
                <w:rFonts w:hint="eastAsia" w:ascii="宋体" w:hAnsi="宋体" w:eastAsia="宋体" w:cs="宋体"/>
                <w:b/>
                <w:bCs/>
                <w:i w:val="0"/>
                <w:iCs w:val="0"/>
                <w:color w:val="000000"/>
                <w:sz w:val="24"/>
                <w:szCs w:val="24"/>
                <w:u w:val="none"/>
                <w:lang w:val="zh-CN" w:eastAsia="zh-CN"/>
              </w:rPr>
              <w:t>小写：</w:t>
            </w:r>
          </w:p>
        </w:tc>
        <w:tc>
          <w:tcPr>
            <w:tcW w:w="2718" w:type="dxa"/>
            <w:vMerge w:val="continue"/>
            <w:tcBorders>
              <w:left w:val="single" w:color="000000" w:sz="6" w:space="0"/>
              <w:bottom w:val="single" w:color="000000" w:sz="6" w:space="0"/>
              <w:right w:val="single" w:color="000000" w:sz="6" w:space="0"/>
            </w:tcBorders>
            <w:shd w:val="clear" w:color="000000" w:fill="FFFFFF"/>
            <w:vAlign w:val="center"/>
          </w:tcPr>
          <w:p w14:paraId="4E808BE7">
            <w:pPr>
              <w:autoSpaceDE w:val="0"/>
              <w:autoSpaceDN w:val="0"/>
              <w:adjustRightInd w:val="0"/>
              <w:spacing w:line="360" w:lineRule="auto"/>
              <w:ind w:firstLine="440"/>
              <w:jc w:val="center"/>
              <w:rPr>
                <w:rFonts w:cs="新宋体" w:asciiTheme="minorEastAsia" w:hAnsiTheme="minorEastAsia"/>
                <w:sz w:val="24"/>
                <w:szCs w:val="22"/>
                <w:lang w:val="zh-CN"/>
              </w:rPr>
            </w:pPr>
          </w:p>
        </w:tc>
      </w:tr>
      <w:tr w14:paraId="2C157B36">
        <w:tblPrEx>
          <w:tblCellMar>
            <w:top w:w="0" w:type="dxa"/>
            <w:left w:w="108" w:type="dxa"/>
            <w:bottom w:w="0" w:type="dxa"/>
            <w:right w:w="108" w:type="dxa"/>
          </w:tblCellMar>
        </w:tblPrEx>
        <w:trPr>
          <w:trHeight w:val="1171" w:hRule="atLeast"/>
          <w:jc w:val="center"/>
        </w:trPr>
        <w:tc>
          <w:tcPr>
            <w:tcW w:w="9841" w:type="dxa"/>
            <w:gridSpan w:val="3"/>
            <w:tcBorders>
              <w:top w:val="single" w:color="000000" w:sz="6" w:space="0"/>
              <w:left w:val="single" w:color="000000" w:sz="6" w:space="0"/>
              <w:bottom w:val="single" w:color="000000" w:sz="6" w:space="0"/>
              <w:right w:val="single" w:color="000000" w:sz="6" w:space="0"/>
            </w:tcBorders>
            <w:shd w:val="clear" w:color="000000" w:fill="FFFFFF"/>
            <w:vAlign w:val="center"/>
          </w:tcPr>
          <w:p w14:paraId="6462066C">
            <w:pPr>
              <w:autoSpaceDE w:val="0"/>
              <w:autoSpaceDN w:val="0"/>
              <w:adjustRightInd w:val="0"/>
              <w:spacing w:line="360" w:lineRule="auto"/>
              <w:jc w:val="left"/>
              <w:rPr>
                <w:rFonts w:cs="新宋体" w:asciiTheme="minorEastAsia" w:hAnsiTheme="minorEastAsia"/>
                <w:sz w:val="24"/>
                <w:szCs w:val="22"/>
                <w:lang w:val="zh-CN"/>
              </w:rPr>
            </w:pPr>
            <w:r>
              <w:rPr>
                <w:rFonts w:hint="eastAsia" w:cs="新宋体" w:asciiTheme="minorEastAsia" w:hAnsiTheme="minorEastAsia"/>
                <w:b/>
                <w:bCs/>
                <w:sz w:val="24"/>
                <w:lang w:val="zh-CN"/>
              </w:rPr>
              <w:t>其他承诺及需要说明的事项：</w:t>
            </w:r>
          </w:p>
        </w:tc>
      </w:tr>
    </w:tbl>
    <w:p w14:paraId="525F6034">
      <w:pPr>
        <w:autoSpaceDE w:val="0"/>
        <w:autoSpaceDN w:val="0"/>
        <w:adjustRightInd w:val="0"/>
        <w:spacing w:line="360" w:lineRule="auto"/>
        <w:rPr>
          <w:rFonts w:cs="仿宋" w:asciiTheme="minorEastAsia" w:hAnsiTheme="minorEastAsia"/>
          <w:color w:val="000000" w:themeColor="text1"/>
          <w:kern w:val="0"/>
          <w:sz w:val="24"/>
          <w:lang w:val="zh-CN"/>
          <w14:textFill>
            <w14:solidFill>
              <w14:schemeClr w14:val="tx1"/>
            </w14:solidFill>
          </w14:textFill>
        </w:rPr>
      </w:pPr>
      <w:r>
        <w:rPr>
          <w:rFonts w:hint="eastAsia" w:cs="仿宋" w:asciiTheme="minorEastAsia" w:hAnsiTheme="minorEastAsia"/>
          <w:b/>
          <w:bCs/>
          <w:color w:val="000000" w:themeColor="text1"/>
          <w:kern w:val="0"/>
          <w:sz w:val="24"/>
          <w:lang w:val="zh-CN"/>
          <w14:textFill>
            <w14:solidFill>
              <w14:schemeClr w14:val="tx1"/>
            </w14:solidFill>
          </w14:textFill>
        </w:rPr>
        <w:t>注：</w:t>
      </w:r>
      <w:r>
        <w:rPr>
          <w:rFonts w:hint="eastAsia" w:cs="仿宋" w:asciiTheme="minorEastAsia" w:hAnsiTheme="minorEastAsia"/>
          <w:color w:val="000000" w:themeColor="text1"/>
          <w:kern w:val="0"/>
          <w:sz w:val="24"/>
          <w:lang w:val="zh-CN"/>
          <w14:textFill>
            <w14:solidFill>
              <w14:schemeClr w14:val="tx1"/>
            </w14:solidFill>
          </w14:textFill>
        </w:rPr>
        <w:t>1、填写此表时不得改变表格形式。</w:t>
      </w:r>
    </w:p>
    <w:p w14:paraId="0861F384">
      <w:pPr>
        <w:autoSpaceDE w:val="0"/>
        <w:autoSpaceDN w:val="0"/>
        <w:spacing w:line="360" w:lineRule="auto"/>
        <w:ind w:firstLine="480" w:firstLineChars="200"/>
        <w:rPr>
          <w:rFonts w:hint="eastAsia" w:cs="新宋体" w:asciiTheme="minorEastAsia" w:hAnsiTheme="minorEastAsia"/>
          <w:color w:val="000000"/>
          <w:sz w:val="24"/>
        </w:rPr>
      </w:pPr>
      <w:r>
        <w:rPr>
          <w:rFonts w:hint="eastAsia" w:cs="新宋体" w:asciiTheme="minorEastAsia" w:hAnsiTheme="minorEastAsia"/>
          <w:color w:val="000000"/>
          <w:sz w:val="24"/>
        </w:rPr>
        <w:t>2、响应文件报价为总价，总价包括：包括产品费、材料费、检验费、手续费、包装费、运输费、保险费、税金</w:t>
      </w:r>
      <w:r>
        <w:rPr>
          <w:rFonts w:hint="eastAsia" w:cs="新宋体" w:asciiTheme="minorEastAsia" w:hAnsiTheme="minorEastAsia"/>
          <w:color w:val="000000"/>
          <w:sz w:val="24"/>
          <w:lang w:eastAsia="zh-CN"/>
        </w:rPr>
        <w:t>、</w:t>
      </w:r>
      <w:r>
        <w:rPr>
          <w:rFonts w:hint="eastAsia" w:cs="新宋体" w:asciiTheme="minorEastAsia" w:hAnsiTheme="minorEastAsia"/>
          <w:color w:val="000000"/>
          <w:sz w:val="24"/>
          <w:lang w:val="en-US" w:eastAsia="zh-CN"/>
        </w:rPr>
        <w:t>招标代理费</w:t>
      </w:r>
      <w:r>
        <w:rPr>
          <w:rFonts w:hint="eastAsia" w:cs="新宋体" w:asciiTheme="minorEastAsia" w:hAnsiTheme="minorEastAsia"/>
          <w:color w:val="000000"/>
          <w:sz w:val="24"/>
        </w:rPr>
        <w:t>及其他不可预见费等全部费用</w:t>
      </w:r>
      <w:r>
        <w:rPr>
          <w:rFonts w:hint="eastAsia" w:cs="新宋体" w:asciiTheme="minorEastAsia" w:hAnsiTheme="minorEastAsia"/>
          <w:color w:val="000000"/>
          <w:sz w:val="24"/>
          <w:lang w:val="zh-CN"/>
        </w:rPr>
        <w:t>。</w:t>
      </w:r>
    </w:p>
    <w:p w14:paraId="560193D5">
      <w:pPr>
        <w:tabs>
          <w:tab w:val="left" w:pos="1440"/>
        </w:tabs>
        <w:spacing w:line="360" w:lineRule="auto"/>
        <w:ind w:firstLine="480"/>
        <w:rPr>
          <w:rFonts w:cs="新宋体" w:asciiTheme="minorEastAsia" w:hAnsiTheme="minorEastAsia"/>
          <w:color w:val="000000"/>
          <w:sz w:val="24"/>
        </w:rPr>
      </w:pPr>
    </w:p>
    <w:p w14:paraId="7C795ABE">
      <w:pPr>
        <w:autoSpaceDE w:val="0"/>
        <w:autoSpaceDN w:val="0"/>
        <w:adjustRightInd w:val="0"/>
        <w:spacing w:line="360" w:lineRule="auto"/>
        <w:rPr>
          <w:rFonts w:cs="仿宋" w:asciiTheme="minorEastAsia" w:hAnsiTheme="minorEastAsia"/>
          <w:color w:val="000000" w:themeColor="text1"/>
          <w:kern w:val="0"/>
          <w:sz w:val="24"/>
          <w:lang w:val="zh-CN"/>
          <w14:textFill>
            <w14:solidFill>
              <w14:schemeClr w14:val="tx1"/>
            </w14:solidFill>
          </w14:textFill>
        </w:rPr>
      </w:pPr>
    </w:p>
    <w:p w14:paraId="72BFC7D9">
      <w:pPr>
        <w:autoSpaceDE w:val="0"/>
        <w:autoSpaceDN w:val="0"/>
        <w:adjustRightInd w:val="0"/>
        <w:spacing w:line="360" w:lineRule="auto"/>
        <w:rPr>
          <w:rFonts w:cs="仿宋" w:asciiTheme="minorEastAsia" w:hAnsiTheme="minorEastAsia"/>
          <w:color w:val="000000" w:themeColor="text1"/>
          <w:kern w:val="0"/>
          <w:sz w:val="24"/>
          <w:lang w:val="zh-CN"/>
          <w14:textFill>
            <w14:solidFill>
              <w14:schemeClr w14:val="tx1"/>
            </w14:solidFill>
          </w14:textFill>
        </w:rPr>
      </w:pPr>
    </w:p>
    <w:p w14:paraId="43739F4D">
      <w:pPr>
        <w:autoSpaceDE w:val="0"/>
        <w:autoSpaceDN w:val="0"/>
        <w:adjustRightInd w:val="0"/>
        <w:spacing w:line="360" w:lineRule="auto"/>
        <w:rPr>
          <w:rFonts w:cs="仿宋" w:asciiTheme="minorEastAsia" w:hAnsiTheme="minorEastAsia"/>
          <w:color w:val="000000" w:themeColor="text1"/>
          <w:kern w:val="0"/>
          <w:sz w:val="24"/>
          <w:lang w:val="zh-CN"/>
          <w14:textFill>
            <w14:solidFill>
              <w14:schemeClr w14:val="tx1"/>
            </w14:solidFill>
          </w14:textFill>
        </w:rPr>
      </w:pPr>
    </w:p>
    <w:p w14:paraId="0EA67AA6">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单位名称：</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u w:val="single"/>
        </w:rPr>
        <w:t xml:space="preserve">           </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（公章）</w:t>
      </w:r>
    </w:p>
    <w:p w14:paraId="01C39701">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法定代表人或委托代理人：</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（签字或盖章）</w:t>
      </w:r>
    </w:p>
    <w:p w14:paraId="6C320F9A">
      <w:pPr>
        <w:autoSpaceDE w:val="0"/>
        <w:autoSpaceDN w:val="0"/>
        <w:spacing w:line="360" w:lineRule="auto"/>
        <w:ind w:firstLine="480"/>
        <w:rPr>
          <w:rFonts w:cs="宋体" w:asciiTheme="minorEastAsia" w:hAnsiTheme="minorEastAsia"/>
          <w:color w:val="000000"/>
          <w:kern w:val="0"/>
          <w:sz w:val="24"/>
          <w:lang w:val="zh-CN"/>
        </w:rPr>
      </w:pPr>
      <w:r>
        <w:rPr>
          <w:rFonts w:hint="eastAsia" w:ascii="宋体" w:hAnsi="宋体" w:cs="宋体"/>
          <w:bCs/>
          <w:color w:val="000000"/>
          <w:kern w:val="0"/>
          <w:sz w:val="24"/>
          <w:lang w:val="zh-CN"/>
        </w:rPr>
        <w:t xml:space="preserve">                                             年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月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日</w:t>
      </w:r>
    </w:p>
    <w:p w14:paraId="54B36570">
      <w:pPr>
        <w:widowControl/>
        <w:spacing w:line="360" w:lineRule="auto"/>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21B5CAF0">
      <w:pPr>
        <w:pStyle w:val="30"/>
        <w:spacing w:before="0" w:after="0" w:line="360" w:lineRule="auto"/>
        <w:jc w:val="left"/>
        <w:outlineLvl w:val="1"/>
        <w:rPr>
          <w:rFonts w:hint="eastAsia" w:asciiTheme="minorEastAsia" w:hAnsiTheme="minorEastAsia"/>
          <w:color w:val="000000" w:themeColor="text1"/>
          <w:sz w:val="32"/>
          <w:lang w:val="zh-CN"/>
          <w14:textFill>
            <w14:solidFill>
              <w14:schemeClr w14:val="tx1"/>
            </w14:solidFill>
          </w14:textFill>
        </w:rPr>
      </w:pPr>
      <w:bookmarkStart w:id="65" w:name="_Toc93054082"/>
      <w:r>
        <w:rPr>
          <w:rFonts w:hint="eastAsia" w:asciiTheme="minorEastAsia" w:hAnsiTheme="minorEastAsia"/>
          <w:color w:val="000000" w:themeColor="text1"/>
          <w:sz w:val="32"/>
          <w:lang w:val="zh-CN"/>
          <w14:textFill>
            <w14:solidFill>
              <w14:schemeClr w14:val="tx1"/>
            </w14:solidFill>
          </w14:textFill>
        </w:rPr>
        <w:t>附件11：</w:t>
      </w:r>
      <w:bookmarkEnd w:id="65"/>
      <w:r>
        <w:rPr>
          <w:rFonts w:hint="eastAsia" w:asciiTheme="minorEastAsia" w:hAnsiTheme="minorEastAsia"/>
          <w:color w:val="000000" w:themeColor="text1"/>
          <w:sz w:val="32"/>
          <w:lang w:val="zh-CN"/>
          <w14:textFill>
            <w14:solidFill>
              <w14:schemeClr w14:val="tx1"/>
            </w14:solidFill>
          </w14:textFill>
        </w:rPr>
        <w:t>分项报价表</w:t>
      </w:r>
    </w:p>
    <w:p w14:paraId="6789B629">
      <w:pPr>
        <w:autoSpaceDE w:val="0"/>
        <w:autoSpaceDN w:val="0"/>
        <w:spacing w:line="360" w:lineRule="auto"/>
        <w:jc w:val="center"/>
        <w:rPr>
          <w:rFonts w:cs="宋体" w:asciiTheme="minorEastAsia" w:hAnsiTheme="minorEastAsia"/>
          <w:b/>
          <w:bCs/>
          <w:color w:val="000000" w:themeColor="text1"/>
          <w:kern w:val="0"/>
          <w:sz w:val="36"/>
          <w:szCs w:val="36"/>
          <w:highlight w:val="none"/>
          <w:lang w:val="zh-CN"/>
          <w14:textFill>
            <w14:solidFill>
              <w14:schemeClr w14:val="tx1"/>
            </w14:solidFill>
          </w14:textFill>
        </w:rPr>
      </w:pPr>
      <w:r>
        <w:rPr>
          <w:rFonts w:hint="eastAsia" w:cs="宋体" w:asciiTheme="minorEastAsia" w:hAnsiTheme="minorEastAsia"/>
          <w:b/>
          <w:bCs/>
          <w:color w:val="000000" w:themeColor="text1"/>
          <w:kern w:val="0"/>
          <w:sz w:val="36"/>
          <w:szCs w:val="36"/>
          <w:highlight w:val="none"/>
          <w:lang w:val="zh-CN"/>
          <w14:textFill>
            <w14:solidFill>
              <w14:schemeClr w14:val="tx1"/>
            </w14:solidFill>
          </w14:textFill>
        </w:rPr>
        <w:t>分项报价表</w:t>
      </w:r>
    </w:p>
    <w:p w14:paraId="19213B5D">
      <w:pPr>
        <w:autoSpaceDE w:val="0"/>
        <w:autoSpaceDN w:val="0"/>
        <w:spacing w:line="360" w:lineRule="auto"/>
        <w:rPr>
          <w:rFonts w:hint="eastAsia" w:cs="宋体" w:asciiTheme="minorEastAsia" w:hAnsiTheme="minorEastAsia"/>
          <w:b/>
          <w:bCs/>
          <w:color w:val="000000"/>
          <w:kern w:val="0"/>
          <w:sz w:val="24"/>
        </w:rPr>
      </w:pPr>
      <w:r>
        <w:rPr>
          <w:rFonts w:hint="eastAsia" w:cs="宋体" w:asciiTheme="minorEastAsia" w:hAnsiTheme="minorEastAsia"/>
          <w:b/>
          <w:bCs/>
          <w:color w:val="000000"/>
          <w:kern w:val="0"/>
          <w:sz w:val="24"/>
          <w:lang w:val="zh-CN"/>
        </w:rPr>
        <w:t>供应商名称</w:t>
      </w:r>
      <w:r>
        <w:rPr>
          <w:rFonts w:hint="eastAsia" w:cs="宋体" w:asciiTheme="minorEastAsia" w:hAnsiTheme="minorEastAsia"/>
          <w:b/>
          <w:bCs/>
          <w:color w:val="000000"/>
          <w:kern w:val="0"/>
          <w:sz w:val="24"/>
        </w:rPr>
        <w:t>：</w:t>
      </w:r>
    </w:p>
    <w:tbl>
      <w:tblPr>
        <w:tblStyle w:val="31"/>
        <w:tblW w:w="9423" w:type="dxa"/>
        <w:jc w:val="center"/>
        <w:tblLayout w:type="fixed"/>
        <w:tblCellMar>
          <w:top w:w="0" w:type="dxa"/>
          <w:left w:w="28" w:type="dxa"/>
          <w:bottom w:w="0" w:type="dxa"/>
          <w:right w:w="28" w:type="dxa"/>
        </w:tblCellMar>
      </w:tblPr>
      <w:tblGrid>
        <w:gridCol w:w="805"/>
        <w:gridCol w:w="996"/>
        <w:gridCol w:w="1118"/>
        <w:gridCol w:w="1023"/>
        <w:gridCol w:w="1472"/>
        <w:gridCol w:w="1187"/>
        <w:gridCol w:w="2018"/>
        <w:gridCol w:w="804"/>
      </w:tblGrid>
      <w:tr w14:paraId="225A102E">
        <w:tblPrEx>
          <w:tblCellMar>
            <w:top w:w="0" w:type="dxa"/>
            <w:left w:w="28" w:type="dxa"/>
            <w:bottom w:w="0" w:type="dxa"/>
            <w:right w:w="28" w:type="dxa"/>
          </w:tblCellMar>
        </w:tblPrEx>
        <w:trPr>
          <w:trHeight w:val="529" w:hRule="atLeast"/>
          <w:jc w:val="center"/>
        </w:trPr>
        <w:tc>
          <w:tcPr>
            <w:tcW w:w="805" w:type="dxa"/>
            <w:tcBorders>
              <w:top w:val="single" w:color="000000" w:sz="8" w:space="0"/>
              <w:left w:val="single" w:color="000000" w:sz="8" w:space="0"/>
              <w:bottom w:val="single" w:color="000000" w:sz="6" w:space="0"/>
              <w:right w:val="single" w:color="000000" w:sz="6" w:space="0"/>
            </w:tcBorders>
            <w:noWrap w:val="0"/>
            <w:vAlign w:val="center"/>
          </w:tcPr>
          <w:p w14:paraId="70DB8C33">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序号</w:t>
            </w:r>
          </w:p>
        </w:tc>
        <w:tc>
          <w:tcPr>
            <w:tcW w:w="996" w:type="dxa"/>
            <w:tcBorders>
              <w:top w:val="single" w:color="000000" w:sz="8" w:space="0"/>
              <w:left w:val="single" w:color="000000" w:sz="6" w:space="0"/>
              <w:bottom w:val="single" w:color="000000" w:sz="6" w:space="0"/>
              <w:right w:val="single" w:color="000000" w:sz="6" w:space="0"/>
            </w:tcBorders>
            <w:noWrap w:val="0"/>
            <w:vAlign w:val="center"/>
          </w:tcPr>
          <w:p w14:paraId="009B3AB9">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名称</w:t>
            </w:r>
          </w:p>
        </w:tc>
        <w:tc>
          <w:tcPr>
            <w:tcW w:w="1118" w:type="dxa"/>
            <w:tcBorders>
              <w:top w:val="single" w:color="000000" w:sz="8" w:space="0"/>
              <w:left w:val="single" w:color="000000" w:sz="6" w:space="0"/>
              <w:bottom w:val="single" w:color="000000" w:sz="6" w:space="0"/>
              <w:right w:val="single" w:color="000000" w:sz="6" w:space="0"/>
            </w:tcBorders>
            <w:noWrap w:val="0"/>
            <w:vAlign w:val="center"/>
          </w:tcPr>
          <w:p w14:paraId="6031EF04">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品牌</w:t>
            </w:r>
          </w:p>
        </w:tc>
        <w:tc>
          <w:tcPr>
            <w:tcW w:w="1023" w:type="dxa"/>
            <w:tcBorders>
              <w:top w:val="single" w:color="000000" w:sz="8" w:space="0"/>
              <w:left w:val="single" w:color="000000" w:sz="6" w:space="0"/>
              <w:bottom w:val="single" w:color="000000" w:sz="6" w:space="0"/>
              <w:right w:val="single" w:color="000000" w:sz="6" w:space="0"/>
            </w:tcBorders>
            <w:noWrap w:val="0"/>
            <w:vAlign w:val="center"/>
          </w:tcPr>
          <w:p w14:paraId="084BB666">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规格</w:t>
            </w:r>
          </w:p>
        </w:tc>
        <w:tc>
          <w:tcPr>
            <w:tcW w:w="1472" w:type="dxa"/>
            <w:tcBorders>
              <w:top w:val="single" w:color="000000" w:sz="8" w:space="0"/>
              <w:left w:val="single" w:color="000000" w:sz="6" w:space="0"/>
              <w:bottom w:val="single" w:color="000000" w:sz="6" w:space="0"/>
              <w:right w:val="single" w:color="000000" w:sz="6" w:space="0"/>
            </w:tcBorders>
            <w:noWrap w:val="0"/>
            <w:vAlign w:val="center"/>
          </w:tcPr>
          <w:p w14:paraId="3BA3CD3B">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生产厂家</w:t>
            </w:r>
          </w:p>
        </w:tc>
        <w:tc>
          <w:tcPr>
            <w:tcW w:w="1187" w:type="dxa"/>
            <w:tcBorders>
              <w:top w:val="single" w:color="000000" w:sz="8" w:space="0"/>
              <w:left w:val="single" w:color="000000" w:sz="6" w:space="0"/>
              <w:bottom w:val="single" w:color="000000" w:sz="6" w:space="0"/>
              <w:right w:val="single" w:color="000000" w:sz="6" w:space="0"/>
            </w:tcBorders>
            <w:noWrap w:val="0"/>
            <w:vAlign w:val="center"/>
          </w:tcPr>
          <w:p w14:paraId="13955A26">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en-US" w:eastAsia="zh-CN"/>
              </w:rPr>
            </w:pPr>
            <w:r>
              <w:rPr>
                <w:rFonts w:hint="eastAsia" w:ascii="新宋体" w:hAnsi="新宋体" w:eastAsia="新宋体" w:cs="新宋体"/>
                <w:kern w:val="0"/>
                <w:sz w:val="24"/>
                <w:szCs w:val="24"/>
                <w:lang w:val="zh-CN"/>
              </w:rPr>
              <w:t>单位数量</w:t>
            </w:r>
          </w:p>
        </w:tc>
        <w:tc>
          <w:tcPr>
            <w:tcW w:w="2018" w:type="dxa"/>
            <w:tcBorders>
              <w:top w:val="single" w:color="000000" w:sz="8" w:space="0"/>
              <w:left w:val="single" w:color="000000" w:sz="6" w:space="0"/>
              <w:bottom w:val="single" w:color="000000" w:sz="6" w:space="0"/>
              <w:right w:val="single" w:color="000000" w:sz="6" w:space="0"/>
            </w:tcBorders>
            <w:noWrap w:val="0"/>
            <w:vAlign w:val="center"/>
          </w:tcPr>
          <w:p w14:paraId="57E161B0">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单价</w:t>
            </w:r>
          </w:p>
        </w:tc>
        <w:tc>
          <w:tcPr>
            <w:tcW w:w="804" w:type="dxa"/>
            <w:tcBorders>
              <w:top w:val="single" w:color="000000" w:sz="8" w:space="0"/>
              <w:left w:val="single" w:color="000000" w:sz="6" w:space="0"/>
              <w:bottom w:val="single" w:color="000000" w:sz="6" w:space="0"/>
              <w:right w:val="single" w:color="000000" w:sz="8" w:space="0"/>
            </w:tcBorders>
            <w:noWrap w:val="0"/>
            <w:vAlign w:val="center"/>
          </w:tcPr>
          <w:p w14:paraId="008CCBF3">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合计</w:t>
            </w:r>
          </w:p>
        </w:tc>
      </w:tr>
      <w:tr w14:paraId="0E86E23F">
        <w:tblPrEx>
          <w:tblCellMar>
            <w:top w:w="0" w:type="dxa"/>
            <w:left w:w="28" w:type="dxa"/>
            <w:bottom w:w="0" w:type="dxa"/>
            <w:right w:w="28" w:type="dxa"/>
          </w:tblCellMar>
        </w:tblPrEx>
        <w:trPr>
          <w:trHeight w:val="800" w:hRule="atLeast"/>
          <w:jc w:val="center"/>
        </w:trPr>
        <w:tc>
          <w:tcPr>
            <w:tcW w:w="805" w:type="dxa"/>
            <w:tcBorders>
              <w:top w:val="single" w:color="000000" w:sz="6" w:space="0"/>
              <w:left w:val="single" w:color="000000" w:sz="8" w:space="0"/>
              <w:bottom w:val="single" w:color="000000" w:sz="6" w:space="0"/>
              <w:right w:val="single" w:color="000000" w:sz="6" w:space="0"/>
            </w:tcBorders>
            <w:noWrap w:val="0"/>
            <w:vAlign w:val="center"/>
          </w:tcPr>
          <w:p w14:paraId="3FD59D3F">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1</w:t>
            </w:r>
          </w:p>
        </w:tc>
        <w:tc>
          <w:tcPr>
            <w:tcW w:w="996" w:type="dxa"/>
            <w:tcBorders>
              <w:top w:val="single" w:color="000000" w:sz="6" w:space="0"/>
              <w:left w:val="single" w:color="000000" w:sz="6" w:space="0"/>
              <w:bottom w:val="single" w:color="000000" w:sz="6" w:space="0"/>
              <w:right w:val="single" w:color="000000" w:sz="6" w:space="0"/>
            </w:tcBorders>
            <w:noWrap w:val="0"/>
            <w:vAlign w:val="center"/>
          </w:tcPr>
          <w:p w14:paraId="749305BB">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p>
        </w:tc>
        <w:tc>
          <w:tcPr>
            <w:tcW w:w="1118" w:type="dxa"/>
            <w:tcBorders>
              <w:top w:val="single" w:color="000000" w:sz="6" w:space="0"/>
              <w:left w:val="single" w:color="000000" w:sz="6" w:space="0"/>
              <w:bottom w:val="single" w:color="000000" w:sz="6" w:space="0"/>
              <w:right w:val="single" w:color="000000" w:sz="6" w:space="0"/>
            </w:tcBorders>
            <w:noWrap w:val="0"/>
            <w:vAlign w:val="center"/>
          </w:tcPr>
          <w:p w14:paraId="29434B31">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 </w:t>
            </w:r>
          </w:p>
        </w:tc>
        <w:tc>
          <w:tcPr>
            <w:tcW w:w="1023" w:type="dxa"/>
            <w:tcBorders>
              <w:top w:val="single" w:color="000000" w:sz="6" w:space="0"/>
              <w:left w:val="single" w:color="000000" w:sz="6" w:space="0"/>
              <w:bottom w:val="single" w:color="000000" w:sz="6" w:space="0"/>
              <w:right w:val="single" w:color="000000" w:sz="6" w:space="0"/>
            </w:tcBorders>
            <w:noWrap w:val="0"/>
            <w:vAlign w:val="center"/>
          </w:tcPr>
          <w:p w14:paraId="0805D604">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 </w:t>
            </w:r>
          </w:p>
        </w:tc>
        <w:tc>
          <w:tcPr>
            <w:tcW w:w="1472" w:type="dxa"/>
            <w:tcBorders>
              <w:top w:val="single" w:color="000000" w:sz="6" w:space="0"/>
              <w:left w:val="single" w:color="000000" w:sz="6" w:space="0"/>
              <w:bottom w:val="single" w:color="000000" w:sz="6" w:space="0"/>
              <w:right w:val="single" w:color="000000" w:sz="6" w:space="0"/>
            </w:tcBorders>
            <w:noWrap w:val="0"/>
            <w:vAlign w:val="center"/>
          </w:tcPr>
          <w:p w14:paraId="47A0990C">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 </w:t>
            </w:r>
          </w:p>
        </w:tc>
        <w:tc>
          <w:tcPr>
            <w:tcW w:w="1187" w:type="dxa"/>
            <w:tcBorders>
              <w:top w:val="single" w:color="000000" w:sz="6" w:space="0"/>
              <w:left w:val="single" w:color="000000" w:sz="6" w:space="0"/>
              <w:bottom w:val="single" w:color="000000" w:sz="6" w:space="0"/>
              <w:right w:val="single" w:color="000000" w:sz="6" w:space="0"/>
            </w:tcBorders>
            <w:noWrap w:val="0"/>
            <w:vAlign w:val="center"/>
          </w:tcPr>
          <w:p w14:paraId="59D59ACA">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p>
        </w:tc>
        <w:tc>
          <w:tcPr>
            <w:tcW w:w="2018" w:type="dxa"/>
            <w:tcBorders>
              <w:top w:val="single" w:color="000000" w:sz="6" w:space="0"/>
              <w:left w:val="single" w:color="000000" w:sz="6" w:space="0"/>
              <w:bottom w:val="single" w:color="000000" w:sz="6" w:space="0"/>
              <w:right w:val="single" w:color="000000" w:sz="6" w:space="0"/>
            </w:tcBorders>
            <w:noWrap w:val="0"/>
            <w:vAlign w:val="center"/>
          </w:tcPr>
          <w:p w14:paraId="71C2B9C5">
            <w:pPr>
              <w:autoSpaceDE w:val="0"/>
              <w:autoSpaceDN w:val="0"/>
              <w:adjustRightInd w:val="0"/>
              <w:spacing w:before="100" w:after="100"/>
              <w:ind w:left="0" w:leftChars="0" w:firstLine="0" w:firstLineChars="0"/>
              <w:jc w:val="center"/>
              <w:rPr>
                <w:rFonts w:hint="eastAsia" w:ascii="新宋体" w:hAnsi="新宋体" w:eastAsia="新宋体" w:cs="新宋体"/>
                <w:kern w:val="0"/>
                <w:sz w:val="24"/>
                <w:szCs w:val="24"/>
                <w:lang w:val="zh-CN"/>
              </w:rPr>
            </w:pPr>
          </w:p>
        </w:tc>
        <w:tc>
          <w:tcPr>
            <w:tcW w:w="804" w:type="dxa"/>
            <w:tcBorders>
              <w:top w:val="single" w:color="000000" w:sz="6" w:space="0"/>
              <w:left w:val="single" w:color="000000" w:sz="6" w:space="0"/>
              <w:bottom w:val="single" w:color="000000" w:sz="6" w:space="0"/>
              <w:right w:val="single" w:color="000000" w:sz="8" w:space="0"/>
            </w:tcBorders>
            <w:noWrap w:val="0"/>
            <w:vAlign w:val="center"/>
          </w:tcPr>
          <w:p w14:paraId="66480C16">
            <w:pPr>
              <w:autoSpaceDE w:val="0"/>
              <w:autoSpaceDN w:val="0"/>
              <w:adjustRightInd w:val="0"/>
              <w:spacing w:before="100" w:after="100"/>
              <w:ind w:firstLine="48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 </w:t>
            </w:r>
          </w:p>
        </w:tc>
      </w:tr>
      <w:tr w14:paraId="5E9C1046">
        <w:tblPrEx>
          <w:tblCellMar>
            <w:top w:w="0" w:type="dxa"/>
            <w:left w:w="28" w:type="dxa"/>
            <w:bottom w:w="0" w:type="dxa"/>
            <w:right w:w="28" w:type="dxa"/>
          </w:tblCellMar>
        </w:tblPrEx>
        <w:trPr>
          <w:trHeight w:val="548" w:hRule="atLeast"/>
          <w:jc w:val="center"/>
        </w:trPr>
        <w:tc>
          <w:tcPr>
            <w:tcW w:w="805" w:type="dxa"/>
            <w:tcBorders>
              <w:top w:val="single" w:color="000000" w:sz="6" w:space="0"/>
              <w:left w:val="single" w:color="000000" w:sz="8" w:space="0"/>
              <w:bottom w:val="single" w:color="000000" w:sz="6" w:space="0"/>
              <w:right w:val="single" w:color="000000" w:sz="6" w:space="0"/>
            </w:tcBorders>
            <w:noWrap w:val="0"/>
            <w:vAlign w:val="center"/>
          </w:tcPr>
          <w:p w14:paraId="0D92BC4A">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2</w:t>
            </w:r>
          </w:p>
        </w:tc>
        <w:tc>
          <w:tcPr>
            <w:tcW w:w="996" w:type="dxa"/>
            <w:tcBorders>
              <w:top w:val="single" w:color="000000" w:sz="6" w:space="0"/>
              <w:left w:val="single" w:color="000000" w:sz="6" w:space="0"/>
              <w:bottom w:val="single" w:color="000000" w:sz="6" w:space="0"/>
              <w:right w:val="single" w:color="000000" w:sz="6" w:space="0"/>
            </w:tcBorders>
            <w:noWrap w:val="0"/>
            <w:vAlign w:val="center"/>
          </w:tcPr>
          <w:p w14:paraId="7F1C248C">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p>
        </w:tc>
        <w:tc>
          <w:tcPr>
            <w:tcW w:w="1118" w:type="dxa"/>
            <w:tcBorders>
              <w:top w:val="single" w:color="000000" w:sz="6" w:space="0"/>
              <w:left w:val="single" w:color="000000" w:sz="6" w:space="0"/>
              <w:bottom w:val="single" w:color="000000" w:sz="6" w:space="0"/>
              <w:right w:val="single" w:color="000000" w:sz="6" w:space="0"/>
            </w:tcBorders>
            <w:noWrap w:val="0"/>
            <w:vAlign w:val="center"/>
          </w:tcPr>
          <w:p w14:paraId="2DD27EA0">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 </w:t>
            </w:r>
          </w:p>
        </w:tc>
        <w:tc>
          <w:tcPr>
            <w:tcW w:w="1023" w:type="dxa"/>
            <w:tcBorders>
              <w:top w:val="single" w:color="000000" w:sz="6" w:space="0"/>
              <w:left w:val="single" w:color="000000" w:sz="6" w:space="0"/>
              <w:bottom w:val="single" w:color="000000" w:sz="6" w:space="0"/>
              <w:right w:val="single" w:color="000000" w:sz="6" w:space="0"/>
            </w:tcBorders>
            <w:noWrap w:val="0"/>
            <w:vAlign w:val="center"/>
          </w:tcPr>
          <w:p w14:paraId="5C4F1784">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 </w:t>
            </w:r>
          </w:p>
        </w:tc>
        <w:tc>
          <w:tcPr>
            <w:tcW w:w="1472" w:type="dxa"/>
            <w:tcBorders>
              <w:top w:val="single" w:color="000000" w:sz="6" w:space="0"/>
              <w:left w:val="single" w:color="000000" w:sz="6" w:space="0"/>
              <w:bottom w:val="single" w:color="000000" w:sz="6" w:space="0"/>
              <w:right w:val="single" w:color="000000" w:sz="6" w:space="0"/>
            </w:tcBorders>
            <w:noWrap w:val="0"/>
            <w:vAlign w:val="center"/>
          </w:tcPr>
          <w:p w14:paraId="712E50BD">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 </w:t>
            </w:r>
          </w:p>
        </w:tc>
        <w:tc>
          <w:tcPr>
            <w:tcW w:w="1187" w:type="dxa"/>
            <w:tcBorders>
              <w:top w:val="single" w:color="000000" w:sz="6" w:space="0"/>
              <w:left w:val="single" w:color="000000" w:sz="6" w:space="0"/>
              <w:bottom w:val="single" w:color="000000" w:sz="6" w:space="0"/>
              <w:right w:val="single" w:color="000000" w:sz="6" w:space="0"/>
            </w:tcBorders>
            <w:noWrap w:val="0"/>
            <w:vAlign w:val="center"/>
          </w:tcPr>
          <w:p w14:paraId="73EEDA48">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p>
        </w:tc>
        <w:tc>
          <w:tcPr>
            <w:tcW w:w="2018" w:type="dxa"/>
            <w:tcBorders>
              <w:top w:val="single" w:color="000000" w:sz="6" w:space="0"/>
              <w:left w:val="single" w:color="000000" w:sz="6" w:space="0"/>
              <w:bottom w:val="single" w:color="000000" w:sz="6" w:space="0"/>
              <w:right w:val="single" w:color="000000" w:sz="6" w:space="0"/>
            </w:tcBorders>
            <w:noWrap w:val="0"/>
            <w:vAlign w:val="center"/>
          </w:tcPr>
          <w:p w14:paraId="1FCF2D8E">
            <w:pPr>
              <w:autoSpaceDE w:val="0"/>
              <w:autoSpaceDN w:val="0"/>
              <w:adjustRightInd w:val="0"/>
              <w:spacing w:before="100" w:after="100"/>
              <w:ind w:firstLine="240" w:firstLineChars="100"/>
              <w:jc w:val="both"/>
              <w:rPr>
                <w:rFonts w:hint="eastAsia" w:ascii="新宋体" w:hAnsi="新宋体" w:eastAsia="新宋体" w:cs="新宋体"/>
                <w:kern w:val="0"/>
                <w:sz w:val="24"/>
                <w:szCs w:val="24"/>
                <w:lang w:val="zh-CN"/>
              </w:rPr>
            </w:pPr>
          </w:p>
        </w:tc>
        <w:tc>
          <w:tcPr>
            <w:tcW w:w="804" w:type="dxa"/>
            <w:tcBorders>
              <w:top w:val="single" w:color="000000" w:sz="6" w:space="0"/>
              <w:left w:val="single" w:color="000000" w:sz="6" w:space="0"/>
              <w:bottom w:val="single" w:color="000000" w:sz="6" w:space="0"/>
              <w:right w:val="single" w:color="000000" w:sz="8" w:space="0"/>
            </w:tcBorders>
            <w:noWrap w:val="0"/>
            <w:vAlign w:val="center"/>
          </w:tcPr>
          <w:p w14:paraId="0124F353">
            <w:pPr>
              <w:autoSpaceDE w:val="0"/>
              <w:autoSpaceDN w:val="0"/>
              <w:adjustRightInd w:val="0"/>
              <w:spacing w:before="100" w:after="100"/>
              <w:ind w:firstLine="480"/>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     </w:t>
            </w:r>
          </w:p>
        </w:tc>
      </w:tr>
      <w:tr w14:paraId="4B456BD3">
        <w:tblPrEx>
          <w:tblCellMar>
            <w:top w:w="0" w:type="dxa"/>
            <w:left w:w="28" w:type="dxa"/>
            <w:bottom w:w="0" w:type="dxa"/>
            <w:right w:w="28" w:type="dxa"/>
          </w:tblCellMar>
        </w:tblPrEx>
        <w:trPr>
          <w:trHeight w:val="548" w:hRule="atLeast"/>
          <w:jc w:val="center"/>
        </w:trPr>
        <w:tc>
          <w:tcPr>
            <w:tcW w:w="805" w:type="dxa"/>
            <w:tcBorders>
              <w:top w:val="single" w:color="000000" w:sz="6" w:space="0"/>
              <w:left w:val="single" w:color="000000" w:sz="8" w:space="0"/>
              <w:bottom w:val="single" w:color="000000" w:sz="6" w:space="0"/>
              <w:right w:val="single" w:color="000000" w:sz="6" w:space="0"/>
            </w:tcBorders>
            <w:noWrap w:val="0"/>
            <w:vAlign w:val="center"/>
          </w:tcPr>
          <w:p w14:paraId="6F10F910">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en-US" w:eastAsia="zh-CN"/>
              </w:rPr>
            </w:pPr>
            <w:r>
              <w:rPr>
                <w:rFonts w:hint="eastAsia" w:ascii="新宋体" w:hAnsi="新宋体" w:eastAsia="新宋体" w:cs="新宋体"/>
                <w:kern w:val="0"/>
                <w:sz w:val="24"/>
                <w:szCs w:val="24"/>
                <w:lang w:val="en-US" w:eastAsia="zh-CN"/>
              </w:rPr>
              <w:t>3</w:t>
            </w:r>
          </w:p>
        </w:tc>
        <w:tc>
          <w:tcPr>
            <w:tcW w:w="996" w:type="dxa"/>
            <w:tcBorders>
              <w:top w:val="single" w:color="000000" w:sz="6" w:space="0"/>
              <w:left w:val="single" w:color="000000" w:sz="6" w:space="0"/>
              <w:bottom w:val="single" w:color="000000" w:sz="6" w:space="0"/>
              <w:right w:val="single" w:color="000000" w:sz="6" w:space="0"/>
            </w:tcBorders>
            <w:noWrap w:val="0"/>
            <w:vAlign w:val="center"/>
          </w:tcPr>
          <w:p w14:paraId="4A315C14">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en-US" w:eastAsia="zh-CN"/>
              </w:rPr>
            </w:pPr>
          </w:p>
        </w:tc>
        <w:tc>
          <w:tcPr>
            <w:tcW w:w="1118" w:type="dxa"/>
            <w:tcBorders>
              <w:top w:val="single" w:color="000000" w:sz="6" w:space="0"/>
              <w:left w:val="single" w:color="000000" w:sz="6" w:space="0"/>
              <w:bottom w:val="single" w:color="000000" w:sz="6" w:space="0"/>
              <w:right w:val="single" w:color="000000" w:sz="6" w:space="0"/>
            </w:tcBorders>
            <w:noWrap w:val="0"/>
            <w:vAlign w:val="center"/>
          </w:tcPr>
          <w:p w14:paraId="46A5A2C2">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p>
        </w:tc>
        <w:tc>
          <w:tcPr>
            <w:tcW w:w="1023" w:type="dxa"/>
            <w:tcBorders>
              <w:top w:val="single" w:color="000000" w:sz="6" w:space="0"/>
              <w:left w:val="single" w:color="000000" w:sz="6" w:space="0"/>
              <w:bottom w:val="single" w:color="000000" w:sz="6" w:space="0"/>
              <w:right w:val="single" w:color="000000" w:sz="6" w:space="0"/>
            </w:tcBorders>
            <w:noWrap w:val="0"/>
            <w:vAlign w:val="center"/>
          </w:tcPr>
          <w:p w14:paraId="1D6A4AF3">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p>
        </w:tc>
        <w:tc>
          <w:tcPr>
            <w:tcW w:w="1472" w:type="dxa"/>
            <w:tcBorders>
              <w:top w:val="single" w:color="000000" w:sz="6" w:space="0"/>
              <w:left w:val="single" w:color="000000" w:sz="6" w:space="0"/>
              <w:bottom w:val="single" w:color="000000" w:sz="6" w:space="0"/>
              <w:right w:val="single" w:color="000000" w:sz="6" w:space="0"/>
            </w:tcBorders>
            <w:noWrap w:val="0"/>
            <w:vAlign w:val="center"/>
          </w:tcPr>
          <w:p w14:paraId="393628A1">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p>
        </w:tc>
        <w:tc>
          <w:tcPr>
            <w:tcW w:w="1187" w:type="dxa"/>
            <w:tcBorders>
              <w:top w:val="single" w:color="000000" w:sz="6" w:space="0"/>
              <w:left w:val="single" w:color="000000" w:sz="6" w:space="0"/>
              <w:bottom w:val="single" w:color="000000" w:sz="6" w:space="0"/>
              <w:right w:val="single" w:color="000000" w:sz="6" w:space="0"/>
            </w:tcBorders>
            <w:noWrap w:val="0"/>
            <w:vAlign w:val="center"/>
          </w:tcPr>
          <w:p w14:paraId="569DFB36">
            <w:pPr>
              <w:autoSpaceDE w:val="0"/>
              <w:autoSpaceDN w:val="0"/>
              <w:adjustRightInd w:val="0"/>
              <w:spacing w:before="100" w:after="100"/>
              <w:ind w:firstLine="0" w:firstLineChars="0"/>
              <w:jc w:val="center"/>
              <w:rPr>
                <w:rFonts w:hint="default" w:ascii="新宋体" w:hAnsi="新宋体" w:eastAsia="新宋体" w:cs="新宋体"/>
                <w:kern w:val="0"/>
                <w:sz w:val="24"/>
                <w:szCs w:val="24"/>
                <w:lang w:val="en-US" w:eastAsia="zh-CN"/>
              </w:rPr>
            </w:pPr>
          </w:p>
        </w:tc>
        <w:tc>
          <w:tcPr>
            <w:tcW w:w="2018" w:type="dxa"/>
            <w:tcBorders>
              <w:top w:val="single" w:color="000000" w:sz="6" w:space="0"/>
              <w:left w:val="single" w:color="000000" w:sz="6" w:space="0"/>
              <w:bottom w:val="single" w:color="000000" w:sz="6" w:space="0"/>
              <w:right w:val="single" w:color="000000" w:sz="6" w:space="0"/>
            </w:tcBorders>
            <w:noWrap w:val="0"/>
            <w:vAlign w:val="center"/>
          </w:tcPr>
          <w:p w14:paraId="0B6F75C4">
            <w:pPr>
              <w:autoSpaceDE w:val="0"/>
              <w:autoSpaceDN w:val="0"/>
              <w:adjustRightInd w:val="0"/>
              <w:spacing w:before="100" w:after="100"/>
              <w:ind w:firstLine="240" w:firstLineChars="100"/>
              <w:jc w:val="both"/>
              <w:rPr>
                <w:rFonts w:hint="default" w:ascii="新宋体" w:hAnsi="新宋体" w:eastAsia="新宋体" w:cs="新宋体"/>
                <w:kern w:val="0"/>
                <w:sz w:val="24"/>
                <w:szCs w:val="24"/>
                <w:u w:val="single"/>
                <w:lang w:val="en-US" w:eastAsia="zh-CN"/>
              </w:rPr>
            </w:pPr>
          </w:p>
        </w:tc>
        <w:tc>
          <w:tcPr>
            <w:tcW w:w="804" w:type="dxa"/>
            <w:tcBorders>
              <w:top w:val="single" w:color="000000" w:sz="6" w:space="0"/>
              <w:left w:val="single" w:color="000000" w:sz="6" w:space="0"/>
              <w:bottom w:val="single" w:color="000000" w:sz="6" w:space="0"/>
              <w:right w:val="single" w:color="000000" w:sz="8" w:space="0"/>
            </w:tcBorders>
            <w:noWrap w:val="0"/>
            <w:vAlign w:val="center"/>
          </w:tcPr>
          <w:p w14:paraId="0E8A28FF">
            <w:pPr>
              <w:autoSpaceDE w:val="0"/>
              <w:autoSpaceDN w:val="0"/>
              <w:adjustRightInd w:val="0"/>
              <w:spacing w:before="100" w:after="100"/>
              <w:ind w:firstLine="480"/>
              <w:rPr>
                <w:rFonts w:hint="eastAsia" w:ascii="新宋体" w:hAnsi="新宋体" w:eastAsia="新宋体" w:cs="新宋体"/>
                <w:kern w:val="0"/>
                <w:sz w:val="24"/>
                <w:szCs w:val="24"/>
                <w:lang w:val="zh-CN"/>
              </w:rPr>
            </w:pPr>
          </w:p>
        </w:tc>
      </w:tr>
      <w:tr w14:paraId="213FC72F">
        <w:tblPrEx>
          <w:tblCellMar>
            <w:top w:w="0" w:type="dxa"/>
            <w:left w:w="28" w:type="dxa"/>
            <w:bottom w:w="0" w:type="dxa"/>
            <w:right w:w="28" w:type="dxa"/>
          </w:tblCellMar>
        </w:tblPrEx>
        <w:trPr>
          <w:trHeight w:val="1067" w:hRule="atLeast"/>
          <w:jc w:val="center"/>
        </w:trPr>
        <w:tc>
          <w:tcPr>
            <w:tcW w:w="9423" w:type="dxa"/>
            <w:gridSpan w:val="8"/>
            <w:tcBorders>
              <w:top w:val="single" w:color="000000" w:sz="6" w:space="0"/>
              <w:left w:val="single" w:color="000000" w:sz="8" w:space="0"/>
              <w:bottom w:val="single" w:color="000000" w:sz="6" w:space="0"/>
              <w:right w:val="single" w:color="000000" w:sz="8" w:space="0"/>
            </w:tcBorders>
            <w:noWrap w:val="0"/>
            <w:vAlign w:val="center"/>
          </w:tcPr>
          <w:p w14:paraId="1AAD44B3">
            <w:pPr>
              <w:autoSpaceDE w:val="0"/>
              <w:autoSpaceDN w:val="0"/>
              <w:adjustRightInd w:val="0"/>
              <w:spacing w:before="100" w:after="100"/>
              <w:ind w:firstLine="480"/>
              <w:jc w:val="left"/>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优惠承诺及其他：</w:t>
            </w:r>
          </w:p>
          <w:p w14:paraId="069C8267">
            <w:pPr>
              <w:autoSpaceDE w:val="0"/>
              <w:autoSpaceDN w:val="0"/>
              <w:adjustRightInd w:val="0"/>
              <w:spacing w:before="100" w:after="100"/>
              <w:ind w:firstLine="480"/>
              <w:jc w:val="left"/>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 </w:t>
            </w:r>
          </w:p>
        </w:tc>
      </w:tr>
      <w:tr w14:paraId="1407D54D">
        <w:tblPrEx>
          <w:tblCellMar>
            <w:top w:w="0" w:type="dxa"/>
            <w:left w:w="28" w:type="dxa"/>
            <w:bottom w:w="0" w:type="dxa"/>
            <w:right w:w="28" w:type="dxa"/>
          </w:tblCellMar>
        </w:tblPrEx>
        <w:trPr>
          <w:trHeight w:val="529" w:hRule="atLeast"/>
          <w:jc w:val="center"/>
        </w:trPr>
        <w:tc>
          <w:tcPr>
            <w:tcW w:w="1801" w:type="dxa"/>
            <w:gridSpan w:val="2"/>
            <w:tcBorders>
              <w:top w:val="single" w:color="000000" w:sz="6" w:space="0"/>
              <w:left w:val="single" w:color="000000" w:sz="8" w:space="0"/>
              <w:bottom w:val="single" w:color="000000" w:sz="8" w:space="0"/>
              <w:right w:val="single" w:color="000000" w:sz="6" w:space="0"/>
            </w:tcBorders>
            <w:noWrap w:val="0"/>
            <w:vAlign w:val="center"/>
          </w:tcPr>
          <w:p w14:paraId="12459460">
            <w:pPr>
              <w:autoSpaceDE w:val="0"/>
              <w:autoSpaceDN w:val="0"/>
              <w:adjustRightInd w:val="0"/>
              <w:spacing w:before="100" w:after="100"/>
              <w:ind w:firstLine="0" w:firstLineChars="0"/>
              <w:jc w:val="left"/>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投标总价</w:t>
            </w:r>
          </w:p>
        </w:tc>
        <w:tc>
          <w:tcPr>
            <w:tcW w:w="7622" w:type="dxa"/>
            <w:gridSpan w:val="6"/>
            <w:tcBorders>
              <w:top w:val="single" w:color="000000" w:sz="6" w:space="0"/>
              <w:left w:val="single" w:color="000000" w:sz="6" w:space="0"/>
              <w:bottom w:val="single" w:color="000000" w:sz="8" w:space="0"/>
              <w:right w:val="single" w:color="000000" w:sz="8" w:space="0"/>
            </w:tcBorders>
            <w:noWrap w:val="0"/>
            <w:vAlign w:val="center"/>
          </w:tcPr>
          <w:p w14:paraId="4AF04CA7">
            <w:pPr>
              <w:autoSpaceDE w:val="0"/>
              <w:autoSpaceDN w:val="0"/>
              <w:adjustRightInd w:val="0"/>
              <w:ind w:firstLine="480"/>
              <w:jc w:val="left"/>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大写：               </w:t>
            </w:r>
          </w:p>
          <w:p w14:paraId="7D672B67">
            <w:pPr>
              <w:autoSpaceDE w:val="0"/>
              <w:autoSpaceDN w:val="0"/>
              <w:adjustRightInd w:val="0"/>
              <w:ind w:firstLine="480"/>
              <w:jc w:val="left"/>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小写：</w:t>
            </w:r>
          </w:p>
        </w:tc>
      </w:tr>
    </w:tbl>
    <w:p w14:paraId="610409E8">
      <w:pPr>
        <w:autoSpaceDE w:val="0"/>
        <w:autoSpaceDN w:val="0"/>
        <w:spacing w:line="360" w:lineRule="auto"/>
        <w:rPr>
          <w:rFonts w:hint="eastAsia" w:ascii="宋体" w:hAnsi="宋体" w:cs="宋体"/>
          <w:color w:val="000000"/>
          <w:kern w:val="0"/>
          <w:sz w:val="24"/>
          <w:szCs w:val="24"/>
          <w:lang w:val="zh-CN"/>
        </w:rPr>
      </w:pPr>
      <w:r>
        <w:rPr>
          <w:rFonts w:hint="eastAsia" w:ascii="宋体" w:hAnsi="宋体" w:cs="宋体"/>
          <w:color w:val="000000"/>
          <w:kern w:val="0"/>
          <w:sz w:val="24"/>
          <w:szCs w:val="24"/>
          <w:lang w:val="zh-CN"/>
        </w:rPr>
        <w:t xml:space="preserve">注： </w:t>
      </w:r>
      <w:r>
        <w:rPr>
          <w:rFonts w:hint="eastAsia" w:ascii="宋体" w:hAnsi="宋体" w:cs="宋体"/>
          <w:color w:val="000000"/>
          <w:kern w:val="0"/>
          <w:sz w:val="24"/>
          <w:szCs w:val="24"/>
          <w:lang w:val="en-US" w:eastAsia="zh-CN"/>
        </w:rPr>
        <w:t>1、</w:t>
      </w:r>
      <w:r>
        <w:rPr>
          <w:rFonts w:hint="eastAsia" w:ascii="宋体" w:hAnsi="宋体" w:cs="宋体"/>
          <w:color w:val="000000"/>
          <w:kern w:val="0"/>
          <w:sz w:val="24"/>
          <w:szCs w:val="24"/>
          <w:lang w:val="zh-CN"/>
        </w:rPr>
        <w:t>投标报价不能有两个或两个以上的报价方案。</w:t>
      </w:r>
    </w:p>
    <w:p w14:paraId="0873C1C6">
      <w:pPr>
        <w:pStyle w:val="28"/>
        <w:rPr>
          <w:rFonts w:hint="default" w:eastAsiaTheme="minorEastAsia"/>
          <w:b/>
          <w:bCs/>
          <w:lang w:val="en-US" w:eastAsia="zh-CN"/>
        </w:rPr>
      </w:pPr>
      <w:r>
        <w:rPr>
          <w:rFonts w:hint="eastAsia" w:ascii="宋体" w:hAnsi="宋体" w:cs="宋体"/>
          <w:color w:val="000000"/>
          <w:kern w:val="0"/>
          <w:sz w:val="24"/>
          <w:szCs w:val="24"/>
          <w:lang w:val="en-US" w:eastAsia="zh-CN"/>
        </w:rPr>
        <w:t xml:space="preserve"> </w:t>
      </w:r>
      <w:r>
        <w:rPr>
          <w:rFonts w:hint="eastAsia" w:ascii="宋体" w:hAnsi="宋体" w:cs="宋体" w:eastAsiaTheme="minorEastAsia"/>
          <w:color w:val="000000"/>
          <w:kern w:val="0"/>
          <w:sz w:val="24"/>
          <w:szCs w:val="24"/>
          <w:lang w:val="en-US" w:eastAsia="zh-CN" w:bidi="ar-SA"/>
        </w:rPr>
        <w:t xml:space="preserve">    2、分项单价不得超过谈判文件采购人要求的最高预算单价。</w:t>
      </w:r>
    </w:p>
    <w:p w14:paraId="2D1E7E94">
      <w:pPr>
        <w:autoSpaceDE w:val="0"/>
        <w:autoSpaceDN w:val="0"/>
        <w:spacing w:line="360" w:lineRule="auto"/>
        <w:rPr>
          <w:rFonts w:cs="宋体" w:asciiTheme="minorEastAsia" w:hAnsiTheme="minorEastAsia"/>
          <w:bCs/>
          <w:color w:val="000000"/>
          <w:kern w:val="0"/>
          <w:sz w:val="24"/>
          <w:highlight w:val="yellow"/>
          <w:lang w:val="zh-CN"/>
        </w:rPr>
      </w:pPr>
    </w:p>
    <w:p w14:paraId="50AB2F5A">
      <w:pPr>
        <w:autoSpaceDE w:val="0"/>
        <w:autoSpaceDN w:val="0"/>
        <w:spacing w:line="360" w:lineRule="auto"/>
        <w:rPr>
          <w:rFonts w:cs="宋体" w:asciiTheme="minorEastAsia" w:hAnsiTheme="minorEastAsia"/>
          <w:bCs/>
          <w:color w:val="000000"/>
          <w:kern w:val="0"/>
          <w:sz w:val="24"/>
          <w:highlight w:val="yellow"/>
          <w:lang w:val="zh-CN"/>
        </w:rPr>
      </w:pPr>
    </w:p>
    <w:p w14:paraId="4F80246A">
      <w:pPr>
        <w:autoSpaceDE w:val="0"/>
        <w:autoSpaceDN w:val="0"/>
        <w:spacing w:line="360" w:lineRule="auto"/>
        <w:rPr>
          <w:rFonts w:cs="宋体" w:asciiTheme="minorEastAsia" w:hAnsiTheme="minorEastAsia"/>
          <w:bCs/>
          <w:color w:val="000000"/>
          <w:kern w:val="0"/>
          <w:sz w:val="24"/>
          <w:highlight w:val="yellow"/>
          <w:lang w:val="zh-CN"/>
        </w:rPr>
      </w:pPr>
    </w:p>
    <w:p w14:paraId="47A56373">
      <w:pPr>
        <w:autoSpaceDE w:val="0"/>
        <w:autoSpaceDN w:val="0"/>
        <w:spacing w:line="360" w:lineRule="auto"/>
        <w:rPr>
          <w:rFonts w:cs="宋体" w:asciiTheme="minorEastAsia" w:hAnsiTheme="minorEastAsia"/>
          <w:bCs/>
          <w:color w:val="000000"/>
          <w:kern w:val="0"/>
          <w:sz w:val="24"/>
          <w:highlight w:val="yellow"/>
          <w:lang w:val="zh-CN"/>
        </w:rPr>
      </w:pPr>
    </w:p>
    <w:p w14:paraId="7B6A2CF1">
      <w:pPr>
        <w:autoSpaceDE w:val="0"/>
        <w:autoSpaceDN w:val="0"/>
        <w:spacing w:line="360" w:lineRule="auto"/>
        <w:jc w:val="center"/>
        <w:rPr>
          <w:rFonts w:cs="宋体" w:asciiTheme="minorEastAsia" w:hAnsiTheme="minorEastAsia"/>
          <w:bCs/>
          <w:color w:val="000000"/>
          <w:kern w:val="0"/>
          <w:sz w:val="24"/>
          <w:highlight w:val="yellow"/>
          <w:lang w:val="zh-CN"/>
        </w:rPr>
      </w:pPr>
    </w:p>
    <w:p w14:paraId="46AF94A1">
      <w:pPr>
        <w:autoSpaceDE w:val="0"/>
        <w:autoSpaceDN w:val="0"/>
        <w:spacing w:line="360" w:lineRule="auto"/>
        <w:jc w:val="center"/>
        <w:rPr>
          <w:rFonts w:cs="宋体" w:asciiTheme="minorEastAsia" w:hAnsiTheme="minorEastAsia"/>
          <w:bCs/>
          <w:color w:val="000000"/>
          <w:kern w:val="0"/>
          <w:sz w:val="24"/>
          <w:lang w:val="zh-CN"/>
        </w:rPr>
      </w:pPr>
      <w:r>
        <w:rPr>
          <w:rFonts w:hint="eastAsia" w:cs="宋体" w:asciiTheme="minorEastAsia" w:hAnsiTheme="minorEastAsia"/>
          <w:bCs/>
          <w:color w:val="000000"/>
          <w:kern w:val="0"/>
          <w:sz w:val="24"/>
          <w:lang w:val="zh-CN"/>
        </w:rPr>
        <w:t xml:space="preserve">                                单位名称：</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u w:val="single"/>
          <w:lang w:val="en-US" w:eastAsia="zh-CN"/>
        </w:rPr>
        <w:t xml:space="preserve">      </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u w:val="single"/>
        </w:rPr>
        <w:t xml:space="preserve">           </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lang w:val="zh-CN"/>
        </w:rPr>
        <w:t>（公章）</w:t>
      </w:r>
    </w:p>
    <w:p w14:paraId="38C49F85">
      <w:pPr>
        <w:autoSpaceDE w:val="0"/>
        <w:autoSpaceDN w:val="0"/>
        <w:spacing w:line="360" w:lineRule="auto"/>
        <w:jc w:val="center"/>
        <w:rPr>
          <w:rFonts w:cs="宋体" w:asciiTheme="minorEastAsia" w:hAnsiTheme="minorEastAsia"/>
          <w:bCs/>
          <w:color w:val="000000"/>
          <w:kern w:val="0"/>
          <w:sz w:val="24"/>
          <w:lang w:val="zh-CN"/>
        </w:rPr>
      </w:pPr>
      <w:r>
        <w:rPr>
          <w:rFonts w:hint="eastAsia" w:cs="宋体" w:asciiTheme="minorEastAsia" w:hAnsiTheme="minorEastAsia"/>
          <w:bCs/>
          <w:color w:val="000000"/>
          <w:kern w:val="0"/>
          <w:sz w:val="24"/>
          <w:lang w:val="zh-CN"/>
        </w:rPr>
        <w:t xml:space="preserve">                              法定代表人或委托代理人：</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lang w:val="zh-CN"/>
        </w:rPr>
        <w:t>（签字或盖章）</w:t>
      </w:r>
    </w:p>
    <w:p w14:paraId="1BC35000">
      <w:pPr>
        <w:autoSpaceDE w:val="0"/>
        <w:autoSpaceDN w:val="0"/>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bCs/>
          <w:color w:val="000000"/>
          <w:kern w:val="0"/>
          <w:sz w:val="24"/>
          <w:lang w:val="zh-CN"/>
        </w:rPr>
        <w:t xml:space="preserve">                                             年 </w:t>
      </w:r>
      <w:r>
        <w:rPr>
          <w:rFonts w:hint="eastAsia" w:cs="宋体" w:asciiTheme="minorEastAsia" w:hAnsiTheme="minorEastAsia"/>
          <w:bCs/>
          <w:color w:val="000000"/>
          <w:kern w:val="0"/>
          <w:sz w:val="24"/>
        </w:rPr>
        <w:t xml:space="preserve"> </w:t>
      </w:r>
      <w:r>
        <w:rPr>
          <w:rFonts w:hint="eastAsia" w:cs="宋体" w:asciiTheme="minorEastAsia" w:hAnsiTheme="minorEastAsia"/>
          <w:bCs/>
          <w:color w:val="000000"/>
          <w:kern w:val="0"/>
          <w:sz w:val="24"/>
          <w:lang w:val="zh-CN"/>
        </w:rPr>
        <w:t xml:space="preserve">  月  </w:t>
      </w:r>
      <w:r>
        <w:rPr>
          <w:rFonts w:hint="eastAsia" w:cs="宋体" w:asciiTheme="minorEastAsia" w:hAnsiTheme="minorEastAsia"/>
          <w:bCs/>
          <w:color w:val="000000"/>
          <w:kern w:val="0"/>
          <w:sz w:val="24"/>
        </w:rPr>
        <w:t xml:space="preserve"> </w:t>
      </w:r>
      <w:r>
        <w:rPr>
          <w:rFonts w:hint="eastAsia" w:cs="宋体" w:asciiTheme="minorEastAsia" w:hAnsiTheme="minorEastAsia"/>
          <w:bCs/>
          <w:color w:val="000000"/>
          <w:kern w:val="0"/>
          <w:sz w:val="24"/>
          <w:lang w:val="zh-CN"/>
        </w:rPr>
        <w:t xml:space="preserve"> 日</w:t>
      </w:r>
    </w:p>
    <w:p w14:paraId="5CF3951F">
      <w:pPr>
        <w:widowControl/>
        <w:spacing w:line="360" w:lineRule="auto"/>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5DBEC3A9">
      <w:pPr>
        <w:pStyle w:val="30"/>
        <w:spacing w:line="360" w:lineRule="auto"/>
        <w:jc w:val="left"/>
        <w:rPr>
          <w:rFonts w:hint="eastAsia" w:asciiTheme="minorEastAsia" w:hAnsiTheme="minorEastAsia"/>
          <w:color w:val="000000" w:themeColor="text1"/>
          <w:sz w:val="32"/>
          <w:lang w:val="zh-CN" w:eastAsia="zh-CN"/>
          <w14:textFill>
            <w14:solidFill>
              <w14:schemeClr w14:val="tx1"/>
            </w14:solidFill>
          </w14:textFill>
        </w:rPr>
      </w:pPr>
      <w:bookmarkStart w:id="66" w:name="_Toc93054083"/>
      <w:r>
        <w:rPr>
          <w:rFonts w:hint="eastAsia" w:asciiTheme="minorEastAsia" w:hAnsiTheme="minorEastAsia"/>
          <w:color w:val="000000" w:themeColor="text1"/>
          <w:sz w:val="32"/>
          <w:lang w:val="zh-CN"/>
          <w14:textFill>
            <w14:solidFill>
              <w14:schemeClr w14:val="tx1"/>
            </w14:solidFill>
          </w14:textFill>
        </w:rPr>
        <w:t>附件1</w:t>
      </w:r>
      <w:r>
        <w:rPr>
          <w:rFonts w:hint="eastAsia" w:asciiTheme="minorEastAsia" w:hAnsiTheme="minorEastAsia"/>
          <w:color w:val="000000" w:themeColor="text1"/>
          <w:sz w:val="32"/>
          <w:lang w:val="en-US" w:eastAsia="zh-CN"/>
          <w14:textFill>
            <w14:solidFill>
              <w14:schemeClr w14:val="tx1"/>
            </w14:solidFill>
          </w14:textFill>
        </w:rPr>
        <w:t>2</w:t>
      </w:r>
      <w:r>
        <w:rPr>
          <w:rFonts w:hint="eastAsia" w:asciiTheme="minorEastAsia" w:hAnsiTheme="minorEastAsia"/>
          <w:color w:val="000000" w:themeColor="text1"/>
          <w:sz w:val="32"/>
          <w:lang w:val="zh-CN"/>
          <w14:textFill>
            <w14:solidFill>
              <w14:schemeClr w14:val="tx1"/>
            </w14:solidFill>
          </w14:textFill>
        </w:rPr>
        <w:t>：</w:t>
      </w:r>
      <w:r>
        <w:rPr>
          <w:rFonts w:hint="eastAsia" w:asciiTheme="minorEastAsia" w:hAnsiTheme="minorEastAsia"/>
          <w:color w:val="000000" w:themeColor="text1"/>
          <w:sz w:val="32"/>
          <w:lang w:val="zh-CN" w:eastAsia="zh-CN"/>
          <w14:textFill>
            <w14:solidFill>
              <w14:schemeClr w14:val="tx1"/>
            </w14:solidFill>
          </w14:textFill>
        </w:rPr>
        <w:t>术规格响应表</w:t>
      </w:r>
    </w:p>
    <w:p w14:paraId="3BBE42DC">
      <w:pPr>
        <w:autoSpaceDE w:val="0"/>
        <w:autoSpaceDN w:val="0"/>
        <w:adjustRightInd w:val="0"/>
        <w:ind w:firstLine="723"/>
        <w:jc w:val="center"/>
        <w:rPr>
          <w:rFonts w:hint="eastAsia" w:ascii="新宋体" w:hAnsi="新宋体" w:eastAsia="新宋体" w:cs="新宋体"/>
          <w:b/>
          <w:bCs/>
          <w:kern w:val="0"/>
          <w:sz w:val="36"/>
          <w:szCs w:val="36"/>
          <w:lang w:val="zh-CN"/>
        </w:rPr>
      </w:pPr>
      <w:r>
        <w:rPr>
          <w:rFonts w:hint="eastAsia" w:ascii="新宋体" w:hAnsi="新宋体" w:eastAsia="新宋体" w:cs="新宋体"/>
          <w:b/>
          <w:bCs/>
          <w:kern w:val="0"/>
          <w:sz w:val="36"/>
          <w:szCs w:val="36"/>
          <w:lang w:val="zh-CN"/>
        </w:rPr>
        <w:t>技术规格响应表</w:t>
      </w:r>
    </w:p>
    <w:p w14:paraId="64B6BD03">
      <w:pPr>
        <w:autoSpaceDE w:val="0"/>
        <w:autoSpaceDN w:val="0"/>
        <w:adjustRightInd w:val="0"/>
        <w:spacing w:line="360" w:lineRule="auto"/>
        <w:ind w:firstLine="0" w:firstLineChars="0"/>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投标人名称:</w:t>
      </w:r>
    </w:p>
    <w:tbl>
      <w:tblPr>
        <w:tblStyle w:val="31"/>
        <w:tblW w:w="0" w:type="auto"/>
        <w:jc w:val="center"/>
        <w:tblLayout w:type="fixed"/>
        <w:tblCellMar>
          <w:top w:w="0" w:type="dxa"/>
          <w:left w:w="28" w:type="dxa"/>
          <w:bottom w:w="0" w:type="dxa"/>
          <w:right w:w="28" w:type="dxa"/>
        </w:tblCellMar>
      </w:tblPr>
      <w:tblGrid>
        <w:gridCol w:w="687"/>
        <w:gridCol w:w="915"/>
        <w:gridCol w:w="1825"/>
        <w:gridCol w:w="772"/>
        <w:gridCol w:w="767"/>
        <w:gridCol w:w="1309"/>
        <w:gridCol w:w="1817"/>
        <w:gridCol w:w="772"/>
        <w:gridCol w:w="754"/>
      </w:tblGrid>
      <w:tr w14:paraId="6899DA27">
        <w:tblPrEx>
          <w:tblCellMar>
            <w:top w:w="0" w:type="dxa"/>
            <w:left w:w="28" w:type="dxa"/>
            <w:bottom w:w="0" w:type="dxa"/>
            <w:right w:w="28" w:type="dxa"/>
          </w:tblCellMar>
        </w:tblPrEx>
        <w:trPr>
          <w:trHeight w:val="558" w:hRule="atLeast"/>
          <w:jc w:val="center"/>
        </w:trPr>
        <w:tc>
          <w:tcPr>
            <w:tcW w:w="687" w:type="dxa"/>
            <w:tcBorders>
              <w:top w:val="single" w:color="000000" w:sz="6" w:space="0"/>
              <w:left w:val="single" w:color="000000" w:sz="6" w:space="0"/>
              <w:bottom w:val="single" w:color="000000" w:sz="6" w:space="0"/>
              <w:right w:val="single" w:color="000000" w:sz="6" w:space="0"/>
            </w:tcBorders>
            <w:noWrap w:val="0"/>
            <w:vAlign w:val="top"/>
          </w:tcPr>
          <w:p w14:paraId="340B141B">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3512" w:type="dxa"/>
            <w:gridSpan w:val="3"/>
            <w:tcBorders>
              <w:top w:val="single" w:color="000000" w:sz="6" w:space="0"/>
              <w:left w:val="single" w:color="000000" w:sz="6" w:space="0"/>
              <w:bottom w:val="single" w:color="000000" w:sz="6" w:space="0"/>
              <w:right w:val="single" w:color="000000" w:sz="6" w:space="0"/>
            </w:tcBorders>
            <w:noWrap w:val="0"/>
            <w:vAlign w:val="top"/>
          </w:tcPr>
          <w:p w14:paraId="18AD5072">
            <w:pPr>
              <w:autoSpaceDE w:val="0"/>
              <w:autoSpaceDN w:val="0"/>
              <w:adjustRightInd w:val="0"/>
              <w:spacing w:before="40" w:after="40" w:line="360" w:lineRule="auto"/>
              <w:ind w:firstLine="0" w:firstLineChars="0"/>
              <w:jc w:val="lef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采购需求技术参数、指标</w:t>
            </w:r>
          </w:p>
        </w:tc>
        <w:tc>
          <w:tcPr>
            <w:tcW w:w="4665" w:type="dxa"/>
            <w:gridSpan w:val="4"/>
            <w:tcBorders>
              <w:top w:val="single" w:color="000000" w:sz="6" w:space="0"/>
              <w:left w:val="single" w:color="000000" w:sz="6" w:space="0"/>
              <w:bottom w:val="single" w:color="000000" w:sz="6" w:space="0"/>
              <w:right w:val="single" w:color="000000" w:sz="6" w:space="0"/>
            </w:tcBorders>
            <w:noWrap w:val="0"/>
            <w:vAlign w:val="top"/>
          </w:tcPr>
          <w:p w14:paraId="0047D15E">
            <w:pPr>
              <w:autoSpaceDE w:val="0"/>
              <w:autoSpaceDN w:val="0"/>
              <w:adjustRightInd w:val="0"/>
              <w:spacing w:before="40" w:after="40" w:line="360" w:lineRule="auto"/>
              <w:ind w:firstLine="480"/>
              <w:jc w:val="lef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投标产品技术参数、指标</w:t>
            </w:r>
          </w:p>
        </w:tc>
        <w:tc>
          <w:tcPr>
            <w:tcW w:w="754" w:type="dxa"/>
            <w:tcBorders>
              <w:top w:val="single" w:color="000000" w:sz="6" w:space="0"/>
              <w:left w:val="single" w:color="000000" w:sz="6" w:space="0"/>
              <w:bottom w:val="single" w:color="000000" w:sz="6" w:space="0"/>
              <w:right w:val="single" w:color="000000" w:sz="6" w:space="0"/>
            </w:tcBorders>
            <w:noWrap w:val="0"/>
            <w:vAlign w:val="center"/>
          </w:tcPr>
          <w:p w14:paraId="4BD1A378">
            <w:pPr>
              <w:autoSpaceDE w:val="0"/>
              <w:autoSpaceDN w:val="0"/>
              <w:adjustRightInd w:val="0"/>
              <w:spacing w:before="40" w:after="40" w:line="360" w:lineRule="auto"/>
              <w:ind w:firstLine="0" w:firstLineChars="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偏离</w:t>
            </w:r>
          </w:p>
        </w:tc>
      </w:tr>
      <w:tr w14:paraId="1F4AE170">
        <w:tblPrEx>
          <w:tblCellMar>
            <w:top w:w="0" w:type="dxa"/>
            <w:left w:w="28" w:type="dxa"/>
            <w:bottom w:w="0" w:type="dxa"/>
            <w:right w:w="28" w:type="dxa"/>
          </w:tblCellMar>
        </w:tblPrEx>
        <w:trPr>
          <w:trHeight w:val="1062" w:hRule="atLeast"/>
          <w:jc w:val="center"/>
        </w:trPr>
        <w:tc>
          <w:tcPr>
            <w:tcW w:w="687" w:type="dxa"/>
            <w:tcBorders>
              <w:top w:val="single" w:color="000000" w:sz="6" w:space="0"/>
              <w:left w:val="single" w:color="000000" w:sz="6" w:space="0"/>
              <w:bottom w:val="single" w:color="000000" w:sz="6" w:space="0"/>
              <w:right w:val="single" w:color="000000" w:sz="6" w:space="0"/>
            </w:tcBorders>
            <w:noWrap w:val="0"/>
            <w:vAlign w:val="center"/>
          </w:tcPr>
          <w:p w14:paraId="33EF4E57">
            <w:pPr>
              <w:autoSpaceDE w:val="0"/>
              <w:autoSpaceDN w:val="0"/>
              <w:adjustRightInd w:val="0"/>
              <w:spacing w:before="40" w:after="40" w:line="360" w:lineRule="auto"/>
              <w:ind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序号</w:t>
            </w:r>
          </w:p>
        </w:tc>
        <w:tc>
          <w:tcPr>
            <w:tcW w:w="915" w:type="dxa"/>
            <w:tcBorders>
              <w:top w:val="single" w:color="000000" w:sz="6" w:space="0"/>
              <w:left w:val="single" w:color="000000" w:sz="6" w:space="0"/>
              <w:bottom w:val="single" w:color="000000" w:sz="6" w:space="0"/>
              <w:right w:val="single" w:color="000000" w:sz="6" w:space="0"/>
            </w:tcBorders>
            <w:noWrap w:val="0"/>
            <w:vAlign w:val="center"/>
          </w:tcPr>
          <w:p w14:paraId="5336B268">
            <w:pPr>
              <w:autoSpaceDE w:val="0"/>
              <w:autoSpaceDN w:val="0"/>
              <w:adjustRightInd w:val="0"/>
              <w:spacing w:before="40" w:after="40" w:line="360" w:lineRule="auto"/>
              <w:ind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名称</w:t>
            </w:r>
          </w:p>
        </w:tc>
        <w:tc>
          <w:tcPr>
            <w:tcW w:w="1825" w:type="dxa"/>
            <w:tcBorders>
              <w:top w:val="single" w:color="000000" w:sz="6" w:space="0"/>
              <w:left w:val="single" w:color="000000" w:sz="6" w:space="0"/>
              <w:bottom w:val="single" w:color="000000" w:sz="6" w:space="0"/>
              <w:right w:val="single" w:color="000000" w:sz="6" w:space="0"/>
            </w:tcBorders>
            <w:noWrap w:val="0"/>
            <w:vAlign w:val="center"/>
          </w:tcPr>
          <w:p w14:paraId="61AAB67A">
            <w:pPr>
              <w:autoSpaceDE w:val="0"/>
              <w:autoSpaceDN w:val="0"/>
              <w:adjustRightInd w:val="0"/>
              <w:spacing w:before="40" w:after="40" w:line="360" w:lineRule="auto"/>
              <w:ind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技术参数</w:t>
            </w:r>
          </w:p>
          <w:p w14:paraId="76BA31FB">
            <w:pPr>
              <w:autoSpaceDE w:val="0"/>
              <w:autoSpaceDN w:val="0"/>
              <w:adjustRightInd w:val="0"/>
              <w:spacing w:before="40" w:after="40" w:line="360" w:lineRule="auto"/>
              <w:ind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及配置</w:t>
            </w:r>
          </w:p>
        </w:tc>
        <w:tc>
          <w:tcPr>
            <w:tcW w:w="772" w:type="dxa"/>
            <w:tcBorders>
              <w:top w:val="single" w:color="000000" w:sz="6" w:space="0"/>
              <w:left w:val="single" w:color="000000" w:sz="6" w:space="0"/>
              <w:bottom w:val="single" w:color="000000" w:sz="6" w:space="0"/>
              <w:right w:val="single" w:color="000000" w:sz="6" w:space="0"/>
            </w:tcBorders>
            <w:noWrap w:val="0"/>
            <w:vAlign w:val="center"/>
          </w:tcPr>
          <w:p w14:paraId="7F44E811">
            <w:pPr>
              <w:autoSpaceDE w:val="0"/>
              <w:autoSpaceDN w:val="0"/>
              <w:adjustRightInd w:val="0"/>
              <w:spacing w:before="40" w:after="40" w:line="360" w:lineRule="auto"/>
              <w:ind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数量</w:t>
            </w:r>
          </w:p>
        </w:tc>
        <w:tc>
          <w:tcPr>
            <w:tcW w:w="767" w:type="dxa"/>
            <w:tcBorders>
              <w:top w:val="single" w:color="000000" w:sz="6" w:space="0"/>
              <w:left w:val="single" w:color="000000" w:sz="6" w:space="0"/>
              <w:bottom w:val="single" w:color="000000" w:sz="6" w:space="0"/>
              <w:right w:val="single" w:color="000000" w:sz="6" w:space="0"/>
            </w:tcBorders>
            <w:noWrap w:val="0"/>
            <w:vAlign w:val="center"/>
          </w:tcPr>
          <w:p w14:paraId="58B93CEB">
            <w:pPr>
              <w:autoSpaceDE w:val="0"/>
              <w:autoSpaceDN w:val="0"/>
              <w:adjustRightInd w:val="0"/>
              <w:spacing w:before="40" w:after="40" w:line="360" w:lineRule="auto"/>
              <w:ind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名称</w:t>
            </w:r>
          </w:p>
        </w:tc>
        <w:tc>
          <w:tcPr>
            <w:tcW w:w="1309" w:type="dxa"/>
            <w:tcBorders>
              <w:top w:val="single" w:color="000000" w:sz="6" w:space="0"/>
              <w:left w:val="single" w:color="000000" w:sz="6" w:space="0"/>
              <w:bottom w:val="single" w:color="000000" w:sz="6" w:space="0"/>
              <w:right w:val="single" w:color="000000" w:sz="6" w:space="0"/>
            </w:tcBorders>
            <w:noWrap w:val="0"/>
            <w:vAlign w:val="center"/>
          </w:tcPr>
          <w:p w14:paraId="0A9494B0">
            <w:pPr>
              <w:autoSpaceDE w:val="0"/>
              <w:autoSpaceDN w:val="0"/>
              <w:adjustRightInd w:val="0"/>
              <w:spacing w:before="40" w:after="40" w:line="360" w:lineRule="auto"/>
              <w:ind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规格型号、产地</w:t>
            </w:r>
          </w:p>
        </w:tc>
        <w:tc>
          <w:tcPr>
            <w:tcW w:w="1817" w:type="dxa"/>
            <w:tcBorders>
              <w:top w:val="single" w:color="000000" w:sz="6" w:space="0"/>
              <w:left w:val="single" w:color="000000" w:sz="6" w:space="0"/>
              <w:bottom w:val="single" w:color="000000" w:sz="6" w:space="0"/>
              <w:right w:val="single" w:color="000000" w:sz="6" w:space="0"/>
            </w:tcBorders>
            <w:noWrap w:val="0"/>
            <w:vAlign w:val="center"/>
          </w:tcPr>
          <w:p w14:paraId="353ACE53">
            <w:pPr>
              <w:autoSpaceDE w:val="0"/>
              <w:autoSpaceDN w:val="0"/>
              <w:adjustRightInd w:val="0"/>
              <w:spacing w:before="40" w:after="40" w:line="360" w:lineRule="auto"/>
              <w:ind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技术参数</w:t>
            </w:r>
          </w:p>
          <w:p w14:paraId="15E055B4">
            <w:pPr>
              <w:autoSpaceDE w:val="0"/>
              <w:autoSpaceDN w:val="0"/>
              <w:adjustRightInd w:val="0"/>
              <w:spacing w:before="40" w:after="40" w:line="360" w:lineRule="auto"/>
              <w:ind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及配置</w:t>
            </w:r>
          </w:p>
        </w:tc>
        <w:tc>
          <w:tcPr>
            <w:tcW w:w="772" w:type="dxa"/>
            <w:tcBorders>
              <w:top w:val="single" w:color="000000" w:sz="6" w:space="0"/>
              <w:left w:val="single" w:color="000000" w:sz="6" w:space="0"/>
              <w:bottom w:val="single" w:color="000000" w:sz="6" w:space="0"/>
              <w:right w:val="single" w:color="000000" w:sz="6" w:space="0"/>
            </w:tcBorders>
            <w:noWrap w:val="0"/>
            <w:vAlign w:val="center"/>
          </w:tcPr>
          <w:p w14:paraId="400BEF6F">
            <w:pPr>
              <w:autoSpaceDE w:val="0"/>
              <w:autoSpaceDN w:val="0"/>
              <w:adjustRightInd w:val="0"/>
              <w:spacing w:before="40" w:after="40" w:line="360" w:lineRule="auto"/>
              <w:ind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数量</w:t>
            </w:r>
          </w:p>
        </w:tc>
        <w:tc>
          <w:tcPr>
            <w:tcW w:w="754" w:type="dxa"/>
            <w:tcBorders>
              <w:top w:val="single" w:color="000000" w:sz="6" w:space="0"/>
              <w:left w:val="single" w:color="000000" w:sz="6" w:space="0"/>
              <w:bottom w:val="single" w:color="000000" w:sz="6" w:space="0"/>
              <w:right w:val="single" w:color="000000" w:sz="6" w:space="0"/>
            </w:tcBorders>
            <w:noWrap w:val="0"/>
            <w:vAlign w:val="top"/>
          </w:tcPr>
          <w:p w14:paraId="17301D55">
            <w:pPr>
              <w:autoSpaceDE w:val="0"/>
              <w:autoSpaceDN w:val="0"/>
              <w:adjustRightInd w:val="0"/>
              <w:spacing w:before="40" w:after="40" w:line="360" w:lineRule="auto"/>
              <w:ind w:firstLine="440"/>
              <w:jc w:val="center"/>
              <w:rPr>
                <w:rFonts w:hint="eastAsia" w:ascii="宋体" w:hAnsi="宋体" w:eastAsia="宋体" w:cs="宋体"/>
                <w:kern w:val="0"/>
                <w:sz w:val="24"/>
                <w:szCs w:val="24"/>
                <w:lang w:val="zh-CN"/>
              </w:rPr>
            </w:pPr>
          </w:p>
        </w:tc>
      </w:tr>
      <w:tr w14:paraId="5A82C20A">
        <w:tblPrEx>
          <w:tblCellMar>
            <w:top w:w="0" w:type="dxa"/>
            <w:left w:w="28" w:type="dxa"/>
            <w:bottom w:w="0" w:type="dxa"/>
            <w:right w:w="28" w:type="dxa"/>
          </w:tblCellMar>
        </w:tblPrEx>
        <w:trPr>
          <w:trHeight w:val="558" w:hRule="atLeast"/>
          <w:jc w:val="center"/>
        </w:trPr>
        <w:tc>
          <w:tcPr>
            <w:tcW w:w="687" w:type="dxa"/>
            <w:tcBorders>
              <w:top w:val="single" w:color="000000" w:sz="6" w:space="0"/>
              <w:left w:val="single" w:color="000000" w:sz="6" w:space="0"/>
              <w:bottom w:val="single" w:color="000000" w:sz="6" w:space="0"/>
              <w:right w:val="single" w:color="000000" w:sz="6" w:space="0"/>
            </w:tcBorders>
            <w:noWrap w:val="0"/>
            <w:vAlign w:val="center"/>
          </w:tcPr>
          <w:p w14:paraId="3B45C5BE">
            <w:pPr>
              <w:autoSpaceDE w:val="0"/>
              <w:autoSpaceDN w:val="0"/>
              <w:adjustRightInd w:val="0"/>
              <w:spacing w:before="40" w:after="40" w:line="360" w:lineRule="auto"/>
              <w:ind w:firstLine="0" w:firstLineChars="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w:t>
            </w:r>
          </w:p>
        </w:tc>
        <w:tc>
          <w:tcPr>
            <w:tcW w:w="915" w:type="dxa"/>
            <w:tcBorders>
              <w:top w:val="single" w:color="000000" w:sz="6" w:space="0"/>
              <w:left w:val="single" w:color="000000" w:sz="6" w:space="0"/>
              <w:bottom w:val="single" w:color="000000" w:sz="6" w:space="0"/>
              <w:right w:val="single" w:color="000000" w:sz="6" w:space="0"/>
            </w:tcBorders>
            <w:noWrap w:val="0"/>
            <w:vAlign w:val="top"/>
          </w:tcPr>
          <w:p w14:paraId="0EF1BD5D">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825" w:type="dxa"/>
            <w:tcBorders>
              <w:top w:val="single" w:color="000000" w:sz="6" w:space="0"/>
              <w:left w:val="single" w:color="000000" w:sz="6" w:space="0"/>
              <w:bottom w:val="single" w:color="000000" w:sz="6" w:space="0"/>
              <w:right w:val="single" w:color="000000" w:sz="6" w:space="0"/>
            </w:tcBorders>
            <w:noWrap w:val="0"/>
            <w:vAlign w:val="top"/>
          </w:tcPr>
          <w:p w14:paraId="59C6A646">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72" w:type="dxa"/>
            <w:tcBorders>
              <w:top w:val="single" w:color="000000" w:sz="6" w:space="0"/>
              <w:left w:val="single" w:color="000000" w:sz="6" w:space="0"/>
              <w:bottom w:val="single" w:color="000000" w:sz="6" w:space="0"/>
              <w:right w:val="single" w:color="000000" w:sz="6" w:space="0"/>
            </w:tcBorders>
            <w:noWrap w:val="0"/>
            <w:vAlign w:val="top"/>
          </w:tcPr>
          <w:p w14:paraId="3D27CF5B">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67" w:type="dxa"/>
            <w:tcBorders>
              <w:top w:val="single" w:color="000000" w:sz="6" w:space="0"/>
              <w:left w:val="single" w:color="000000" w:sz="6" w:space="0"/>
              <w:bottom w:val="single" w:color="000000" w:sz="6" w:space="0"/>
              <w:right w:val="single" w:color="000000" w:sz="6" w:space="0"/>
            </w:tcBorders>
            <w:noWrap w:val="0"/>
            <w:vAlign w:val="top"/>
          </w:tcPr>
          <w:p w14:paraId="49ED16E3">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309" w:type="dxa"/>
            <w:tcBorders>
              <w:top w:val="single" w:color="000000" w:sz="6" w:space="0"/>
              <w:left w:val="single" w:color="000000" w:sz="6" w:space="0"/>
              <w:bottom w:val="single" w:color="000000" w:sz="6" w:space="0"/>
              <w:right w:val="single" w:color="000000" w:sz="6" w:space="0"/>
            </w:tcBorders>
            <w:noWrap w:val="0"/>
            <w:vAlign w:val="top"/>
          </w:tcPr>
          <w:p w14:paraId="7C8248D0">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817" w:type="dxa"/>
            <w:tcBorders>
              <w:top w:val="single" w:color="000000" w:sz="6" w:space="0"/>
              <w:left w:val="single" w:color="000000" w:sz="6" w:space="0"/>
              <w:bottom w:val="single" w:color="000000" w:sz="6" w:space="0"/>
              <w:right w:val="single" w:color="000000" w:sz="6" w:space="0"/>
            </w:tcBorders>
            <w:noWrap w:val="0"/>
            <w:vAlign w:val="top"/>
          </w:tcPr>
          <w:p w14:paraId="3BDF1DA8">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72" w:type="dxa"/>
            <w:tcBorders>
              <w:top w:val="single" w:color="000000" w:sz="6" w:space="0"/>
              <w:left w:val="single" w:color="000000" w:sz="6" w:space="0"/>
              <w:bottom w:val="single" w:color="000000" w:sz="6" w:space="0"/>
              <w:right w:val="single" w:color="000000" w:sz="6" w:space="0"/>
            </w:tcBorders>
            <w:noWrap w:val="0"/>
            <w:vAlign w:val="top"/>
          </w:tcPr>
          <w:p w14:paraId="59B9BD27">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54" w:type="dxa"/>
            <w:tcBorders>
              <w:top w:val="single" w:color="000000" w:sz="6" w:space="0"/>
              <w:left w:val="single" w:color="000000" w:sz="6" w:space="0"/>
              <w:bottom w:val="single" w:color="000000" w:sz="6" w:space="0"/>
              <w:right w:val="single" w:color="000000" w:sz="6" w:space="0"/>
            </w:tcBorders>
            <w:noWrap w:val="0"/>
            <w:vAlign w:val="top"/>
          </w:tcPr>
          <w:p w14:paraId="19E9901E">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r>
      <w:tr w14:paraId="279A9142">
        <w:tblPrEx>
          <w:tblCellMar>
            <w:top w:w="0" w:type="dxa"/>
            <w:left w:w="28" w:type="dxa"/>
            <w:bottom w:w="0" w:type="dxa"/>
            <w:right w:w="28" w:type="dxa"/>
          </w:tblCellMar>
        </w:tblPrEx>
        <w:trPr>
          <w:trHeight w:val="558" w:hRule="atLeast"/>
          <w:jc w:val="center"/>
        </w:trPr>
        <w:tc>
          <w:tcPr>
            <w:tcW w:w="687" w:type="dxa"/>
            <w:tcBorders>
              <w:top w:val="single" w:color="000000" w:sz="6" w:space="0"/>
              <w:left w:val="single" w:color="000000" w:sz="6" w:space="0"/>
              <w:bottom w:val="single" w:color="000000" w:sz="6" w:space="0"/>
              <w:right w:val="single" w:color="000000" w:sz="6" w:space="0"/>
            </w:tcBorders>
            <w:noWrap w:val="0"/>
            <w:vAlign w:val="center"/>
          </w:tcPr>
          <w:p w14:paraId="6C9A70F5">
            <w:pPr>
              <w:autoSpaceDE w:val="0"/>
              <w:autoSpaceDN w:val="0"/>
              <w:adjustRightInd w:val="0"/>
              <w:spacing w:before="40" w:after="40" w:line="360" w:lineRule="auto"/>
              <w:ind w:firstLine="0" w:firstLineChars="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2</w:t>
            </w:r>
          </w:p>
        </w:tc>
        <w:tc>
          <w:tcPr>
            <w:tcW w:w="915" w:type="dxa"/>
            <w:tcBorders>
              <w:top w:val="single" w:color="000000" w:sz="6" w:space="0"/>
              <w:left w:val="single" w:color="000000" w:sz="6" w:space="0"/>
              <w:bottom w:val="single" w:color="000000" w:sz="6" w:space="0"/>
              <w:right w:val="single" w:color="000000" w:sz="6" w:space="0"/>
            </w:tcBorders>
            <w:noWrap w:val="0"/>
            <w:vAlign w:val="top"/>
          </w:tcPr>
          <w:p w14:paraId="08273A3E">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825" w:type="dxa"/>
            <w:tcBorders>
              <w:top w:val="single" w:color="000000" w:sz="6" w:space="0"/>
              <w:left w:val="single" w:color="000000" w:sz="6" w:space="0"/>
              <w:bottom w:val="single" w:color="000000" w:sz="6" w:space="0"/>
              <w:right w:val="single" w:color="000000" w:sz="6" w:space="0"/>
            </w:tcBorders>
            <w:noWrap w:val="0"/>
            <w:vAlign w:val="top"/>
          </w:tcPr>
          <w:p w14:paraId="139958C6">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72" w:type="dxa"/>
            <w:tcBorders>
              <w:top w:val="single" w:color="000000" w:sz="6" w:space="0"/>
              <w:left w:val="single" w:color="000000" w:sz="6" w:space="0"/>
              <w:bottom w:val="single" w:color="000000" w:sz="6" w:space="0"/>
              <w:right w:val="single" w:color="000000" w:sz="6" w:space="0"/>
            </w:tcBorders>
            <w:noWrap w:val="0"/>
            <w:vAlign w:val="top"/>
          </w:tcPr>
          <w:p w14:paraId="5F72F42B">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67" w:type="dxa"/>
            <w:tcBorders>
              <w:top w:val="single" w:color="000000" w:sz="6" w:space="0"/>
              <w:left w:val="single" w:color="000000" w:sz="6" w:space="0"/>
              <w:bottom w:val="single" w:color="000000" w:sz="6" w:space="0"/>
              <w:right w:val="single" w:color="000000" w:sz="6" w:space="0"/>
            </w:tcBorders>
            <w:noWrap w:val="0"/>
            <w:vAlign w:val="top"/>
          </w:tcPr>
          <w:p w14:paraId="3CAFFBE1">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309" w:type="dxa"/>
            <w:tcBorders>
              <w:top w:val="single" w:color="000000" w:sz="6" w:space="0"/>
              <w:left w:val="single" w:color="000000" w:sz="6" w:space="0"/>
              <w:bottom w:val="single" w:color="000000" w:sz="6" w:space="0"/>
              <w:right w:val="single" w:color="000000" w:sz="6" w:space="0"/>
            </w:tcBorders>
            <w:noWrap w:val="0"/>
            <w:vAlign w:val="top"/>
          </w:tcPr>
          <w:p w14:paraId="0B580490">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817" w:type="dxa"/>
            <w:tcBorders>
              <w:top w:val="single" w:color="000000" w:sz="6" w:space="0"/>
              <w:left w:val="single" w:color="000000" w:sz="6" w:space="0"/>
              <w:bottom w:val="single" w:color="000000" w:sz="6" w:space="0"/>
              <w:right w:val="single" w:color="000000" w:sz="6" w:space="0"/>
            </w:tcBorders>
            <w:noWrap w:val="0"/>
            <w:vAlign w:val="top"/>
          </w:tcPr>
          <w:p w14:paraId="200DDA60">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72" w:type="dxa"/>
            <w:tcBorders>
              <w:top w:val="single" w:color="000000" w:sz="6" w:space="0"/>
              <w:left w:val="single" w:color="000000" w:sz="6" w:space="0"/>
              <w:bottom w:val="single" w:color="000000" w:sz="6" w:space="0"/>
              <w:right w:val="single" w:color="000000" w:sz="6" w:space="0"/>
            </w:tcBorders>
            <w:noWrap w:val="0"/>
            <w:vAlign w:val="top"/>
          </w:tcPr>
          <w:p w14:paraId="7F501DBE">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54" w:type="dxa"/>
            <w:tcBorders>
              <w:top w:val="single" w:color="000000" w:sz="6" w:space="0"/>
              <w:left w:val="single" w:color="000000" w:sz="6" w:space="0"/>
              <w:bottom w:val="single" w:color="000000" w:sz="6" w:space="0"/>
              <w:right w:val="single" w:color="000000" w:sz="6" w:space="0"/>
            </w:tcBorders>
            <w:noWrap w:val="0"/>
            <w:vAlign w:val="top"/>
          </w:tcPr>
          <w:p w14:paraId="26259D8B">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r>
      <w:tr w14:paraId="56C419CC">
        <w:tblPrEx>
          <w:tblCellMar>
            <w:top w:w="0" w:type="dxa"/>
            <w:left w:w="28" w:type="dxa"/>
            <w:bottom w:w="0" w:type="dxa"/>
            <w:right w:w="28" w:type="dxa"/>
          </w:tblCellMar>
        </w:tblPrEx>
        <w:trPr>
          <w:trHeight w:val="558" w:hRule="atLeast"/>
          <w:jc w:val="center"/>
        </w:trPr>
        <w:tc>
          <w:tcPr>
            <w:tcW w:w="687" w:type="dxa"/>
            <w:tcBorders>
              <w:top w:val="single" w:color="000000" w:sz="6" w:space="0"/>
              <w:left w:val="single" w:color="000000" w:sz="6" w:space="0"/>
              <w:bottom w:val="single" w:color="000000" w:sz="6" w:space="0"/>
              <w:right w:val="single" w:color="000000" w:sz="6" w:space="0"/>
            </w:tcBorders>
            <w:noWrap w:val="0"/>
            <w:vAlign w:val="center"/>
          </w:tcPr>
          <w:p w14:paraId="35CA98DD">
            <w:pPr>
              <w:autoSpaceDE w:val="0"/>
              <w:autoSpaceDN w:val="0"/>
              <w:adjustRightInd w:val="0"/>
              <w:spacing w:before="40" w:after="40" w:line="360" w:lineRule="auto"/>
              <w:ind w:firstLine="0" w:firstLineChars="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3</w:t>
            </w:r>
          </w:p>
        </w:tc>
        <w:tc>
          <w:tcPr>
            <w:tcW w:w="915" w:type="dxa"/>
            <w:tcBorders>
              <w:top w:val="single" w:color="000000" w:sz="6" w:space="0"/>
              <w:left w:val="single" w:color="000000" w:sz="6" w:space="0"/>
              <w:bottom w:val="single" w:color="000000" w:sz="6" w:space="0"/>
              <w:right w:val="single" w:color="000000" w:sz="6" w:space="0"/>
            </w:tcBorders>
            <w:noWrap w:val="0"/>
            <w:vAlign w:val="top"/>
          </w:tcPr>
          <w:p w14:paraId="3F70A76B">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825" w:type="dxa"/>
            <w:tcBorders>
              <w:top w:val="single" w:color="000000" w:sz="6" w:space="0"/>
              <w:left w:val="single" w:color="000000" w:sz="6" w:space="0"/>
              <w:bottom w:val="single" w:color="000000" w:sz="6" w:space="0"/>
              <w:right w:val="single" w:color="000000" w:sz="6" w:space="0"/>
            </w:tcBorders>
            <w:noWrap w:val="0"/>
            <w:vAlign w:val="top"/>
          </w:tcPr>
          <w:p w14:paraId="3FC2422A">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72" w:type="dxa"/>
            <w:tcBorders>
              <w:top w:val="single" w:color="000000" w:sz="6" w:space="0"/>
              <w:left w:val="single" w:color="000000" w:sz="6" w:space="0"/>
              <w:bottom w:val="single" w:color="000000" w:sz="6" w:space="0"/>
              <w:right w:val="single" w:color="000000" w:sz="6" w:space="0"/>
            </w:tcBorders>
            <w:noWrap w:val="0"/>
            <w:vAlign w:val="top"/>
          </w:tcPr>
          <w:p w14:paraId="73A8E41B">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67" w:type="dxa"/>
            <w:tcBorders>
              <w:top w:val="single" w:color="000000" w:sz="6" w:space="0"/>
              <w:left w:val="single" w:color="000000" w:sz="6" w:space="0"/>
              <w:bottom w:val="single" w:color="000000" w:sz="6" w:space="0"/>
              <w:right w:val="single" w:color="000000" w:sz="6" w:space="0"/>
            </w:tcBorders>
            <w:noWrap w:val="0"/>
            <w:vAlign w:val="top"/>
          </w:tcPr>
          <w:p w14:paraId="2C02CBE9">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309" w:type="dxa"/>
            <w:tcBorders>
              <w:top w:val="single" w:color="000000" w:sz="6" w:space="0"/>
              <w:left w:val="single" w:color="000000" w:sz="6" w:space="0"/>
              <w:bottom w:val="single" w:color="000000" w:sz="6" w:space="0"/>
              <w:right w:val="single" w:color="000000" w:sz="6" w:space="0"/>
            </w:tcBorders>
            <w:noWrap w:val="0"/>
            <w:vAlign w:val="top"/>
          </w:tcPr>
          <w:p w14:paraId="57ADEF73">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817" w:type="dxa"/>
            <w:tcBorders>
              <w:top w:val="single" w:color="000000" w:sz="6" w:space="0"/>
              <w:left w:val="single" w:color="000000" w:sz="6" w:space="0"/>
              <w:bottom w:val="single" w:color="000000" w:sz="6" w:space="0"/>
              <w:right w:val="single" w:color="000000" w:sz="6" w:space="0"/>
            </w:tcBorders>
            <w:noWrap w:val="0"/>
            <w:vAlign w:val="top"/>
          </w:tcPr>
          <w:p w14:paraId="345A6498">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72" w:type="dxa"/>
            <w:tcBorders>
              <w:top w:val="single" w:color="000000" w:sz="6" w:space="0"/>
              <w:left w:val="single" w:color="000000" w:sz="6" w:space="0"/>
              <w:bottom w:val="single" w:color="000000" w:sz="6" w:space="0"/>
              <w:right w:val="single" w:color="000000" w:sz="6" w:space="0"/>
            </w:tcBorders>
            <w:noWrap w:val="0"/>
            <w:vAlign w:val="top"/>
          </w:tcPr>
          <w:p w14:paraId="69849E3F">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54" w:type="dxa"/>
            <w:tcBorders>
              <w:top w:val="single" w:color="000000" w:sz="6" w:space="0"/>
              <w:left w:val="single" w:color="000000" w:sz="6" w:space="0"/>
              <w:bottom w:val="single" w:color="000000" w:sz="6" w:space="0"/>
              <w:right w:val="single" w:color="000000" w:sz="6" w:space="0"/>
            </w:tcBorders>
            <w:noWrap w:val="0"/>
            <w:vAlign w:val="top"/>
          </w:tcPr>
          <w:p w14:paraId="0AB10962">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r>
      <w:tr w14:paraId="669164F4">
        <w:tblPrEx>
          <w:tblCellMar>
            <w:top w:w="0" w:type="dxa"/>
            <w:left w:w="28" w:type="dxa"/>
            <w:bottom w:w="0" w:type="dxa"/>
            <w:right w:w="28" w:type="dxa"/>
          </w:tblCellMar>
        </w:tblPrEx>
        <w:trPr>
          <w:trHeight w:val="558" w:hRule="atLeast"/>
          <w:jc w:val="center"/>
        </w:trPr>
        <w:tc>
          <w:tcPr>
            <w:tcW w:w="687" w:type="dxa"/>
            <w:tcBorders>
              <w:top w:val="single" w:color="000000" w:sz="6" w:space="0"/>
              <w:left w:val="single" w:color="000000" w:sz="6" w:space="0"/>
              <w:bottom w:val="single" w:color="000000" w:sz="6" w:space="0"/>
              <w:right w:val="single" w:color="000000" w:sz="6" w:space="0"/>
            </w:tcBorders>
            <w:noWrap w:val="0"/>
            <w:vAlign w:val="center"/>
          </w:tcPr>
          <w:p w14:paraId="1AFBB649">
            <w:pPr>
              <w:autoSpaceDE w:val="0"/>
              <w:autoSpaceDN w:val="0"/>
              <w:adjustRightInd w:val="0"/>
              <w:spacing w:before="40" w:after="40" w:line="360" w:lineRule="auto"/>
              <w:ind w:firstLine="0" w:firstLineChars="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4</w:t>
            </w:r>
          </w:p>
        </w:tc>
        <w:tc>
          <w:tcPr>
            <w:tcW w:w="915" w:type="dxa"/>
            <w:tcBorders>
              <w:top w:val="single" w:color="000000" w:sz="6" w:space="0"/>
              <w:left w:val="single" w:color="000000" w:sz="6" w:space="0"/>
              <w:bottom w:val="single" w:color="000000" w:sz="6" w:space="0"/>
              <w:right w:val="single" w:color="000000" w:sz="6" w:space="0"/>
            </w:tcBorders>
            <w:noWrap w:val="0"/>
            <w:vAlign w:val="top"/>
          </w:tcPr>
          <w:p w14:paraId="50EB32D5">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825" w:type="dxa"/>
            <w:tcBorders>
              <w:top w:val="single" w:color="000000" w:sz="6" w:space="0"/>
              <w:left w:val="single" w:color="000000" w:sz="6" w:space="0"/>
              <w:bottom w:val="single" w:color="000000" w:sz="6" w:space="0"/>
              <w:right w:val="single" w:color="000000" w:sz="6" w:space="0"/>
            </w:tcBorders>
            <w:noWrap w:val="0"/>
            <w:vAlign w:val="top"/>
          </w:tcPr>
          <w:p w14:paraId="2AACA21C">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72" w:type="dxa"/>
            <w:tcBorders>
              <w:top w:val="single" w:color="000000" w:sz="6" w:space="0"/>
              <w:left w:val="single" w:color="000000" w:sz="6" w:space="0"/>
              <w:bottom w:val="single" w:color="000000" w:sz="6" w:space="0"/>
              <w:right w:val="single" w:color="000000" w:sz="6" w:space="0"/>
            </w:tcBorders>
            <w:noWrap w:val="0"/>
            <w:vAlign w:val="top"/>
          </w:tcPr>
          <w:p w14:paraId="09EA4BFC">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67" w:type="dxa"/>
            <w:tcBorders>
              <w:top w:val="single" w:color="000000" w:sz="6" w:space="0"/>
              <w:left w:val="single" w:color="000000" w:sz="6" w:space="0"/>
              <w:bottom w:val="single" w:color="000000" w:sz="6" w:space="0"/>
              <w:right w:val="single" w:color="000000" w:sz="6" w:space="0"/>
            </w:tcBorders>
            <w:noWrap w:val="0"/>
            <w:vAlign w:val="top"/>
          </w:tcPr>
          <w:p w14:paraId="2657966E">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309" w:type="dxa"/>
            <w:tcBorders>
              <w:top w:val="single" w:color="000000" w:sz="6" w:space="0"/>
              <w:left w:val="single" w:color="000000" w:sz="6" w:space="0"/>
              <w:bottom w:val="single" w:color="000000" w:sz="6" w:space="0"/>
              <w:right w:val="single" w:color="000000" w:sz="6" w:space="0"/>
            </w:tcBorders>
            <w:noWrap w:val="0"/>
            <w:vAlign w:val="top"/>
          </w:tcPr>
          <w:p w14:paraId="3DE2A88C">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817" w:type="dxa"/>
            <w:tcBorders>
              <w:top w:val="single" w:color="000000" w:sz="6" w:space="0"/>
              <w:left w:val="single" w:color="000000" w:sz="6" w:space="0"/>
              <w:bottom w:val="single" w:color="000000" w:sz="6" w:space="0"/>
              <w:right w:val="single" w:color="000000" w:sz="6" w:space="0"/>
            </w:tcBorders>
            <w:noWrap w:val="0"/>
            <w:vAlign w:val="top"/>
          </w:tcPr>
          <w:p w14:paraId="1EE550AF">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72" w:type="dxa"/>
            <w:tcBorders>
              <w:top w:val="single" w:color="000000" w:sz="6" w:space="0"/>
              <w:left w:val="single" w:color="000000" w:sz="6" w:space="0"/>
              <w:bottom w:val="single" w:color="000000" w:sz="6" w:space="0"/>
              <w:right w:val="single" w:color="000000" w:sz="6" w:space="0"/>
            </w:tcBorders>
            <w:noWrap w:val="0"/>
            <w:vAlign w:val="top"/>
          </w:tcPr>
          <w:p w14:paraId="757625C7">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54" w:type="dxa"/>
            <w:tcBorders>
              <w:top w:val="single" w:color="000000" w:sz="6" w:space="0"/>
              <w:left w:val="single" w:color="000000" w:sz="6" w:space="0"/>
              <w:bottom w:val="single" w:color="000000" w:sz="6" w:space="0"/>
              <w:right w:val="single" w:color="000000" w:sz="6" w:space="0"/>
            </w:tcBorders>
            <w:noWrap w:val="0"/>
            <w:vAlign w:val="top"/>
          </w:tcPr>
          <w:p w14:paraId="42173293">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r>
      <w:tr w14:paraId="1226006A">
        <w:tblPrEx>
          <w:tblCellMar>
            <w:top w:w="0" w:type="dxa"/>
            <w:left w:w="28" w:type="dxa"/>
            <w:bottom w:w="0" w:type="dxa"/>
            <w:right w:w="28" w:type="dxa"/>
          </w:tblCellMar>
        </w:tblPrEx>
        <w:trPr>
          <w:trHeight w:val="573" w:hRule="atLeast"/>
          <w:jc w:val="center"/>
        </w:trPr>
        <w:tc>
          <w:tcPr>
            <w:tcW w:w="687" w:type="dxa"/>
            <w:tcBorders>
              <w:top w:val="single" w:color="000000" w:sz="6" w:space="0"/>
              <w:left w:val="single" w:color="000000" w:sz="6" w:space="0"/>
              <w:bottom w:val="single" w:color="000000" w:sz="6" w:space="0"/>
              <w:right w:val="single" w:color="000000" w:sz="6" w:space="0"/>
            </w:tcBorders>
            <w:noWrap w:val="0"/>
            <w:vAlign w:val="center"/>
          </w:tcPr>
          <w:p w14:paraId="546BB068">
            <w:pPr>
              <w:autoSpaceDE w:val="0"/>
              <w:autoSpaceDN w:val="0"/>
              <w:adjustRightInd w:val="0"/>
              <w:spacing w:before="40" w:after="40" w:line="360" w:lineRule="auto"/>
              <w:ind w:firstLine="0" w:firstLineChars="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w:t>
            </w:r>
          </w:p>
        </w:tc>
        <w:tc>
          <w:tcPr>
            <w:tcW w:w="915" w:type="dxa"/>
            <w:tcBorders>
              <w:top w:val="single" w:color="000000" w:sz="6" w:space="0"/>
              <w:left w:val="single" w:color="000000" w:sz="6" w:space="0"/>
              <w:bottom w:val="single" w:color="000000" w:sz="6" w:space="0"/>
              <w:right w:val="single" w:color="000000" w:sz="6" w:space="0"/>
            </w:tcBorders>
            <w:noWrap w:val="0"/>
            <w:vAlign w:val="top"/>
          </w:tcPr>
          <w:p w14:paraId="499C0071">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825" w:type="dxa"/>
            <w:tcBorders>
              <w:top w:val="single" w:color="000000" w:sz="6" w:space="0"/>
              <w:left w:val="single" w:color="000000" w:sz="6" w:space="0"/>
              <w:bottom w:val="single" w:color="000000" w:sz="6" w:space="0"/>
              <w:right w:val="single" w:color="000000" w:sz="6" w:space="0"/>
            </w:tcBorders>
            <w:noWrap w:val="0"/>
            <w:vAlign w:val="top"/>
          </w:tcPr>
          <w:p w14:paraId="3E005AD6">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72" w:type="dxa"/>
            <w:tcBorders>
              <w:top w:val="single" w:color="000000" w:sz="6" w:space="0"/>
              <w:left w:val="single" w:color="000000" w:sz="6" w:space="0"/>
              <w:bottom w:val="single" w:color="000000" w:sz="6" w:space="0"/>
              <w:right w:val="single" w:color="000000" w:sz="6" w:space="0"/>
            </w:tcBorders>
            <w:noWrap w:val="0"/>
            <w:vAlign w:val="top"/>
          </w:tcPr>
          <w:p w14:paraId="59A811A2">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67" w:type="dxa"/>
            <w:tcBorders>
              <w:top w:val="single" w:color="000000" w:sz="6" w:space="0"/>
              <w:left w:val="single" w:color="000000" w:sz="6" w:space="0"/>
              <w:bottom w:val="single" w:color="000000" w:sz="6" w:space="0"/>
              <w:right w:val="single" w:color="000000" w:sz="6" w:space="0"/>
            </w:tcBorders>
            <w:noWrap w:val="0"/>
            <w:vAlign w:val="top"/>
          </w:tcPr>
          <w:p w14:paraId="6D0D230A">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309" w:type="dxa"/>
            <w:tcBorders>
              <w:top w:val="single" w:color="000000" w:sz="6" w:space="0"/>
              <w:left w:val="single" w:color="000000" w:sz="6" w:space="0"/>
              <w:bottom w:val="single" w:color="000000" w:sz="6" w:space="0"/>
              <w:right w:val="single" w:color="000000" w:sz="6" w:space="0"/>
            </w:tcBorders>
            <w:noWrap w:val="0"/>
            <w:vAlign w:val="top"/>
          </w:tcPr>
          <w:p w14:paraId="7309E93C">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817" w:type="dxa"/>
            <w:tcBorders>
              <w:top w:val="single" w:color="000000" w:sz="6" w:space="0"/>
              <w:left w:val="single" w:color="000000" w:sz="6" w:space="0"/>
              <w:bottom w:val="single" w:color="000000" w:sz="6" w:space="0"/>
              <w:right w:val="single" w:color="000000" w:sz="6" w:space="0"/>
            </w:tcBorders>
            <w:noWrap w:val="0"/>
            <w:vAlign w:val="top"/>
          </w:tcPr>
          <w:p w14:paraId="743BD64F">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72" w:type="dxa"/>
            <w:tcBorders>
              <w:top w:val="single" w:color="000000" w:sz="6" w:space="0"/>
              <w:left w:val="single" w:color="000000" w:sz="6" w:space="0"/>
              <w:bottom w:val="single" w:color="000000" w:sz="6" w:space="0"/>
              <w:right w:val="single" w:color="000000" w:sz="6" w:space="0"/>
            </w:tcBorders>
            <w:noWrap w:val="0"/>
            <w:vAlign w:val="top"/>
          </w:tcPr>
          <w:p w14:paraId="4445A801">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54" w:type="dxa"/>
            <w:tcBorders>
              <w:top w:val="single" w:color="000000" w:sz="6" w:space="0"/>
              <w:left w:val="single" w:color="000000" w:sz="6" w:space="0"/>
              <w:bottom w:val="single" w:color="000000" w:sz="6" w:space="0"/>
              <w:right w:val="single" w:color="000000" w:sz="6" w:space="0"/>
            </w:tcBorders>
            <w:noWrap w:val="0"/>
            <w:vAlign w:val="top"/>
          </w:tcPr>
          <w:p w14:paraId="1076E824">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r>
    </w:tbl>
    <w:p w14:paraId="152CEE5F">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注：1.本表应按照每包采购一览表中产品序号的指标逐项填写，不得遗漏。</w:t>
      </w:r>
    </w:p>
    <w:p w14:paraId="744A7602">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2.“投标产品技术参数、指标”必须与投标文件中提供的产品检测报告、彩页等证明材料的实质性响应情况相一致。若在评标环节发现该项与投标文件中提供的产品检测报告、彩页（或厂家公开发布的资料参数）等证明材料的实质性响应情况不一致或直接复制</w:t>
      </w:r>
      <w:r>
        <w:rPr>
          <w:rFonts w:hint="eastAsia" w:ascii="宋体" w:hAnsi="宋体" w:eastAsia="宋体" w:cs="宋体"/>
          <w:sz w:val="24"/>
          <w:szCs w:val="24"/>
          <w:lang w:val="zh-CN"/>
        </w:rPr>
        <w:t>磋商文件</w:t>
      </w:r>
      <w:r>
        <w:rPr>
          <w:rFonts w:hint="eastAsia" w:ascii="宋体" w:hAnsi="宋体" w:eastAsia="宋体" w:cs="宋体"/>
          <w:kern w:val="0"/>
          <w:sz w:val="24"/>
          <w:szCs w:val="24"/>
          <w:lang w:val="zh-CN"/>
        </w:rPr>
        <w:t>“采购需求技术参数、指标”内容的，按无效投标处理。</w:t>
      </w:r>
    </w:p>
    <w:p w14:paraId="65572978">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3. 投标人响应采购需求应具体、明确，应以招标项目参数要求为基本投标要求，对超出或不满足招标项目参数要求的指标需列出“+、-”偏差，并做出详细说明；如果只注明“+”、“-”或未填写，将视为该项指标不响应。</w:t>
      </w:r>
    </w:p>
    <w:p w14:paraId="48109ACC">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4. 投标人应按投标产品实际情况填写，不得照抄、复制</w:t>
      </w:r>
      <w:r>
        <w:rPr>
          <w:rFonts w:hint="eastAsia" w:ascii="宋体" w:hAnsi="宋体" w:eastAsia="宋体" w:cs="宋体"/>
          <w:sz w:val="24"/>
          <w:szCs w:val="24"/>
          <w:lang w:val="zh-CN"/>
        </w:rPr>
        <w:t>磋商文件</w:t>
      </w:r>
      <w:r>
        <w:rPr>
          <w:rFonts w:hint="eastAsia" w:ascii="宋体" w:hAnsi="宋体" w:eastAsia="宋体" w:cs="宋体"/>
          <w:kern w:val="0"/>
          <w:sz w:val="24"/>
          <w:szCs w:val="24"/>
          <w:lang w:val="zh-CN"/>
        </w:rPr>
        <w:t>技术参数要求，否则安无效投标处理。</w:t>
      </w:r>
    </w:p>
    <w:p w14:paraId="56CCD728">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5. 投标人响应采购需求应具体、明确，含糊不清、不确切或伪造、编造证明材料的，按照实质性不响应处理。对伪造、编造证明材料的，将报送采购监管部门查处。</w:t>
      </w:r>
    </w:p>
    <w:p w14:paraId="2C1F1A39">
      <w:pPr>
        <w:autoSpaceDE w:val="0"/>
        <w:autoSpaceDN w:val="0"/>
        <w:adjustRightInd w:val="0"/>
        <w:spacing w:line="360" w:lineRule="auto"/>
        <w:ind w:firstLine="4453" w:firstLineChars="1848"/>
        <w:rPr>
          <w:rFonts w:hint="eastAsia" w:ascii="宋体" w:hAnsi="宋体" w:eastAsia="宋体" w:cs="宋体"/>
          <w:b/>
          <w:bCs/>
          <w:kern w:val="0"/>
          <w:sz w:val="24"/>
          <w:szCs w:val="24"/>
          <w:lang w:val="zh-CN"/>
        </w:rPr>
      </w:pPr>
    </w:p>
    <w:p w14:paraId="16B76A6F">
      <w:pPr>
        <w:autoSpaceDE w:val="0"/>
        <w:autoSpaceDN w:val="0"/>
        <w:spacing w:line="360" w:lineRule="auto"/>
        <w:jc w:val="center"/>
        <w:rPr>
          <w:rFonts w:cs="宋体" w:asciiTheme="minorEastAsia" w:hAnsiTheme="minorEastAsia"/>
          <w:bCs/>
          <w:color w:val="000000"/>
          <w:kern w:val="0"/>
          <w:sz w:val="24"/>
          <w:lang w:val="zh-CN"/>
        </w:rPr>
      </w:pPr>
      <w:r>
        <w:rPr>
          <w:rFonts w:hint="eastAsia" w:cs="宋体" w:asciiTheme="minorEastAsia" w:hAnsiTheme="minorEastAsia"/>
          <w:bCs/>
          <w:color w:val="000000"/>
          <w:kern w:val="0"/>
          <w:sz w:val="24"/>
          <w:lang w:val="en-US" w:eastAsia="zh-CN"/>
        </w:rPr>
        <w:t xml:space="preserve">                                </w:t>
      </w:r>
      <w:r>
        <w:rPr>
          <w:rFonts w:hint="eastAsia" w:cs="宋体" w:asciiTheme="minorEastAsia" w:hAnsiTheme="minorEastAsia"/>
          <w:bCs/>
          <w:color w:val="000000"/>
          <w:kern w:val="0"/>
          <w:sz w:val="24"/>
          <w:lang w:val="zh-CN"/>
        </w:rPr>
        <w:t>单位名称：</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u w:val="single"/>
          <w:lang w:val="en-US" w:eastAsia="zh-CN"/>
        </w:rPr>
        <w:t xml:space="preserve">      </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u w:val="single"/>
        </w:rPr>
        <w:t xml:space="preserve">           </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lang w:val="zh-CN"/>
        </w:rPr>
        <w:t>（公章）</w:t>
      </w:r>
    </w:p>
    <w:p w14:paraId="3B0F8086">
      <w:pPr>
        <w:autoSpaceDE w:val="0"/>
        <w:autoSpaceDN w:val="0"/>
        <w:spacing w:line="360" w:lineRule="auto"/>
        <w:jc w:val="center"/>
        <w:rPr>
          <w:rFonts w:cs="宋体" w:asciiTheme="minorEastAsia" w:hAnsiTheme="minorEastAsia"/>
          <w:bCs/>
          <w:color w:val="000000"/>
          <w:kern w:val="0"/>
          <w:sz w:val="24"/>
          <w:lang w:val="zh-CN"/>
        </w:rPr>
      </w:pPr>
      <w:r>
        <w:rPr>
          <w:rFonts w:hint="eastAsia" w:cs="宋体" w:asciiTheme="minorEastAsia" w:hAnsiTheme="minorEastAsia"/>
          <w:bCs/>
          <w:color w:val="000000"/>
          <w:kern w:val="0"/>
          <w:sz w:val="24"/>
          <w:lang w:val="zh-CN"/>
        </w:rPr>
        <w:t xml:space="preserve">                              法定代表人或委托代理人：</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lang w:val="zh-CN"/>
        </w:rPr>
        <w:t>（签字或盖章）</w:t>
      </w:r>
    </w:p>
    <w:p w14:paraId="43619C23">
      <w:pPr>
        <w:autoSpaceDE w:val="0"/>
        <w:autoSpaceDN w:val="0"/>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bCs/>
          <w:color w:val="000000"/>
          <w:kern w:val="0"/>
          <w:sz w:val="24"/>
          <w:lang w:val="zh-CN"/>
        </w:rPr>
        <w:t xml:space="preserve">                                             年 </w:t>
      </w:r>
      <w:r>
        <w:rPr>
          <w:rFonts w:hint="eastAsia" w:cs="宋体" w:asciiTheme="minorEastAsia" w:hAnsiTheme="minorEastAsia"/>
          <w:bCs/>
          <w:color w:val="000000"/>
          <w:kern w:val="0"/>
          <w:sz w:val="24"/>
        </w:rPr>
        <w:t xml:space="preserve"> </w:t>
      </w:r>
      <w:r>
        <w:rPr>
          <w:rFonts w:hint="eastAsia" w:cs="宋体" w:asciiTheme="minorEastAsia" w:hAnsiTheme="minorEastAsia"/>
          <w:bCs/>
          <w:color w:val="000000"/>
          <w:kern w:val="0"/>
          <w:sz w:val="24"/>
          <w:lang w:val="zh-CN"/>
        </w:rPr>
        <w:t xml:space="preserve">  月  </w:t>
      </w:r>
      <w:r>
        <w:rPr>
          <w:rFonts w:hint="eastAsia" w:cs="宋体" w:asciiTheme="minorEastAsia" w:hAnsiTheme="minorEastAsia"/>
          <w:bCs/>
          <w:color w:val="000000"/>
          <w:kern w:val="0"/>
          <w:sz w:val="24"/>
        </w:rPr>
        <w:t xml:space="preserve"> </w:t>
      </w:r>
      <w:r>
        <w:rPr>
          <w:rFonts w:hint="eastAsia" w:cs="宋体" w:asciiTheme="minorEastAsia" w:hAnsiTheme="minorEastAsia"/>
          <w:bCs/>
          <w:color w:val="000000"/>
          <w:kern w:val="0"/>
          <w:sz w:val="24"/>
          <w:lang w:val="zh-CN"/>
        </w:rPr>
        <w:t xml:space="preserve"> 日</w:t>
      </w:r>
    </w:p>
    <w:p w14:paraId="4B202D2B">
      <w:pPr>
        <w:rPr>
          <w:rFonts w:hint="eastAsia" w:asciiTheme="minorEastAsia" w:hAnsiTheme="minorEastAsia"/>
          <w:color w:val="000000" w:themeColor="text1"/>
          <w:sz w:val="32"/>
          <w:lang w:val="zh-CN"/>
          <w14:textFill>
            <w14:solidFill>
              <w14:schemeClr w14:val="tx1"/>
            </w14:solidFill>
          </w14:textFill>
        </w:rPr>
      </w:pPr>
      <w:r>
        <w:rPr>
          <w:rFonts w:hint="eastAsia" w:asciiTheme="minorEastAsia" w:hAnsiTheme="minorEastAsia"/>
          <w:color w:val="000000" w:themeColor="text1"/>
          <w:sz w:val="32"/>
          <w:lang w:val="zh-CN"/>
          <w14:textFill>
            <w14:solidFill>
              <w14:schemeClr w14:val="tx1"/>
            </w14:solidFill>
          </w14:textFill>
        </w:rPr>
        <w:br w:type="page"/>
      </w:r>
    </w:p>
    <w:p w14:paraId="1E0FF6B5">
      <w:pPr>
        <w:pStyle w:val="30"/>
        <w:spacing w:line="360" w:lineRule="auto"/>
        <w:jc w:val="left"/>
        <w:rPr>
          <w:rFonts w:asciiTheme="minorEastAsia" w:hAnsiTheme="minorEastAsia"/>
          <w:color w:val="000000" w:themeColor="text1"/>
          <w:sz w:val="32"/>
          <w:lang w:val="zh-CN"/>
          <w14:textFill>
            <w14:solidFill>
              <w14:schemeClr w14:val="tx1"/>
            </w14:solidFill>
          </w14:textFill>
        </w:rPr>
      </w:pPr>
      <w:r>
        <w:rPr>
          <w:rFonts w:hint="eastAsia" w:asciiTheme="minorEastAsia" w:hAnsiTheme="minorEastAsia"/>
          <w:color w:val="000000" w:themeColor="text1"/>
          <w:sz w:val="32"/>
          <w:lang w:val="zh-CN"/>
          <w14:textFill>
            <w14:solidFill>
              <w14:schemeClr w14:val="tx1"/>
            </w14:solidFill>
          </w14:textFill>
        </w:rPr>
        <w:t>附件1</w:t>
      </w:r>
      <w:r>
        <w:rPr>
          <w:rFonts w:hint="eastAsia" w:asciiTheme="minorEastAsia" w:hAnsiTheme="minorEastAsia"/>
          <w:color w:val="000000" w:themeColor="text1"/>
          <w:sz w:val="32"/>
          <w:lang w:val="en-US" w:eastAsia="zh-CN"/>
          <w14:textFill>
            <w14:solidFill>
              <w14:schemeClr w14:val="tx1"/>
            </w14:solidFill>
          </w14:textFill>
        </w:rPr>
        <w:t>3</w:t>
      </w:r>
      <w:r>
        <w:rPr>
          <w:rFonts w:hint="eastAsia" w:asciiTheme="minorEastAsia" w:hAnsiTheme="minorEastAsia"/>
          <w:color w:val="000000" w:themeColor="text1"/>
          <w:sz w:val="32"/>
          <w:lang w:val="zh-CN"/>
          <w14:textFill>
            <w14:solidFill>
              <w14:schemeClr w14:val="tx1"/>
            </w14:solidFill>
          </w14:textFill>
        </w:rPr>
        <w:t>：具备履行合同所必须的设备和专业技术能力证明</w:t>
      </w:r>
      <w:bookmarkEnd w:id="66"/>
    </w:p>
    <w:p w14:paraId="525B5C16">
      <w:pPr>
        <w:spacing w:line="360" w:lineRule="auto"/>
        <w:rPr>
          <w:highlight w:val="yellow"/>
          <w:lang w:val="zh-CN"/>
        </w:rPr>
      </w:pPr>
    </w:p>
    <w:p w14:paraId="04509936">
      <w:pPr>
        <w:autoSpaceDE w:val="0"/>
        <w:autoSpaceDN w:val="0"/>
        <w:adjustRightInd w:val="0"/>
        <w:spacing w:line="400" w:lineRule="exact"/>
        <w:rPr>
          <w:rFonts w:cs="宋体" w:asciiTheme="minorEastAsia" w:hAnsiTheme="minorEastAsia"/>
          <w:color w:val="000000" w:themeColor="text1"/>
          <w:kern w:val="0"/>
          <w:sz w:val="24"/>
          <w:lang w:val="zh-CN"/>
          <w14:textFill>
            <w14:solidFill>
              <w14:schemeClr w14:val="tx1"/>
            </w14:solidFill>
          </w14:textFill>
        </w:rPr>
      </w:pPr>
    </w:p>
    <w:p w14:paraId="67C7BFA7">
      <w:pPr>
        <w:autoSpaceDE w:val="0"/>
        <w:autoSpaceDN w:val="0"/>
        <w:spacing w:line="360" w:lineRule="auto"/>
        <w:ind w:firstLine="360"/>
        <w:rPr>
          <w:rFonts w:hint="eastAsia"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为保证本项目合同的顺利履行，投标人必须具备履行合同的设备和专业技术能力，（格式自拟），并提供</w:t>
      </w:r>
      <w:r>
        <w:rPr>
          <w:rFonts w:hint="eastAsia" w:cs="宋体" w:asciiTheme="minorEastAsia" w:hAnsiTheme="minorEastAsia"/>
          <w:color w:val="000000"/>
          <w:kern w:val="0"/>
          <w:sz w:val="24"/>
          <w:lang w:val="en-US" w:eastAsia="zh-CN"/>
        </w:rPr>
        <w:t>所投产品</w:t>
      </w:r>
      <w:r>
        <w:rPr>
          <w:rFonts w:hint="eastAsia" w:cs="宋体" w:asciiTheme="minorEastAsia" w:hAnsiTheme="minorEastAsia"/>
          <w:color w:val="000000"/>
          <w:kern w:val="0"/>
          <w:sz w:val="24"/>
          <w:lang w:val="zh-CN"/>
        </w:rPr>
        <w:t>相关</w:t>
      </w:r>
      <w:r>
        <w:rPr>
          <w:rFonts w:hint="eastAsia" w:cs="宋体" w:asciiTheme="minorEastAsia" w:hAnsiTheme="minorEastAsia"/>
          <w:color w:val="000000"/>
          <w:kern w:val="0"/>
          <w:sz w:val="24"/>
          <w:lang w:val="en-US" w:eastAsia="zh-CN"/>
        </w:rPr>
        <w:t>技术</w:t>
      </w:r>
      <w:r>
        <w:rPr>
          <w:rFonts w:hint="eastAsia" w:cs="宋体" w:asciiTheme="minorEastAsia" w:hAnsiTheme="minorEastAsia"/>
          <w:color w:val="000000"/>
          <w:kern w:val="0"/>
          <w:sz w:val="24"/>
          <w:lang w:val="zh-CN"/>
        </w:rPr>
        <w:t>证明材料。</w:t>
      </w:r>
    </w:p>
    <w:p w14:paraId="48EECA3E">
      <w:pPr>
        <w:rPr>
          <w:rFonts w:hint="eastAsia" w:cs="宋体" w:asciiTheme="minorEastAsia" w:hAnsiTheme="minorEastAsia"/>
          <w:color w:val="000000"/>
          <w:kern w:val="0"/>
          <w:sz w:val="24"/>
          <w:lang w:val="zh-CN"/>
        </w:rPr>
      </w:pPr>
      <w:r>
        <w:rPr>
          <w:rFonts w:hint="eastAsia" w:cs="宋体" w:asciiTheme="minorEastAsia" w:hAnsiTheme="minorEastAsia"/>
          <w:color w:val="000000"/>
          <w:kern w:val="0"/>
          <w:sz w:val="24"/>
          <w:lang w:val="zh-CN"/>
        </w:rPr>
        <w:br w:type="page"/>
      </w:r>
    </w:p>
    <w:p w14:paraId="6550A1BD">
      <w:pPr>
        <w:pStyle w:val="30"/>
        <w:spacing w:line="360" w:lineRule="auto"/>
        <w:jc w:val="left"/>
        <w:rPr>
          <w:rFonts w:hint="eastAsia" w:asciiTheme="minorEastAsia" w:hAnsiTheme="minorEastAsia"/>
          <w:color w:val="000000" w:themeColor="text1"/>
          <w:sz w:val="32"/>
          <w:lang w:val="zh-CN"/>
          <w14:textFill>
            <w14:solidFill>
              <w14:schemeClr w14:val="tx1"/>
            </w14:solidFill>
          </w14:textFill>
        </w:rPr>
      </w:pPr>
      <w:bookmarkStart w:id="67" w:name="_Toc93054084"/>
      <w:r>
        <w:rPr>
          <w:rFonts w:hint="eastAsia" w:asciiTheme="minorEastAsia" w:hAnsiTheme="minorEastAsia"/>
          <w:color w:val="000000" w:themeColor="text1"/>
          <w:sz w:val="32"/>
          <w:lang w:val="zh-CN"/>
          <w14:textFill>
            <w14:solidFill>
              <w14:schemeClr w14:val="tx1"/>
            </w14:solidFill>
          </w14:textFill>
        </w:rPr>
        <w:t>附件1</w:t>
      </w:r>
      <w:r>
        <w:rPr>
          <w:rFonts w:hint="eastAsia" w:asciiTheme="minorEastAsia" w:hAnsiTheme="minorEastAsia"/>
          <w:color w:val="000000" w:themeColor="text1"/>
          <w:sz w:val="32"/>
          <w:lang w:val="en-US" w:eastAsia="zh-CN"/>
          <w14:textFill>
            <w14:solidFill>
              <w14:schemeClr w14:val="tx1"/>
            </w14:solidFill>
          </w14:textFill>
        </w:rPr>
        <w:t>4</w:t>
      </w:r>
      <w:r>
        <w:rPr>
          <w:rFonts w:hint="eastAsia" w:asciiTheme="minorEastAsia" w:hAnsiTheme="minorEastAsia"/>
          <w:color w:val="000000" w:themeColor="text1"/>
          <w:sz w:val="32"/>
          <w:lang w:val="zh-CN"/>
          <w14:textFill>
            <w14:solidFill>
              <w14:schemeClr w14:val="tx1"/>
            </w14:solidFill>
          </w14:textFill>
        </w:rPr>
        <w:t>：</w:t>
      </w:r>
      <w:bookmarkEnd w:id="67"/>
      <w:r>
        <w:rPr>
          <w:rFonts w:hint="eastAsia" w:asciiTheme="minorEastAsia" w:hAnsiTheme="minorEastAsia"/>
          <w:color w:val="000000" w:themeColor="text1"/>
          <w:sz w:val="32"/>
          <w:lang w:val="zh-CN"/>
          <w14:textFill>
            <w14:solidFill>
              <w14:schemeClr w14:val="tx1"/>
            </w14:solidFill>
          </w14:textFill>
        </w:rPr>
        <w:t>中小企业声明函</w:t>
      </w:r>
    </w:p>
    <w:p w14:paraId="597E816B">
      <w:pPr>
        <w:pStyle w:val="30"/>
        <w:spacing w:line="360" w:lineRule="auto"/>
        <w:jc w:val="left"/>
        <w:rPr>
          <w:rFonts w:cs="Cambria" w:asciiTheme="minorEastAsia" w:hAnsiTheme="minorEastAsia"/>
          <w:color w:val="000000" w:themeColor="text1"/>
          <w:sz w:val="32"/>
          <w14:textFill>
            <w14:solidFill>
              <w14:schemeClr w14:val="tx1"/>
            </w14:solidFill>
          </w14:textFill>
        </w:rPr>
      </w:pPr>
    </w:p>
    <w:p w14:paraId="499809B8">
      <w:pPr>
        <w:autoSpaceDE w:val="0"/>
        <w:autoSpaceDN w:val="0"/>
        <w:spacing w:line="360" w:lineRule="auto"/>
        <w:jc w:val="center"/>
        <w:rPr>
          <w:rFonts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t>中小企业声明函</w:t>
      </w:r>
    </w:p>
    <w:p w14:paraId="34B2169B">
      <w:pPr>
        <w:autoSpaceDE w:val="0"/>
        <w:autoSpaceDN w:val="0"/>
        <w:spacing w:line="360" w:lineRule="auto"/>
        <w:jc w:val="center"/>
        <w:rPr>
          <w:rFonts w:cs="宋体" w:asciiTheme="minorEastAsia" w:hAnsiTheme="minorEastAsia"/>
          <w:b/>
          <w:bCs/>
          <w:color w:val="000000"/>
          <w:kern w:val="0"/>
          <w:sz w:val="36"/>
          <w:szCs w:val="36"/>
          <w:lang w:val="zh-CN"/>
        </w:rPr>
      </w:pPr>
      <w:r>
        <w:rPr>
          <w:rFonts w:cs="宋体" w:asciiTheme="minorEastAsia" w:hAnsiTheme="minorEastAsia"/>
          <w:b/>
          <w:bCs/>
          <w:color w:val="000000"/>
          <w:kern w:val="0"/>
          <w:sz w:val="36"/>
          <w:szCs w:val="36"/>
          <w:lang w:val="zh-CN"/>
        </w:rPr>
        <w:t>(</w:t>
      </w:r>
      <w:r>
        <w:rPr>
          <w:rFonts w:hint="eastAsia" w:cs="宋体" w:asciiTheme="minorEastAsia" w:hAnsiTheme="minorEastAsia"/>
          <w:b/>
          <w:bCs/>
          <w:color w:val="000000"/>
          <w:kern w:val="0"/>
          <w:sz w:val="36"/>
          <w:szCs w:val="36"/>
          <w:lang w:val="en-US" w:eastAsia="zh-CN"/>
        </w:rPr>
        <w:t>货物</w:t>
      </w:r>
      <w:r>
        <w:rPr>
          <w:rFonts w:hint="eastAsia" w:cs="宋体" w:asciiTheme="minorEastAsia" w:hAnsiTheme="minorEastAsia"/>
          <w:b/>
          <w:bCs/>
          <w:color w:val="000000"/>
          <w:kern w:val="0"/>
          <w:sz w:val="36"/>
          <w:szCs w:val="36"/>
          <w:lang w:val="zh-CN"/>
        </w:rPr>
        <w:t xml:space="preserve">) </w:t>
      </w:r>
    </w:p>
    <w:p w14:paraId="5C77FEE3">
      <w:pPr>
        <w:autoSpaceDE w:val="0"/>
        <w:autoSpaceDN w:val="0"/>
        <w:spacing w:line="360" w:lineRule="auto"/>
        <w:ind w:firstLine="360"/>
        <w:rPr>
          <w:rFonts w:hint="default" w:cs="宋体" w:asciiTheme="minorEastAsia" w:hAnsiTheme="minorEastAsia"/>
          <w:color w:val="000000"/>
          <w:kern w:val="0"/>
          <w:sz w:val="24"/>
          <w:u w:val="single"/>
          <w:lang w:val="en-US"/>
        </w:rPr>
      </w:pPr>
      <w:r>
        <w:rPr>
          <w:rFonts w:hint="eastAsia" w:cs="宋体" w:asciiTheme="minorEastAsia" w:hAnsiTheme="minorEastAsia"/>
          <w:color w:val="000000"/>
          <w:kern w:val="0"/>
          <w:sz w:val="24"/>
          <w:lang w:val="en-US" w:eastAsia="zh-CN"/>
        </w:rPr>
        <w:t>本公司（联合体）郑重声明，根据《政府采购促进中小企业发展管理办法》（财库﹝2020﹞46 号）的规定，本公司参加</w:t>
      </w:r>
      <w:r>
        <w:rPr>
          <w:rFonts w:hint="eastAsia" w:cs="宋体" w:asciiTheme="minorEastAsia" w:hAnsiTheme="minorEastAsia"/>
          <w:color w:val="000000"/>
          <w:kern w:val="0"/>
          <w:sz w:val="24"/>
          <w:u w:val="single"/>
          <w:lang w:val="en-US" w:eastAsia="zh-CN"/>
        </w:rPr>
        <w:t>（</w:t>
      </w:r>
      <w:r>
        <w:rPr>
          <w:rFonts w:hint="eastAsia" w:ascii="宋体" w:hAnsi="宋体" w:cs="宋体"/>
          <w:color w:val="000000"/>
          <w:sz w:val="24"/>
          <w:szCs w:val="24"/>
          <w:u w:val="single"/>
          <w:lang w:eastAsia="zh-CN"/>
        </w:rPr>
        <w:t>乌兰县供销合作社联合社</w:t>
      </w:r>
      <w:r>
        <w:rPr>
          <w:rFonts w:hint="eastAsia" w:ascii="宋体" w:hAnsi="宋体" w:cs="宋体"/>
          <w:color w:val="000000"/>
          <w:sz w:val="24"/>
          <w:szCs w:val="24"/>
          <w:u w:val="single"/>
          <w:lang w:val="en-US" w:eastAsia="zh-CN"/>
        </w:rPr>
        <w:t xml:space="preserve"> </w:t>
      </w:r>
      <w:r>
        <w:rPr>
          <w:rFonts w:hint="eastAsia" w:cs="宋体" w:asciiTheme="minorEastAsia" w:hAnsiTheme="minorEastAsia"/>
          <w:color w:val="000000"/>
          <w:kern w:val="0"/>
          <w:sz w:val="24"/>
          <w:lang w:val="en-US" w:eastAsia="zh-CN"/>
        </w:rPr>
        <w:t>的</w:t>
      </w:r>
      <w:r>
        <w:rPr>
          <w:rFonts w:hint="eastAsia" w:ascii="宋体" w:hAnsi="宋体" w:cs="宋体"/>
          <w:color w:val="000000"/>
          <w:kern w:val="0"/>
          <w:sz w:val="24"/>
          <w:u w:val="single"/>
          <w:lang w:val="zh-CN"/>
        </w:rPr>
        <w:t xml:space="preserve"> </w:t>
      </w:r>
      <w:r>
        <w:rPr>
          <w:rFonts w:hint="eastAsia" w:ascii="宋体" w:hAnsi="宋体" w:cs="宋体"/>
          <w:color w:val="000000"/>
          <w:sz w:val="24"/>
          <w:szCs w:val="24"/>
          <w:u w:val="single"/>
          <w:lang w:eastAsia="zh-CN"/>
        </w:rPr>
        <w:t>乌兰县希里沟镇西庄村村级综合服务社建设项目</w:t>
      </w:r>
      <w:r>
        <w:rPr>
          <w:rFonts w:hint="eastAsia" w:ascii="宋体" w:hAnsi="宋体" w:cs="宋体"/>
          <w:color w:val="000000"/>
          <w:kern w:val="0"/>
          <w:sz w:val="24"/>
          <w:szCs w:val="24"/>
          <w:u w:val="single"/>
          <w:lang w:val="zh-CN"/>
        </w:rPr>
        <w:t xml:space="preserve">  </w:t>
      </w:r>
      <w:r>
        <w:rPr>
          <w:rFonts w:hint="eastAsia" w:ascii="宋体" w:hAnsi="宋体" w:cs="宋体"/>
          <w:color w:val="000000"/>
          <w:kern w:val="0"/>
          <w:sz w:val="24"/>
          <w:szCs w:val="24"/>
          <w:lang w:val="zh-CN"/>
        </w:rPr>
        <w:t>（项目编号：</w:t>
      </w:r>
      <w:r>
        <w:rPr>
          <w:rFonts w:hint="eastAsia" w:ascii="宋体" w:hAnsi="宋体" w:cs="宋体"/>
          <w:color w:val="000000"/>
          <w:sz w:val="24"/>
          <w:szCs w:val="24"/>
          <w:lang w:eastAsia="zh-CN"/>
        </w:rPr>
        <w:t>青海广誉竞谈（货物）2025-008</w:t>
      </w:r>
      <w:r>
        <w:rPr>
          <w:rFonts w:hint="eastAsia" w:ascii="宋体" w:hAnsi="宋体" w:cs="宋体"/>
          <w:color w:val="000000"/>
          <w:kern w:val="0"/>
          <w:sz w:val="24"/>
          <w:lang w:val="zh-CN"/>
        </w:rPr>
        <w:t>）</w:t>
      </w:r>
      <w:r>
        <w:rPr>
          <w:rFonts w:hint="eastAsia" w:cs="宋体" w:asciiTheme="minorEastAsia" w:hAnsiTheme="minorEastAsia"/>
          <w:color w:val="000000"/>
          <w:kern w:val="0"/>
          <w:sz w:val="24"/>
          <w:lang w:val="en-US" w:eastAsia="zh-CN"/>
        </w:rPr>
        <w:t xml:space="preserve">采购活动，提供的货物全部由符合政策要求的中小企业制造。相关企业（含联合体中的中小企业、签订分包意向协议的中小企业）的具体情况如下：  </w:t>
      </w:r>
    </w:p>
    <w:p w14:paraId="39B41BDE">
      <w:pPr>
        <w:autoSpaceDE w:val="0"/>
        <w:autoSpaceDN w:val="0"/>
        <w:spacing w:line="360" w:lineRule="auto"/>
        <w:ind w:firstLine="360"/>
        <w:rPr>
          <w:rFonts w:hint="eastAsia" w:cs="宋体" w:asciiTheme="minorEastAsia" w:hAnsiTheme="minorEastAsia"/>
          <w:color w:val="000000"/>
          <w:kern w:val="0"/>
          <w:sz w:val="24"/>
          <w:lang w:val="zh-CN" w:eastAsia="zh-CN"/>
        </w:rPr>
      </w:pPr>
      <w:r>
        <w:rPr>
          <w:rFonts w:hint="eastAsia" w:cs="宋体" w:asciiTheme="minorEastAsia" w:hAnsiTheme="minorEastAsia"/>
          <w:color w:val="000000"/>
          <w:kern w:val="0"/>
          <w:sz w:val="24"/>
          <w:u w:val="none"/>
          <w:lang w:val="en-US" w:eastAsia="zh-CN"/>
        </w:rPr>
        <w:t>1. （标的名称1），属于</w:t>
      </w:r>
      <w:r>
        <w:rPr>
          <w:rFonts w:hint="eastAsia" w:cs="宋体" w:asciiTheme="minorEastAsia" w:hAnsiTheme="minorEastAsia"/>
          <w:color w:val="000000"/>
          <w:kern w:val="0"/>
          <w:sz w:val="24"/>
          <w:u w:val="single"/>
          <w:lang w:val="en-US" w:eastAsia="zh-CN"/>
        </w:rPr>
        <w:t>（建筑业）</w:t>
      </w:r>
      <w:r>
        <w:rPr>
          <w:rFonts w:hint="eastAsia" w:cs="宋体" w:asciiTheme="minorEastAsia" w:hAnsiTheme="minorEastAsia"/>
          <w:color w:val="000000"/>
          <w:kern w:val="0"/>
          <w:sz w:val="24"/>
          <w:lang w:val="en-US" w:eastAsia="zh-CN"/>
        </w:rPr>
        <w:t xml:space="preserve">行业；制造商为（企业名称），从业人员    人，营业收入为     万元，资产总额为     万元，属于（中型企业、小型企业、微型企业）； </w:t>
      </w:r>
    </w:p>
    <w:p w14:paraId="1CFE0B3A">
      <w:pPr>
        <w:autoSpaceDE w:val="0"/>
        <w:autoSpaceDN w:val="0"/>
        <w:spacing w:line="360" w:lineRule="auto"/>
        <w:ind w:firstLine="360"/>
        <w:rPr>
          <w:rFonts w:hint="eastAsia" w:cs="宋体" w:asciiTheme="minorEastAsia" w:hAnsiTheme="minorEastAsia"/>
          <w:color w:val="000000"/>
          <w:kern w:val="0"/>
          <w:sz w:val="24"/>
          <w:lang w:val="zh-CN"/>
        </w:rPr>
      </w:pPr>
      <w:r>
        <w:rPr>
          <w:rFonts w:hint="eastAsia" w:cs="宋体" w:asciiTheme="minorEastAsia" w:hAnsiTheme="minorEastAsia"/>
          <w:color w:val="000000"/>
          <w:kern w:val="0"/>
          <w:sz w:val="24"/>
          <w:lang w:val="en-US" w:eastAsia="zh-CN"/>
        </w:rPr>
        <w:t>2. （标的名称2），属于</w:t>
      </w:r>
      <w:r>
        <w:rPr>
          <w:rFonts w:hint="eastAsia" w:cs="宋体" w:asciiTheme="minorEastAsia" w:hAnsiTheme="minorEastAsia"/>
          <w:color w:val="000000"/>
          <w:kern w:val="0"/>
          <w:sz w:val="24"/>
          <w:u w:val="single"/>
          <w:lang w:val="en-US" w:eastAsia="zh-CN"/>
        </w:rPr>
        <w:t>（建筑业）</w:t>
      </w:r>
      <w:r>
        <w:rPr>
          <w:rFonts w:hint="eastAsia" w:cs="宋体" w:asciiTheme="minorEastAsia" w:hAnsiTheme="minorEastAsia"/>
          <w:color w:val="000000"/>
          <w:kern w:val="0"/>
          <w:sz w:val="24"/>
          <w:lang w:val="en-US" w:eastAsia="zh-CN"/>
        </w:rPr>
        <w:t>行业；制造商为（企业名称），从业人员    人，营业收入为     万元，资产总额为</w:t>
      </w:r>
      <w:r>
        <w:rPr>
          <w:rFonts w:hint="eastAsia" w:cs="宋体" w:asciiTheme="minorEastAsia" w:hAnsiTheme="minorEastAsia"/>
          <w:color w:val="000000"/>
          <w:kern w:val="0"/>
          <w:sz w:val="24"/>
          <w:u w:val="single"/>
          <w:lang w:val="en-US" w:eastAsia="zh-CN"/>
        </w:rPr>
        <w:t xml:space="preserve">     </w:t>
      </w:r>
      <w:r>
        <w:rPr>
          <w:rFonts w:hint="eastAsia" w:cs="宋体" w:asciiTheme="minorEastAsia" w:hAnsiTheme="minorEastAsia"/>
          <w:color w:val="000000"/>
          <w:kern w:val="0"/>
          <w:sz w:val="24"/>
          <w:lang w:val="en-US" w:eastAsia="zh-CN"/>
        </w:rPr>
        <w:t xml:space="preserve">万元，属于（中型企业、小型企业、微型企业）； </w:t>
      </w:r>
    </w:p>
    <w:p w14:paraId="71CE8D13">
      <w:pPr>
        <w:autoSpaceDE w:val="0"/>
        <w:autoSpaceDN w:val="0"/>
        <w:spacing w:line="360" w:lineRule="auto"/>
        <w:ind w:firstLine="360"/>
        <w:rPr>
          <w:rFonts w:hint="eastAsia" w:cs="宋体" w:asciiTheme="minorEastAsia" w:hAnsiTheme="minorEastAsia"/>
          <w:color w:val="000000"/>
          <w:kern w:val="0"/>
          <w:sz w:val="24"/>
          <w:lang w:val="zh-CN"/>
        </w:rPr>
      </w:pPr>
      <w:r>
        <w:rPr>
          <w:rFonts w:hint="eastAsia" w:cs="宋体" w:asciiTheme="minorEastAsia" w:hAnsiTheme="minorEastAsia"/>
          <w:color w:val="000000"/>
          <w:kern w:val="0"/>
          <w:sz w:val="24"/>
          <w:lang w:val="en-US" w:eastAsia="zh-CN"/>
        </w:rPr>
        <w:t>……</w:t>
      </w:r>
    </w:p>
    <w:p w14:paraId="099DAC2D">
      <w:pPr>
        <w:autoSpaceDE w:val="0"/>
        <w:autoSpaceDN w:val="0"/>
        <w:spacing w:line="360" w:lineRule="auto"/>
        <w:ind w:firstLine="360"/>
        <w:rPr>
          <w:rFonts w:hint="eastAsia" w:cs="宋体" w:asciiTheme="minorEastAsia" w:hAnsiTheme="minorEastAsia"/>
          <w:color w:val="000000"/>
          <w:kern w:val="0"/>
          <w:sz w:val="24"/>
          <w:lang w:val="zh-CN"/>
        </w:rPr>
      </w:pPr>
      <w:r>
        <w:rPr>
          <w:rFonts w:hint="eastAsia" w:cs="宋体" w:asciiTheme="minorEastAsia" w:hAnsiTheme="minorEastAsia"/>
          <w:color w:val="000000"/>
          <w:kern w:val="0"/>
          <w:sz w:val="24"/>
          <w:lang w:val="en-US" w:eastAsia="zh-CN"/>
        </w:rPr>
        <w:t>以上企业，不属于大企业的分支机构，不存在控股股东为大企业的情形，也不存在与大企业的负责人为同一人的情形。</w:t>
      </w:r>
    </w:p>
    <w:p w14:paraId="29AA6B68">
      <w:pPr>
        <w:autoSpaceDE w:val="0"/>
        <w:autoSpaceDN w:val="0"/>
        <w:spacing w:line="360" w:lineRule="auto"/>
        <w:ind w:firstLine="360"/>
        <w:rPr>
          <w:rFonts w:hint="eastAsia" w:cs="宋体" w:asciiTheme="minorEastAsia" w:hAnsiTheme="minorEastAsia"/>
          <w:color w:val="000000"/>
          <w:kern w:val="0"/>
          <w:sz w:val="24"/>
          <w:lang w:val="zh-CN"/>
        </w:rPr>
      </w:pPr>
      <w:r>
        <w:rPr>
          <w:rFonts w:hint="eastAsia" w:cs="宋体" w:asciiTheme="minorEastAsia" w:hAnsiTheme="minorEastAsia"/>
          <w:color w:val="000000"/>
          <w:kern w:val="0"/>
          <w:sz w:val="24"/>
          <w:lang w:val="en-US" w:eastAsia="zh-CN"/>
        </w:rPr>
        <w:t xml:space="preserve">本企业对上述声明内容的真实性负责。如有虚假，将依法承担相应责任。 </w:t>
      </w:r>
    </w:p>
    <w:p w14:paraId="49F2831A">
      <w:pPr>
        <w:autoSpaceDE w:val="0"/>
        <w:autoSpaceDN w:val="0"/>
        <w:spacing w:line="360" w:lineRule="auto"/>
        <w:ind w:firstLine="360"/>
        <w:rPr>
          <w:rFonts w:hint="eastAsia" w:cs="宋体" w:asciiTheme="minorEastAsia" w:hAnsiTheme="minorEastAsia"/>
          <w:color w:val="000000"/>
          <w:kern w:val="0"/>
          <w:sz w:val="24"/>
          <w:lang w:val="en-US" w:eastAsia="zh-CN"/>
        </w:rPr>
      </w:pPr>
    </w:p>
    <w:p w14:paraId="1E4B8BBA">
      <w:pPr>
        <w:autoSpaceDE w:val="0"/>
        <w:autoSpaceDN w:val="0"/>
        <w:spacing w:line="360" w:lineRule="auto"/>
        <w:jc w:val="center"/>
        <w:rPr>
          <w:rFonts w:cs="宋体" w:asciiTheme="minorEastAsia" w:hAnsiTheme="minorEastAsia"/>
          <w:bCs/>
          <w:color w:val="000000"/>
          <w:kern w:val="0"/>
          <w:sz w:val="24"/>
          <w:lang w:val="zh-CN"/>
        </w:rPr>
      </w:pPr>
      <w:r>
        <w:rPr>
          <w:rFonts w:hint="eastAsia" w:cs="宋体" w:asciiTheme="minorEastAsia" w:hAnsiTheme="minorEastAsia"/>
          <w:bCs/>
          <w:color w:val="000000"/>
          <w:kern w:val="0"/>
          <w:sz w:val="24"/>
          <w:lang w:val="en-US" w:eastAsia="zh-CN"/>
        </w:rPr>
        <w:t xml:space="preserve">                                </w:t>
      </w:r>
      <w:r>
        <w:rPr>
          <w:rFonts w:hint="eastAsia" w:cs="宋体" w:asciiTheme="minorEastAsia" w:hAnsiTheme="minorEastAsia"/>
          <w:bCs/>
          <w:color w:val="000000"/>
          <w:kern w:val="0"/>
          <w:sz w:val="24"/>
          <w:lang w:val="zh-CN"/>
        </w:rPr>
        <w:t>单位名称：</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u w:val="single"/>
          <w:lang w:val="en-US" w:eastAsia="zh-CN"/>
        </w:rPr>
        <w:t xml:space="preserve">      </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u w:val="single"/>
        </w:rPr>
        <w:t xml:space="preserve">           </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lang w:val="zh-CN"/>
        </w:rPr>
        <w:t>（公章）</w:t>
      </w:r>
    </w:p>
    <w:p w14:paraId="6D2FC073">
      <w:pPr>
        <w:autoSpaceDE w:val="0"/>
        <w:autoSpaceDN w:val="0"/>
        <w:spacing w:line="360" w:lineRule="auto"/>
        <w:jc w:val="center"/>
        <w:rPr>
          <w:rFonts w:cs="宋体" w:asciiTheme="minorEastAsia" w:hAnsiTheme="minorEastAsia"/>
          <w:bCs/>
          <w:color w:val="000000"/>
          <w:kern w:val="0"/>
          <w:sz w:val="24"/>
          <w:lang w:val="zh-CN"/>
        </w:rPr>
      </w:pPr>
      <w:r>
        <w:rPr>
          <w:rFonts w:hint="eastAsia" w:cs="宋体" w:asciiTheme="minorEastAsia" w:hAnsiTheme="minorEastAsia"/>
          <w:bCs/>
          <w:color w:val="000000"/>
          <w:kern w:val="0"/>
          <w:sz w:val="24"/>
          <w:lang w:val="zh-CN"/>
        </w:rPr>
        <w:t xml:space="preserve">                              法定代表人或委托代理人：</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lang w:val="zh-CN"/>
        </w:rPr>
        <w:t>（签字或盖章）</w:t>
      </w:r>
    </w:p>
    <w:p w14:paraId="58E3F201">
      <w:pPr>
        <w:autoSpaceDE w:val="0"/>
        <w:autoSpaceDN w:val="0"/>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bCs/>
          <w:color w:val="000000"/>
          <w:kern w:val="0"/>
          <w:sz w:val="24"/>
          <w:lang w:val="zh-CN"/>
        </w:rPr>
        <w:t xml:space="preserve">                                             年 </w:t>
      </w:r>
      <w:r>
        <w:rPr>
          <w:rFonts w:hint="eastAsia" w:cs="宋体" w:asciiTheme="minorEastAsia" w:hAnsiTheme="minorEastAsia"/>
          <w:bCs/>
          <w:color w:val="000000"/>
          <w:kern w:val="0"/>
          <w:sz w:val="24"/>
        </w:rPr>
        <w:t xml:space="preserve"> </w:t>
      </w:r>
      <w:r>
        <w:rPr>
          <w:rFonts w:hint="eastAsia" w:cs="宋体" w:asciiTheme="minorEastAsia" w:hAnsiTheme="minorEastAsia"/>
          <w:bCs/>
          <w:color w:val="000000"/>
          <w:kern w:val="0"/>
          <w:sz w:val="24"/>
          <w:lang w:val="zh-CN"/>
        </w:rPr>
        <w:t xml:space="preserve">  月  </w:t>
      </w:r>
      <w:r>
        <w:rPr>
          <w:rFonts w:hint="eastAsia" w:cs="宋体" w:asciiTheme="minorEastAsia" w:hAnsiTheme="minorEastAsia"/>
          <w:bCs/>
          <w:color w:val="000000"/>
          <w:kern w:val="0"/>
          <w:sz w:val="24"/>
        </w:rPr>
        <w:t xml:space="preserve"> </w:t>
      </w:r>
      <w:r>
        <w:rPr>
          <w:rFonts w:hint="eastAsia" w:cs="宋体" w:asciiTheme="minorEastAsia" w:hAnsiTheme="minorEastAsia"/>
          <w:bCs/>
          <w:color w:val="000000"/>
          <w:kern w:val="0"/>
          <w:sz w:val="24"/>
          <w:lang w:val="zh-CN"/>
        </w:rPr>
        <w:t xml:space="preserve"> 日</w:t>
      </w:r>
    </w:p>
    <w:p w14:paraId="36073872">
      <w:pPr>
        <w:autoSpaceDE w:val="0"/>
        <w:autoSpaceDN w:val="0"/>
        <w:spacing w:line="360" w:lineRule="auto"/>
        <w:ind w:firstLine="360"/>
        <w:rPr>
          <w:rFonts w:hint="default" w:cs="宋体" w:asciiTheme="minorEastAsia" w:hAnsiTheme="minorEastAsia"/>
          <w:color w:val="000000"/>
          <w:kern w:val="0"/>
          <w:sz w:val="24"/>
          <w:lang w:val="en-US"/>
        </w:rPr>
      </w:pPr>
    </w:p>
    <w:p w14:paraId="4A4070BA">
      <w:pPr>
        <w:rPr>
          <w:rFonts w:hint="eastAsia"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br w:type="page"/>
      </w:r>
    </w:p>
    <w:tbl>
      <w:tblPr>
        <w:tblStyle w:val="32"/>
        <w:tblpPr w:leftFromText="180" w:rightFromText="180" w:vertAnchor="text" w:tblpX="10824" w:tblpY="-898"/>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04"/>
      </w:tblGrid>
      <w:tr w14:paraId="641A7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3204" w:type="dxa"/>
          </w:tcPr>
          <w:p w14:paraId="3D5E5EB4">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68" w:name="_Toc513219917"/>
          </w:p>
        </w:tc>
      </w:tr>
      <w:tr w14:paraId="189C2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3204" w:type="dxa"/>
          </w:tcPr>
          <w:p w14:paraId="07B8F3DA">
            <w:pPr>
              <w:pStyle w:val="30"/>
              <w:spacing w:line="360" w:lineRule="auto"/>
              <w:jc w:val="left"/>
              <w:rPr>
                <w:rFonts w:asciiTheme="minorEastAsia" w:hAnsiTheme="minorEastAsia"/>
                <w:color w:val="000000" w:themeColor="text1"/>
                <w:sz w:val="32"/>
                <w:lang w:val="zh-CN"/>
                <w14:textFill>
                  <w14:solidFill>
                    <w14:schemeClr w14:val="tx1"/>
                  </w14:solidFill>
                </w14:textFill>
              </w:rPr>
            </w:pPr>
          </w:p>
        </w:tc>
      </w:tr>
    </w:tbl>
    <w:p w14:paraId="6D309A86">
      <w:pPr>
        <w:pStyle w:val="30"/>
        <w:spacing w:line="360" w:lineRule="auto"/>
        <w:jc w:val="left"/>
        <w:rPr>
          <w:rFonts w:asciiTheme="minorEastAsia" w:hAnsiTheme="minorEastAsia"/>
          <w:color w:val="000000" w:themeColor="text1"/>
          <w:sz w:val="32"/>
          <w:lang w:val="zh-CN"/>
          <w14:textFill>
            <w14:solidFill>
              <w14:schemeClr w14:val="tx1"/>
            </w14:solidFill>
          </w14:textFill>
        </w:rPr>
      </w:pPr>
      <w:bookmarkStart w:id="69" w:name="_Toc81408316"/>
      <w:bookmarkStart w:id="70" w:name="_Toc93054085"/>
      <w:r>
        <w:rPr>
          <w:rFonts w:hint="eastAsia" w:asciiTheme="minorEastAsia" w:hAnsiTheme="minorEastAsia"/>
          <w:color w:val="000000" w:themeColor="text1"/>
          <w:sz w:val="32"/>
          <w:lang w:val="zh-CN"/>
          <w14:textFill>
            <w14:solidFill>
              <w14:schemeClr w14:val="tx1"/>
            </w14:solidFill>
          </w14:textFill>
        </w:rPr>
        <w:t>附件1</w:t>
      </w:r>
      <w:r>
        <w:rPr>
          <w:rFonts w:hint="eastAsia" w:asciiTheme="minorEastAsia" w:hAnsiTheme="minorEastAsia"/>
          <w:color w:val="000000" w:themeColor="text1"/>
          <w:sz w:val="32"/>
          <w:lang w:val="en-US" w:eastAsia="zh-CN"/>
          <w14:textFill>
            <w14:solidFill>
              <w14:schemeClr w14:val="tx1"/>
            </w14:solidFill>
          </w14:textFill>
        </w:rPr>
        <w:t>5</w:t>
      </w:r>
      <w:r>
        <w:rPr>
          <w:rFonts w:hint="eastAsia" w:asciiTheme="minorEastAsia" w:hAnsiTheme="minorEastAsia"/>
          <w:color w:val="000000" w:themeColor="text1"/>
          <w:sz w:val="32"/>
          <w:lang w:val="zh-CN"/>
          <w14:textFill>
            <w14:solidFill>
              <w14:schemeClr w14:val="tx1"/>
            </w14:solidFill>
          </w14:textFill>
        </w:rPr>
        <w:t>：供应商认为在其他方面有必要说明的事项</w:t>
      </w:r>
      <w:bookmarkEnd w:id="69"/>
      <w:bookmarkEnd w:id="70"/>
    </w:p>
    <w:p w14:paraId="2D98D74E">
      <w:pPr>
        <w:widowControl/>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6461DE6A">
      <w:pPr>
        <w:pStyle w:val="30"/>
        <w:spacing w:line="360" w:lineRule="auto"/>
        <w:jc w:val="left"/>
        <w:rPr>
          <w:rFonts w:asciiTheme="minorEastAsia" w:hAnsiTheme="minorEastAsia"/>
          <w:color w:val="000000" w:themeColor="text1"/>
          <w:sz w:val="32"/>
          <w:highlight w:val="none"/>
          <w:lang w:val="zh-CN"/>
          <w14:textFill>
            <w14:solidFill>
              <w14:schemeClr w14:val="tx1"/>
            </w14:solidFill>
          </w14:textFill>
        </w:rPr>
      </w:pPr>
      <w:bookmarkStart w:id="71" w:name="_Toc93054086"/>
      <w:r>
        <w:rPr>
          <w:rFonts w:hint="eastAsia" w:asciiTheme="minorEastAsia" w:hAnsiTheme="minorEastAsia"/>
          <w:color w:val="000000" w:themeColor="text1"/>
          <w:sz w:val="32"/>
          <w:highlight w:val="none"/>
          <w:lang w:val="zh-CN"/>
          <w14:textFill>
            <w14:solidFill>
              <w14:schemeClr w14:val="tx1"/>
            </w14:solidFill>
          </w14:textFill>
        </w:rPr>
        <w:t>附件1</w:t>
      </w:r>
      <w:r>
        <w:rPr>
          <w:rFonts w:hint="eastAsia" w:asciiTheme="minorEastAsia" w:hAnsiTheme="minorEastAsia"/>
          <w:color w:val="000000" w:themeColor="text1"/>
          <w:sz w:val="32"/>
          <w:highlight w:val="none"/>
          <w:lang w:val="en-US" w:eastAsia="zh-CN"/>
          <w14:textFill>
            <w14:solidFill>
              <w14:schemeClr w14:val="tx1"/>
            </w14:solidFill>
          </w14:textFill>
        </w:rPr>
        <w:t>6</w:t>
      </w:r>
      <w:r>
        <w:rPr>
          <w:rFonts w:hint="eastAsia" w:asciiTheme="minorEastAsia" w:hAnsiTheme="minorEastAsia"/>
          <w:color w:val="000000" w:themeColor="text1"/>
          <w:sz w:val="32"/>
          <w:highlight w:val="none"/>
          <w:lang w:val="zh-CN"/>
          <w14:textFill>
            <w14:solidFill>
              <w14:schemeClr w14:val="tx1"/>
            </w14:solidFill>
          </w14:textFill>
        </w:rPr>
        <w:t>：最后报价表</w:t>
      </w:r>
      <w:bookmarkEnd w:id="68"/>
      <w:bookmarkEnd w:id="71"/>
    </w:p>
    <w:p w14:paraId="72C23E67">
      <w:pPr>
        <w:spacing w:line="360" w:lineRule="auto"/>
        <w:rPr>
          <w:lang w:val="zh-CN"/>
        </w:rPr>
      </w:pPr>
    </w:p>
    <w:p w14:paraId="52591E1B">
      <w:pPr>
        <w:rPr>
          <w:rFonts w:hint="eastAsia" w:asciiTheme="minorEastAsia" w:hAnsiTheme="minorEastAsia"/>
          <w:highlight w:val="none"/>
          <w:lang w:val="zh-CN"/>
        </w:rPr>
      </w:pPr>
      <w:bookmarkStart w:id="72" w:name="_Toc93054087"/>
      <w:r>
        <w:rPr>
          <w:rFonts w:hint="eastAsia" w:asciiTheme="minorEastAsia" w:hAnsiTheme="minorEastAsia"/>
          <w:b/>
          <w:bCs/>
          <w:sz w:val="28"/>
          <w:szCs w:val="28"/>
          <w:highlight w:val="none"/>
          <w:lang w:val="en-US" w:eastAsia="zh-CN"/>
        </w:rPr>
        <w:t>按谈判时政采云中谈判小组要求格式填写并提交。</w:t>
      </w:r>
      <w:r>
        <w:rPr>
          <w:rFonts w:hint="eastAsia" w:asciiTheme="minorEastAsia" w:hAnsiTheme="minorEastAsia"/>
          <w:highlight w:val="none"/>
          <w:lang w:val="zh-CN"/>
        </w:rPr>
        <w:br w:type="page"/>
      </w:r>
    </w:p>
    <w:p w14:paraId="18132087">
      <w:pPr>
        <w:pStyle w:val="30"/>
        <w:rPr>
          <w:rFonts w:asciiTheme="minorEastAsia" w:hAnsiTheme="minorEastAsia"/>
          <w:highlight w:val="none"/>
          <w:lang w:val="zh-CN"/>
        </w:rPr>
      </w:pPr>
      <w:r>
        <w:rPr>
          <w:rFonts w:hint="eastAsia" w:asciiTheme="minorEastAsia" w:hAnsiTheme="minorEastAsia"/>
          <w:highlight w:val="none"/>
          <w:lang w:val="zh-CN"/>
        </w:rPr>
        <w:t>第五部分 青海省政府采购项目合同书范本</w:t>
      </w:r>
      <w:bookmarkEnd w:id="72"/>
    </w:p>
    <w:p w14:paraId="4F43890A">
      <w:pPr>
        <w:spacing w:line="360" w:lineRule="auto"/>
        <w:rPr>
          <w:rFonts w:cs="宋体" w:asciiTheme="minorEastAsia" w:hAnsiTheme="minorEastAsia"/>
          <w:b/>
          <w:bCs/>
          <w:color w:val="000000"/>
          <w:kern w:val="0"/>
          <w:sz w:val="36"/>
          <w:szCs w:val="48"/>
          <w:lang w:val="zh-CN"/>
        </w:rPr>
      </w:pPr>
    </w:p>
    <w:p w14:paraId="7AEFE970">
      <w:pPr>
        <w:spacing w:line="360" w:lineRule="auto"/>
        <w:rPr>
          <w:rFonts w:cs="宋体" w:asciiTheme="minorEastAsia" w:hAnsiTheme="minorEastAsia"/>
          <w:sz w:val="24"/>
        </w:rPr>
      </w:pPr>
    </w:p>
    <w:p w14:paraId="22536B0B">
      <w:pPr>
        <w:pStyle w:val="30"/>
        <w:spacing w:before="0" w:after="0" w:line="360" w:lineRule="auto"/>
        <w:rPr>
          <w:rFonts w:cs="宋体" w:asciiTheme="minorEastAsia" w:hAnsiTheme="minorEastAsia"/>
          <w:color w:val="000000"/>
          <w:sz w:val="24"/>
        </w:rPr>
      </w:pPr>
    </w:p>
    <w:p w14:paraId="7B630E81">
      <w:pPr>
        <w:pStyle w:val="30"/>
        <w:spacing w:before="0" w:after="0" w:line="360" w:lineRule="auto"/>
        <w:rPr>
          <w:rFonts w:cs="宋体" w:asciiTheme="minorEastAsia" w:hAnsiTheme="minorEastAsia"/>
          <w:color w:val="000000"/>
          <w:szCs w:val="36"/>
          <w:lang w:val="zh-CN"/>
        </w:rPr>
      </w:pPr>
    </w:p>
    <w:p w14:paraId="1E38E1DB">
      <w:pPr>
        <w:autoSpaceDE w:val="0"/>
        <w:autoSpaceDN w:val="0"/>
        <w:adjustRightInd w:val="0"/>
        <w:spacing w:line="360" w:lineRule="auto"/>
        <w:rPr>
          <w:rFonts w:cs="宋体" w:asciiTheme="minorEastAsia" w:hAnsiTheme="minorEastAsia"/>
          <w:color w:val="000000"/>
          <w:kern w:val="0"/>
          <w:sz w:val="28"/>
          <w:szCs w:val="28"/>
        </w:rPr>
      </w:pPr>
    </w:p>
    <w:p w14:paraId="5D3DD64E">
      <w:pPr>
        <w:autoSpaceDE w:val="0"/>
        <w:autoSpaceDN w:val="0"/>
        <w:adjustRightInd w:val="0"/>
        <w:spacing w:line="360" w:lineRule="auto"/>
        <w:rPr>
          <w:rFonts w:cs="宋体" w:asciiTheme="minorEastAsia" w:hAnsiTheme="minorEastAsia"/>
          <w:color w:val="000000"/>
          <w:kern w:val="0"/>
          <w:sz w:val="28"/>
          <w:szCs w:val="28"/>
        </w:rPr>
      </w:pPr>
    </w:p>
    <w:p w14:paraId="78E644DD">
      <w:pPr>
        <w:autoSpaceDE w:val="0"/>
        <w:autoSpaceDN w:val="0"/>
        <w:adjustRightInd w:val="0"/>
        <w:spacing w:line="360" w:lineRule="auto"/>
        <w:jc w:val="center"/>
        <w:rPr>
          <w:rFonts w:cs="宋体" w:asciiTheme="minorEastAsia" w:hAnsiTheme="minorEastAsia"/>
          <w:b/>
          <w:bCs/>
          <w:color w:val="000000"/>
          <w:kern w:val="0"/>
          <w:sz w:val="48"/>
          <w:szCs w:val="48"/>
        </w:rPr>
      </w:pPr>
      <w:r>
        <w:rPr>
          <w:rFonts w:hint="eastAsia" w:cs="宋体" w:asciiTheme="minorEastAsia" w:hAnsiTheme="minorEastAsia"/>
          <w:b/>
          <w:bCs/>
          <w:color w:val="000000"/>
          <w:kern w:val="0"/>
          <w:sz w:val="48"/>
          <w:szCs w:val="48"/>
          <w:lang w:val="zh-CN"/>
        </w:rPr>
        <w:t>青海省政府采购项目合同书</w:t>
      </w:r>
    </w:p>
    <w:p w14:paraId="3D4FA020">
      <w:pPr>
        <w:autoSpaceDE w:val="0"/>
        <w:autoSpaceDN w:val="0"/>
        <w:adjustRightInd w:val="0"/>
        <w:spacing w:line="360" w:lineRule="auto"/>
        <w:rPr>
          <w:rFonts w:cs="宋体" w:asciiTheme="minorEastAsia" w:hAnsiTheme="minorEastAsia"/>
          <w:color w:val="000000"/>
          <w:kern w:val="0"/>
          <w:sz w:val="28"/>
          <w:szCs w:val="28"/>
        </w:rPr>
      </w:pPr>
    </w:p>
    <w:p w14:paraId="0D53A8B8">
      <w:pPr>
        <w:autoSpaceDE w:val="0"/>
        <w:autoSpaceDN w:val="0"/>
        <w:adjustRightInd w:val="0"/>
        <w:spacing w:line="360" w:lineRule="auto"/>
        <w:rPr>
          <w:rFonts w:cs="宋体" w:asciiTheme="minorEastAsia" w:hAnsiTheme="minorEastAsia"/>
          <w:color w:val="000000"/>
          <w:kern w:val="0"/>
          <w:sz w:val="28"/>
          <w:szCs w:val="28"/>
        </w:rPr>
      </w:pPr>
    </w:p>
    <w:p w14:paraId="6A30EACF">
      <w:pPr>
        <w:autoSpaceDE w:val="0"/>
        <w:autoSpaceDN w:val="0"/>
        <w:adjustRightInd w:val="0"/>
        <w:spacing w:line="360" w:lineRule="auto"/>
        <w:rPr>
          <w:rFonts w:cs="宋体" w:asciiTheme="minorEastAsia" w:hAnsiTheme="minorEastAsia"/>
          <w:color w:val="000000"/>
          <w:kern w:val="0"/>
          <w:sz w:val="28"/>
          <w:szCs w:val="28"/>
        </w:rPr>
      </w:pPr>
    </w:p>
    <w:p w14:paraId="10A1D081">
      <w:pPr>
        <w:autoSpaceDE w:val="0"/>
        <w:autoSpaceDN w:val="0"/>
        <w:adjustRightInd w:val="0"/>
        <w:spacing w:line="360" w:lineRule="auto"/>
        <w:rPr>
          <w:rFonts w:cs="宋体" w:asciiTheme="minorEastAsia" w:hAnsiTheme="minorEastAsia"/>
          <w:color w:val="000000"/>
          <w:kern w:val="0"/>
          <w:sz w:val="28"/>
          <w:szCs w:val="28"/>
        </w:rPr>
      </w:pPr>
    </w:p>
    <w:p w14:paraId="4795395A">
      <w:pPr>
        <w:autoSpaceDE w:val="0"/>
        <w:autoSpaceDN w:val="0"/>
        <w:adjustRightInd w:val="0"/>
        <w:spacing w:line="480" w:lineRule="auto"/>
        <w:ind w:left="2409" w:hanging="2409" w:hangingChars="800"/>
        <w:jc w:val="left"/>
        <w:rPr>
          <w:rFonts w:cs="宋体" w:asciiTheme="minorEastAsia" w:hAnsiTheme="minorEastAsia"/>
          <w:b/>
          <w:color w:val="000000"/>
          <w:kern w:val="0"/>
          <w:sz w:val="30"/>
          <w:szCs w:val="30"/>
          <w:u w:val="single"/>
        </w:rPr>
      </w:pPr>
      <w:r>
        <w:rPr>
          <w:rFonts w:hint="eastAsia" w:cs="宋体" w:asciiTheme="minorEastAsia" w:hAnsiTheme="minorEastAsia"/>
          <w:b/>
          <w:bCs/>
          <w:color w:val="000000"/>
          <w:kern w:val="0"/>
          <w:sz w:val="30"/>
          <w:szCs w:val="30"/>
          <w:lang w:val="zh-CN"/>
        </w:rPr>
        <w:t>采购项目名称：</w:t>
      </w:r>
      <w:r>
        <w:rPr>
          <w:rFonts w:hint="eastAsia" w:cs="宋体" w:asciiTheme="minorEastAsia" w:hAnsiTheme="minorEastAsia"/>
          <w:b/>
          <w:color w:val="000000"/>
          <w:kern w:val="0"/>
          <w:sz w:val="30"/>
          <w:szCs w:val="30"/>
          <w:u w:val="single"/>
          <w:lang w:eastAsia="zh-CN"/>
        </w:rPr>
        <w:t>乌兰县希里沟镇西庄村村级综合服务社建设项目</w:t>
      </w:r>
      <w:r>
        <w:rPr>
          <w:rFonts w:hint="eastAsia" w:cs="宋体" w:asciiTheme="minorEastAsia" w:hAnsiTheme="minorEastAsia"/>
          <w:b/>
          <w:color w:val="000000"/>
          <w:kern w:val="0"/>
          <w:sz w:val="30"/>
          <w:szCs w:val="30"/>
          <w:u w:val="single"/>
        </w:rPr>
        <w:t xml:space="preserve"> </w:t>
      </w:r>
      <w:r>
        <w:rPr>
          <w:rFonts w:hint="eastAsia" w:cs="宋体" w:asciiTheme="minorEastAsia" w:hAnsiTheme="minorEastAsia"/>
          <w:b/>
          <w:color w:val="000000"/>
          <w:kern w:val="0"/>
          <w:sz w:val="30"/>
          <w:szCs w:val="30"/>
          <w:u w:val="single"/>
          <w:lang w:val="en-US" w:eastAsia="zh-CN"/>
        </w:rPr>
        <w:t xml:space="preserve">                                      </w:t>
      </w:r>
      <w:r>
        <w:rPr>
          <w:rFonts w:hint="eastAsia" w:cs="宋体" w:asciiTheme="minorEastAsia" w:hAnsiTheme="minorEastAsia"/>
          <w:b/>
          <w:color w:val="000000"/>
          <w:kern w:val="0"/>
          <w:sz w:val="30"/>
          <w:szCs w:val="30"/>
          <w:u w:val="single"/>
        </w:rPr>
        <w:t xml:space="preserve">    </w:t>
      </w:r>
    </w:p>
    <w:p w14:paraId="5C0E3871">
      <w:pPr>
        <w:autoSpaceDE w:val="0"/>
        <w:autoSpaceDN w:val="0"/>
        <w:adjustRightInd w:val="0"/>
        <w:spacing w:line="480" w:lineRule="auto"/>
        <w:jc w:val="left"/>
        <w:rPr>
          <w:rFonts w:cs="宋体" w:asciiTheme="minorEastAsia" w:hAnsiTheme="minorEastAsia"/>
          <w:b/>
          <w:bCs/>
          <w:color w:val="000000"/>
          <w:kern w:val="0"/>
          <w:sz w:val="30"/>
          <w:szCs w:val="30"/>
          <w:lang w:val="zh-CN"/>
        </w:rPr>
      </w:pPr>
      <w:r>
        <w:rPr>
          <w:rFonts w:hint="eastAsia" w:cs="宋体" w:asciiTheme="minorEastAsia" w:hAnsiTheme="minorEastAsia"/>
          <w:b/>
          <w:bCs/>
          <w:color w:val="000000"/>
          <w:kern w:val="0"/>
          <w:sz w:val="30"/>
          <w:szCs w:val="30"/>
          <w:lang w:val="zh-CN"/>
        </w:rPr>
        <w:t>采购项目编号：</w:t>
      </w:r>
      <w:r>
        <w:rPr>
          <w:rFonts w:hint="eastAsia" w:cs="宋体" w:asciiTheme="minorEastAsia" w:hAnsiTheme="minorEastAsia"/>
          <w:b/>
          <w:color w:val="000000"/>
          <w:kern w:val="0"/>
          <w:sz w:val="30"/>
          <w:szCs w:val="30"/>
          <w:u w:val="single"/>
          <w:lang w:eastAsia="zh-CN"/>
        </w:rPr>
        <w:t>青海广誉竞谈（货物）2025-008</w:t>
      </w:r>
      <w:r>
        <w:rPr>
          <w:rFonts w:hint="eastAsia" w:cs="宋体" w:asciiTheme="minorEastAsia" w:hAnsiTheme="minorEastAsia"/>
          <w:b/>
          <w:color w:val="000000"/>
          <w:kern w:val="0"/>
          <w:sz w:val="30"/>
          <w:szCs w:val="30"/>
          <w:u w:val="single"/>
        </w:rPr>
        <w:t xml:space="preserve">                     </w:t>
      </w:r>
    </w:p>
    <w:p w14:paraId="5767B3AD">
      <w:pPr>
        <w:autoSpaceDE w:val="0"/>
        <w:autoSpaceDN w:val="0"/>
        <w:adjustRightInd w:val="0"/>
        <w:spacing w:line="480" w:lineRule="auto"/>
        <w:jc w:val="left"/>
        <w:rPr>
          <w:rFonts w:cs="宋体" w:asciiTheme="minorEastAsia" w:hAnsiTheme="minorEastAsia"/>
          <w:b/>
          <w:bCs/>
          <w:color w:val="000000"/>
          <w:kern w:val="0"/>
          <w:sz w:val="30"/>
          <w:szCs w:val="30"/>
        </w:rPr>
      </w:pPr>
      <w:r>
        <w:rPr>
          <w:rFonts w:hint="eastAsia" w:cs="宋体" w:asciiTheme="minorEastAsia" w:hAnsiTheme="minorEastAsia"/>
          <w:b/>
          <w:bCs/>
          <w:color w:val="000000"/>
          <w:kern w:val="0"/>
          <w:sz w:val="30"/>
          <w:szCs w:val="30"/>
          <w:lang w:val="zh-CN"/>
        </w:rPr>
        <w:t>采购合同编号：</w:t>
      </w:r>
      <w:r>
        <w:rPr>
          <w:rFonts w:hint="eastAsia" w:cs="宋体" w:asciiTheme="minorEastAsia" w:hAnsiTheme="minorEastAsia"/>
          <w:b/>
          <w:color w:val="000000"/>
          <w:kern w:val="0"/>
          <w:sz w:val="30"/>
          <w:szCs w:val="30"/>
          <w:u w:val="single"/>
          <w:lang w:val="zh-CN" w:eastAsia="zh-CN"/>
        </w:rPr>
        <w:t>QH</w:t>
      </w:r>
      <w:r>
        <w:rPr>
          <w:rFonts w:hint="eastAsia" w:cs="宋体" w:asciiTheme="minorEastAsia" w:hAnsiTheme="minorEastAsia"/>
          <w:b/>
          <w:color w:val="000000"/>
          <w:kern w:val="0"/>
          <w:sz w:val="30"/>
          <w:szCs w:val="30"/>
          <w:u w:val="single"/>
          <w:lang w:val="en-US" w:eastAsia="zh-CN"/>
        </w:rPr>
        <w:t>GY-</w:t>
      </w:r>
      <w:r>
        <w:rPr>
          <w:rFonts w:hint="eastAsia" w:cs="宋体" w:asciiTheme="minorEastAsia" w:hAnsiTheme="minorEastAsia"/>
          <w:b/>
          <w:color w:val="000000"/>
          <w:kern w:val="0"/>
          <w:sz w:val="30"/>
          <w:szCs w:val="30"/>
          <w:u w:val="single"/>
          <w:lang w:val="zh-CN" w:eastAsia="zh-CN"/>
        </w:rPr>
        <w:t>202</w:t>
      </w:r>
      <w:r>
        <w:rPr>
          <w:rFonts w:hint="eastAsia" w:cs="宋体" w:asciiTheme="minorEastAsia" w:hAnsiTheme="minorEastAsia"/>
          <w:b/>
          <w:color w:val="000000"/>
          <w:kern w:val="0"/>
          <w:sz w:val="30"/>
          <w:szCs w:val="30"/>
          <w:u w:val="single"/>
          <w:lang w:val="en-US" w:eastAsia="zh-CN"/>
        </w:rPr>
        <w:t>5</w:t>
      </w:r>
      <w:r>
        <w:rPr>
          <w:rFonts w:hint="eastAsia" w:cs="宋体" w:asciiTheme="minorEastAsia" w:hAnsiTheme="minorEastAsia"/>
          <w:b/>
          <w:color w:val="000000"/>
          <w:kern w:val="0"/>
          <w:sz w:val="30"/>
          <w:szCs w:val="30"/>
          <w:u w:val="single"/>
          <w:lang w:val="zh-CN" w:eastAsia="zh-CN"/>
        </w:rPr>
        <w:t>-</w:t>
      </w:r>
      <w:r>
        <w:rPr>
          <w:rFonts w:hint="eastAsia" w:cs="宋体" w:asciiTheme="minorEastAsia" w:hAnsiTheme="minorEastAsia"/>
          <w:b/>
          <w:color w:val="000000"/>
          <w:kern w:val="0"/>
          <w:sz w:val="30"/>
          <w:szCs w:val="30"/>
          <w:u w:val="single"/>
          <w:lang w:val="en-US" w:eastAsia="zh-CN"/>
        </w:rPr>
        <w:t>008</w:t>
      </w:r>
      <w:r>
        <w:rPr>
          <w:rFonts w:hint="eastAsia" w:cs="宋体" w:asciiTheme="minorEastAsia" w:hAnsiTheme="minorEastAsia"/>
          <w:b/>
          <w:color w:val="000000"/>
          <w:kern w:val="0"/>
          <w:sz w:val="30"/>
          <w:szCs w:val="30"/>
          <w:u w:val="single"/>
          <w:lang w:eastAsia="zh-CN"/>
        </w:rPr>
        <w:t xml:space="preserve"> </w:t>
      </w:r>
      <w:r>
        <w:rPr>
          <w:rFonts w:hint="eastAsia" w:cs="宋体" w:asciiTheme="minorEastAsia" w:hAnsiTheme="minorEastAsia"/>
          <w:b/>
          <w:color w:val="000000"/>
          <w:kern w:val="0"/>
          <w:sz w:val="30"/>
          <w:szCs w:val="30"/>
          <w:u w:val="single"/>
        </w:rPr>
        <w:t xml:space="preserve">               </w:t>
      </w:r>
      <w:r>
        <w:rPr>
          <w:rFonts w:hint="eastAsia" w:cs="宋体" w:asciiTheme="minorEastAsia" w:hAnsiTheme="minorEastAsia"/>
          <w:b/>
          <w:color w:val="000000"/>
          <w:kern w:val="0"/>
          <w:sz w:val="30"/>
          <w:szCs w:val="30"/>
          <w:u w:val="single"/>
          <w:lang w:val="en-US" w:eastAsia="zh-CN"/>
        </w:rPr>
        <w:t xml:space="preserve">  </w:t>
      </w:r>
      <w:r>
        <w:rPr>
          <w:rFonts w:hint="eastAsia" w:cs="宋体" w:asciiTheme="minorEastAsia" w:hAnsiTheme="minorEastAsia"/>
          <w:b/>
          <w:color w:val="000000"/>
          <w:kern w:val="0"/>
          <w:sz w:val="30"/>
          <w:szCs w:val="30"/>
          <w:u w:val="single"/>
        </w:rPr>
        <w:t xml:space="preserve">               </w:t>
      </w:r>
    </w:p>
    <w:p w14:paraId="670F24CC">
      <w:pPr>
        <w:autoSpaceDE w:val="0"/>
        <w:autoSpaceDN w:val="0"/>
        <w:adjustRightInd w:val="0"/>
        <w:spacing w:line="480" w:lineRule="auto"/>
        <w:jc w:val="left"/>
        <w:rPr>
          <w:rFonts w:cs="宋体" w:asciiTheme="minorEastAsia" w:hAnsiTheme="minorEastAsia"/>
          <w:b/>
          <w:bCs/>
          <w:color w:val="000000"/>
          <w:kern w:val="0"/>
          <w:sz w:val="30"/>
          <w:szCs w:val="30"/>
          <w:u w:val="single"/>
        </w:rPr>
      </w:pPr>
      <w:r>
        <w:rPr>
          <w:rFonts w:hint="eastAsia" w:cs="宋体" w:asciiTheme="minorEastAsia" w:hAnsiTheme="minorEastAsia"/>
          <w:b/>
          <w:bCs/>
          <w:color w:val="000000"/>
          <w:kern w:val="0"/>
          <w:sz w:val="30"/>
          <w:szCs w:val="30"/>
          <w:lang w:val="zh-CN"/>
        </w:rPr>
        <w:t>合同金额（人民币）：</w:t>
      </w:r>
      <w:r>
        <w:rPr>
          <w:rFonts w:hint="eastAsia" w:cs="宋体" w:asciiTheme="minorEastAsia" w:hAnsiTheme="minorEastAsia"/>
          <w:b/>
          <w:bCs/>
          <w:color w:val="000000"/>
          <w:kern w:val="0"/>
          <w:sz w:val="30"/>
          <w:szCs w:val="30"/>
          <w:u w:val="single"/>
          <w:lang w:val="zh-CN"/>
        </w:rPr>
        <w:t xml:space="preserve">                                           </w:t>
      </w:r>
    </w:p>
    <w:p w14:paraId="6C6EBD8C">
      <w:pPr>
        <w:autoSpaceDE w:val="0"/>
        <w:autoSpaceDN w:val="0"/>
        <w:adjustRightInd w:val="0"/>
        <w:spacing w:line="480" w:lineRule="auto"/>
        <w:jc w:val="left"/>
        <w:rPr>
          <w:rFonts w:cs="宋体" w:asciiTheme="minorEastAsia" w:hAnsiTheme="minorEastAsia"/>
          <w:b/>
          <w:bCs/>
          <w:color w:val="000000"/>
          <w:kern w:val="0"/>
          <w:sz w:val="30"/>
          <w:szCs w:val="30"/>
        </w:rPr>
      </w:pPr>
      <w:r>
        <w:rPr>
          <w:rFonts w:hint="eastAsia" w:cs="宋体" w:asciiTheme="minorEastAsia" w:hAnsiTheme="minorEastAsia"/>
          <w:b/>
          <w:bCs/>
          <w:color w:val="000000"/>
          <w:kern w:val="0"/>
          <w:sz w:val="30"/>
          <w:szCs w:val="30"/>
          <w:lang w:val="zh-CN"/>
        </w:rPr>
        <w:t>采购单位（甲方）：</w:t>
      </w:r>
      <w:r>
        <w:rPr>
          <w:rFonts w:hint="eastAsia" w:cs="宋体" w:asciiTheme="minorEastAsia" w:hAnsiTheme="minorEastAsia"/>
          <w:b/>
          <w:bCs/>
          <w:color w:val="000000"/>
          <w:kern w:val="0"/>
          <w:sz w:val="30"/>
          <w:szCs w:val="30"/>
          <w:u w:val="single"/>
          <w:lang w:val="zh-CN"/>
        </w:rPr>
        <w:t xml:space="preserve">                                        （盖章）</w:t>
      </w:r>
    </w:p>
    <w:p w14:paraId="72046104">
      <w:pPr>
        <w:autoSpaceDE w:val="0"/>
        <w:autoSpaceDN w:val="0"/>
        <w:adjustRightInd w:val="0"/>
        <w:spacing w:line="480" w:lineRule="auto"/>
        <w:jc w:val="left"/>
        <w:rPr>
          <w:rFonts w:cs="宋体" w:asciiTheme="minorEastAsia" w:hAnsiTheme="minorEastAsia"/>
          <w:b/>
          <w:bCs/>
          <w:color w:val="000000"/>
          <w:kern w:val="0"/>
          <w:sz w:val="30"/>
          <w:szCs w:val="30"/>
        </w:rPr>
      </w:pPr>
      <w:r>
        <w:rPr>
          <w:rFonts w:hint="eastAsia" w:cs="宋体" w:asciiTheme="minorEastAsia" w:hAnsiTheme="minorEastAsia"/>
          <w:b/>
          <w:bCs/>
          <w:color w:val="000000"/>
          <w:kern w:val="0"/>
          <w:sz w:val="30"/>
          <w:szCs w:val="30"/>
          <w:lang w:val="zh-CN"/>
        </w:rPr>
        <w:t>成交供应商（乙方）：</w:t>
      </w:r>
      <w:r>
        <w:rPr>
          <w:rFonts w:hint="eastAsia" w:cs="宋体" w:asciiTheme="minorEastAsia" w:hAnsiTheme="minorEastAsia"/>
          <w:b/>
          <w:bCs/>
          <w:color w:val="000000"/>
          <w:kern w:val="0"/>
          <w:sz w:val="30"/>
          <w:szCs w:val="30"/>
          <w:u w:val="single"/>
          <w:lang w:val="zh-CN"/>
        </w:rPr>
        <w:t xml:space="preserve">                                     （盖章）</w:t>
      </w:r>
    </w:p>
    <w:p w14:paraId="4B5ED207">
      <w:pPr>
        <w:autoSpaceDE w:val="0"/>
        <w:autoSpaceDN w:val="0"/>
        <w:adjustRightInd w:val="0"/>
        <w:spacing w:line="480" w:lineRule="auto"/>
        <w:rPr>
          <w:rFonts w:cs="宋体" w:asciiTheme="minorEastAsia" w:hAnsiTheme="minorEastAsia"/>
          <w:b/>
          <w:bCs/>
          <w:color w:val="000000"/>
          <w:kern w:val="0"/>
          <w:sz w:val="30"/>
          <w:szCs w:val="30"/>
        </w:rPr>
      </w:pPr>
    </w:p>
    <w:p w14:paraId="5070B05D">
      <w:pPr>
        <w:widowControl/>
        <w:jc w:val="left"/>
        <w:rPr>
          <w:rFonts w:cs="宋体" w:asciiTheme="minorEastAsia" w:hAnsiTheme="minorEastAsia"/>
          <w:b/>
          <w:bCs/>
          <w:color w:val="000000"/>
          <w:kern w:val="0"/>
          <w:sz w:val="30"/>
          <w:szCs w:val="30"/>
        </w:rPr>
      </w:pPr>
      <w:r>
        <w:rPr>
          <w:rFonts w:cs="宋体" w:asciiTheme="minorEastAsia" w:hAnsiTheme="minorEastAsia"/>
          <w:b/>
          <w:bCs/>
          <w:color w:val="000000"/>
          <w:kern w:val="0"/>
          <w:sz w:val="30"/>
          <w:szCs w:val="30"/>
        </w:rPr>
        <w:br w:type="page"/>
      </w:r>
    </w:p>
    <w:p w14:paraId="149C9845">
      <w:pPr>
        <w:pStyle w:val="13"/>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甲、乙双方根据XX年</w:t>
      </w:r>
      <w:r>
        <w:rPr>
          <w:rFonts w:hint="eastAsia" w:cs="宋体" w:asciiTheme="minorEastAsia" w:hAnsiTheme="minorEastAsia"/>
          <w:color w:val="000000"/>
          <w:kern w:val="0"/>
          <w:sz w:val="24"/>
        </w:rPr>
        <w:t>XX</w:t>
      </w:r>
      <w:r>
        <w:rPr>
          <w:rFonts w:hint="eastAsia" w:cs="宋体" w:asciiTheme="minorEastAsia" w:hAnsiTheme="minorEastAsia"/>
          <w:color w:val="000000"/>
          <w:kern w:val="0"/>
          <w:sz w:val="24"/>
          <w:lang w:val="zh-CN"/>
        </w:rPr>
        <w:t>月</w:t>
      </w:r>
      <w:r>
        <w:rPr>
          <w:rFonts w:hint="eastAsia" w:cs="宋体" w:asciiTheme="minorEastAsia" w:hAnsiTheme="minorEastAsia"/>
          <w:color w:val="000000"/>
          <w:kern w:val="0"/>
          <w:sz w:val="24"/>
        </w:rPr>
        <w:t>XX</w:t>
      </w:r>
      <w:r>
        <w:rPr>
          <w:rFonts w:hint="eastAsia" w:cs="宋体" w:asciiTheme="minorEastAsia" w:hAnsiTheme="minorEastAsia"/>
          <w:color w:val="000000"/>
          <w:kern w:val="0"/>
          <w:sz w:val="24"/>
          <w:lang w:val="zh-CN"/>
        </w:rPr>
        <w:t>日（</w:t>
      </w:r>
      <w:r>
        <w:rPr>
          <w:rFonts w:hint="eastAsia" w:cs="宋体" w:asciiTheme="minorEastAsia" w:hAnsiTheme="minorEastAsia"/>
          <w:color w:val="000000"/>
          <w:kern w:val="0"/>
          <w:sz w:val="24"/>
          <w:u w:val="single"/>
          <w:lang w:val="zh-CN"/>
        </w:rPr>
        <w:t>项目名称）</w:t>
      </w:r>
      <w:r>
        <w:rPr>
          <w:rFonts w:hint="eastAsia" w:cs="宋体" w:asciiTheme="minorEastAsia" w:hAnsiTheme="minorEastAsia"/>
          <w:color w:val="000000"/>
          <w:kern w:val="0"/>
          <w:sz w:val="24"/>
          <w:lang w:val="zh-CN"/>
        </w:rPr>
        <w:t>项目（</w:t>
      </w:r>
      <w:r>
        <w:rPr>
          <w:rFonts w:hint="eastAsia" w:cs="宋体" w:asciiTheme="minorEastAsia" w:hAnsiTheme="minorEastAsia"/>
          <w:color w:val="000000"/>
          <w:kern w:val="0"/>
          <w:sz w:val="24"/>
          <w:u w:val="single"/>
          <w:lang w:val="zh-CN"/>
        </w:rPr>
        <w:t>项目编号</w:t>
      </w:r>
      <w:r>
        <w:rPr>
          <w:rFonts w:hint="eastAsia" w:cs="宋体" w:asciiTheme="minorEastAsia" w:hAnsiTheme="minorEastAsia"/>
          <w:color w:val="000000"/>
          <w:kern w:val="0"/>
          <w:sz w:val="24"/>
          <w:lang w:val="zh-CN"/>
        </w:rPr>
        <w:t>）的谈判文件要求和采购机构出具的《成交通知书》，并经双方协商一致，达成合同总价款为</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的项目采购合同：</w:t>
      </w:r>
    </w:p>
    <w:p w14:paraId="22C8DB9E">
      <w:pPr>
        <w:autoSpaceDE w:val="0"/>
        <w:autoSpaceDN w:val="0"/>
        <w:adjustRightInd w:val="0"/>
        <w:spacing w:line="360" w:lineRule="auto"/>
        <w:rPr>
          <w:rFonts w:ascii="宋体" w:hAnsi="宋体" w:cs="新宋体"/>
          <w:b/>
          <w:sz w:val="24"/>
          <w:lang w:val="zh-CN"/>
        </w:rPr>
      </w:pPr>
      <w:r>
        <w:rPr>
          <w:rFonts w:hint="eastAsia" w:ascii="宋体" w:hAnsi="宋体" w:cs="新宋体"/>
          <w:b/>
          <w:sz w:val="24"/>
          <w:lang w:val="zh-CN"/>
        </w:rPr>
        <w:t>一、签订采购合同的依据</w:t>
      </w:r>
    </w:p>
    <w:p w14:paraId="7375F59B">
      <w:pPr>
        <w:tabs>
          <w:tab w:val="left" w:pos="1440"/>
        </w:tabs>
        <w:spacing w:line="360" w:lineRule="auto"/>
        <w:ind w:firstLine="480"/>
        <w:rPr>
          <w:rFonts w:cs="新宋体" w:asciiTheme="minorEastAsia" w:hAnsiTheme="minorEastAsia"/>
          <w:color w:val="000000"/>
          <w:sz w:val="24"/>
        </w:rPr>
      </w:pPr>
      <w:r>
        <w:rPr>
          <w:rFonts w:hint="eastAsia" w:cs="新宋体" w:asciiTheme="minorEastAsia" w:hAnsiTheme="minorEastAsia"/>
          <w:color w:val="000000"/>
          <w:sz w:val="24"/>
        </w:rPr>
        <w:t>本政府采购合同所附下列文件是构成本政府采购合同不可分割的部分：</w:t>
      </w:r>
    </w:p>
    <w:p w14:paraId="3008DF00">
      <w:pPr>
        <w:tabs>
          <w:tab w:val="left" w:pos="1440"/>
        </w:tabs>
        <w:spacing w:line="360" w:lineRule="auto"/>
        <w:ind w:firstLine="480"/>
        <w:rPr>
          <w:rFonts w:cs="新宋体" w:asciiTheme="minorEastAsia" w:hAnsiTheme="minorEastAsia"/>
          <w:color w:val="000000"/>
          <w:sz w:val="24"/>
        </w:rPr>
      </w:pPr>
      <w:r>
        <w:rPr>
          <w:rFonts w:hint="eastAsia" w:cs="新宋体" w:asciiTheme="minorEastAsia" w:hAnsiTheme="minorEastAsia"/>
          <w:color w:val="000000"/>
          <w:sz w:val="24"/>
        </w:rPr>
        <w:t>1.谈判文件；</w:t>
      </w:r>
    </w:p>
    <w:p w14:paraId="50DE0ED4">
      <w:pPr>
        <w:tabs>
          <w:tab w:val="left" w:pos="1440"/>
        </w:tabs>
        <w:spacing w:line="360" w:lineRule="auto"/>
        <w:ind w:firstLine="480"/>
        <w:rPr>
          <w:rFonts w:cs="新宋体" w:asciiTheme="minorEastAsia" w:hAnsiTheme="minorEastAsia"/>
          <w:color w:val="000000"/>
          <w:sz w:val="24"/>
        </w:rPr>
      </w:pPr>
      <w:r>
        <w:rPr>
          <w:rFonts w:hint="eastAsia" w:cs="新宋体" w:asciiTheme="minorEastAsia" w:hAnsiTheme="minorEastAsia"/>
          <w:color w:val="000000"/>
          <w:sz w:val="24"/>
        </w:rPr>
        <w:t>2.谈判文件的更正、变更公告；</w:t>
      </w:r>
    </w:p>
    <w:p w14:paraId="5F413140">
      <w:pPr>
        <w:tabs>
          <w:tab w:val="left" w:pos="1440"/>
        </w:tabs>
        <w:spacing w:line="360" w:lineRule="auto"/>
        <w:ind w:firstLine="480"/>
        <w:rPr>
          <w:rFonts w:cs="新宋体" w:asciiTheme="minorEastAsia" w:hAnsiTheme="minorEastAsia"/>
          <w:color w:val="000000"/>
          <w:sz w:val="24"/>
        </w:rPr>
      </w:pPr>
      <w:r>
        <w:rPr>
          <w:rFonts w:hint="eastAsia" w:cs="新宋体" w:asciiTheme="minorEastAsia" w:hAnsiTheme="minorEastAsia"/>
          <w:color w:val="000000"/>
          <w:sz w:val="24"/>
        </w:rPr>
        <w:t>3.成交供应商提交的谈判响应文件；</w:t>
      </w:r>
    </w:p>
    <w:p w14:paraId="1AB8BA4F">
      <w:pPr>
        <w:tabs>
          <w:tab w:val="left" w:pos="1440"/>
        </w:tabs>
        <w:spacing w:line="360" w:lineRule="auto"/>
        <w:ind w:firstLine="480"/>
        <w:rPr>
          <w:rFonts w:cs="新宋体" w:asciiTheme="minorEastAsia" w:hAnsiTheme="minorEastAsia"/>
          <w:color w:val="000000"/>
          <w:sz w:val="24"/>
        </w:rPr>
      </w:pPr>
      <w:r>
        <w:rPr>
          <w:rFonts w:hint="eastAsia" w:cs="新宋体" w:asciiTheme="minorEastAsia" w:hAnsiTheme="minorEastAsia"/>
          <w:color w:val="000000"/>
          <w:sz w:val="24"/>
        </w:rPr>
        <w:t>4.政府采购合同通用条款；</w:t>
      </w:r>
    </w:p>
    <w:p w14:paraId="22F28FE0">
      <w:pPr>
        <w:tabs>
          <w:tab w:val="left" w:pos="1440"/>
        </w:tabs>
        <w:spacing w:line="360" w:lineRule="auto"/>
        <w:ind w:firstLine="480"/>
        <w:rPr>
          <w:rFonts w:cs="新宋体" w:asciiTheme="minorEastAsia" w:hAnsiTheme="minorEastAsia"/>
          <w:color w:val="000000"/>
          <w:sz w:val="24"/>
        </w:rPr>
      </w:pPr>
      <w:r>
        <w:rPr>
          <w:rFonts w:hint="eastAsia" w:cs="新宋体" w:asciiTheme="minorEastAsia" w:hAnsiTheme="minorEastAsia"/>
          <w:color w:val="000000"/>
          <w:sz w:val="24"/>
        </w:rPr>
        <w:t>5.成交通知书；</w:t>
      </w:r>
    </w:p>
    <w:p w14:paraId="13629DE2">
      <w:pPr>
        <w:tabs>
          <w:tab w:val="left" w:pos="1440"/>
        </w:tabs>
        <w:spacing w:line="360" w:lineRule="auto"/>
        <w:ind w:firstLine="480"/>
        <w:rPr>
          <w:rFonts w:cs="新宋体" w:asciiTheme="minorEastAsia" w:hAnsiTheme="minorEastAsia"/>
          <w:color w:val="000000"/>
          <w:sz w:val="24"/>
        </w:rPr>
      </w:pPr>
      <w:r>
        <w:rPr>
          <w:rFonts w:hint="eastAsia" w:cs="新宋体" w:asciiTheme="minorEastAsia" w:hAnsiTheme="minorEastAsia"/>
          <w:color w:val="000000"/>
          <w:sz w:val="24"/>
        </w:rPr>
        <w:t>6.履约保证金缴费证明；</w:t>
      </w:r>
    </w:p>
    <w:p w14:paraId="0930DE3C">
      <w:pPr>
        <w:tabs>
          <w:tab w:val="left" w:pos="1440"/>
        </w:tabs>
        <w:spacing w:line="360" w:lineRule="auto"/>
        <w:ind w:firstLine="480"/>
        <w:rPr>
          <w:rFonts w:cs="新宋体" w:asciiTheme="minorEastAsia" w:hAnsiTheme="minorEastAsia"/>
          <w:color w:val="000000"/>
          <w:sz w:val="24"/>
        </w:rPr>
      </w:pPr>
      <w:r>
        <w:rPr>
          <w:rFonts w:hint="eastAsia" w:cs="新宋体" w:asciiTheme="minorEastAsia" w:hAnsiTheme="minorEastAsia"/>
          <w:color w:val="000000"/>
          <w:sz w:val="24"/>
        </w:rPr>
        <w:t>7.预算单位政府采购计划备案表。</w:t>
      </w:r>
    </w:p>
    <w:p w14:paraId="4D2268B1">
      <w:pPr>
        <w:autoSpaceDE w:val="0"/>
        <w:autoSpaceDN w:val="0"/>
        <w:adjustRightInd w:val="0"/>
        <w:spacing w:line="360" w:lineRule="auto"/>
        <w:rPr>
          <w:rFonts w:ascii="宋体" w:hAnsi="宋体" w:cs="新宋体"/>
          <w:b/>
          <w:sz w:val="24"/>
          <w:lang w:val="zh-CN"/>
        </w:rPr>
      </w:pPr>
      <w:r>
        <w:rPr>
          <w:rFonts w:hint="eastAsia" w:ascii="宋体" w:hAnsi="宋体" w:cs="新宋体"/>
          <w:b/>
          <w:sz w:val="24"/>
          <w:lang w:val="zh-CN"/>
        </w:rPr>
        <w:t>二、合同金额 （单位：元）</w:t>
      </w:r>
    </w:p>
    <w:p w14:paraId="51EA3800">
      <w:pPr>
        <w:autoSpaceDE w:val="0"/>
        <w:autoSpaceDN w:val="0"/>
        <w:adjustRightInd w:val="0"/>
        <w:spacing w:line="360" w:lineRule="auto"/>
        <w:ind w:firstLine="480"/>
        <w:rPr>
          <w:rFonts w:ascii="宋体" w:hAnsi="宋体" w:cs="新宋体"/>
          <w:sz w:val="24"/>
          <w:highlight w:val="none"/>
          <w:lang w:val="zh-CN"/>
        </w:rPr>
      </w:pPr>
      <w:r>
        <w:rPr>
          <w:rFonts w:hint="eastAsia" w:ascii="宋体" w:hAnsi="宋体" w:cs="新宋体"/>
          <w:sz w:val="24"/>
          <w:highlight w:val="none"/>
          <w:lang w:val="zh-CN"/>
        </w:rPr>
        <w:t>根据上述采购合同文件要求，本采购合同的总金额为人民币：</w:t>
      </w:r>
      <w:r>
        <w:rPr>
          <w:rFonts w:hint="eastAsia" w:ascii="宋体" w:hAnsi="宋体" w:cs="新宋体"/>
          <w:sz w:val="24"/>
          <w:highlight w:val="none"/>
          <w:u w:val="single"/>
          <w:lang w:val="zh-CN"/>
        </w:rPr>
        <w:t xml:space="preserve">         </w:t>
      </w:r>
      <w:r>
        <w:rPr>
          <w:rFonts w:hint="eastAsia" w:ascii="宋体" w:hAnsi="宋体" w:cs="新宋体"/>
          <w:sz w:val="24"/>
          <w:highlight w:val="none"/>
          <w:lang w:val="zh-CN"/>
        </w:rPr>
        <w:t>（大写）元。</w:t>
      </w:r>
    </w:p>
    <w:p w14:paraId="54C57EB1">
      <w:pPr>
        <w:autoSpaceDE w:val="0"/>
        <w:autoSpaceDN w:val="0"/>
        <w:adjustRightInd w:val="0"/>
        <w:spacing w:line="360" w:lineRule="auto"/>
        <w:rPr>
          <w:rFonts w:hint="default" w:ascii="宋体" w:hAnsi="宋体" w:cs="新宋体" w:eastAsiaTheme="minorEastAsia"/>
          <w:color w:val="000000"/>
          <w:sz w:val="24"/>
          <w:lang w:val="en-US" w:eastAsia="zh-CN"/>
        </w:rPr>
      </w:pPr>
      <w:bookmarkStart w:id="73" w:name="_Toc225244852"/>
      <w:bookmarkStart w:id="74" w:name="_Toc286993786"/>
      <w:bookmarkStart w:id="75" w:name="_Toc212019594"/>
      <w:bookmarkStart w:id="76" w:name="_Toc239568418"/>
      <w:bookmarkStart w:id="77" w:name="_Toc185395249"/>
      <w:bookmarkStart w:id="78" w:name="_Toc247334841"/>
      <w:bookmarkStart w:id="79" w:name="_Toc232492928"/>
      <w:bookmarkStart w:id="80" w:name="_Toc225670751"/>
      <w:bookmarkStart w:id="81" w:name="_Toc241833903"/>
      <w:bookmarkStart w:id="82" w:name="_Toc251768862"/>
      <w:bookmarkStart w:id="83" w:name="_Toc211911348"/>
      <w:bookmarkStart w:id="84" w:name="_Toc238984975"/>
      <w:bookmarkStart w:id="85" w:name="_Toc283019214"/>
      <w:bookmarkStart w:id="86" w:name="_Toc237145406"/>
      <w:bookmarkStart w:id="87" w:name="_Toc211854449"/>
      <w:bookmarkStart w:id="88" w:name="_Toc282696226"/>
      <w:bookmarkStart w:id="89" w:name="_Toc225654644"/>
      <w:bookmarkStart w:id="90" w:name="_Toc239233914"/>
      <w:r>
        <w:rPr>
          <w:rFonts w:hint="eastAsia" w:ascii="宋体" w:hAnsi="宋体" w:cs="新宋体"/>
          <w:b/>
          <w:color w:val="000000"/>
          <w:sz w:val="24"/>
        </w:rPr>
        <w:t>三、</w:t>
      </w:r>
      <w:r>
        <w:rPr>
          <w:rFonts w:hint="eastAsia" w:ascii="宋体" w:hAnsi="宋体" w:cs="新宋体"/>
          <w:b/>
          <w:color w:val="000000"/>
          <w:sz w:val="24"/>
          <w:lang w:val="en-US" w:eastAsia="zh-CN"/>
        </w:rPr>
        <w:t>合同标的</w:t>
      </w:r>
    </w:p>
    <w:tbl>
      <w:tblPr>
        <w:tblStyle w:val="31"/>
        <w:tblW w:w="9415" w:type="dxa"/>
        <w:jc w:val="center"/>
        <w:tblLayout w:type="fixed"/>
        <w:tblCellMar>
          <w:top w:w="0" w:type="dxa"/>
          <w:left w:w="108" w:type="dxa"/>
          <w:bottom w:w="0" w:type="dxa"/>
          <w:right w:w="108" w:type="dxa"/>
        </w:tblCellMar>
      </w:tblPr>
      <w:tblGrid>
        <w:gridCol w:w="926"/>
        <w:gridCol w:w="908"/>
        <w:gridCol w:w="1402"/>
        <w:gridCol w:w="1402"/>
        <w:gridCol w:w="780"/>
        <w:gridCol w:w="795"/>
        <w:gridCol w:w="813"/>
        <w:gridCol w:w="812"/>
        <w:gridCol w:w="764"/>
        <w:gridCol w:w="813"/>
      </w:tblGrid>
      <w:tr w14:paraId="35F0E879">
        <w:tblPrEx>
          <w:tblCellMar>
            <w:top w:w="0" w:type="dxa"/>
            <w:left w:w="108" w:type="dxa"/>
            <w:bottom w:w="0" w:type="dxa"/>
            <w:right w:w="108" w:type="dxa"/>
          </w:tblCellMar>
        </w:tblPrEx>
        <w:trPr>
          <w:cantSplit/>
          <w:trHeight w:val="401" w:hRule="atLeast"/>
          <w:jc w:val="center"/>
        </w:trPr>
        <w:tc>
          <w:tcPr>
            <w:tcW w:w="926"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581B574E">
            <w:pPr>
              <w:ind w:firstLine="0" w:firstLineChars="0"/>
              <w:rPr>
                <w:rFonts w:ascii="宋体" w:hAnsi="宋体" w:cs="宋体"/>
                <w:sz w:val="24"/>
                <w:szCs w:val="24"/>
              </w:rPr>
            </w:pPr>
            <w:r>
              <w:rPr>
                <w:rFonts w:ascii="宋体" w:hAnsi="宋体" w:cs="宋体"/>
                <w:sz w:val="24"/>
                <w:szCs w:val="24"/>
              </w:rPr>
              <w:t>序号</w:t>
            </w:r>
          </w:p>
        </w:tc>
        <w:tc>
          <w:tcPr>
            <w:tcW w:w="908"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35176D89">
            <w:pPr>
              <w:ind w:firstLine="0" w:firstLineChars="0"/>
              <w:rPr>
                <w:rFonts w:ascii="宋体" w:hAnsi="宋体" w:cs="宋体"/>
                <w:sz w:val="24"/>
                <w:szCs w:val="24"/>
              </w:rPr>
            </w:pPr>
            <w:r>
              <w:rPr>
                <w:rFonts w:hint="eastAsia" w:ascii="宋体" w:hAnsi="宋体" w:cs="宋体"/>
                <w:sz w:val="24"/>
                <w:szCs w:val="24"/>
              </w:rPr>
              <w:t>名称</w:t>
            </w:r>
          </w:p>
        </w:tc>
        <w:tc>
          <w:tcPr>
            <w:tcW w:w="140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2DFE14DF">
            <w:pPr>
              <w:ind w:firstLine="0" w:firstLineChars="0"/>
              <w:rPr>
                <w:rFonts w:ascii="宋体" w:hAnsi="宋体" w:cs="宋体"/>
                <w:sz w:val="24"/>
                <w:szCs w:val="24"/>
              </w:rPr>
            </w:pPr>
            <w:r>
              <w:rPr>
                <w:rFonts w:hint="eastAsia" w:ascii="宋体" w:hAnsi="宋体" w:cs="宋体"/>
                <w:sz w:val="24"/>
                <w:szCs w:val="24"/>
              </w:rPr>
              <w:t>生产厂家</w:t>
            </w:r>
          </w:p>
        </w:tc>
        <w:tc>
          <w:tcPr>
            <w:tcW w:w="140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0B2C733F">
            <w:pPr>
              <w:ind w:firstLine="0" w:firstLineChars="0"/>
              <w:rPr>
                <w:rFonts w:ascii="宋体" w:hAnsi="宋体" w:cs="宋体"/>
                <w:sz w:val="24"/>
                <w:szCs w:val="24"/>
              </w:rPr>
            </w:pPr>
            <w:r>
              <w:rPr>
                <w:rFonts w:hint="eastAsia" w:ascii="宋体" w:hAnsi="宋体" w:cs="宋体"/>
                <w:sz w:val="24"/>
                <w:szCs w:val="24"/>
              </w:rPr>
              <w:t>规格型号</w:t>
            </w:r>
          </w:p>
        </w:tc>
        <w:tc>
          <w:tcPr>
            <w:tcW w:w="780"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466FFFE7">
            <w:pPr>
              <w:ind w:firstLine="0" w:firstLineChars="0"/>
              <w:rPr>
                <w:rFonts w:ascii="宋体" w:hAnsi="宋体" w:cs="宋体"/>
                <w:sz w:val="24"/>
                <w:szCs w:val="24"/>
              </w:rPr>
            </w:pPr>
            <w:r>
              <w:rPr>
                <w:rFonts w:hint="eastAsia" w:ascii="宋体" w:hAnsi="宋体" w:cs="宋体"/>
                <w:sz w:val="24"/>
                <w:szCs w:val="24"/>
              </w:rPr>
              <w:t>单位</w:t>
            </w:r>
          </w:p>
        </w:tc>
        <w:tc>
          <w:tcPr>
            <w:tcW w:w="795"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496CF2F8">
            <w:pPr>
              <w:ind w:firstLine="0" w:firstLineChars="0"/>
              <w:rPr>
                <w:rFonts w:ascii="宋体" w:hAnsi="宋体" w:cs="宋体"/>
                <w:sz w:val="24"/>
                <w:szCs w:val="24"/>
              </w:rPr>
            </w:pPr>
            <w:r>
              <w:rPr>
                <w:rFonts w:ascii="宋体" w:hAnsi="宋体" w:cs="宋体"/>
                <w:sz w:val="24"/>
                <w:szCs w:val="24"/>
              </w:rPr>
              <w:t>数量</w:t>
            </w:r>
          </w:p>
        </w:tc>
        <w:tc>
          <w:tcPr>
            <w:tcW w:w="813"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488E7ED5">
            <w:pPr>
              <w:ind w:firstLine="0" w:firstLineChars="0"/>
              <w:rPr>
                <w:rFonts w:ascii="宋体" w:hAnsi="宋体" w:cs="宋体"/>
                <w:sz w:val="24"/>
                <w:szCs w:val="24"/>
              </w:rPr>
            </w:pPr>
            <w:r>
              <w:rPr>
                <w:rFonts w:hint="eastAsia" w:ascii="宋体" w:hAnsi="宋体" w:cs="宋体"/>
                <w:sz w:val="24"/>
                <w:szCs w:val="24"/>
              </w:rPr>
              <w:t>单价</w:t>
            </w:r>
          </w:p>
        </w:tc>
        <w:tc>
          <w:tcPr>
            <w:tcW w:w="81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036C3671">
            <w:pPr>
              <w:ind w:firstLine="0" w:firstLineChars="0"/>
              <w:rPr>
                <w:rFonts w:ascii="宋体" w:hAnsi="宋体" w:cs="宋体"/>
                <w:sz w:val="24"/>
                <w:szCs w:val="24"/>
              </w:rPr>
            </w:pPr>
            <w:r>
              <w:rPr>
                <w:rFonts w:hint="eastAsia" w:ascii="宋体" w:hAnsi="宋体" w:cs="宋体"/>
                <w:sz w:val="24"/>
                <w:szCs w:val="24"/>
              </w:rPr>
              <w:t>合计</w:t>
            </w:r>
          </w:p>
        </w:tc>
        <w:tc>
          <w:tcPr>
            <w:tcW w:w="764"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131BE202">
            <w:pPr>
              <w:ind w:firstLine="0" w:firstLineChars="0"/>
              <w:rPr>
                <w:rFonts w:hint="eastAsia" w:ascii="宋体" w:hAnsi="宋体" w:eastAsia="宋体" w:cs="宋体"/>
                <w:sz w:val="24"/>
                <w:szCs w:val="24"/>
                <w:highlight w:val="yellow"/>
                <w:lang w:val="en-US" w:eastAsia="zh-CN"/>
              </w:rPr>
            </w:pPr>
            <w:r>
              <w:rPr>
                <w:rFonts w:hint="eastAsia" w:ascii="宋体" w:hAnsi="宋体" w:eastAsia="宋体" w:cs="宋体"/>
                <w:sz w:val="24"/>
                <w:szCs w:val="24"/>
                <w:highlight w:val="none"/>
                <w:lang w:val="en-US" w:eastAsia="zh-CN"/>
              </w:rPr>
              <w:t>产地</w:t>
            </w:r>
          </w:p>
        </w:tc>
        <w:tc>
          <w:tcPr>
            <w:tcW w:w="813"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05BA29F1">
            <w:pPr>
              <w:ind w:firstLine="0" w:firstLineChars="0"/>
              <w:rPr>
                <w:rFonts w:hint="eastAsia" w:ascii="宋体" w:hAnsi="宋体" w:eastAsia="宋体" w:cs="宋体"/>
                <w:sz w:val="24"/>
                <w:szCs w:val="24"/>
                <w:highlight w:val="yellow"/>
                <w:lang w:eastAsia="zh-CN"/>
              </w:rPr>
            </w:pPr>
            <w:r>
              <w:rPr>
                <w:rFonts w:hint="eastAsia" w:ascii="宋体" w:hAnsi="宋体" w:cs="宋体"/>
                <w:sz w:val="24"/>
                <w:szCs w:val="24"/>
                <w:highlight w:val="none"/>
                <w:lang w:eastAsia="zh-CN"/>
              </w:rPr>
              <w:t>备注</w:t>
            </w:r>
          </w:p>
        </w:tc>
      </w:tr>
      <w:tr w14:paraId="58E2B24F">
        <w:tblPrEx>
          <w:tblCellMar>
            <w:top w:w="0" w:type="dxa"/>
            <w:left w:w="108" w:type="dxa"/>
            <w:bottom w:w="0" w:type="dxa"/>
            <w:right w:w="108" w:type="dxa"/>
          </w:tblCellMar>
        </w:tblPrEx>
        <w:trPr>
          <w:trHeight w:val="401" w:hRule="atLeast"/>
          <w:jc w:val="center"/>
        </w:trPr>
        <w:tc>
          <w:tcPr>
            <w:tcW w:w="926"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6D2C45DB">
            <w:pPr>
              <w:ind w:left="0" w:leftChars="0" w:firstLine="240" w:firstLineChars="100"/>
              <w:jc w:val="both"/>
              <w:rPr>
                <w:rFonts w:ascii="宋体" w:hAnsi="宋体" w:cs="宋体"/>
                <w:sz w:val="24"/>
                <w:szCs w:val="24"/>
              </w:rPr>
            </w:pPr>
            <w:r>
              <w:rPr>
                <w:rFonts w:ascii="宋体" w:hAnsi="宋体" w:cs="宋体"/>
                <w:sz w:val="24"/>
                <w:szCs w:val="24"/>
              </w:rPr>
              <w:t>1</w:t>
            </w:r>
          </w:p>
        </w:tc>
        <w:tc>
          <w:tcPr>
            <w:tcW w:w="908"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1AE9FF63">
            <w:pPr>
              <w:ind w:firstLine="480"/>
              <w:jc w:val="center"/>
              <w:rPr>
                <w:rFonts w:ascii="宋体" w:hAnsi="宋体" w:cs="宋体"/>
                <w:sz w:val="24"/>
                <w:szCs w:val="24"/>
              </w:rPr>
            </w:pPr>
          </w:p>
        </w:tc>
        <w:tc>
          <w:tcPr>
            <w:tcW w:w="140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391783D4">
            <w:pPr>
              <w:ind w:firstLine="480"/>
              <w:jc w:val="center"/>
              <w:rPr>
                <w:rFonts w:ascii="宋体" w:hAnsi="宋体" w:cs="宋体"/>
                <w:sz w:val="24"/>
                <w:szCs w:val="24"/>
              </w:rPr>
            </w:pPr>
          </w:p>
        </w:tc>
        <w:tc>
          <w:tcPr>
            <w:tcW w:w="140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09352407">
            <w:pPr>
              <w:ind w:firstLine="480"/>
              <w:jc w:val="center"/>
              <w:rPr>
                <w:rFonts w:ascii="宋体" w:hAnsi="宋体" w:cs="宋体"/>
                <w:sz w:val="24"/>
                <w:szCs w:val="24"/>
              </w:rPr>
            </w:pPr>
          </w:p>
        </w:tc>
        <w:tc>
          <w:tcPr>
            <w:tcW w:w="780"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1E8F4F80">
            <w:pPr>
              <w:ind w:firstLine="480"/>
              <w:jc w:val="center"/>
              <w:rPr>
                <w:rFonts w:ascii="宋体" w:hAnsi="宋体" w:cs="宋体"/>
                <w:sz w:val="24"/>
                <w:szCs w:val="24"/>
              </w:rPr>
            </w:pPr>
          </w:p>
        </w:tc>
        <w:tc>
          <w:tcPr>
            <w:tcW w:w="795"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6D46133D">
            <w:pPr>
              <w:ind w:firstLine="480"/>
              <w:jc w:val="center"/>
              <w:rPr>
                <w:rFonts w:ascii="宋体" w:hAnsi="宋体" w:cs="宋体"/>
                <w:sz w:val="24"/>
                <w:szCs w:val="24"/>
              </w:rPr>
            </w:pPr>
          </w:p>
        </w:tc>
        <w:tc>
          <w:tcPr>
            <w:tcW w:w="813"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034F61FF">
            <w:pPr>
              <w:ind w:firstLine="480"/>
              <w:jc w:val="center"/>
              <w:rPr>
                <w:rFonts w:ascii="宋体" w:hAnsi="宋体" w:cs="宋体"/>
                <w:sz w:val="24"/>
                <w:szCs w:val="24"/>
              </w:rPr>
            </w:pPr>
          </w:p>
        </w:tc>
        <w:tc>
          <w:tcPr>
            <w:tcW w:w="81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7A138ABE">
            <w:pPr>
              <w:ind w:firstLine="480"/>
              <w:jc w:val="center"/>
              <w:rPr>
                <w:rFonts w:ascii="宋体" w:hAnsi="宋体" w:cs="宋体"/>
                <w:sz w:val="24"/>
                <w:szCs w:val="24"/>
              </w:rPr>
            </w:pPr>
          </w:p>
        </w:tc>
        <w:tc>
          <w:tcPr>
            <w:tcW w:w="764"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0311499F">
            <w:pPr>
              <w:ind w:firstLine="480"/>
              <w:jc w:val="center"/>
              <w:rPr>
                <w:rFonts w:ascii="宋体" w:hAnsi="宋体" w:cs="宋体"/>
                <w:sz w:val="24"/>
                <w:szCs w:val="24"/>
                <w:highlight w:val="yellow"/>
              </w:rPr>
            </w:pPr>
          </w:p>
        </w:tc>
        <w:tc>
          <w:tcPr>
            <w:tcW w:w="813"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1C24B855">
            <w:pPr>
              <w:ind w:firstLine="480"/>
              <w:jc w:val="center"/>
              <w:rPr>
                <w:rFonts w:ascii="宋体" w:hAnsi="宋体" w:cs="宋体"/>
                <w:sz w:val="24"/>
                <w:szCs w:val="24"/>
                <w:highlight w:val="yellow"/>
              </w:rPr>
            </w:pPr>
          </w:p>
        </w:tc>
      </w:tr>
      <w:tr w14:paraId="6BAF8C75">
        <w:tblPrEx>
          <w:tblCellMar>
            <w:top w:w="0" w:type="dxa"/>
            <w:left w:w="108" w:type="dxa"/>
            <w:bottom w:w="0" w:type="dxa"/>
            <w:right w:w="108" w:type="dxa"/>
          </w:tblCellMar>
        </w:tblPrEx>
        <w:trPr>
          <w:trHeight w:val="401" w:hRule="atLeast"/>
          <w:jc w:val="center"/>
        </w:trPr>
        <w:tc>
          <w:tcPr>
            <w:tcW w:w="926"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6DE571E4">
            <w:pPr>
              <w:ind w:left="0" w:leftChars="0" w:firstLine="240" w:firstLineChars="100"/>
              <w:jc w:val="both"/>
              <w:rPr>
                <w:rFonts w:ascii="宋体" w:hAnsi="宋体" w:cs="宋体"/>
                <w:sz w:val="24"/>
                <w:szCs w:val="24"/>
              </w:rPr>
            </w:pPr>
            <w:r>
              <w:rPr>
                <w:rFonts w:ascii="宋体" w:hAnsi="宋体" w:cs="宋体"/>
                <w:sz w:val="24"/>
                <w:szCs w:val="24"/>
              </w:rPr>
              <w:t>2</w:t>
            </w:r>
          </w:p>
        </w:tc>
        <w:tc>
          <w:tcPr>
            <w:tcW w:w="908"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6567C3E7">
            <w:pPr>
              <w:ind w:firstLine="480"/>
              <w:rPr>
                <w:rFonts w:ascii="宋体" w:hAnsi="宋体" w:cs="宋体"/>
                <w:sz w:val="24"/>
                <w:szCs w:val="24"/>
              </w:rPr>
            </w:pPr>
          </w:p>
        </w:tc>
        <w:tc>
          <w:tcPr>
            <w:tcW w:w="140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5B4F1F1B">
            <w:pPr>
              <w:ind w:firstLine="480"/>
              <w:rPr>
                <w:rFonts w:ascii="宋体" w:hAnsi="宋体" w:cs="宋体"/>
                <w:sz w:val="24"/>
                <w:szCs w:val="24"/>
              </w:rPr>
            </w:pPr>
          </w:p>
        </w:tc>
        <w:tc>
          <w:tcPr>
            <w:tcW w:w="140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21F898C9">
            <w:pPr>
              <w:ind w:firstLine="480"/>
              <w:jc w:val="center"/>
              <w:rPr>
                <w:rFonts w:ascii="宋体" w:hAnsi="宋体" w:cs="宋体"/>
                <w:sz w:val="24"/>
                <w:szCs w:val="24"/>
              </w:rPr>
            </w:pPr>
          </w:p>
        </w:tc>
        <w:tc>
          <w:tcPr>
            <w:tcW w:w="780"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32D37FEB">
            <w:pPr>
              <w:ind w:firstLine="480"/>
              <w:jc w:val="center"/>
              <w:rPr>
                <w:rFonts w:ascii="宋体" w:hAnsi="宋体" w:cs="宋体"/>
                <w:sz w:val="24"/>
                <w:szCs w:val="24"/>
              </w:rPr>
            </w:pPr>
          </w:p>
        </w:tc>
        <w:tc>
          <w:tcPr>
            <w:tcW w:w="795"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6126F9DC">
            <w:pPr>
              <w:ind w:firstLine="480"/>
              <w:jc w:val="center"/>
              <w:rPr>
                <w:rFonts w:ascii="宋体" w:hAnsi="宋体" w:cs="宋体"/>
                <w:sz w:val="24"/>
                <w:szCs w:val="24"/>
              </w:rPr>
            </w:pPr>
          </w:p>
        </w:tc>
        <w:tc>
          <w:tcPr>
            <w:tcW w:w="813"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5F097D00">
            <w:pPr>
              <w:ind w:firstLine="480"/>
              <w:jc w:val="center"/>
              <w:rPr>
                <w:rFonts w:ascii="宋体" w:hAnsi="宋体" w:cs="宋体"/>
                <w:sz w:val="24"/>
                <w:szCs w:val="24"/>
              </w:rPr>
            </w:pPr>
          </w:p>
        </w:tc>
        <w:tc>
          <w:tcPr>
            <w:tcW w:w="81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30A89A72">
            <w:pPr>
              <w:ind w:firstLine="480"/>
              <w:jc w:val="center"/>
              <w:rPr>
                <w:rFonts w:ascii="宋体" w:hAnsi="宋体" w:cs="宋体"/>
                <w:sz w:val="24"/>
                <w:szCs w:val="24"/>
              </w:rPr>
            </w:pPr>
          </w:p>
        </w:tc>
        <w:tc>
          <w:tcPr>
            <w:tcW w:w="764"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35D8C4DC">
            <w:pPr>
              <w:ind w:firstLine="480"/>
              <w:jc w:val="center"/>
              <w:rPr>
                <w:rFonts w:ascii="宋体" w:hAnsi="宋体" w:cs="宋体"/>
                <w:sz w:val="24"/>
                <w:szCs w:val="24"/>
                <w:highlight w:val="yellow"/>
              </w:rPr>
            </w:pPr>
          </w:p>
        </w:tc>
        <w:tc>
          <w:tcPr>
            <w:tcW w:w="813"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34CB85E0">
            <w:pPr>
              <w:ind w:firstLine="480"/>
              <w:jc w:val="center"/>
              <w:rPr>
                <w:rFonts w:ascii="宋体" w:hAnsi="宋体" w:cs="宋体"/>
                <w:sz w:val="24"/>
                <w:szCs w:val="24"/>
                <w:highlight w:val="yellow"/>
              </w:rPr>
            </w:pPr>
          </w:p>
        </w:tc>
      </w:tr>
      <w:tr w14:paraId="5C59CFA2">
        <w:tblPrEx>
          <w:tblCellMar>
            <w:top w:w="0" w:type="dxa"/>
            <w:left w:w="108" w:type="dxa"/>
            <w:bottom w:w="0" w:type="dxa"/>
            <w:right w:w="108" w:type="dxa"/>
          </w:tblCellMar>
        </w:tblPrEx>
        <w:trPr>
          <w:trHeight w:val="430" w:hRule="atLeast"/>
          <w:jc w:val="center"/>
        </w:trPr>
        <w:tc>
          <w:tcPr>
            <w:tcW w:w="926"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764BB9C0">
            <w:pPr>
              <w:ind w:left="0" w:leftChars="0" w:firstLine="240" w:firstLineChars="100"/>
              <w:jc w:val="both"/>
              <w:rPr>
                <w:rFonts w:ascii="宋体" w:hAnsi="宋体" w:cs="宋体"/>
                <w:sz w:val="24"/>
                <w:szCs w:val="24"/>
              </w:rPr>
            </w:pPr>
            <w:r>
              <w:rPr>
                <w:rFonts w:ascii="宋体" w:hAnsi="宋体" w:cs="宋体"/>
                <w:sz w:val="24"/>
                <w:szCs w:val="24"/>
              </w:rPr>
              <w:t>3</w:t>
            </w:r>
          </w:p>
        </w:tc>
        <w:tc>
          <w:tcPr>
            <w:tcW w:w="908"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5676913B">
            <w:pPr>
              <w:ind w:firstLine="480"/>
              <w:rPr>
                <w:rFonts w:ascii="宋体" w:hAnsi="宋体" w:cs="宋体"/>
                <w:sz w:val="24"/>
                <w:szCs w:val="24"/>
              </w:rPr>
            </w:pPr>
          </w:p>
        </w:tc>
        <w:tc>
          <w:tcPr>
            <w:tcW w:w="140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4B1F889B">
            <w:pPr>
              <w:ind w:firstLine="480"/>
              <w:rPr>
                <w:rFonts w:ascii="宋体" w:hAnsi="宋体" w:cs="宋体"/>
                <w:sz w:val="24"/>
                <w:szCs w:val="24"/>
              </w:rPr>
            </w:pPr>
          </w:p>
        </w:tc>
        <w:tc>
          <w:tcPr>
            <w:tcW w:w="140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7865AE15">
            <w:pPr>
              <w:ind w:firstLine="480"/>
              <w:jc w:val="center"/>
              <w:rPr>
                <w:rFonts w:ascii="宋体" w:hAnsi="宋体" w:cs="宋体"/>
                <w:sz w:val="24"/>
                <w:szCs w:val="24"/>
              </w:rPr>
            </w:pPr>
          </w:p>
        </w:tc>
        <w:tc>
          <w:tcPr>
            <w:tcW w:w="780"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22D749B4">
            <w:pPr>
              <w:ind w:firstLine="480"/>
              <w:jc w:val="center"/>
              <w:rPr>
                <w:rFonts w:ascii="宋体" w:hAnsi="宋体" w:cs="宋体"/>
                <w:sz w:val="24"/>
                <w:szCs w:val="24"/>
              </w:rPr>
            </w:pPr>
          </w:p>
        </w:tc>
        <w:tc>
          <w:tcPr>
            <w:tcW w:w="795"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162451AB">
            <w:pPr>
              <w:ind w:firstLine="480"/>
              <w:jc w:val="center"/>
              <w:rPr>
                <w:rFonts w:ascii="宋体" w:hAnsi="宋体" w:cs="宋体"/>
                <w:sz w:val="24"/>
                <w:szCs w:val="24"/>
              </w:rPr>
            </w:pPr>
          </w:p>
        </w:tc>
        <w:tc>
          <w:tcPr>
            <w:tcW w:w="813"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3CB0EB69">
            <w:pPr>
              <w:ind w:firstLine="480"/>
              <w:jc w:val="center"/>
              <w:rPr>
                <w:rFonts w:ascii="宋体" w:hAnsi="宋体" w:cs="宋体"/>
                <w:sz w:val="24"/>
                <w:szCs w:val="24"/>
              </w:rPr>
            </w:pPr>
          </w:p>
        </w:tc>
        <w:tc>
          <w:tcPr>
            <w:tcW w:w="81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2D7E50B8">
            <w:pPr>
              <w:ind w:firstLine="480"/>
              <w:jc w:val="center"/>
              <w:rPr>
                <w:rFonts w:ascii="宋体" w:hAnsi="宋体" w:cs="宋体"/>
                <w:sz w:val="24"/>
                <w:szCs w:val="24"/>
              </w:rPr>
            </w:pPr>
          </w:p>
        </w:tc>
        <w:tc>
          <w:tcPr>
            <w:tcW w:w="764"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06812FDD">
            <w:pPr>
              <w:ind w:firstLine="480"/>
              <w:jc w:val="center"/>
              <w:rPr>
                <w:rFonts w:ascii="宋体" w:hAnsi="宋体" w:cs="宋体"/>
                <w:sz w:val="24"/>
                <w:szCs w:val="24"/>
                <w:highlight w:val="yellow"/>
              </w:rPr>
            </w:pPr>
          </w:p>
        </w:tc>
        <w:tc>
          <w:tcPr>
            <w:tcW w:w="813"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1B6C95FB">
            <w:pPr>
              <w:ind w:firstLine="480"/>
              <w:jc w:val="center"/>
              <w:rPr>
                <w:rFonts w:ascii="宋体" w:hAnsi="宋体" w:cs="宋体"/>
                <w:sz w:val="24"/>
                <w:szCs w:val="24"/>
                <w:highlight w:val="yellow"/>
              </w:rPr>
            </w:pPr>
          </w:p>
        </w:tc>
      </w:tr>
    </w:tbl>
    <w:p w14:paraId="057ABBBC">
      <w:pPr>
        <w:spacing w:line="360" w:lineRule="auto"/>
        <w:rPr>
          <w:rFonts w:ascii="宋体" w:hAnsi="宋体" w:cs="新宋体"/>
          <w:b/>
          <w:color w:val="000000"/>
          <w:sz w:val="24"/>
        </w:rPr>
      </w:pPr>
      <w:r>
        <w:rPr>
          <w:rFonts w:hint="eastAsia" w:ascii="宋体" w:hAnsi="宋体" w:cs="新宋体"/>
          <w:b/>
          <w:color w:val="000000"/>
          <w:sz w:val="24"/>
        </w:rPr>
        <w:t>四、付款方式</w:t>
      </w:r>
      <w:r>
        <w:rPr>
          <w:rFonts w:ascii="宋体" w:hAnsi="宋体" w:cs="新宋体"/>
          <w:b/>
          <w:color w:val="000000"/>
          <w:sz w:val="24"/>
        </w:rPr>
        <w:t xml:space="preserve"> </w:t>
      </w:r>
    </w:p>
    <w:p w14:paraId="26721D1C">
      <w:pPr>
        <w:tabs>
          <w:tab w:val="left" w:pos="1440"/>
        </w:tabs>
        <w:spacing w:line="360" w:lineRule="auto"/>
        <w:ind w:firstLine="480"/>
        <w:rPr>
          <w:rFonts w:hint="eastAsia" w:cs="新宋体" w:asciiTheme="minorEastAsia" w:hAnsiTheme="minorEastAsia"/>
          <w:color w:val="0000FF"/>
          <w:sz w:val="24"/>
          <w:lang w:val="zh-CN" w:eastAsia="zh-CN"/>
        </w:rPr>
      </w:pPr>
      <w:r>
        <w:rPr>
          <w:rFonts w:hint="eastAsia" w:cs="新宋体" w:asciiTheme="minorEastAsia" w:hAnsiTheme="minorEastAsia"/>
          <w:color w:val="0000FF"/>
          <w:sz w:val="24"/>
          <w:lang w:val="en-US" w:eastAsia="zh-CN"/>
        </w:rPr>
        <w:t>付款方式为待合同履行完毕后，经乌兰县供销合作社联合社验收领导小组验收合格，供应商提供完税发票后全部付清。</w:t>
      </w:r>
    </w:p>
    <w:p w14:paraId="54ADACCD">
      <w:pPr>
        <w:spacing w:line="360" w:lineRule="auto"/>
        <w:rPr>
          <w:rFonts w:ascii="宋体" w:hAnsi="宋体" w:cs="新宋体"/>
          <w:b/>
          <w:color w:val="000000"/>
          <w:sz w:val="24"/>
        </w:rPr>
      </w:pPr>
      <w:r>
        <w:rPr>
          <w:rFonts w:hint="eastAsia" w:ascii="宋体" w:hAnsi="宋体" w:cs="新宋体"/>
          <w:b/>
          <w:color w:val="000000"/>
          <w:sz w:val="24"/>
        </w:rPr>
        <w:t>五、知识产权</w:t>
      </w:r>
    </w:p>
    <w:p w14:paraId="2442258A">
      <w:pPr>
        <w:tabs>
          <w:tab w:val="left" w:pos="1440"/>
        </w:tabs>
        <w:spacing w:line="360" w:lineRule="auto"/>
        <w:ind w:firstLine="480"/>
        <w:rPr>
          <w:rFonts w:cs="新宋体" w:asciiTheme="minorEastAsia" w:hAnsiTheme="minorEastAsia"/>
          <w:color w:val="000000"/>
          <w:sz w:val="24"/>
        </w:rPr>
      </w:pPr>
      <w:r>
        <w:rPr>
          <w:rFonts w:hint="eastAsia" w:cs="新宋体" w:asciiTheme="minorEastAsia" w:hAnsiTheme="minorEastAsia"/>
          <w:color w:val="000000"/>
          <w:sz w:val="24"/>
        </w:rPr>
        <w:t>乙方应保证所提供的服务或其任何一部分均不会侵犯任何第三方的专利权、商标权或著作权。</w:t>
      </w:r>
    </w:p>
    <w:p w14:paraId="7B6BFD83">
      <w:pPr>
        <w:spacing w:line="360" w:lineRule="auto"/>
        <w:rPr>
          <w:rFonts w:ascii="宋体" w:hAnsi="宋体" w:cs="新宋体"/>
          <w:b/>
          <w:color w:val="000000"/>
          <w:sz w:val="24"/>
        </w:rPr>
      </w:pPr>
      <w:r>
        <w:rPr>
          <w:rFonts w:hint="eastAsia" w:ascii="宋体" w:hAnsi="宋体" w:cs="新宋体"/>
          <w:b/>
          <w:color w:val="000000"/>
          <w:sz w:val="24"/>
        </w:rPr>
        <w:t>六、无产权瑕疵条款</w:t>
      </w:r>
    </w:p>
    <w:p w14:paraId="0FBA4FDC">
      <w:pPr>
        <w:tabs>
          <w:tab w:val="left" w:pos="1440"/>
        </w:tabs>
        <w:spacing w:line="360" w:lineRule="auto"/>
        <w:ind w:firstLine="480"/>
        <w:rPr>
          <w:rFonts w:cs="新宋体" w:asciiTheme="minorEastAsia" w:hAnsiTheme="minorEastAsia"/>
          <w:color w:val="000000"/>
          <w:sz w:val="24"/>
        </w:rPr>
      </w:pPr>
      <w:r>
        <w:rPr>
          <w:rFonts w:hint="eastAsia" w:cs="新宋体" w:asciiTheme="minorEastAsia" w:hAnsiTheme="minorEastAsia"/>
          <w:color w:val="000000"/>
          <w:sz w:val="24"/>
        </w:rPr>
        <w:t>乙方保证所提供的</w:t>
      </w:r>
      <w:r>
        <w:rPr>
          <w:rFonts w:hint="eastAsia" w:cs="新宋体" w:asciiTheme="minorEastAsia" w:hAnsiTheme="minorEastAsia"/>
          <w:color w:val="000000"/>
          <w:sz w:val="24"/>
          <w:lang w:val="en-US" w:eastAsia="zh-CN"/>
        </w:rPr>
        <w:t>产品</w:t>
      </w:r>
      <w:r>
        <w:rPr>
          <w:rFonts w:hint="eastAsia" w:cs="新宋体" w:asciiTheme="minorEastAsia" w:hAnsiTheme="minorEastAsia"/>
          <w:color w:val="000000"/>
          <w:sz w:val="24"/>
        </w:rPr>
        <w:t>的所有权完全属于乙方且无任何抵押、查封等产权瑕疵。如有产权瑕疵的，视为乙方违约。乙方应负担由此而产生的一切损失。</w:t>
      </w:r>
    </w:p>
    <w:p w14:paraId="4C245317">
      <w:pPr>
        <w:spacing w:line="360" w:lineRule="auto"/>
        <w:rPr>
          <w:rFonts w:ascii="宋体" w:hAnsi="宋体" w:cs="新宋体"/>
          <w:b/>
          <w:color w:val="000000"/>
          <w:sz w:val="24"/>
        </w:rPr>
      </w:pPr>
      <w:r>
        <w:rPr>
          <w:rFonts w:hint="eastAsia" w:ascii="宋体" w:hAnsi="宋体" w:cs="新宋体"/>
          <w:b/>
          <w:color w:val="000000"/>
          <w:sz w:val="24"/>
        </w:rPr>
        <w:t>七、履约保证金</w:t>
      </w:r>
    </w:p>
    <w:p w14:paraId="2902900F">
      <w:pPr>
        <w:tabs>
          <w:tab w:val="left" w:pos="1440"/>
        </w:tabs>
        <w:spacing w:line="360" w:lineRule="auto"/>
        <w:ind w:firstLine="480"/>
        <w:rPr>
          <w:rFonts w:ascii="宋体" w:hAnsi="宋体" w:cs="新宋体"/>
          <w:color w:val="000000"/>
          <w:sz w:val="24"/>
        </w:rPr>
      </w:pPr>
      <w:r>
        <w:rPr>
          <w:rFonts w:hint="eastAsia" w:ascii="宋体" w:hAnsi="宋体" w:cs="新宋体"/>
          <w:color w:val="000000"/>
          <w:sz w:val="24"/>
        </w:rPr>
        <w:t>1.乙方交纳人民币</w:t>
      </w:r>
      <w:r>
        <w:rPr>
          <w:rFonts w:hint="eastAsia" w:ascii="宋体" w:hAnsi="宋体" w:cs="新宋体"/>
          <w:color w:val="000000"/>
          <w:sz w:val="24"/>
          <w:u w:val="single"/>
        </w:rPr>
        <w:t>　　　　　　</w:t>
      </w:r>
      <w:r>
        <w:rPr>
          <w:rFonts w:hint="eastAsia" w:ascii="宋体" w:hAnsi="宋体" w:cs="新宋体"/>
          <w:color w:val="000000"/>
          <w:sz w:val="24"/>
        </w:rPr>
        <w:t>元作为本合同的履约保证金。</w:t>
      </w:r>
    </w:p>
    <w:p w14:paraId="5C7FBA02">
      <w:pPr>
        <w:tabs>
          <w:tab w:val="left" w:pos="1440"/>
        </w:tabs>
        <w:spacing w:line="360" w:lineRule="auto"/>
        <w:ind w:firstLine="480"/>
        <w:rPr>
          <w:rFonts w:ascii="宋体" w:hAnsi="宋体" w:cs="新宋体"/>
          <w:color w:val="000000"/>
          <w:sz w:val="24"/>
        </w:rPr>
      </w:pPr>
      <w:r>
        <w:rPr>
          <w:rFonts w:hint="eastAsia" w:ascii="宋体" w:hAnsi="宋体" w:cs="新宋体"/>
          <w:color w:val="000000"/>
          <w:sz w:val="24"/>
        </w:rPr>
        <w:t>2.履约保证金作为违约金的一部分及用于补偿甲方因乙方不能履行合同义务而蒙受的损失。</w:t>
      </w:r>
    </w:p>
    <w:p w14:paraId="09EA039E">
      <w:pPr>
        <w:spacing w:line="360" w:lineRule="auto"/>
        <w:rPr>
          <w:rFonts w:ascii="宋体" w:hAnsi="宋体" w:cs="新宋体"/>
          <w:b/>
          <w:color w:val="000000"/>
          <w:sz w:val="24"/>
        </w:rPr>
      </w:pPr>
      <w:r>
        <w:rPr>
          <w:rFonts w:hint="eastAsia" w:ascii="宋体" w:hAnsi="宋体" w:cs="新宋体"/>
          <w:b/>
          <w:color w:val="000000"/>
          <w:sz w:val="24"/>
        </w:rPr>
        <w:t>八、甲方的权利和义务</w:t>
      </w:r>
    </w:p>
    <w:p w14:paraId="5A6C0C0B">
      <w:pPr>
        <w:numPr>
          <w:ilvl w:val="0"/>
          <w:numId w:val="6"/>
        </w:numPr>
        <w:tabs>
          <w:tab w:val="left" w:pos="1440"/>
        </w:tabs>
        <w:adjustRightInd w:val="0"/>
        <w:spacing w:line="360" w:lineRule="auto"/>
        <w:ind w:left="0" w:firstLine="480"/>
        <w:jc w:val="left"/>
        <w:textAlignment w:val="baseline"/>
        <w:rPr>
          <w:rFonts w:ascii="宋体" w:hAnsi="宋体" w:cs="新宋体"/>
          <w:bCs/>
          <w:color w:val="000000"/>
          <w:sz w:val="24"/>
        </w:rPr>
      </w:pPr>
      <w:r>
        <w:rPr>
          <w:rFonts w:hint="eastAsia" w:ascii="宋体" w:hAnsi="宋体" w:cs="新宋体"/>
          <w:bCs/>
          <w:color w:val="000000"/>
          <w:sz w:val="24"/>
        </w:rPr>
        <w:t>甲方有权对合同规定范围内乙方的服务行为进行监督和检查，拥有监管权。有权定期核对乙方提供服务所配备的人员数量。对甲方认为不合理的部分有权下达整改通知书，并要求乙方限期整改。</w:t>
      </w:r>
    </w:p>
    <w:p w14:paraId="73CC4A9E">
      <w:pPr>
        <w:numPr>
          <w:ilvl w:val="0"/>
          <w:numId w:val="6"/>
        </w:numPr>
        <w:tabs>
          <w:tab w:val="left" w:pos="1440"/>
        </w:tabs>
        <w:adjustRightInd w:val="0"/>
        <w:spacing w:line="360" w:lineRule="auto"/>
        <w:ind w:left="0" w:firstLine="480"/>
        <w:jc w:val="left"/>
        <w:textAlignment w:val="baseline"/>
        <w:rPr>
          <w:rFonts w:ascii="宋体" w:hAnsi="宋体" w:cs="新宋体"/>
          <w:bCs/>
          <w:color w:val="000000"/>
          <w:sz w:val="24"/>
        </w:rPr>
      </w:pPr>
      <w:r>
        <w:rPr>
          <w:rFonts w:hint="eastAsia" w:ascii="宋体" w:hAnsi="宋体" w:cs="新宋体"/>
          <w:bCs/>
          <w:color w:val="000000"/>
          <w:sz w:val="24"/>
        </w:rPr>
        <w:t>甲方有权依据双方签订的考评办法对乙方提供的服务进行定期考评。当考评结果未达到标准时，有权依据考评办法约定的数额扣除履约保证金。</w:t>
      </w:r>
    </w:p>
    <w:p w14:paraId="24D4A911">
      <w:pPr>
        <w:numPr>
          <w:ilvl w:val="0"/>
          <w:numId w:val="6"/>
        </w:numPr>
        <w:tabs>
          <w:tab w:val="left" w:pos="1440"/>
        </w:tabs>
        <w:adjustRightInd w:val="0"/>
        <w:spacing w:line="360" w:lineRule="auto"/>
        <w:ind w:left="0" w:firstLine="480"/>
        <w:jc w:val="left"/>
        <w:textAlignment w:val="baseline"/>
        <w:rPr>
          <w:rFonts w:ascii="宋体" w:hAnsi="宋体" w:cs="新宋体"/>
          <w:bCs/>
          <w:color w:val="000000"/>
          <w:sz w:val="24"/>
        </w:rPr>
      </w:pPr>
      <w:r>
        <w:rPr>
          <w:rFonts w:hint="eastAsia" w:ascii="宋体" w:hAnsi="宋体" w:cs="新宋体"/>
          <w:bCs/>
          <w:color w:val="000000"/>
          <w:sz w:val="24"/>
        </w:rPr>
        <w:t>负责检查监督乙方管理工作的实施及制度的执行情况。</w:t>
      </w:r>
    </w:p>
    <w:p w14:paraId="3AD7278F">
      <w:pPr>
        <w:numPr>
          <w:ilvl w:val="0"/>
          <w:numId w:val="6"/>
        </w:numPr>
        <w:tabs>
          <w:tab w:val="left" w:pos="1440"/>
        </w:tabs>
        <w:adjustRightInd w:val="0"/>
        <w:spacing w:line="360" w:lineRule="auto"/>
        <w:ind w:left="0" w:firstLine="480"/>
        <w:jc w:val="left"/>
        <w:textAlignment w:val="baseline"/>
        <w:rPr>
          <w:rFonts w:ascii="宋体" w:hAnsi="宋体" w:cs="新宋体"/>
          <w:bCs/>
          <w:color w:val="000000"/>
          <w:sz w:val="24"/>
        </w:rPr>
      </w:pPr>
      <w:r>
        <w:rPr>
          <w:rFonts w:hint="eastAsia" w:ascii="宋体" w:hAnsi="宋体" w:cs="新宋体"/>
          <w:bCs/>
          <w:color w:val="000000"/>
          <w:sz w:val="24"/>
        </w:rPr>
        <w:t>根据本合同规定，按时向乙方支付应付服务费用。</w:t>
      </w:r>
    </w:p>
    <w:p w14:paraId="63BE3CFF">
      <w:pPr>
        <w:numPr>
          <w:ilvl w:val="0"/>
          <w:numId w:val="6"/>
        </w:numPr>
        <w:tabs>
          <w:tab w:val="left" w:pos="1440"/>
        </w:tabs>
        <w:adjustRightInd w:val="0"/>
        <w:spacing w:line="360" w:lineRule="auto"/>
        <w:ind w:left="0" w:firstLine="480"/>
        <w:jc w:val="left"/>
        <w:textAlignment w:val="baseline"/>
        <w:rPr>
          <w:rFonts w:ascii="宋体" w:hAnsi="宋体" w:cs="新宋体"/>
          <w:bCs/>
          <w:color w:val="000000"/>
          <w:sz w:val="24"/>
        </w:rPr>
      </w:pPr>
      <w:r>
        <w:rPr>
          <w:rFonts w:hint="eastAsia" w:ascii="宋体" w:hAnsi="宋体" w:cs="新宋体"/>
          <w:bCs/>
          <w:color w:val="000000"/>
          <w:sz w:val="24"/>
        </w:rPr>
        <w:t>国家法律、法规所规定由甲方承担的其它责任。</w:t>
      </w:r>
    </w:p>
    <w:p w14:paraId="287F4AC1">
      <w:pPr>
        <w:spacing w:line="360" w:lineRule="auto"/>
        <w:rPr>
          <w:rFonts w:ascii="宋体" w:hAnsi="宋体" w:cs="新宋体"/>
          <w:b/>
          <w:color w:val="000000"/>
          <w:sz w:val="24"/>
        </w:rPr>
      </w:pPr>
      <w:r>
        <w:rPr>
          <w:rFonts w:hint="eastAsia" w:ascii="宋体" w:hAnsi="宋体" w:cs="新宋体"/>
          <w:b/>
          <w:color w:val="000000"/>
          <w:sz w:val="24"/>
        </w:rPr>
        <w:t>九、乙方的权利和义务</w:t>
      </w:r>
    </w:p>
    <w:p w14:paraId="31186C05">
      <w:pPr>
        <w:numPr>
          <w:ilvl w:val="0"/>
          <w:numId w:val="7"/>
        </w:numPr>
        <w:tabs>
          <w:tab w:val="left" w:pos="1440"/>
        </w:tabs>
        <w:adjustRightInd w:val="0"/>
        <w:spacing w:line="360" w:lineRule="auto"/>
        <w:jc w:val="left"/>
        <w:textAlignment w:val="baseline"/>
        <w:rPr>
          <w:rFonts w:ascii="宋体" w:hAnsi="宋体" w:cs="新宋体"/>
          <w:bCs/>
          <w:color w:val="000000"/>
          <w:sz w:val="24"/>
        </w:rPr>
      </w:pPr>
      <w:r>
        <w:rPr>
          <w:rFonts w:hint="eastAsia" w:ascii="宋体" w:hAnsi="宋体" w:cs="新宋体"/>
          <w:bCs/>
          <w:color w:val="000000"/>
          <w:sz w:val="24"/>
        </w:rPr>
        <w:t>1.对本合同规定的委托服务范围内的项目享有管理权及服务义务。</w:t>
      </w:r>
    </w:p>
    <w:p w14:paraId="57A135AF">
      <w:pPr>
        <w:numPr>
          <w:ilvl w:val="0"/>
          <w:numId w:val="7"/>
        </w:numPr>
        <w:tabs>
          <w:tab w:val="left" w:pos="1440"/>
        </w:tabs>
        <w:adjustRightInd w:val="0"/>
        <w:spacing w:line="360" w:lineRule="auto"/>
        <w:jc w:val="left"/>
        <w:textAlignment w:val="baseline"/>
        <w:rPr>
          <w:rFonts w:ascii="宋体" w:hAnsi="宋体" w:cs="新宋体"/>
          <w:bCs/>
          <w:color w:val="000000"/>
          <w:sz w:val="24"/>
        </w:rPr>
      </w:pPr>
      <w:r>
        <w:rPr>
          <w:rFonts w:hint="eastAsia" w:ascii="宋体" w:hAnsi="宋体" w:cs="新宋体"/>
          <w:bCs/>
          <w:color w:val="000000"/>
          <w:sz w:val="24"/>
        </w:rPr>
        <w:t>根据本合同的规定向甲方收取相关服务费用，并有权在本项目管理范围内管理及合理使用。</w:t>
      </w:r>
    </w:p>
    <w:p w14:paraId="5487BF12">
      <w:pPr>
        <w:numPr>
          <w:ilvl w:val="0"/>
          <w:numId w:val="7"/>
        </w:numPr>
        <w:tabs>
          <w:tab w:val="left" w:pos="1440"/>
        </w:tabs>
        <w:adjustRightInd w:val="0"/>
        <w:spacing w:line="360" w:lineRule="auto"/>
        <w:jc w:val="left"/>
        <w:textAlignment w:val="baseline"/>
        <w:rPr>
          <w:rFonts w:ascii="宋体" w:hAnsi="宋体" w:cs="新宋体"/>
          <w:bCs/>
          <w:color w:val="000000"/>
          <w:sz w:val="24"/>
        </w:rPr>
      </w:pPr>
      <w:r>
        <w:rPr>
          <w:rFonts w:hint="eastAsia" w:ascii="宋体" w:hAnsi="宋体" w:cs="新宋体"/>
          <w:bCs/>
          <w:color w:val="000000"/>
          <w:sz w:val="24"/>
        </w:rPr>
        <w:t>及时向甲方通告本项目服务范围内有关服务的重大事项，及时配合处理投诉。</w:t>
      </w:r>
    </w:p>
    <w:p w14:paraId="7F36E66C">
      <w:pPr>
        <w:numPr>
          <w:ilvl w:val="0"/>
          <w:numId w:val="7"/>
        </w:numPr>
        <w:tabs>
          <w:tab w:val="left" w:pos="1440"/>
        </w:tabs>
        <w:adjustRightInd w:val="0"/>
        <w:spacing w:line="360" w:lineRule="auto"/>
        <w:jc w:val="left"/>
        <w:textAlignment w:val="baseline"/>
        <w:rPr>
          <w:rFonts w:ascii="宋体" w:hAnsi="宋体" w:cs="新宋体"/>
          <w:bCs/>
          <w:color w:val="000000"/>
          <w:sz w:val="24"/>
        </w:rPr>
      </w:pPr>
      <w:r>
        <w:rPr>
          <w:rFonts w:hint="eastAsia" w:ascii="宋体" w:hAnsi="宋体" w:cs="新宋体"/>
          <w:bCs/>
          <w:color w:val="000000"/>
          <w:sz w:val="24"/>
        </w:rPr>
        <w:t>接受项目行业管理部门及有关部门的指导，接受甲方的监督。</w:t>
      </w:r>
    </w:p>
    <w:p w14:paraId="4F0F2D90">
      <w:pPr>
        <w:numPr>
          <w:ilvl w:val="0"/>
          <w:numId w:val="7"/>
        </w:numPr>
        <w:tabs>
          <w:tab w:val="left" w:pos="1440"/>
        </w:tabs>
        <w:adjustRightInd w:val="0"/>
        <w:spacing w:line="360" w:lineRule="auto"/>
        <w:jc w:val="left"/>
        <w:textAlignment w:val="baseline"/>
        <w:rPr>
          <w:rFonts w:ascii="宋体" w:hAnsi="宋体" w:cs="新宋体"/>
          <w:bCs/>
          <w:color w:val="000000"/>
          <w:sz w:val="24"/>
        </w:rPr>
      </w:pPr>
      <w:r>
        <w:rPr>
          <w:rFonts w:hint="eastAsia" w:ascii="宋体" w:hAnsi="宋体" w:cs="新宋体"/>
          <w:bCs/>
          <w:color w:val="000000"/>
          <w:sz w:val="24"/>
        </w:rPr>
        <w:t>国家法律、法规所规定由乙方承担的其它责任。</w:t>
      </w:r>
    </w:p>
    <w:p w14:paraId="6638145F">
      <w:pPr>
        <w:spacing w:line="360" w:lineRule="auto"/>
        <w:rPr>
          <w:rFonts w:ascii="宋体" w:hAnsi="宋体" w:cs="新宋体"/>
          <w:b/>
          <w:color w:val="000000"/>
          <w:sz w:val="24"/>
        </w:rPr>
      </w:pPr>
      <w:r>
        <w:rPr>
          <w:rFonts w:hint="eastAsia" w:ascii="宋体" w:hAnsi="宋体" w:cs="新宋体"/>
          <w:b/>
          <w:color w:val="000000"/>
          <w:sz w:val="24"/>
        </w:rPr>
        <w:t>十、违约责任</w:t>
      </w:r>
    </w:p>
    <w:p w14:paraId="2810088E">
      <w:pPr>
        <w:adjustRightInd w:val="0"/>
        <w:spacing w:line="360" w:lineRule="auto"/>
        <w:ind w:firstLine="480" w:firstLineChars="200"/>
        <w:jc w:val="left"/>
        <w:textAlignment w:val="baseline"/>
        <w:rPr>
          <w:rFonts w:ascii="宋体" w:hAnsi="宋体" w:cs="新宋体"/>
          <w:bCs/>
          <w:color w:val="000000"/>
          <w:sz w:val="24"/>
        </w:rPr>
      </w:pPr>
      <w:r>
        <w:rPr>
          <w:rFonts w:hint="eastAsia" w:ascii="宋体" w:hAnsi="宋体" w:cs="新宋体"/>
          <w:bCs/>
          <w:color w:val="000000"/>
          <w:sz w:val="24"/>
        </w:rPr>
        <w:t>1.甲乙双方必须遵守本合同并执行合同中的各项规定，保证本合同的正常履行。</w:t>
      </w:r>
    </w:p>
    <w:p w14:paraId="10F346E4">
      <w:pPr>
        <w:adjustRightInd w:val="0"/>
        <w:spacing w:line="360" w:lineRule="auto"/>
        <w:ind w:firstLine="480" w:firstLineChars="200"/>
        <w:jc w:val="left"/>
        <w:textAlignment w:val="baseline"/>
        <w:rPr>
          <w:rFonts w:ascii="宋体" w:hAnsi="宋体" w:cs="新宋体"/>
          <w:bCs/>
          <w:color w:val="000000"/>
          <w:sz w:val="24"/>
        </w:rPr>
      </w:pPr>
      <w:r>
        <w:rPr>
          <w:rFonts w:hint="eastAsia" w:ascii="宋体" w:hAnsi="宋体" w:cs="新宋体"/>
          <w:bCs/>
          <w:color w:val="000000"/>
          <w:sz w:val="24"/>
        </w:rPr>
        <w:t>2.如因乙方工作人员在履行职务过程中的疏忽、失职、过错等故意或者过失原因给甲方造成损失或侵害，包括但不限于甲方本身的财产损失、由此而导致的甲方对任何第三方的法律责任等，乙方对此均应承担全部的赔偿责任</w:t>
      </w:r>
    </w:p>
    <w:p w14:paraId="2DDFF1D8">
      <w:pPr>
        <w:spacing w:line="360" w:lineRule="auto"/>
        <w:rPr>
          <w:rFonts w:ascii="宋体" w:hAnsi="宋体" w:cs="新宋体"/>
          <w:b/>
          <w:color w:val="000000"/>
          <w:sz w:val="24"/>
        </w:rPr>
      </w:pPr>
      <w:r>
        <w:rPr>
          <w:rFonts w:hint="eastAsia" w:ascii="宋体" w:hAnsi="宋体" w:cs="新宋体"/>
          <w:b/>
          <w:color w:val="000000"/>
          <w:sz w:val="24"/>
        </w:rPr>
        <w:t>十一、不可抗力事件处理</w:t>
      </w:r>
    </w:p>
    <w:p w14:paraId="78A24E54">
      <w:pPr>
        <w:tabs>
          <w:tab w:val="left" w:pos="0"/>
        </w:tabs>
        <w:spacing w:line="360" w:lineRule="auto"/>
        <w:ind w:firstLine="480"/>
        <w:rPr>
          <w:rFonts w:ascii="宋体" w:hAnsi="宋体" w:cs="新宋体"/>
          <w:color w:val="000000"/>
          <w:sz w:val="24"/>
        </w:rPr>
      </w:pPr>
      <w:r>
        <w:rPr>
          <w:rFonts w:hint="eastAsia" w:ascii="宋体" w:hAnsi="宋体" w:cs="新宋体"/>
          <w:color w:val="000000"/>
          <w:sz w:val="24"/>
        </w:rPr>
        <w:t>1.在合同有效期内，任何一方因不可抗力事件导致不能履行合同，则合同履行期可延长，其延长期与不可抗力影响期相同。</w:t>
      </w:r>
    </w:p>
    <w:p w14:paraId="157A6DBD">
      <w:pPr>
        <w:tabs>
          <w:tab w:val="left" w:pos="0"/>
        </w:tabs>
        <w:spacing w:line="360" w:lineRule="auto"/>
        <w:ind w:firstLine="480"/>
        <w:rPr>
          <w:rFonts w:ascii="宋体" w:hAnsi="宋体" w:cs="新宋体"/>
          <w:color w:val="000000"/>
          <w:sz w:val="24"/>
        </w:rPr>
      </w:pPr>
      <w:r>
        <w:rPr>
          <w:rFonts w:hint="eastAsia" w:ascii="宋体" w:hAnsi="宋体" w:cs="新宋体"/>
          <w:color w:val="000000"/>
          <w:sz w:val="24"/>
        </w:rPr>
        <w:t>2.不可抗力事件发生后，应立即通知对方，并寄送有关权威机构出具的证明。</w:t>
      </w:r>
    </w:p>
    <w:p w14:paraId="0722B6A2">
      <w:pPr>
        <w:tabs>
          <w:tab w:val="left" w:pos="0"/>
        </w:tabs>
        <w:spacing w:line="360" w:lineRule="auto"/>
        <w:ind w:firstLine="480"/>
        <w:rPr>
          <w:rFonts w:ascii="宋体" w:hAnsi="宋体" w:cs="新宋体"/>
          <w:color w:val="000000"/>
          <w:sz w:val="24"/>
        </w:rPr>
      </w:pPr>
      <w:r>
        <w:rPr>
          <w:rFonts w:hint="eastAsia" w:ascii="宋体" w:hAnsi="宋体" w:cs="新宋体"/>
          <w:color w:val="000000"/>
          <w:sz w:val="24"/>
        </w:rPr>
        <w:t>3.不可抗力事件延续120天以上，双方应通过友好协商，确定是否继续履行合同。</w:t>
      </w:r>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Start w:id="91" w:name="_Toc286993792"/>
      <w:bookmarkStart w:id="92" w:name="_Toc225654649"/>
      <w:bookmarkStart w:id="93" w:name="_Toc239233919"/>
      <w:bookmarkStart w:id="94" w:name="_Toc212019599"/>
      <w:bookmarkStart w:id="95" w:name="_Toc211854454"/>
      <w:bookmarkStart w:id="96" w:name="_Toc225244857"/>
      <w:bookmarkStart w:id="97" w:name="_Toc251768867"/>
      <w:bookmarkStart w:id="98" w:name="_Toc237145411"/>
      <w:bookmarkStart w:id="99" w:name="_Toc247334846"/>
      <w:bookmarkStart w:id="100" w:name="_Toc185395254"/>
      <w:bookmarkStart w:id="101" w:name="_Toc239568423"/>
      <w:bookmarkStart w:id="102" w:name="_Toc238984980"/>
      <w:bookmarkStart w:id="103" w:name="_Toc241833908"/>
      <w:bookmarkStart w:id="104" w:name="_Toc225670756"/>
      <w:bookmarkStart w:id="105" w:name="_Toc232492933"/>
      <w:bookmarkStart w:id="106" w:name="_Toc211911353"/>
    </w:p>
    <w:p w14:paraId="1BA26A6B">
      <w:pPr>
        <w:spacing w:line="360" w:lineRule="auto"/>
        <w:rPr>
          <w:rFonts w:ascii="宋体" w:hAnsi="宋体" w:cs="新宋体"/>
          <w:b/>
          <w:color w:val="000000"/>
          <w:sz w:val="24"/>
        </w:rPr>
      </w:pPr>
      <w:r>
        <w:rPr>
          <w:rFonts w:hint="eastAsia" w:ascii="宋体" w:hAnsi="宋体" w:cs="新宋体"/>
          <w:b/>
          <w:color w:val="000000"/>
          <w:sz w:val="24"/>
        </w:rPr>
        <w:t>十二、解决合同纠纷的方式</w:t>
      </w:r>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p>
    <w:p w14:paraId="10748F4F">
      <w:pPr>
        <w:numPr>
          <w:ilvl w:val="0"/>
          <w:numId w:val="8"/>
        </w:numPr>
        <w:tabs>
          <w:tab w:val="left" w:pos="0"/>
        </w:tabs>
        <w:spacing w:line="360" w:lineRule="auto"/>
        <w:ind w:left="0" w:firstLine="480"/>
        <w:rPr>
          <w:rFonts w:ascii="宋体" w:hAnsi="宋体" w:cs="新宋体"/>
          <w:color w:val="000000"/>
          <w:sz w:val="24"/>
        </w:rPr>
      </w:pPr>
      <w:r>
        <w:rPr>
          <w:rFonts w:hint="eastAsia" w:ascii="宋体" w:hAnsi="宋体" w:cs="新宋体"/>
          <w:color w:val="000000"/>
          <w:sz w:val="24"/>
        </w:rPr>
        <w:t>在执行本合同中发生的或与本合同有关的争端，双方应通过友好协商解决，经协商在60天内不能达成协议时，应提交成都仲裁委员会仲裁。</w:t>
      </w:r>
    </w:p>
    <w:p w14:paraId="6871E72F">
      <w:pPr>
        <w:numPr>
          <w:ilvl w:val="0"/>
          <w:numId w:val="8"/>
        </w:numPr>
        <w:tabs>
          <w:tab w:val="left" w:pos="0"/>
        </w:tabs>
        <w:spacing w:line="360" w:lineRule="auto"/>
        <w:ind w:left="0" w:firstLine="480"/>
        <w:rPr>
          <w:rFonts w:ascii="宋体" w:hAnsi="宋体" w:cs="新宋体"/>
          <w:color w:val="000000"/>
          <w:sz w:val="24"/>
        </w:rPr>
      </w:pPr>
      <w:r>
        <w:rPr>
          <w:rFonts w:hint="eastAsia" w:ascii="宋体" w:hAnsi="宋体" w:cs="新宋体"/>
          <w:color w:val="000000"/>
          <w:sz w:val="24"/>
        </w:rPr>
        <w:t>仲裁裁决应为最终决定，并对双方具有约束力。</w:t>
      </w:r>
    </w:p>
    <w:p w14:paraId="1E3267D1">
      <w:pPr>
        <w:numPr>
          <w:ilvl w:val="0"/>
          <w:numId w:val="8"/>
        </w:numPr>
        <w:tabs>
          <w:tab w:val="left" w:pos="0"/>
        </w:tabs>
        <w:spacing w:line="360" w:lineRule="auto"/>
        <w:ind w:left="0" w:firstLine="480"/>
        <w:rPr>
          <w:rFonts w:ascii="宋体" w:hAnsi="宋体" w:cs="新宋体"/>
          <w:color w:val="000000"/>
          <w:sz w:val="24"/>
        </w:rPr>
      </w:pPr>
      <w:r>
        <w:rPr>
          <w:rFonts w:hint="eastAsia" w:ascii="宋体" w:hAnsi="宋体" w:cs="新宋体"/>
          <w:color w:val="000000"/>
          <w:sz w:val="24"/>
        </w:rPr>
        <w:t xml:space="preserve">除另有裁决外，仲裁费应由败诉方负担。 </w:t>
      </w:r>
    </w:p>
    <w:p w14:paraId="67ADDB78">
      <w:pPr>
        <w:numPr>
          <w:ilvl w:val="0"/>
          <w:numId w:val="8"/>
        </w:numPr>
        <w:tabs>
          <w:tab w:val="left" w:pos="0"/>
        </w:tabs>
        <w:spacing w:line="360" w:lineRule="auto"/>
        <w:ind w:left="0" w:firstLine="480"/>
        <w:rPr>
          <w:rFonts w:ascii="宋体" w:hAnsi="宋体" w:cs="新宋体"/>
          <w:color w:val="000000"/>
          <w:sz w:val="24"/>
        </w:rPr>
      </w:pPr>
      <w:r>
        <w:rPr>
          <w:rFonts w:hint="eastAsia" w:ascii="宋体" w:hAnsi="宋体" w:cs="新宋体"/>
          <w:color w:val="000000"/>
          <w:sz w:val="24"/>
        </w:rPr>
        <w:t xml:space="preserve">在仲裁期间，除正在进行仲裁部分外，合同其他部分继续执行。  </w:t>
      </w:r>
      <w:bookmarkStart w:id="107" w:name="_Toc239568424"/>
      <w:bookmarkStart w:id="108" w:name="_Toc239233920"/>
      <w:bookmarkStart w:id="109" w:name="_Toc286993793"/>
      <w:bookmarkStart w:id="110" w:name="_Toc251768868"/>
      <w:bookmarkStart w:id="111" w:name="_Toc212019600"/>
      <w:bookmarkStart w:id="112" w:name="_Toc237145412"/>
      <w:bookmarkStart w:id="113" w:name="_Toc232492934"/>
      <w:bookmarkStart w:id="114" w:name="_Toc225670757"/>
      <w:bookmarkStart w:id="115" w:name="_Toc211911354"/>
      <w:bookmarkStart w:id="116" w:name="_Toc238984981"/>
      <w:bookmarkStart w:id="117" w:name="_Toc241833909"/>
      <w:bookmarkStart w:id="118" w:name="_Toc225654650"/>
      <w:bookmarkStart w:id="119" w:name="_Toc282696231"/>
      <w:bookmarkStart w:id="120" w:name="_Toc225244858"/>
      <w:bookmarkStart w:id="121" w:name="_Toc247334847"/>
      <w:bookmarkStart w:id="122" w:name="_Toc283019219"/>
      <w:bookmarkStart w:id="123" w:name="_Toc185395255"/>
      <w:bookmarkStart w:id="124" w:name="_Toc211854455"/>
    </w:p>
    <w:p w14:paraId="0796AE02">
      <w:pPr>
        <w:spacing w:line="360" w:lineRule="auto"/>
        <w:rPr>
          <w:rFonts w:ascii="宋体" w:hAnsi="宋体" w:cs="新宋体"/>
          <w:b/>
          <w:color w:val="000000"/>
          <w:sz w:val="24"/>
        </w:rPr>
      </w:pPr>
      <w:r>
        <w:rPr>
          <w:rFonts w:hint="eastAsia" w:ascii="宋体" w:hAnsi="宋体" w:cs="新宋体"/>
          <w:b/>
          <w:color w:val="000000"/>
          <w:sz w:val="24"/>
        </w:rPr>
        <w:t>十三、合同</w:t>
      </w:r>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r>
        <w:rPr>
          <w:rFonts w:hint="eastAsia" w:ascii="宋体" w:hAnsi="宋体" w:cs="新宋体"/>
          <w:b/>
          <w:color w:val="000000"/>
          <w:sz w:val="24"/>
        </w:rPr>
        <w:t>生效及其他</w:t>
      </w:r>
    </w:p>
    <w:p w14:paraId="56C7CDEF">
      <w:pPr>
        <w:spacing w:line="360" w:lineRule="auto"/>
        <w:ind w:firstLine="480"/>
        <w:rPr>
          <w:rFonts w:ascii="宋体" w:hAnsi="宋体" w:cs="新宋体"/>
          <w:color w:val="000000"/>
          <w:sz w:val="24"/>
        </w:rPr>
      </w:pPr>
      <w:r>
        <w:rPr>
          <w:rFonts w:hint="eastAsia" w:ascii="宋体" w:hAnsi="宋体" w:cs="新宋体"/>
          <w:color w:val="000000"/>
          <w:sz w:val="24"/>
        </w:rPr>
        <w:t>1.合同经双方法定代表人或授权委托代理人签字并加盖单位公章后生效。</w:t>
      </w:r>
    </w:p>
    <w:p w14:paraId="30E5D15A">
      <w:pPr>
        <w:spacing w:line="360" w:lineRule="auto"/>
        <w:ind w:firstLine="480"/>
        <w:rPr>
          <w:rFonts w:ascii="宋体" w:hAnsi="宋体" w:cs="新宋体"/>
          <w:color w:val="000000"/>
          <w:sz w:val="24"/>
        </w:rPr>
      </w:pPr>
      <w:r>
        <w:rPr>
          <w:rFonts w:hint="eastAsia" w:ascii="宋体" w:hAnsi="宋体" w:cs="新宋体"/>
          <w:color w:val="000000"/>
          <w:sz w:val="24"/>
        </w:rPr>
        <w:t>2.合同执行中涉及采购资金和采购内容修改或补充的，须经采购监管部门审批，并签书面补充协议报采购监督管理部门备案，方可作为主合同不可分割的一部分。</w:t>
      </w:r>
    </w:p>
    <w:p w14:paraId="024DB9FC">
      <w:pPr>
        <w:spacing w:line="360" w:lineRule="auto"/>
        <w:ind w:firstLine="480"/>
        <w:rPr>
          <w:rFonts w:ascii="宋体" w:hAnsi="宋体" w:cs="新宋体"/>
          <w:color w:val="000000"/>
          <w:sz w:val="24"/>
        </w:rPr>
      </w:pPr>
      <w:r>
        <w:rPr>
          <w:rFonts w:hint="eastAsia" w:ascii="宋体" w:hAnsi="宋体" w:cs="新宋体"/>
          <w:color w:val="000000"/>
          <w:sz w:val="24"/>
        </w:rPr>
        <w:t>3.本合同一式八份，自双方签章之日起起效。甲方2份，乙方2份，采购代理机构 2 份，同级财政部门备案2份，具有同等法律效力。</w:t>
      </w:r>
    </w:p>
    <w:p w14:paraId="569C1415">
      <w:pPr>
        <w:autoSpaceDE w:val="0"/>
        <w:autoSpaceDN w:val="0"/>
        <w:adjustRightInd w:val="0"/>
        <w:spacing w:line="360" w:lineRule="auto"/>
        <w:rPr>
          <w:rFonts w:cs="新宋体" w:asciiTheme="minorEastAsia" w:hAnsiTheme="minorEastAsia"/>
          <w:b/>
          <w:color w:val="000000"/>
          <w:sz w:val="24"/>
        </w:rPr>
      </w:pPr>
    </w:p>
    <w:p w14:paraId="2428E154">
      <w:pPr>
        <w:autoSpaceDE w:val="0"/>
        <w:autoSpaceDN w:val="0"/>
        <w:adjustRightInd w:val="0"/>
        <w:spacing w:line="600" w:lineRule="auto"/>
        <w:rPr>
          <w:rFonts w:cs="新宋体" w:asciiTheme="minorEastAsia" w:hAnsiTheme="minorEastAsia"/>
          <w:sz w:val="24"/>
          <w:lang w:val="zh-CN"/>
        </w:rPr>
      </w:pPr>
      <w:r>
        <w:rPr>
          <w:rFonts w:hint="eastAsia" w:cs="新宋体" w:asciiTheme="minorEastAsia" w:hAnsiTheme="minorEastAsia"/>
          <w:sz w:val="24"/>
          <w:lang w:val="zh-CN"/>
        </w:rPr>
        <w:t>甲方（盖章）：                      乙方（盖章）：</w:t>
      </w:r>
    </w:p>
    <w:p w14:paraId="73E9C011">
      <w:pPr>
        <w:autoSpaceDE w:val="0"/>
        <w:autoSpaceDN w:val="0"/>
        <w:adjustRightInd w:val="0"/>
        <w:spacing w:line="600" w:lineRule="auto"/>
        <w:rPr>
          <w:rFonts w:cs="新宋体" w:asciiTheme="minorEastAsia" w:hAnsiTheme="minorEastAsia"/>
          <w:sz w:val="24"/>
        </w:rPr>
      </w:pPr>
      <w:r>
        <w:rPr>
          <w:rFonts w:hint="eastAsia" w:cs="新宋体" w:asciiTheme="minorEastAsia" w:hAnsiTheme="minorEastAsia"/>
          <w:sz w:val="24"/>
        </w:rPr>
        <w:t>地址：                              地址：</w:t>
      </w:r>
    </w:p>
    <w:p w14:paraId="39520153">
      <w:pPr>
        <w:autoSpaceDE w:val="0"/>
        <w:autoSpaceDN w:val="0"/>
        <w:adjustRightInd w:val="0"/>
        <w:spacing w:line="600" w:lineRule="auto"/>
        <w:rPr>
          <w:rFonts w:cs="新宋体" w:asciiTheme="minorEastAsia" w:hAnsiTheme="minorEastAsia"/>
          <w:sz w:val="24"/>
        </w:rPr>
      </w:pPr>
      <w:r>
        <w:rPr>
          <w:rFonts w:hint="eastAsia" w:cs="新宋体" w:asciiTheme="minorEastAsia" w:hAnsiTheme="minorEastAsia"/>
          <w:sz w:val="24"/>
          <w:lang w:val="zh-CN"/>
        </w:rPr>
        <w:t>法定代表人或委托代理人</w:t>
      </w:r>
      <w:r>
        <w:rPr>
          <w:rFonts w:hint="eastAsia" w:cs="新宋体" w:asciiTheme="minorEastAsia" w:hAnsiTheme="minorEastAsia"/>
          <w:sz w:val="24"/>
        </w:rPr>
        <w:t xml:space="preserve">：            </w:t>
      </w:r>
      <w:r>
        <w:rPr>
          <w:rFonts w:hint="eastAsia" w:cs="新宋体" w:asciiTheme="minorEastAsia" w:hAnsiTheme="minorEastAsia"/>
          <w:sz w:val="24"/>
          <w:lang w:val="zh-CN"/>
        </w:rPr>
        <w:t>法定代表人或委托代理人</w:t>
      </w:r>
      <w:r>
        <w:rPr>
          <w:rFonts w:hint="eastAsia" w:cs="新宋体" w:asciiTheme="minorEastAsia" w:hAnsiTheme="minorEastAsia"/>
          <w:sz w:val="24"/>
        </w:rPr>
        <w:t>：</w:t>
      </w:r>
    </w:p>
    <w:p w14:paraId="5E4B7B49">
      <w:pPr>
        <w:spacing w:line="600" w:lineRule="auto"/>
        <w:ind w:firstLine="4320" w:firstLineChars="1800"/>
        <w:rPr>
          <w:rFonts w:cs="新宋体" w:asciiTheme="minorEastAsia" w:hAnsiTheme="minorEastAsia"/>
          <w:sz w:val="24"/>
        </w:rPr>
      </w:pPr>
      <w:r>
        <w:rPr>
          <w:rFonts w:hint="eastAsia" w:cs="新宋体" w:asciiTheme="minorEastAsia" w:hAnsiTheme="minorEastAsia"/>
          <w:color w:val="000000"/>
          <w:sz w:val="24"/>
        </w:rPr>
        <w:t>开户</w:t>
      </w:r>
      <w:r>
        <w:rPr>
          <w:rFonts w:hint="eastAsia" w:cs="新宋体" w:asciiTheme="minorEastAsia" w:hAnsiTheme="minorEastAsia"/>
          <w:sz w:val="24"/>
          <w:lang w:val="zh-CN"/>
        </w:rPr>
        <w:t>银行：</w:t>
      </w:r>
    </w:p>
    <w:p w14:paraId="5D1DBE27">
      <w:pPr>
        <w:autoSpaceDE w:val="0"/>
        <w:autoSpaceDN w:val="0"/>
        <w:adjustRightInd w:val="0"/>
        <w:spacing w:line="600" w:lineRule="auto"/>
        <w:rPr>
          <w:rFonts w:cs="新宋体" w:asciiTheme="minorEastAsia" w:hAnsiTheme="minorEastAsia"/>
          <w:sz w:val="24"/>
          <w:lang w:val="zh-CN"/>
        </w:rPr>
      </w:pPr>
      <w:r>
        <w:rPr>
          <w:rFonts w:hint="eastAsia" w:cs="新宋体" w:asciiTheme="minorEastAsia" w:hAnsiTheme="minorEastAsia"/>
          <w:sz w:val="24"/>
          <w:lang w:val="zh-CN"/>
        </w:rPr>
        <w:t>联系电话：                          账号：</w:t>
      </w:r>
    </w:p>
    <w:p w14:paraId="6B47AF47">
      <w:pPr>
        <w:autoSpaceDE w:val="0"/>
        <w:autoSpaceDN w:val="0"/>
        <w:adjustRightInd w:val="0"/>
        <w:spacing w:line="600" w:lineRule="auto"/>
        <w:ind w:firstLine="4320" w:firstLineChars="1800"/>
        <w:rPr>
          <w:rFonts w:cs="新宋体" w:asciiTheme="minorEastAsia" w:hAnsiTheme="minorEastAsia"/>
          <w:sz w:val="24"/>
          <w:lang w:val="zh-CN"/>
        </w:rPr>
      </w:pPr>
      <w:r>
        <w:rPr>
          <w:rFonts w:hint="eastAsia" w:cs="新宋体" w:asciiTheme="minorEastAsia" w:hAnsiTheme="minorEastAsia"/>
          <w:sz w:val="24"/>
          <w:lang w:val="zh-CN"/>
        </w:rPr>
        <w:t>联系电话：</w:t>
      </w:r>
    </w:p>
    <w:p w14:paraId="314F4E63">
      <w:pPr>
        <w:autoSpaceDE w:val="0"/>
        <w:autoSpaceDN w:val="0"/>
        <w:adjustRightInd w:val="0"/>
        <w:spacing w:line="600" w:lineRule="auto"/>
        <w:ind w:firstLine="1320" w:firstLineChars="550"/>
        <w:rPr>
          <w:rFonts w:cs="新宋体" w:asciiTheme="minorEastAsia" w:hAnsiTheme="minorEastAsia"/>
          <w:sz w:val="24"/>
          <w:lang w:val="zh-CN"/>
        </w:rPr>
      </w:pPr>
      <w:r>
        <w:rPr>
          <w:rFonts w:hint="eastAsia" w:cs="新宋体" w:asciiTheme="minorEastAsia" w:hAnsiTheme="minorEastAsia"/>
          <w:sz w:val="24"/>
          <w:lang w:val="zh-CN"/>
        </w:rPr>
        <w:t>签约时间：  年 月   日</w:t>
      </w:r>
    </w:p>
    <w:p w14:paraId="16BFDDA1">
      <w:pPr>
        <w:autoSpaceDE w:val="0"/>
        <w:autoSpaceDN w:val="0"/>
        <w:adjustRightInd w:val="0"/>
        <w:spacing w:line="600" w:lineRule="auto"/>
        <w:rPr>
          <w:rFonts w:hint="eastAsia" w:cs="新宋体" w:asciiTheme="minorEastAsia" w:hAnsiTheme="minorEastAsia"/>
          <w:sz w:val="24"/>
          <w:lang w:val="zh-CN"/>
        </w:rPr>
      </w:pPr>
    </w:p>
    <w:p w14:paraId="3E01A72F">
      <w:pPr>
        <w:autoSpaceDE w:val="0"/>
        <w:autoSpaceDN w:val="0"/>
        <w:adjustRightInd w:val="0"/>
        <w:spacing w:line="600" w:lineRule="auto"/>
        <w:rPr>
          <w:rFonts w:hint="default" w:cs="新宋体" w:asciiTheme="minorEastAsia" w:hAnsiTheme="minorEastAsia" w:eastAsiaTheme="minorEastAsia"/>
          <w:sz w:val="24"/>
          <w:lang w:val="en-US" w:eastAsia="zh-CN"/>
        </w:rPr>
      </w:pPr>
      <w:r>
        <w:rPr>
          <w:rFonts w:hint="eastAsia" w:cs="新宋体" w:asciiTheme="minorEastAsia" w:hAnsiTheme="minorEastAsia"/>
          <w:sz w:val="24"/>
          <w:lang w:val="zh-CN"/>
        </w:rPr>
        <w:t>采购代理机构：</w:t>
      </w:r>
      <w:r>
        <w:rPr>
          <w:rFonts w:hint="eastAsia" w:cs="新宋体" w:asciiTheme="minorEastAsia" w:hAnsiTheme="minorEastAsia"/>
          <w:sz w:val="24"/>
          <w:lang w:val="en-US" w:eastAsia="zh-CN"/>
        </w:rPr>
        <w:t>青海广誉招标代理有限公司</w:t>
      </w:r>
    </w:p>
    <w:p w14:paraId="20E5500B">
      <w:pPr>
        <w:autoSpaceDE w:val="0"/>
        <w:autoSpaceDN w:val="0"/>
        <w:adjustRightInd w:val="0"/>
        <w:spacing w:line="600" w:lineRule="auto"/>
        <w:rPr>
          <w:rFonts w:cs="新宋体" w:asciiTheme="minorEastAsia" w:hAnsiTheme="minorEastAsia"/>
          <w:sz w:val="24"/>
          <w:lang w:val="zh-CN"/>
        </w:rPr>
      </w:pPr>
      <w:r>
        <w:rPr>
          <w:rFonts w:hint="eastAsia" w:cs="新宋体" w:asciiTheme="minorEastAsia" w:hAnsiTheme="minorEastAsia"/>
          <w:sz w:val="24"/>
          <w:lang w:val="zh-CN"/>
        </w:rPr>
        <w:t>负责人或经办人：</w:t>
      </w:r>
    </w:p>
    <w:p w14:paraId="64337E90">
      <w:pPr>
        <w:autoSpaceDE w:val="0"/>
        <w:autoSpaceDN w:val="0"/>
        <w:adjustRightInd w:val="0"/>
        <w:spacing w:line="600" w:lineRule="auto"/>
        <w:rPr>
          <w:rFonts w:cs="新宋体" w:asciiTheme="minorEastAsia" w:hAnsiTheme="minorEastAsia"/>
          <w:sz w:val="24"/>
          <w:lang w:val="zh-CN"/>
        </w:rPr>
      </w:pPr>
      <w:r>
        <w:rPr>
          <w:rFonts w:hint="eastAsia" w:cs="新宋体" w:asciiTheme="minorEastAsia" w:hAnsiTheme="minorEastAsia"/>
          <w:sz w:val="24"/>
          <w:lang w:val="zh-CN"/>
        </w:rPr>
        <w:t>合同备案时间：      年    月    日</w:t>
      </w:r>
    </w:p>
    <w:p w14:paraId="35E27E4A">
      <w:pPr>
        <w:autoSpaceDE w:val="0"/>
        <w:autoSpaceDN w:val="0"/>
        <w:spacing w:line="360" w:lineRule="auto"/>
        <w:jc w:val="center"/>
        <w:rPr>
          <w:rFonts w:cs="宋体" w:asciiTheme="minorEastAsia" w:hAnsiTheme="minorEastAsia"/>
          <w:b/>
          <w:bCs/>
          <w:color w:val="000000"/>
          <w:kern w:val="0"/>
          <w:sz w:val="28"/>
          <w:szCs w:val="28"/>
          <w:lang w:val="zh-CN"/>
        </w:rPr>
      </w:pPr>
      <w:r>
        <w:rPr>
          <w:rFonts w:hint="eastAsia" w:cs="宋体" w:asciiTheme="minorEastAsia" w:hAnsiTheme="minorEastAsia"/>
          <w:color w:val="000000"/>
          <w:kern w:val="0"/>
          <w:sz w:val="24"/>
          <w:lang w:val="zh-CN"/>
        </w:rPr>
        <w:br w:type="page"/>
      </w:r>
      <w:r>
        <w:rPr>
          <w:rFonts w:hint="eastAsia" w:cs="宋体" w:asciiTheme="minorEastAsia" w:hAnsiTheme="minorEastAsia"/>
          <w:b/>
          <w:bCs/>
          <w:color w:val="000000"/>
          <w:kern w:val="0"/>
          <w:sz w:val="28"/>
          <w:szCs w:val="28"/>
          <w:lang w:val="zh-CN"/>
        </w:rPr>
        <w:t>合同通用条款</w:t>
      </w:r>
    </w:p>
    <w:p w14:paraId="27B4961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根据《民法典》、《中华人民共和国政府采购法》的规定，合同双方经协商达成一致，自愿订立本合同，遵循公平原则明确双方的权利、义务，确保双方诚实守信地履行合同。</w:t>
      </w:r>
    </w:p>
    <w:p w14:paraId="3451DD91">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1.定义</w:t>
      </w:r>
    </w:p>
    <w:p w14:paraId="798FE5F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本合同中的下列术语应解释为：</w:t>
      </w:r>
    </w:p>
    <w:p w14:paraId="194D4D9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 “合同”指甲乙双方签署的、载明的甲乙双方权利义务的协议，包括所有的附件、附录和上述文件所提到的构成合同的所有文件。</w:t>
      </w:r>
    </w:p>
    <w:p w14:paraId="1B283B3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1.2 “合同金额”指根据合同规定，乙方在正确地完全履行合同义务后甲方应付给乙方的价款。</w:t>
      </w:r>
    </w:p>
    <w:p w14:paraId="6ECFE3B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1.3 “合同条款”指本合同条款。</w:t>
      </w:r>
    </w:p>
    <w:p w14:paraId="1B1BCAA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1.4“货物”指乙方根据合同约定须向甲方提供的一切产品、设备、机械、仪表、备件等，包括辅助工具、使用手册等相关资料。</w:t>
      </w:r>
    </w:p>
    <w:p w14:paraId="2084149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1.5 “服务”指根据本合同规定乙方承担与供货有关的辅助服务，如运输、保险及安装、调试、提供技术援助、培训和合同中规定乙方应承担的其它义务。</w:t>
      </w:r>
    </w:p>
    <w:p w14:paraId="46054AE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1.6 “甲方”指购买货物和服务的单位。</w:t>
      </w:r>
    </w:p>
    <w:p w14:paraId="6E31FA2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1.7 “乙方”指提供本合同条款下货物和服务的公司或其他实体。</w:t>
      </w:r>
    </w:p>
    <w:p w14:paraId="286C07B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1.8 “现场”指合同规定货物将要运至和安装的地点。</w:t>
      </w:r>
    </w:p>
    <w:p w14:paraId="5EE6D37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1.9 “验收”指合同双方依据强制性的国家技术质量规范和合同约定，确认合同条款下的货物符合合同规定的活动。</w:t>
      </w:r>
    </w:p>
    <w:p w14:paraId="5DA7A33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1.10 原厂商：产品制造商或其在中国境内设立的办事或技术服务机构。除另有说明外，本合同文件所述的制造商、产品制造商、制造厂家、产品制造厂家均为原厂商。</w:t>
      </w:r>
    </w:p>
    <w:p w14:paraId="1A8B794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1.11 原产地：指产品的生产地，或提供服务的来源地。</w:t>
      </w:r>
    </w:p>
    <w:p w14:paraId="5D790A9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1.12 “工作日”指国家法定工作日，“天”指日历天数。</w:t>
      </w:r>
    </w:p>
    <w:p w14:paraId="7437A06C">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2.技术规格要求</w:t>
      </w:r>
    </w:p>
    <w:p w14:paraId="4DDC97F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2.1 本合同条款下提交货物的技术规格要求应等于或优于谈判文件、谈判响应文件技术规格要求。若技术规格要求中无相应规定，则应符合相应的国家有关部门最新颁布的相应正式标准。</w:t>
      </w:r>
    </w:p>
    <w:p w14:paraId="4D4FE2E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2.2 乙方应向甲方提供货物及服务有关的标准的中文文本。</w:t>
      </w:r>
    </w:p>
    <w:p w14:paraId="0C4BDC6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2.3 除非技术规范中另有规定，计量单位均采用中华人民共和国法定计量单位。</w:t>
      </w:r>
    </w:p>
    <w:p w14:paraId="5DF3BBD2">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3.合同范围</w:t>
      </w:r>
    </w:p>
    <w:p w14:paraId="16EA45F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3.1 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14:paraId="7521F61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3.2 乙方应负责培训甲方的技术人员。</w:t>
      </w:r>
    </w:p>
    <w:p w14:paraId="0130A59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3.3 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14:paraId="22C159F0">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4.合同文件和资料</w:t>
      </w:r>
    </w:p>
    <w:p w14:paraId="125048B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4.1乙方在提供仪器设备时应同时提供中文版相关的技术资料，如目录索引、图纸、操作手册、使用指南、维修指南、服务手册等。</w:t>
      </w:r>
    </w:p>
    <w:p w14:paraId="489A7FB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4.2 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0C3BB55F">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5.知识产权</w:t>
      </w:r>
    </w:p>
    <w:p w14:paraId="0C18904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5.1乙方应保证甲方在使用该货物或其任何一部分时不受第三方提出的侵犯专利权、 著作权、商标权和工业设计权等的起诉。</w:t>
      </w:r>
    </w:p>
    <w:p w14:paraId="2C560F1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5.2 任何第三方提出侵权指控，乙方须与第三方交涉并承担由此产生的一切责任、费用和经济赔偿。</w:t>
      </w:r>
    </w:p>
    <w:p w14:paraId="532C6DB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5.3 双方应共同遵守国家有关版权、专利、商标等知识产权方面的法律规定，相互尊重对方的知识产权，对本合同内容、对方的技术秘密和商业秘密负有保密责任。如有违反，违约方负相关法律责任。</w:t>
      </w:r>
    </w:p>
    <w:p w14:paraId="4F1FD91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5.4在本合同生效时已经存在并为各方合法拥有或使用的所有技术、资料和信息的知识产权，仍应属于其各自的原权利人所有或享有，另有约定的除外。</w:t>
      </w:r>
    </w:p>
    <w:p w14:paraId="7970680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5.5 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565AE651">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6.保密</w:t>
      </w:r>
    </w:p>
    <w:p w14:paraId="65E3D4BC">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6.1 在本合同履行期间及履行完毕后的任何时候，任何一方均应对因履行本合同从对方获取或知悉的保密信息承担保密责任，未经对方书面同意不得向第三方透露，否则应赔偿由此给对方造成的全部损失。</w:t>
      </w:r>
    </w:p>
    <w:p w14:paraId="47175AD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6.2 保密信息指任何一方因履行本合同所知悉的任何以口头、书面、图表或电子形式存在的对方信息，具体包括：</w:t>
      </w:r>
    </w:p>
    <w:p w14:paraId="165908A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6.2.1 任何涉及对方过去、现在或将来的商业计划、规章制度、操作规程、处理手段、财务信息；</w:t>
      </w:r>
    </w:p>
    <w:p w14:paraId="6172B92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6.2.2 任何对方的技术措施、技术方案、软件应用及开发，硬件设备的品种、质量、数量、品牌等；</w:t>
      </w:r>
    </w:p>
    <w:p w14:paraId="115356C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6.2.3 任何对方的技术秘密或专有知识、文件 、报告、数据、客户软件、流程图、数据库、发明、知识、贸易秘密。</w:t>
      </w:r>
    </w:p>
    <w:p w14:paraId="6AB5F21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6.3 乙方应根据甲方的要求签署相应的保密协议，保密协议与本条款存在不一致的，以保密协议为准。</w:t>
      </w:r>
    </w:p>
    <w:p w14:paraId="2D65C153">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7. 质量保证</w:t>
      </w:r>
    </w:p>
    <w:p w14:paraId="73946D8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7.1 货物质量保证</w:t>
      </w:r>
    </w:p>
    <w:p w14:paraId="6D48306C">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7.1.1 乙方必须保证货物是全新、未使用过的，并完全符合强制性的国家技术质量规范和合同规定的质量、规格、性能和技术规范等的要求。</w:t>
      </w:r>
    </w:p>
    <w:p w14:paraId="72ABAD7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7.1.2 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25C4C1B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7.1.3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3C35D98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7.1.4 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1125848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7.1.5 合同条款下货物的质量保证期自货物通过最终验收起算，合同另行规定除外。</w:t>
      </w:r>
    </w:p>
    <w:p w14:paraId="0D6CB72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7.2 辅助服务质量保证</w:t>
      </w:r>
    </w:p>
    <w:p w14:paraId="33C9AD8C">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7.2.1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54C2E59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7.2.2 乙方应保证合同条款下所提供的服务包括培训、安装指导、单机调试、系统联调和试验等，按合同规定方式进行，并保证不存在因乙方工作人员的过失、错误或疏忽而产生的缺陷。</w:t>
      </w:r>
    </w:p>
    <w:p w14:paraId="75725722">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8.包装要求</w:t>
      </w:r>
    </w:p>
    <w:p w14:paraId="2F78170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8.1 除合同另有约定外，乙方提供的全部货物，均应采用本行业通用的方式进行包装，且该包装应符合国家有关包装的法律、法规的规定。</w:t>
      </w:r>
    </w:p>
    <w:p w14:paraId="41E0435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8.2 包装应适应于远距离运输，并有良好的防潮、防震、防锈和防粗暴装卸等保护措施，以确保货物安全运抵现场。由于包装不善所引起的货物锈蚀、损坏和损失均由乙方承担。</w:t>
      </w:r>
    </w:p>
    <w:p w14:paraId="3083200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乙方应提供货物运至合同规定的最终目的地所需要的包装，以防止货物在转运中损坏或变质。</w:t>
      </w:r>
    </w:p>
    <w:p w14:paraId="71B6B29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8.3 乙方所提供的货物包装均为出厂时原包装。</w:t>
      </w:r>
    </w:p>
    <w:p w14:paraId="5790863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8.4 乙方所提供货物必须附有质量合格证，装箱清单，主机、附件、各种零部件和消耗品，有清楚的与装箱单相对应的名称和编号。</w:t>
      </w:r>
    </w:p>
    <w:p w14:paraId="74D7CA5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8.5 货物运输中的运输费用和保险费用均由乙方承担。运输过程中的一切损失、损坏均由乙方负责。</w:t>
      </w:r>
    </w:p>
    <w:p w14:paraId="3ED4FC02">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9. 价格</w:t>
      </w:r>
    </w:p>
    <w:p w14:paraId="5CAC916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9.1 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3C98D7D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9.2 本合同价格为固定价格，包括了乙方履行合同全过程产生的所有成本和费用以及乙方应承担的一切税费。</w:t>
      </w:r>
    </w:p>
    <w:p w14:paraId="637414D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9.3 检验费用</w:t>
      </w:r>
    </w:p>
    <w:p w14:paraId="10A238A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9.3.1 乙方必须负担本条款下属于乙方负责的检验、测试、调试、试运行和验收的所有费用，并负责乙方派往买方组织的检验、测试和验收人员的所有费用。</w:t>
      </w:r>
    </w:p>
    <w:p w14:paraId="2B85202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9.3.2 甲方按合同计划参加在乙方工厂所在地检验、测试和验收的费用全部由乙方负责并已包含在合同总价中。</w:t>
      </w:r>
    </w:p>
    <w:p w14:paraId="3A4C62D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9.3.3 甲方检验人员已到卖方所在地，测试无法依照合同进行， 而引起甲方人员延长逗留时间，所有由此产生的包括甲方人员在内的直接费用及成本由乙方承担。</w:t>
      </w:r>
    </w:p>
    <w:p w14:paraId="650C60F3">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10.交货方式及交货日期</w:t>
      </w:r>
    </w:p>
    <w:p w14:paraId="1B8D74A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交货方式：现场交货，乙方负责办理运输和保险，将货物运抵现场。</w:t>
      </w:r>
    </w:p>
    <w:p w14:paraId="4282589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交货日期：所有货物运抵现场并经双方开箱验收合格之日。</w:t>
      </w:r>
    </w:p>
    <w:p w14:paraId="09A49BB0">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11.检验和验收</w:t>
      </w:r>
    </w:p>
    <w:p w14:paraId="20B5A70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11.1 开箱验收</w:t>
      </w:r>
    </w:p>
    <w:p w14:paraId="5D7704A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11.1.1 货物运抵现场后，双方应及时开箱验收，并制作验收记录，以确认与本合同约定的数量、型号等是否一致。</w:t>
      </w:r>
    </w:p>
    <w:p w14:paraId="4286A29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11.1.2 乙方应在交货前对货物的质量、规格、数量等进行详细而全面的检验，并出具证明货物符合合同规定的文件。该文件将作为申请付款单据的一部分，但有关质量、规格、数量的检验不应视为最终检验。</w:t>
      </w:r>
    </w:p>
    <w:p w14:paraId="0E43190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11.1.3 开箱验收中如发现货物的数量、规格与合同约定不符，甲方有权拒收货物，乙方应及时按甲方要求免费对拒收货物采取更换或其他必要的补救措施，直至开箱验收合格，方视为乙方完成交货。</w:t>
      </w:r>
    </w:p>
    <w:p w14:paraId="26E4D71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11.2 检验验收</w:t>
      </w:r>
    </w:p>
    <w:p w14:paraId="3F9AA2E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11.2.1 交货完成后，乙方应及时组装、调试、试运行，按照合同专用条款规定的试运行完成后，双方及时组织对货物检验验收。合同双方均须派人参加合同要求双方参加的试验、检验。</w:t>
      </w:r>
    </w:p>
    <w:p w14:paraId="4F6D017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11.2.2 在具体实施合同规定的检验验收之前，乙方需提前提交相应的测试计划（包括测试程序、测试内容和检验标准、试验时间安排等）供甲方确认。</w:t>
      </w:r>
    </w:p>
    <w:p w14:paraId="56B24CF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11.2.3 除需甲方确认的试验验收外，乙方还应对所有检验验收测试的结果、步骤、原始数据等作妥善记录。如甲方要求，乙方应提供这些记录给买方。</w:t>
      </w:r>
    </w:p>
    <w:p w14:paraId="7D7C832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11.2.4 检验测试出现全部或部分未达到本合同所约定的技术指标，甲方有权选择下列任一处理方式：</w:t>
      </w:r>
    </w:p>
    <w:p w14:paraId="72B4E97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a.重新测试直至合格为止；</w:t>
      </w:r>
    </w:p>
    <w:p w14:paraId="656B5D3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b.要求乙方对货物进行免费更换，然后重新测试直至合格为止；</w:t>
      </w:r>
    </w:p>
    <w:p w14:paraId="772F4C7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无论选择何种方式，甲方因此而发生的因卖方原因引起的所有费用均由乙方负担。</w:t>
      </w:r>
    </w:p>
    <w:p w14:paraId="434E37F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11.3 使用过程检验</w:t>
      </w:r>
    </w:p>
    <w:p w14:paraId="54907E5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11.3.1 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14:paraId="1AA045C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11.3.2 如果合同双方对乙方提供的上述试验结果报告的解释有分歧，双方须于出现分歧后 10 天内给对方声明，以陈述己方的观点。声明须附有关证据。分歧应通过协商解决。</w:t>
      </w:r>
    </w:p>
    <w:p w14:paraId="762EE08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12.付款条件</w:t>
      </w:r>
    </w:p>
    <w:p w14:paraId="44D9331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本合同条款下的付款方法和条件在“合同专用条款”中具体规定。</w:t>
      </w:r>
    </w:p>
    <w:p w14:paraId="1AC76CC1">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13.履约保证金</w:t>
      </w:r>
    </w:p>
    <w:p w14:paraId="5355CEB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13.1 乙方应在合同签订后，按合同专用条款的约定提交履约保证金。</w:t>
      </w:r>
    </w:p>
    <w:p w14:paraId="6471A32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13.2 履约保证金用于补偿甲方因卖方不能履行其合同义务</w:t>
      </w:r>
    </w:p>
    <w:p w14:paraId="6BF674F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而蒙受的损失。</w:t>
      </w:r>
    </w:p>
    <w:p w14:paraId="29B554D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13.3 履约保证金应使用本合同货币，按下述方式之一提交（谈判文件中另有约定的除外）：</w:t>
      </w:r>
    </w:p>
    <w:p w14:paraId="37210ED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13.3.1 甲方可接受的在中华人民共和国注册和营业的银行出具的履约保函；</w:t>
      </w:r>
    </w:p>
    <w:p w14:paraId="3949181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13.3.2 应当以支票、汇票、本票或者金融机构、担保机构出具的保函等非现金形式提交。</w:t>
      </w:r>
    </w:p>
    <w:p w14:paraId="5A7A342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13.4 乙方未能按合同规定履行其义务，甲方有权从履约保证金中取得补偿。货物验收合格后，甲方将履约保证金退还乙方或转为质量保证金。</w:t>
      </w:r>
    </w:p>
    <w:p w14:paraId="48ECB874">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14.索赔</w:t>
      </w:r>
    </w:p>
    <w:p w14:paraId="420B8E5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14.1 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20C2D6E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14.2 在履约保证期和检验期内，乙方对甲方提出的索赔负有责任，乙方应按照甲方同意的下列一种或多种方式解决索赔事宜：</w:t>
      </w:r>
    </w:p>
    <w:p w14:paraId="61D26DE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14.2.1 在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14:paraId="112D0CC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14.2.2 根据货物低劣程度、损坏程度以及甲方所遭受损失的数额，经甲乙双方商定降低货物的价格，或由有资质的中介机构评估，以降低后的价格或评估价格为准。</w:t>
      </w:r>
    </w:p>
    <w:p w14:paraId="09418E7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14.2.3 用符合规格、质量和性能要求的新零件、部件或货物来更换有缺陷的部分或修补缺陷部分，乙方应承担一切费用和风险，并负担甲方所发生的一切直接费用。同时，乙方应相应延长修补或更换件的履约保证期。</w:t>
      </w:r>
    </w:p>
    <w:p w14:paraId="7CDF7F0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14.3 乙方收到甲方发出的索赔通知之日起 5 个工作日内未作答复的，甲方可从合同款或履约保证金中扣回索赔金额，如金额不足以补偿索赔金额，乙方应补足差额部分。</w:t>
      </w:r>
    </w:p>
    <w:p w14:paraId="2B74B856">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15.迟延交货</w:t>
      </w:r>
    </w:p>
    <w:p w14:paraId="0FBE877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15.1 乙方应按照合同约定的时间交货和提供服务。</w:t>
      </w:r>
    </w:p>
    <w:p w14:paraId="6E78F64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15.2 除不可抗力因素外，乙方迟延交货，甲方有权提出违约损失赔偿或解除合同。</w:t>
      </w:r>
    </w:p>
    <w:p w14:paraId="4244436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15.3 在履行合同过程中，乙方遇到不能按时交货和提供服务的情况，应及时以书面形式将不能按时交货的理由、预期延误时间通知甲方。甲方收到乙方通知后，认为其理由正当的，可酌情延长交货时间。</w:t>
      </w:r>
    </w:p>
    <w:p w14:paraId="4AF26E6F">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16.违约赔偿</w:t>
      </w:r>
    </w:p>
    <w:p w14:paraId="55C7639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除不可抗力因素外，乙方没有按照合同规定的时间交货和提供服务，甲方可要求乙方支付违约金。违约金每日按合同总价款的千分之五计收。</w:t>
      </w:r>
    </w:p>
    <w:p w14:paraId="6EAB6BA8">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17.不可抗力</w:t>
      </w:r>
    </w:p>
    <w:p w14:paraId="6A4119D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17.1.双方中任何一方遭遇法律规定的不可抗力，致使合同履行受阻时，履行合同的期限应予延长，延长的期限应相当于不可抗力所影响的时间。</w:t>
      </w:r>
    </w:p>
    <w:p w14:paraId="1105263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17.2 受事故影响的一方应在不可抗力的事故发生后以书面形式通知另一方。</w:t>
      </w:r>
    </w:p>
    <w:p w14:paraId="5619CA4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17.3 不可抗力使合同的某些内容有变更必要的， 双方应通过协商达成进一步履行合同的协议，因不可抗力致使合同不能履行的，合同终止。</w:t>
      </w:r>
    </w:p>
    <w:p w14:paraId="2E92C1DE">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18.税费</w:t>
      </w:r>
    </w:p>
    <w:p w14:paraId="54D3669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与本合同有关的一切税费均由乙方承担。</w:t>
      </w:r>
    </w:p>
    <w:p w14:paraId="14464BB5">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19.合同争议的解决</w:t>
      </w:r>
    </w:p>
    <w:p w14:paraId="5AE0C9E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19.1 甲方和乙方由于本合同的履行而发生任何争议时，双方可先通过协商解决。</w:t>
      </w:r>
    </w:p>
    <w:p w14:paraId="6D1D416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19.2 任何一方不愿通过协商或通过协商仍不能解决争议，则双方中任何一方均应向甲方所在地人民法院起诉。</w:t>
      </w:r>
    </w:p>
    <w:p w14:paraId="2CBC5E0F">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20.违约解除合同</w:t>
      </w:r>
    </w:p>
    <w:p w14:paraId="0F07CF8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20.1 出现下列情形之一的，视为乙方违约。甲方可向乙方发出书面通知，部分或全部终止合同，同时保留向乙方索赔的权利。</w:t>
      </w:r>
    </w:p>
    <w:p w14:paraId="343C0CA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20.1.1 乙方未能在合同规定的限期或甲方同意延长的限期内，提供全部或部分货物的；</w:t>
      </w:r>
    </w:p>
    <w:p w14:paraId="12AA35F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20.1.2 乙方未能履行合同规定的其它主要义务的；</w:t>
      </w:r>
    </w:p>
    <w:p w14:paraId="3E31891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20.1.3 乙方在本合同履行过程中有欺诈行为的。</w:t>
      </w:r>
    </w:p>
    <w:p w14:paraId="6B941C0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20.2 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1FC197BA">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21.破产终止合同</w:t>
      </w:r>
    </w:p>
    <w:p w14:paraId="2A75231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乙方破产而无法完全履行本合同义务时，甲方可以书面方式通知乙方终止合同而不给予乙方补偿。该合同的终止将不损害或不影响甲方已经采取或将要采取任何行动或补救措施的权利。</w:t>
      </w:r>
    </w:p>
    <w:p w14:paraId="0A33A9B2">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22.转让和分包</w:t>
      </w:r>
    </w:p>
    <w:p w14:paraId="42050C1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22.1 政府采购合同不能转让。</w:t>
      </w:r>
    </w:p>
    <w:p w14:paraId="5DDFEBEC">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22.2 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5B7A99A6">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23.合同修改</w:t>
      </w:r>
    </w:p>
    <w:p w14:paraId="4D7D915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甲方和乙方都不得擅自变更本合同，但合同继续履行将损害国家和社会公共利益的除外。如必须对合同条款进行改动时，当事人双方须共同签署书面文件，做为合同的补充。</w:t>
      </w:r>
    </w:p>
    <w:p w14:paraId="14B5524A">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24.通知</w:t>
      </w:r>
    </w:p>
    <w:p w14:paraId="441E7E6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本合同任何一方给另一方的通知，都应以书面形式发送，而另一方也应以书面形式确认并发送到对方明确的地址。</w:t>
      </w:r>
    </w:p>
    <w:p w14:paraId="0ADF6349">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25.计量单位</w:t>
      </w:r>
    </w:p>
    <w:p w14:paraId="4E24D4B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除技术规范中另有规定外，计量单位均使用国家法定计量单位。</w:t>
      </w:r>
    </w:p>
    <w:p w14:paraId="78ED47FA">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26.适用法律</w:t>
      </w:r>
    </w:p>
    <w:p w14:paraId="448EF70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本合同按照中华人民共和国的相关法律进行解释。</w:t>
      </w:r>
    </w:p>
    <w:sectPr>
      <w:footerReference r:id="rId5" w:type="first"/>
      <w:footerReference r:id="rId4" w:type="default"/>
      <w:pgSz w:w="11850" w:h="16783"/>
      <w:pgMar w:top="1134" w:right="1134" w:bottom="1134" w:left="1134" w:header="720" w:footer="720" w:gutter="0"/>
      <w:pgBorders>
        <w:top w:val="none" w:sz="0" w:space="0"/>
        <w:left w:val="none" w:sz="0" w:space="0"/>
        <w:bottom w:val="none" w:sz="0" w:space="0"/>
        <w:right w:val="none" w:sz="0" w:space="0"/>
      </w:pgBorders>
      <w:pgNumType w:fmt="decimal" w:start="1"/>
      <w:cols w:space="720" w:num="1"/>
      <w:titlePg/>
      <w:docGrid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auto"/>
    <w:pitch w:val="default"/>
    <w:sig w:usb0="E4002EFF" w:usb1="C000247B" w:usb2="00000009" w:usb3="00000000" w:csb0="200001FF" w:csb1="00000000"/>
  </w:font>
  <w:font w:name="新宋体">
    <w:panose1 w:val="02010609030101010101"/>
    <w:charset w:val="86"/>
    <w:family w:val="modern"/>
    <w:pitch w:val="default"/>
    <w:sig w:usb0="00000203" w:usb1="288F0000" w:usb2="00000006" w:usb3="00000000" w:csb0="00040001"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52BC80">
    <w:pPr>
      <w:pStyle w:val="20"/>
      <w:rPr>
        <w:rFonts w:asciiTheme="minorEastAsia" w:hAnsiTheme="minorEastAsia"/>
        <w:b/>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E0D03F8">
                          <w:pPr>
                            <w:pStyle w:val="20"/>
                          </w:pPr>
                          <w:r>
                            <w:fldChar w:fldCharType="begin"/>
                          </w:r>
                          <w:r>
                            <w:instrText xml:space="preserve"> PAGE  \* MERGEFORMAT </w:instrText>
                          </w:r>
                          <w:r>
                            <w:fldChar w:fldCharType="separate"/>
                          </w:r>
                          <w:r>
                            <w:t>5</w:t>
                          </w:r>
                          <w:r>
                            <w:fldChar w:fldCharType="end"/>
                          </w:r>
                        </w:p>
                      </w:txbxContent>
                    </wps:txbx>
                    <wps:bodyPr wrap="none" lIns="0" tIns="0" rIns="0" bIns="0" upright="0">
                      <a:spAutoFit/>
                    </wps:bodyPr>
                  </wps:wsp>
                </a:graphicData>
              </a:graphic>
            </wp:anchor>
          </w:drawing>
        </mc:Choice>
        <mc:Fallback>
          <w:pict>
            <v:shape id="文本框 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FWH/vPLAQAAnAMAAA4AAAAAAAAAAQAgAAAAHgEAAGRycy9lMm9E&#10;b2MueG1sUEsFBgAAAAAGAAYAWQEAAFsFAAAAAA==&#10;">
              <v:fill on="f" focussize="0,0"/>
              <v:stroke on="f"/>
              <v:imagedata o:title=""/>
              <o:lock v:ext="edit" aspectratio="f"/>
              <v:textbox inset="0mm,0mm,0mm,0mm" style="mso-fit-shape-to-text:t;">
                <w:txbxContent>
                  <w:p w14:paraId="7E0D03F8">
                    <w:pPr>
                      <w:pStyle w:val="20"/>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412F8D">
    <w:pPr>
      <w:pStyle w:val="2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5AA3906">
                          <w:pPr>
                            <w:pStyle w:val="20"/>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nQDDc8oBAACcAwAADgAAAAAAAAABACAAAAAeAQAAZHJzL2Uyb0Rv&#10;Yy54bWxQSwUGAAAAAAYABgBZAQAAWgUAAAAA&#10;">
              <v:fill on="f" focussize="0,0"/>
              <v:stroke on="f"/>
              <v:imagedata o:title=""/>
              <o:lock v:ext="edit" aspectratio="f"/>
              <v:textbox inset="0mm,0mm,0mm,0mm" style="mso-fit-shape-to-text:t;">
                <w:txbxContent>
                  <w:p w14:paraId="25AA3906">
                    <w:pPr>
                      <w:pStyle w:val="20"/>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F07745">
    <w:pPr>
      <w:pStyle w:val="4"/>
      <w:keepNext w:val="0"/>
      <w:keepLines w:val="0"/>
      <w:widowControl/>
      <w:adjustRightInd w:val="0"/>
      <w:snapToGrid w:val="0"/>
      <w:spacing w:before="0" w:after="0" w:line="360" w:lineRule="auto"/>
      <w:jc w:val="left"/>
      <w:rPr>
        <w:sz w:val="15"/>
        <w:szCs w:val="15"/>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392B4F7"/>
    <w:multiLevelType w:val="multilevel"/>
    <w:tmpl w:val="D392B4F7"/>
    <w:lvl w:ilvl="0" w:tentative="0">
      <w:start w:val="1"/>
      <w:numFmt w:val="decimal"/>
      <w:lvlText w:val="（%1）"/>
      <w:lvlJc w:val="left"/>
      <w:pPr>
        <w:ind w:left="987" w:hanging="420"/>
      </w:pPr>
      <w:rPr>
        <w:rFonts w:hint="eastAsia"/>
      </w:rPr>
    </w:lvl>
    <w:lvl w:ilvl="1" w:tentative="0">
      <w:start w:val="1"/>
      <w:numFmt w:val="lowerLetter"/>
      <w:pStyle w:val="57"/>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1">
    <w:nsid w:val="5375265B"/>
    <w:multiLevelType w:val="singleLevel"/>
    <w:tmpl w:val="5375265B"/>
    <w:lvl w:ilvl="0" w:tentative="0">
      <w:start w:val="1"/>
      <w:numFmt w:val="chineseCounting"/>
      <w:suff w:val="space"/>
      <w:lvlText w:val="第%1部分"/>
      <w:lvlJc w:val="left"/>
      <w:rPr>
        <w:rFonts w:hint="eastAsia"/>
      </w:rPr>
    </w:lvl>
  </w:abstractNum>
  <w:abstractNum w:abstractNumId="2">
    <w:nsid w:val="5AF17572"/>
    <w:multiLevelType w:val="multilevel"/>
    <w:tmpl w:val="5AF17572"/>
    <w:lvl w:ilvl="0" w:tentative="0">
      <w:start w:val="1"/>
      <w:numFmt w:val="decimal"/>
      <w:suff w:val="nothing"/>
      <w:lvlText w:val="%1."/>
      <w:lvlJc w:val="left"/>
      <w:pPr>
        <w:ind w:left="1266" w:hanging="840"/>
      </w:pPr>
    </w:lvl>
    <w:lvl w:ilvl="1" w:tentative="0">
      <w:start w:val="1"/>
      <w:numFmt w:val="decimal"/>
      <w:lvlText w:val="%2、"/>
      <w:lvlJc w:val="left"/>
      <w:pPr>
        <w:tabs>
          <w:tab w:val="left" w:pos="1200"/>
        </w:tabs>
        <w:ind w:left="1200" w:hanging="36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3">
    <w:nsid w:val="5AF1757D"/>
    <w:multiLevelType w:val="multilevel"/>
    <w:tmpl w:val="5AF1757D"/>
    <w:lvl w:ilvl="0" w:tentative="0">
      <w:start w:val="1"/>
      <w:numFmt w:val="decimal"/>
      <w:suff w:val="nothing"/>
      <w:lvlText w:val="%1."/>
      <w:lvlJc w:val="left"/>
      <w:pPr>
        <w:ind w:left="846" w:hanging="420"/>
      </w:p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4">
    <w:nsid w:val="6BCB142E"/>
    <w:multiLevelType w:val="multilevel"/>
    <w:tmpl w:val="6BCB142E"/>
    <w:lvl w:ilvl="0" w:tentative="0">
      <w:start w:val="1"/>
      <w:numFmt w:val="decimal"/>
      <w:lvlText w:val="%1、"/>
      <w:lvlJc w:val="left"/>
      <w:pPr>
        <w:ind w:left="780" w:hanging="420"/>
      </w:p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5">
    <w:nsid w:val="774858E9"/>
    <w:multiLevelType w:val="multilevel"/>
    <w:tmpl w:val="774858E9"/>
    <w:lvl w:ilvl="0" w:tentative="0">
      <w:start w:val="1"/>
      <w:numFmt w:val="decimal"/>
      <w:lvlText w:val="%1、"/>
      <w:lvlJc w:val="left"/>
      <w:pPr>
        <w:ind w:left="780" w:hanging="420"/>
      </w:p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6">
    <w:nsid w:val="7BC46F89"/>
    <w:multiLevelType w:val="multilevel"/>
    <w:tmpl w:val="7BC46F89"/>
    <w:lvl w:ilvl="0" w:tentative="0">
      <w:start w:val="1"/>
      <w:numFmt w:val="decimal"/>
      <w:suff w:val="nothing"/>
      <w:lvlText w:val="%1."/>
      <w:lvlJc w:val="left"/>
      <w:pPr>
        <w:ind w:left="1266" w:hanging="840"/>
      </w:pPr>
    </w:lvl>
    <w:lvl w:ilvl="1" w:tentative="0">
      <w:start w:val="1"/>
      <w:numFmt w:val="decimal"/>
      <w:lvlText w:val="%2、"/>
      <w:lvlJc w:val="left"/>
      <w:pPr>
        <w:tabs>
          <w:tab w:val="left" w:pos="1200"/>
        </w:tabs>
        <w:ind w:left="1200" w:hanging="36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7">
    <w:nsid w:val="7C3D7A0B"/>
    <w:multiLevelType w:val="multilevel"/>
    <w:tmpl w:val="7C3D7A0B"/>
    <w:lvl w:ilvl="0" w:tentative="0">
      <w:start w:val="1"/>
      <w:numFmt w:val="decimal"/>
      <w:lvlText w:val="%1、"/>
      <w:lvlJc w:val="left"/>
      <w:pPr>
        <w:ind w:left="780" w:hanging="420"/>
      </w:p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num w:numId="1">
    <w:abstractNumId w:val="0"/>
  </w:num>
  <w:num w:numId="2">
    <w:abstractNumId w:val="1"/>
  </w:num>
  <w:num w:numId="3">
    <w:abstractNumId w:val="4"/>
  </w:num>
  <w:num w:numId="4">
    <w:abstractNumId w:val="5"/>
  </w:num>
  <w:num w:numId="5">
    <w:abstractNumId w:val="7"/>
  </w:num>
  <w:num w:numId="6">
    <w:abstractNumId w:val="2"/>
    <w:lvlOverride w:ilvl="0">
      <w:startOverride w:val="1"/>
    </w:lvlOverride>
  </w:num>
  <w:num w:numId="7">
    <w:abstractNumId w:val="6"/>
  </w:num>
  <w:num w:numId="8">
    <w:abstractNumId w:val="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EwNDFjNWQ5YmE4YTFlZGY4NGVjMjQzMTRhMWY2ZmEifQ=="/>
  </w:docVars>
  <w:rsids>
    <w:rsidRoot w:val="16A01ED9"/>
    <w:rsid w:val="000029C2"/>
    <w:rsid w:val="00020DDC"/>
    <w:rsid w:val="000254C2"/>
    <w:rsid w:val="00031147"/>
    <w:rsid w:val="000325FB"/>
    <w:rsid w:val="00036E29"/>
    <w:rsid w:val="000416B1"/>
    <w:rsid w:val="00042A8B"/>
    <w:rsid w:val="00044880"/>
    <w:rsid w:val="000553C7"/>
    <w:rsid w:val="0006338A"/>
    <w:rsid w:val="0006497A"/>
    <w:rsid w:val="00084360"/>
    <w:rsid w:val="00086A0D"/>
    <w:rsid w:val="00096ED4"/>
    <w:rsid w:val="00097F9D"/>
    <w:rsid w:val="000A37FF"/>
    <w:rsid w:val="000B6A1B"/>
    <w:rsid w:val="000C1C3B"/>
    <w:rsid w:val="000C4448"/>
    <w:rsid w:val="000C7BA8"/>
    <w:rsid w:val="000D1110"/>
    <w:rsid w:val="000D141F"/>
    <w:rsid w:val="000D2285"/>
    <w:rsid w:val="000D2B09"/>
    <w:rsid w:val="000D55FD"/>
    <w:rsid w:val="000D7CF4"/>
    <w:rsid w:val="000E0E82"/>
    <w:rsid w:val="000E20B9"/>
    <w:rsid w:val="000F02D9"/>
    <w:rsid w:val="000F7215"/>
    <w:rsid w:val="000F7F28"/>
    <w:rsid w:val="00100996"/>
    <w:rsid w:val="00115B20"/>
    <w:rsid w:val="0012197D"/>
    <w:rsid w:val="00124CB9"/>
    <w:rsid w:val="00131DD4"/>
    <w:rsid w:val="00132A68"/>
    <w:rsid w:val="00135ACB"/>
    <w:rsid w:val="00142AF5"/>
    <w:rsid w:val="001445A9"/>
    <w:rsid w:val="00145251"/>
    <w:rsid w:val="00150941"/>
    <w:rsid w:val="00156A03"/>
    <w:rsid w:val="00177C95"/>
    <w:rsid w:val="00194995"/>
    <w:rsid w:val="00195244"/>
    <w:rsid w:val="001C7AC2"/>
    <w:rsid w:val="001D0AFD"/>
    <w:rsid w:val="001D1C4A"/>
    <w:rsid w:val="001D49C8"/>
    <w:rsid w:val="001E3168"/>
    <w:rsid w:val="001E4F67"/>
    <w:rsid w:val="001E64F8"/>
    <w:rsid w:val="001E7A4A"/>
    <w:rsid w:val="001F1C6C"/>
    <w:rsid w:val="001F1E01"/>
    <w:rsid w:val="001F4D8B"/>
    <w:rsid w:val="001F554F"/>
    <w:rsid w:val="00205346"/>
    <w:rsid w:val="0021115A"/>
    <w:rsid w:val="0021161B"/>
    <w:rsid w:val="0022203B"/>
    <w:rsid w:val="00227ED5"/>
    <w:rsid w:val="002433CA"/>
    <w:rsid w:val="00243CF6"/>
    <w:rsid w:val="00251174"/>
    <w:rsid w:val="0025521C"/>
    <w:rsid w:val="00260FAC"/>
    <w:rsid w:val="00263ACA"/>
    <w:rsid w:val="002650AB"/>
    <w:rsid w:val="00266089"/>
    <w:rsid w:val="0027452A"/>
    <w:rsid w:val="00274E2E"/>
    <w:rsid w:val="002823F6"/>
    <w:rsid w:val="00283046"/>
    <w:rsid w:val="00287BE6"/>
    <w:rsid w:val="002901F8"/>
    <w:rsid w:val="00291770"/>
    <w:rsid w:val="002A2B64"/>
    <w:rsid w:val="002A2FF6"/>
    <w:rsid w:val="002A4E6A"/>
    <w:rsid w:val="002A77C5"/>
    <w:rsid w:val="002A7AA0"/>
    <w:rsid w:val="002B12A2"/>
    <w:rsid w:val="002C48E0"/>
    <w:rsid w:val="002C5287"/>
    <w:rsid w:val="002D5467"/>
    <w:rsid w:val="002E395F"/>
    <w:rsid w:val="002E5B8A"/>
    <w:rsid w:val="002E76FB"/>
    <w:rsid w:val="002F0F7A"/>
    <w:rsid w:val="002F24DA"/>
    <w:rsid w:val="002F3941"/>
    <w:rsid w:val="00304407"/>
    <w:rsid w:val="00305CB4"/>
    <w:rsid w:val="00315565"/>
    <w:rsid w:val="0031630A"/>
    <w:rsid w:val="00325CE7"/>
    <w:rsid w:val="003265CC"/>
    <w:rsid w:val="00334AB1"/>
    <w:rsid w:val="00334D7D"/>
    <w:rsid w:val="00345293"/>
    <w:rsid w:val="00346A79"/>
    <w:rsid w:val="00351CF8"/>
    <w:rsid w:val="00353BCD"/>
    <w:rsid w:val="00370E84"/>
    <w:rsid w:val="003764FA"/>
    <w:rsid w:val="00396F19"/>
    <w:rsid w:val="003A4092"/>
    <w:rsid w:val="003A6A8B"/>
    <w:rsid w:val="003B76B7"/>
    <w:rsid w:val="003C3EE2"/>
    <w:rsid w:val="003C4B32"/>
    <w:rsid w:val="003C6871"/>
    <w:rsid w:val="003D1661"/>
    <w:rsid w:val="003D2A64"/>
    <w:rsid w:val="003D6167"/>
    <w:rsid w:val="003D754D"/>
    <w:rsid w:val="003E0E92"/>
    <w:rsid w:val="003E3AD5"/>
    <w:rsid w:val="003F1A4F"/>
    <w:rsid w:val="003F62DE"/>
    <w:rsid w:val="00413053"/>
    <w:rsid w:val="00413DDB"/>
    <w:rsid w:val="00441DE2"/>
    <w:rsid w:val="00441F32"/>
    <w:rsid w:val="004449AF"/>
    <w:rsid w:val="00445EAC"/>
    <w:rsid w:val="00446E28"/>
    <w:rsid w:val="00452F07"/>
    <w:rsid w:val="00453B03"/>
    <w:rsid w:val="00460528"/>
    <w:rsid w:val="00463404"/>
    <w:rsid w:val="0046583A"/>
    <w:rsid w:val="00481861"/>
    <w:rsid w:val="00484B06"/>
    <w:rsid w:val="0049271C"/>
    <w:rsid w:val="00492E96"/>
    <w:rsid w:val="004A1BDD"/>
    <w:rsid w:val="004A24A2"/>
    <w:rsid w:val="004A5AF8"/>
    <w:rsid w:val="004B6BFF"/>
    <w:rsid w:val="004D0B93"/>
    <w:rsid w:val="004D612E"/>
    <w:rsid w:val="004D76EC"/>
    <w:rsid w:val="004E6BDD"/>
    <w:rsid w:val="004F4CB7"/>
    <w:rsid w:val="004F50DB"/>
    <w:rsid w:val="00500B62"/>
    <w:rsid w:val="00517BBA"/>
    <w:rsid w:val="00517DF9"/>
    <w:rsid w:val="00521E20"/>
    <w:rsid w:val="005248FE"/>
    <w:rsid w:val="00526081"/>
    <w:rsid w:val="00527D0D"/>
    <w:rsid w:val="005400E5"/>
    <w:rsid w:val="00542BB7"/>
    <w:rsid w:val="00543C94"/>
    <w:rsid w:val="005558F4"/>
    <w:rsid w:val="0055688B"/>
    <w:rsid w:val="00571F8E"/>
    <w:rsid w:val="005720F4"/>
    <w:rsid w:val="00575E4A"/>
    <w:rsid w:val="0058473E"/>
    <w:rsid w:val="005870D6"/>
    <w:rsid w:val="00595169"/>
    <w:rsid w:val="005A5682"/>
    <w:rsid w:val="005A671E"/>
    <w:rsid w:val="005B38A7"/>
    <w:rsid w:val="005B402F"/>
    <w:rsid w:val="005C606F"/>
    <w:rsid w:val="005C725F"/>
    <w:rsid w:val="005D743B"/>
    <w:rsid w:val="005E1E89"/>
    <w:rsid w:val="006103DF"/>
    <w:rsid w:val="00610FF8"/>
    <w:rsid w:val="006143E1"/>
    <w:rsid w:val="00630E72"/>
    <w:rsid w:val="00647944"/>
    <w:rsid w:val="0065401A"/>
    <w:rsid w:val="00656862"/>
    <w:rsid w:val="006665B9"/>
    <w:rsid w:val="00677FD6"/>
    <w:rsid w:val="00694235"/>
    <w:rsid w:val="006A1910"/>
    <w:rsid w:val="006A2E79"/>
    <w:rsid w:val="006A4588"/>
    <w:rsid w:val="006A4CE3"/>
    <w:rsid w:val="006A54B9"/>
    <w:rsid w:val="006D4E87"/>
    <w:rsid w:val="006E1CFE"/>
    <w:rsid w:val="006E688B"/>
    <w:rsid w:val="0070590A"/>
    <w:rsid w:val="00705B14"/>
    <w:rsid w:val="00712DB3"/>
    <w:rsid w:val="00731C37"/>
    <w:rsid w:val="00745A27"/>
    <w:rsid w:val="00761895"/>
    <w:rsid w:val="00763707"/>
    <w:rsid w:val="00780B30"/>
    <w:rsid w:val="00782E1E"/>
    <w:rsid w:val="00787560"/>
    <w:rsid w:val="00787DC9"/>
    <w:rsid w:val="007A3A2B"/>
    <w:rsid w:val="007A5339"/>
    <w:rsid w:val="007C1DDF"/>
    <w:rsid w:val="007C33F8"/>
    <w:rsid w:val="007C4DCB"/>
    <w:rsid w:val="007D4150"/>
    <w:rsid w:val="007D6433"/>
    <w:rsid w:val="007E2B55"/>
    <w:rsid w:val="007E5BB5"/>
    <w:rsid w:val="007E62EE"/>
    <w:rsid w:val="007F0015"/>
    <w:rsid w:val="007F6C6F"/>
    <w:rsid w:val="00800AA1"/>
    <w:rsid w:val="0080246C"/>
    <w:rsid w:val="00820506"/>
    <w:rsid w:val="0082178D"/>
    <w:rsid w:val="008249A6"/>
    <w:rsid w:val="00825FAB"/>
    <w:rsid w:val="00833DFC"/>
    <w:rsid w:val="008341A6"/>
    <w:rsid w:val="008360C4"/>
    <w:rsid w:val="00836125"/>
    <w:rsid w:val="00844938"/>
    <w:rsid w:val="00845265"/>
    <w:rsid w:val="0085266A"/>
    <w:rsid w:val="0085619E"/>
    <w:rsid w:val="008629F4"/>
    <w:rsid w:val="00870B45"/>
    <w:rsid w:val="0087524F"/>
    <w:rsid w:val="00880856"/>
    <w:rsid w:val="00880951"/>
    <w:rsid w:val="00890296"/>
    <w:rsid w:val="00894979"/>
    <w:rsid w:val="008B6358"/>
    <w:rsid w:val="008B69D9"/>
    <w:rsid w:val="008B7E69"/>
    <w:rsid w:val="008C1D7F"/>
    <w:rsid w:val="008C37F3"/>
    <w:rsid w:val="008C3D0A"/>
    <w:rsid w:val="008D27BA"/>
    <w:rsid w:val="008D3E8E"/>
    <w:rsid w:val="008E0F28"/>
    <w:rsid w:val="008E1B7B"/>
    <w:rsid w:val="008E3642"/>
    <w:rsid w:val="008E4C22"/>
    <w:rsid w:val="008E7991"/>
    <w:rsid w:val="008F1312"/>
    <w:rsid w:val="008F6FF5"/>
    <w:rsid w:val="009008A0"/>
    <w:rsid w:val="009038D7"/>
    <w:rsid w:val="00904D4B"/>
    <w:rsid w:val="00910FFB"/>
    <w:rsid w:val="009122CE"/>
    <w:rsid w:val="00916872"/>
    <w:rsid w:val="00917E77"/>
    <w:rsid w:val="009217F1"/>
    <w:rsid w:val="00922E20"/>
    <w:rsid w:val="00925ADD"/>
    <w:rsid w:val="00937BF8"/>
    <w:rsid w:val="0094472F"/>
    <w:rsid w:val="00944AB1"/>
    <w:rsid w:val="00945320"/>
    <w:rsid w:val="00947494"/>
    <w:rsid w:val="009531B9"/>
    <w:rsid w:val="00953909"/>
    <w:rsid w:val="0096187B"/>
    <w:rsid w:val="00966607"/>
    <w:rsid w:val="009746F3"/>
    <w:rsid w:val="0098111B"/>
    <w:rsid w:val="00984D7C"/>
    <w:rsid w:val="00987240"/>
    <w:rsid w:val="00994671"/>
    <w:rsid w:val="009A2CB2"/>
    <w:rsid w:val="009A3BA0"/>
    <w:rsid w:val="009B01E4"/>
    <w:rsid w:val="009B6B2E"/>
    <w:rsid w:val="009B7E36"/>
    <w:rsid w:val="009C6020"/>
    <w:rsid w:val="009D7438"/>
    <w:rsid w:val="009E06AD"/>
    <w:rsid w:val="009E495F"/>
    <w:rsid w:val="009F2562"/>
    <w:rsid w:val="009F2ECF"/>
    <w:rsid w:val="009F3086"/>
    <w:rsid w:val="00A01F38"/>
    <w:rsid w:val="00A071FA"/>
    <w:rsid w:val="00A13BEC"/>
    <w:rsid w:val="00A153A1"/>
    <w:rsid w:val="00A34EF6"/>
    <w:rsid w:val="00A52190"/>
    <w:rsid w:val="00A5320A"/>
    <w:rsid w:val="00A53637"/>
    <w:rsid w:val="00A557B4"/>
    <w:rsid w:val="00A651D5"/>
    <w:rsid w:val="00A719A0"/>
    <w:rsid w:val="00A74360"/>
    <w:rsid w:val="00A80DB8"/>
    <w:rsid w:val="00A96B46"/>
    <w:rsid w:val="00AB1205"/>
    <w:rsid w:val="00AC405D"/>
    <w:rsid w:val="00AD20BC"/>
    <w:rsid w:val="00AD6ADB"/>
    <w:rsid w:val="00AE598A"/>
    <w:rsid w:val="00AF06B2"/>
    <w:rsid w:val="00AF1A96"/>
    <w:rsid w:val="00AF2BC1"/>
    <w:rsid w:val="00AF69F0"/>
    <w:rsid w:val="00AF7F30"/>
    <w:rsid w:val="00B007DB"/>
    <w:rsid w:val="00B00935"/>
    <w:rsid w:val="00B03300"/>
    <w:rsid w:val="00B06792"/>
    <w:rsid w:val="00B111D7"/>
    <w:rsid w:val="00B270D6"/>
    <w:rsid w:val="00B30EB8"/>
    <w:rsid w:val="00B30EBC"/>
    <w:rsid w:val="00B34F2C"/>
    <w:rsid w:val="00B45F7B"/>
    <w:rsid w:val="00B47F6C"/>
    <w:rsid w:val="00B62EED"/>
    <w:rsid w:val="00B667FC"/>
    <w:rsid w:val="00B73BA8"/>
    <w:rsid w:val="00B7640E"/>
    <w:rsid w:val="00B86A4B"/>
    <w:rsid w:val="00B91AAE"/>
    <w:rsid w:val="00BA0699"/>
    <w:rsid w:val="00BA0E4F"/>
    <w:rsid w:val="00BB4FE7"/>
    <w:rsid w:val="00BB5541"/>
    <w:rsid w:val="00BC3BB4"/>
    <w:rsid w:val="00BC4161"/>
    <w:rsid w:val="00BD6D2D"/>
    <w:rsid w:val="00BE7CB2"/>
    <w:rsid w:val="00BF46C3"/>
    <w:rsid w:val="00C02B2B"/>
    <w:rsid w:val="00C03B29"/>
    <w:rsid w:val="00C06BE4"/>
    <w:rsid w:val="00C14172"/>
    <w:rsid w:val="00C1418B"/>
    <w:rsid w:val="00C15DA0"/>
    <w:rsid w:val="00C17E9F"/>
    <w:rsid w:val="00C2722B"/>
    <w:rsid w:val="00C42A2B"/>
    <w:rsid w:val="00C458C1"/>
    <w:rsid w:val="00C6101A"/>
    <w:rsid w:val="00C61598"/>
    <w:rsid w:val="00C625DA"/>
    <w:rsid w:val="00C64F3C"/>
    <w:rsid w:val="00C86FD2"/>
    <w:rsid w:val="00CA3D17"/>
    <w:rsid w:val="00CA55B2"/>
    <w:rsid w:val="00CC281E"/>
    <w:rsid w:val="00CC40DC"/>
    <w:rsid w:val="00CC5EAC"/>
    <w:rsid w:val="00CC722B"/>
    <w:rsid w:val="00CE4F67"/>
    <w:rsid w:val="00CE72D0"/>
    <w:rsid w:val="00CF0271"/>
    <w:rsid w:val="00CF2411"/>
    <w:rsid w:val="00CF3C91"/>
    <w:rsid w:val="00D007CC"/>
    <w:rsid w:val="00D0448A"/>
    <w:rsid w:val="00D13DBB"/>
    <w:rsid w:val="00D152ED"/>
    <w:rsid w:val="00D160EC"/>
    <w:rsid w:val="00D23B88"/>
    <w:rsid w:val="00D23ED4"/>
    <w:rsid w:val="00D25775"/>
    <w:rsid w:val="00D3776B"/>
    <w:rsid w:val="00D3796D"/>
    <w:rsid w:val="00D413A9"/>
    <w:rsid w:val="00D416FB"/>
    <w:rsid w:val="00D42A18"/>
    <w:rsid w:val="00D43338"/>
    <w:rsid w:val="00D52748"/>
    <w:rsid w:val="00D57A1C"/>
    <w:rsid w:val="00D61766"/>
    <w:rsid w:val="00D67861"/>
    <w:rsid w:val="00D70054"/>
    <w:rsid w:val="00D81052"/>
    <w:rsid w:val="00D87116"/>
    <w:rsid w:val="00D926CC"/>
    <w:rsid w:val="00D93039"/>
    <w:rsid w:val="00D95E6C"/>
    <w:rsid w:val="00DA19CE"/>
    <w:rsid w:val="00DA258C"/>
    <w:rsid w:val="00DA3B2B"/>
    <w:rsid w:val="00DA474B"/>
    <w:rsid w:val="00DC45CD"/>
    <w:rsid w:val="00DC6AFE"/>
    <w:rsid w:val="00DD17C5"/>
    <w:rsid w:val="00DE1B1C"/>
    <w:rsid w:val="00DE5E77"/>
    <w:rsid w:val="00E029D2"/>
    <w:rsid w:val="00E20A71"/>
    <w:rsid w:val="00E22D4F"/>
    <w:rsid w:val="00E24382"/>
    <w:rsid w:val="00E25F42"/>
    <w:rsid w:val="00E27C38"/>
    <w:rsid w:val="00E33B2B"/>
    <w:rsid w:val="00E34989"/>
    <w:rsid w:val="00E37A7A"/>
    <w:rsid w:val="00E44D08"/>
    <w:rsid w:val="00E47F46"/>
    <w:rsid w:val="00E561A7"/>
    <w:rsid w:val="00E567B9"/>
    <w:rsid w:val="00E61BD0"/>
    <w:rsid w:val="00E630C3"/>
    <w:rsid w:val="00E63BB9"/>
    <w:rsid w:val="00E759A8"/>
    <w:rsid w:val="00E822F0"/>
    <w:rsid w:val="00EA6B4E"/>
    <w:rsid w:val="00EB4845"/>
    <w:rsid w:val="00EC3216"/>
    <w:rsid w:val="00ED5464"/>
    <w:rsid w:val="00ED649D"/>
    <w:rsid w:val="00ED7F1A"/>
    <w:rsid w:val="00EE06BB"/>
    <w:rsid w:val="00EE3A4C"/>
    <w:rsid w:val="00EE5E94"/>
    <w:rsid w:val="00EF1844"/>
    <w:rsid w:val="00EF1DB9"/>
    <w:rsid w:val="00EF3741"/>
    <w:rsid w:val="00EF48F9"/>
    <w:rsid w:val="00EF7592"/>
    <w:rsid w:val="00EF7A4D"/>
    <w:rsid w:val="00F0258F"/>
    <w:rsid w:val="00F04561"/>
    <w:rsid w:val="00F161F1"/>
    <w:rsid w:val="00F170E7"/>
    <w:rsid w:val="00F2300E"/>
    <w:rsid w:val="00F43374"/>
    <w:rsid w:val="00F4393A"/>
    <w:rsid w:val="00F54243"/>
    <w:rsid w:val="00F55068"/>
    <w:rsid w:val="00F65B92"/>
    <w:rsid w:val="00F67422"/>
    <w:rsid w:val="00F748C5"/>
    <w:rsid w:val="00F82EE5"/>
    <w:rsid w:val="00F8454F"/>
    <w:rsid w:val="00F85DFA"/>
    <w:rsid w:val="00F90CB8"/>
    <w:rsid w:val="00F93AE9"/>
    <w:rsid w:val="00FA3382"/>
    <w:rsid w:val="00FA4FB2"/>
    <w:rsid w:val="00FB277E"/>
    <w:rsid w:val="00FC0D1F"/>
    <w:rsid w:val="00FC456A"/>
    <w:rsid w:val="00FC6244"/>
    <w:rsid w:val="00FC6521"/>
    <w:rsid w:val="00FD0867"/>
    <w:rsid w:val="00FF340E"/>
    <w:rsid w:val="00FF564F"/>
    <w:rsid w:val="01222ADB"/>
    <w:rsid w:val="01410A22"/>
    <w:rsid w:val="016539FC"/>
    <w:rsid w:val="016703B5"/>
    <w:rsid w:val="018F6A3E"/>
    <w:rsid w:val="01B1748C"/>
    <w:rsid w:val="01FA3F4B"/>
    <w:rsid w:val="02160F0D"/>
    <w:rsid w:val="02644DE7"/>
    <w:rsid w:val="02C060BA"/>
    <w:rsid w:val="03082F4B"/>
    <w:rsid w:val="034F5E04"/>
    <w:rsid w:val="03653EFA"/>
    <w:rsid w:val="03887BE8"/>
    <w:rsid w:val="03EF4D78"/>
    <w:rsid w:val="04110856"/>
    <w:rsid w:val="04846602"/>
    <w:rsid w:val="050B0AD1"/>
    <w:rsid w:val="051A0868"/>
    <w:rsid w:val="0523627E"/>
    <w:rsid w:val="05EF03F3"/>
    <w:rsid w:val="06471FDD"/>
    <w:rsid w:val="06736FD0"/>
    <w:rsid w:val="06C24C87"/>
    <w:rsid w:val="06E918D5"/>
    <w:rsid w:val="06F77E75"/>
    <w:rsid w:val="0754397D"/>
    <w:rsid w:val="07606D13"/>
    <w:rsid w:val="078437F3"/>
    <w:rsid w:val="07A640B7"/>
    <w:rsid w:val="08411D53"/>
    <w:rsid w:val="08964B56"/>
    <w:rsid w:val="08B366BF"/>
    <w:rsid w:val="08BF5E5A"/>
    <w:rsid w:val="08C6247D"/>
    <w:rsid w:val="08F706F8"/>
    <w:rsid w:val="090B4574"/>
    <w:rsid w:val="093D203B"/>
    <w:rsid w:val="0969699E"/>
    <w:rsid w:val="099077F7"/>
    <w:rsid w:val="09E16172"/>
    <w:rsid w:val="0A120187"/>
    <w:rsid w:val="0A4B5C1F"/>
    <w:rsid w:val="0A5E295B"/>
    <w:rsid w:val="0A7B59EC"/>
    <w:rsid w:val="0A7B7D3C"/>
    <w:rsid w:val="0A9A57E6"/>
    <w:rsid w:val="0ACA3E86"/>
    <w:rsid w:val="0AED76BC"/>
    <w:rsid w:val="0B0D1EC6"/>
    <w:rsid w:val="0B5F3925"/>
    <w:rsid w:val="0C4E3720"/>
    <w:rsid w:val="0C773F49"/>
    <w:rsid w:val="0CB6669C"/>
    <w:rsid w:val="0CB92828"/>
    <w:rsid w:val="0CCA74C4"/>
    <w:rsid w:val="0D242746"/>
    <w:rsid w:val="0D5C03D2"/>
    <w:rsid w:val="0D7967C4"/>
    <w:rsid w:val="0D8256A8"/>
    <w:rsid w:val="0DB3678A"/>
    <w:rsid w:val="0DE14F1F"/>
    <w:rsid w:val="0E9733D5"/>
    <w:rsid w:val="0EBD517E"/>
    <w:rsid w:val="0F0D3AC3"/>
    <w:rsid w:val="0F2D0E75"/>
    <w:rsid w:val="0F592CDD"/>
    <w:rsid w:val="0FE74636"/>
    <w:rsid w:val="101408B6"/>
    <w:rsid w:val="10291AAF"/>
    <w:rsid w:val="1075758C"/>
    <w:rsid w:val="10A4222B"/>
    <w:rsid w:val="10CD56F9"/>
    <w:rsid w:val="11037F07"/>
    <w:rsid w:val="11217720"/>
    <w:rsid w:val="115A7068"/>
    <w:rsid w:val="118A60D8"/>
    <w:rsid w:val="120F69B6"/>
    <w:rsid w:val="12B750CA"/>
    <w:rsid w:val="12CC5D44"/>
    <w:rsid w:val="12CD4324"/>
    <w:rsid w:val="12D5271F"/>
    <w:rsid w:val="12E70B69"/>
    <w:rsid w:val="131D0167"/>
    <w:rsid w:val="13294F44"/>
    <w:rsid w:val="13DF6FF6"/>
    <w:rsid w:val="13F9189D"/>
    <w:rsid w:val="142851FC"/>
    <w:rsid w:val="143A79BF"/>
    <w:rsid w:val="149E2AB1"/>
    <w:rsid w:val="156106F9"/>
    <w:rsid w:val="15660BCB"/>
    <w:rsid w:val="15C03DA8"/>
    <w:rsid w:val="15D62A35"/>
    <w:rsid w:val="15DC480A"/>
    <w:rsid w:val="16085B84"/>
    <w:rsid w:val="16104199"/>
    <w:rsid w:val="1614018A"/>
    <w:rsid w:val="1616749E"/>
    <w:rsid w:val="16221940"/>
    <w:rsid w:val="16A01ED9"/>
    <w:rsid w:val="16A65CFD"/>
    <w:rsid w:val="16B51277"/>
    <w:rsid w:val="1704061F"/>
    <w:rsid w:val="17BB743F"/>
    <w:rsid w:val="185C5711"/>
    <w:rsid w:val="186B356A"/>
    <w:rsid w:val="19263A4B"/>
    <w:rsid w:val="1983099B"/>
    <w:rsid w:val="19A727EB"/>
    <w:rsid w:val="1A0C725D"/>
    <w:rsid w:val="1A8D2673"/>
    <w:rsid w:val="1AAC1668"/>
    <w:rsid w:val="1B4A17C2"/>
    <w:rsid w:val="1B9F513E"/>
    <w:rsid w:val="1BAD5C14"/>
    <w:rsid w:val="1C14524E"/>
    <w:rsid w:val="1C1B1AFA"/>
    <w:rsid w:val="1C511870"/>
    <w:rsid w:val="1D815223"/>
    <w:rsid w:val="1DFB655D"/>
    <w:rsid w:val="1E1D6490"/>
    <w:rsid w:val="1E8C1FC6"/>
    <w:rsid w:val="1ED3045A"/>
    <w:rsid w:val="1EEE0DF0"/>
    <w:rsid w:val="1FDC50EC"/>
    <w:rsid w:val="20BA6F32"/>
    <w:rsid w:val="20DB53A4"/>
    <w:rsid w:val="20F45E41"/>
    <w:rsid w:val="22741CF7"/>
    <w:rsid w:val="2276349E"/>
    <w:rsid w:val="22B539C3"/>
    <w:rsid w:val="22C500B9"/>
    <w:rsid w:val="22CF152A"/>
    <w:rsid w:val="233D63BA"/>
    <w:rsid w:val="233F5F18"/>
    <w:rsid w:val="237521D5"/>
    <w:rsid w:val="2375388E"/>
    <w:rsid w:val="23783FFC"/>
    <w:rsid w:val="239A768D"/>
    <w:rsid w:val="240D7F6A"/>
    <w:rsid w:val="2418053C"/>
    <w:rsid w:val="241B374B"/>
    <w:rsid w:val="25001DE8"/>
    <w:rsid w:val="251909A5"/>
    <w:rsid w:val="25A259A2"/>
    <w:rsid w:val="25C635C0"/>
    <w:rsid w:val="25C70F6A"/>
    <w:rsid w:val="261D270C"/>
    <w:rsid w:val="266C5520"/>
    <w:rsid w:val="2718766A"/>
    <w:rsid w:val="277562F8"/>
    <w:rsid w:val="27D62DB7"/>
    <w:rsid w:val="28756E9E"/>
    <w:rsid w:val="28EF3024"/>
    <w:rsid w:val="29310E66"/>
    <w:rsid w:val="29D357B2"/>
    <w:rsid w:val="29FB6F07"/>
    <w:rsid w:val="2A172BCB"/>
    <w:rsid w:val="2AAD6ABF"/>
    <w:rsid w:val="2AB9406E"/>
    <w:rsid w:val="2B033E75"/>
    <w:rsid w:val="2B1B1323"/>
    <w:rsid w:val="2B3339A4"/>
    <w:rsid w:val="2B6E5792"/>
    <w:rsid w:val="2BA615FA"/>
    <w:rsid w:val="2C494D11"/>
    <w:rsid w:val="2CC655E1"/>
    <w:rsid w:val="2D012636"/>
    <w:rsid w:val="2D5B596A"/>
    <w:rsid w:val="2D8D00AA"/>
    <w:rsid w:val="2EC362D5"/>
    <w:rsid w:val="2EEC7CF4"/>
    <w:rsid w:val="2F0E1B5E"/>
    <w:rsid w:val="2FA21EAE"/>
    <w:rsid w:val="2FB971F8"/>
    <w:rsid w:val="2FCB4D54"/>
    <w:rsid w:val="2FD748CD"/>
    <w:rsid w:val="300C1780"/>
    <w:rsid w:val="300F65E1"/>
    <w:rsid w:val="30161D1F"/>
    <w:rsid w:val="30DA073C"/>
    <w:rsid w:val="314671D6"/>
    <w:rsid w:val="31550392"/>
    <w:rsid w:val="3199214E"/>
    <w:rsid w:val="31EB1D84"/>
    <w:rsid w:val="32010E7B"/>
    <w:rsid w:val="321B1AA4"/>
    <w:rsid w:val="3242249B"/>
    <w:rsid w:val="3248651A"/>
    <w:rsid w:val="324D23B5"/>
    <w:rsid w:val="326B03DA"/>
    <w:rsid w:val="32AA2E28"/>
    <w:rsid w:val="32E62884"/>
    <w:rsid w:val="33092244"/>
    <w:rsid w:val="337D571A"/>
    <w:rsid w:val="33852BF4"/>
    <w:rsid w:val="33DB7E19"/>
    <w:rsid w:val="340C5B48"/>
    <w:rsid w:val="34873085"/>
    <w:rsid w:val="35104671"/>
    <w:rsid w:val="35997C60"/>
    <w:rsid w:val="35B80BF5"/>
    <w:rsid w:val="35FD0844"/>
    <w:rsid w:val="360A387E"/>
    <w:rsid w:val="360F3371"/>
    <w:rsid w:val="36373553"/>
    <w:rsid w:val="36536E19"/>
    <w:rsid w:val="366A2FFA"/>
    <w:rsid w:val="36755913"/>
    <w:rsid w:val="367774C5"/>
    <w:rsid w:val="36A05B31"/>
    <w:rsid w:val="36C84807"/>
    <w:rsid w:val="36F739F3"/>
    <w:rsid w:val="37400020"/>
    <w:rsid w:val="375F258D"/>
    <w:rsid w:val="377B24B7"/>
    <w:rsid w:val="37B207B5"/>
    <w:rsid w:val="38396604"/>
    <w:rsid w:val="388303A3"/>
    <w:rsid w:val="38C80DA0"/>
    <w:rsid w:val="38EB15A8"/>
    <w:rsid w:val="39C238AB"/>
    <w:rsid w:val="3A1F16B5"/>
    <w:rsid w:val="3AD96401"/>
    <w:rsid w:val="3B0A5C6C"/>
    <w:rsid w:val="3BBA7B79"/>
    <w:rsid w:val="3BC46C84"/>
    <w:rsid w:val="3BDC3BEE"/>
    <w:rsid w:val="3C544530"/>
    <w:rsid w:val="3C827D1B"/>
    <w:rsid w:val="3C900B22"/>
    <w:rsid w:val="3D1444B0"/>
    <w:rsid w:val="3DC22A98"/>
    <w:rsid w:val="3DC851E5"/>
    <w:rsid w:val="3DF040FF"/>
    <w:rsid w:val="3E350759"/>
    <w:rsid w:val="3E3D4402"/>
    <w:rsid w:val="3E603AAD"/>
    <w:rsid w:val="3EC44B03"/>
    <w:rsid w:val="3EFB5F38"/>
    <w:rsid w:val="3F0103EE"/>
    <w:rsid w:val="3F806DCD"/>
    <w:rsid w:val="3FB34FB8"/>
    <w:rsid w:val="3FDC6162"/>
    <w:rsid w:val="3FDF2363"/>
    <w:rsid w:val="3FE25721"/>
    <w:rsid w:val="400737F2"/>
    <w:rsid w:val="40166410"/>
    <w:rsid w:val="40580367"/>
    <w:rsid w:val="40BA5073"/>
    <w:rsid w:val="412709EE"/>
    <w:rsid w:val="41511747"/>
    <w:rsid w:val="41A967B1"/>
    <w:rsid w:val="41C63ECF"/>
    <w:rsid w:val="41E16DB9"/>
    <w:rsid w:val="41FA393E"/>
    <w:rsid w:val="421F6460"/>
    <w:rsid w:val="42261C96"/>
    <w:rsid w:val="42536672"/>
    <w:rsid w:val="428449A9"/>
    <w:rsid w:val="428B0580"/>
    <w:rsid w:val="42B341DB"/>
    <w:rsid w:val="434C120E"/>
    <w:rsid w:val="438D6EBC"/>
    <w:rsid w:val="438E12AD"/>
    <w:rsid w:val="43CA40BB"/>
    <w:rsid w:val="43F151B6"/>
    <w:rsid w:val="441A7E0D"/>
    <w:rsid w:val="449053CE"/>
    <w:rsid w:val="44906321"/>
    <w:rsid w:val="46303621"/>
    <w:rsid w:val="46481DED"/>
    <w:rsid w:val="47550510"/>
    <w:rsid w:val="47810BF3"/>
    <w:rsid w:val="47E56984"/>
    <w:rsid w:val="48176648"/>
    <w:rsid w:val="486C52D2"/>
    <w:rsid w:val="487F127B"/>
    <w:rsid w:val="48C07C10"/>
    <w:rsid w:val="48F36E7F"/>
    <w:rsid w:val="492C023F"/>
    <w:rsid w:val="49351245"/>
    <w:rsid w:val="4941408E"/>
    <w:rsid w:val="49E95CE4"/>
    <w:rsid w:val="4A061DE5"/>
    <w:rsid w:val="4A0D3F70"/>
    <w:rsid w:val="4A1E3329"/>
    <w:rsid w:val="4A2307AD"/>
    <w:rsid w:val="4A4C6197"/>
    <w:rsid w:val="4A6830DA"/>
    <w:rsid w:val="4A720D75"/>
    <w:rsid w:val="4A9827C3"/>
    <w:rsid w:val="4B6165FC"/>
    <w:rsid w:val="4C003D8D"/>
    <w:rsid w:val="4C756F2F"/>
    <w:rsid w:val="4C8554D2"/>
    <w:rsid w:val="4CC506D3"/>
    <w:rsid w:val="4CE1274C"/>
    <w:rsid w:val="4D2870EE"/>
    <w:rsid w:val="4D545324"/>
    <w:rsid w:val="4D5B1D56"/>
    <w:rsid w:val="4DCC1754"/>
    <w:rsid w:val="4DF74F3C"/>
    <w:rsid w:val="4E0546F1"/>
    <w:rsid w:val="4E233D62"/>
    <w:rsid w:val="4E6649C2"/>
    <w:rsid w:val="4E944744"/>
    <w:rsid w:val="4ECC0F52"/>
    <w:rsid w:val="4F1A607E"/>
    <w:rsid w:val="4F665384"/>
    <w:rsid w:val="4F743F6B"/>
    <w:rsid w:val="4F7D3946"/>
    <w:rsid w:val="4F7E2AAB"/>
    <w:rsid w:val="4FFC715D"/>
    <w:rsid w:val="506C183C"/>
    <w:rsid w:val="508A4A29"/>
    <w:rsid w:val="50DA6027"/>
    <w:rsid w:val="5106705F"/>
    <w:rsid w:val="51295BB4"/>
    <w:rsid w:val="5157761E"/>
    <w:rsid w:val="51930963"/>
    <w:rsid w:val="51AA448D"/>
    <w:rsid w:val="523E560F"/>
    <w:rsid w:val="52527E2A"/>
    <w:rsid w:val="52906C96"/>
    <w:rsid w:val="52E141EC"/>
    <w:rsid w:val="533A0434"/>
    <w:rsid w:val="535B3F9E"/>
    <w:rsid w:val="540D2E46"/>
    <w:rsid w:val="54225A59"/>
    <w:rsid w:val="543E7F83"/>
    <w:rsid w:val="545729B8"/>
    <w:rsid w:val="546E5844"/>
    <w:rsid w:val="5494060F"/>
    <w:rsid w:val="54A23C62"/>
    <w:rsid w:val="54A649BC"/>
    <w:rsid w:val="54ED32ED"/>
    <w:rsid w:val="55082A91"/>
    <w:rsid w:val="55876635"/>
    <w:rsid w:val="55C463CB"/>
    <w:rsid w:val="55FF1C02"/>
    <w:rsid w:val="56352885"/>
    <w:rsid w:val="565511DB"/>
    <w:rsid w:val="56671E6F"/>
    <w:rsid w:val="5714693E"/>
    <w:rsid w:val="57725597"/>
    <w:rsid w:val="5797131D"/>
    <w:rsid w:val="579E3EB3"/>
    <w:rsid w:val="58044C05"/>
    <w:rsid w:val="5805082A"/>
    <w:rsid w:val="584040E1"/>
    <w:rsid w:val="58FC58DC"/>
    <w:rsid w:val="59B83EF9"/>
    <w:rsid w:val="59BA3579"/>
    <w:rsid w:val="5A3B4097"/>
    <w:rsid w:val="5A7476F4"/>
    <w:rsid w:val="5A7F4E48"/>
    <w:rsid w:val="5AB76F00"/>
    <w:rsid w:val="5AC540D9"/>
    <w:rsid w:val="5B091E22"/>
    <w:rsid w:val="5B1669D1"/>
    <w:rsid w:val="5B1F2DC8"/>
    <w:rsid w:val="5BA23B98"/>
    <w:rsid w:val="5BAE3ED5"/>
    <w:rsid w:val="5BBD5D64"/>
    <w:rsid w:val="5BE83FCE"/>
    <w:rsid w:val="5BEB6FD3"/>
    <w:rsid w:val="5C0563CF"/>
    <w:rsid w:val="5C496E46"/>
    <w:rsid w:val="5C861FF2"/>
    <w:rsid w:val="5CA76DFF"/>
    <w:rsid w:val="5CE07086"/>
    <w:rsid w:val="5D00203B"/>
    <w:rsid w:val="5D4F46EC"/>
    <w:rsid w:val="5D92680F"/>
    <w:rsid w:val="5DC13E8A"/>
    <w:rsid w:val="5DC45B64"/>
    <w:rsid w:val="5E4A46FD"/>
    <w:rsid w:val="5EF154DC"/>
    <w:rsid w:val="5F1D47FE"/>
    <w:rsid w:val="5F3062DF"/>
    <w:rsid w:val="5F6D5B0A"/>
    <w:rsid w:val="5FAE7871"/>
    <w:rsid w:val="5FB05672"/>
    <w:rsid w:val="600C0AFA"/>
    <w:rsid w:val="602230C6"/>
    <w:rsid w:val="602E523F"/>
    <w:rsid w:val="60786433"/>
    <w:rsid w:val="609A4296"/>
    <w:rsid w:val="60EF5D32"/>
    <w:rsid w:val="60FB51BF"/>
    <w:rsid w:val="61234399"/>
    <w:rsid w:val="61E5147B"/>
    <w:rsid w:val="61F01580"/>
    <w:rsid w:val="620A52CC"/>
    <w:rsid w:val="62145A44"/>
    <w:rsid w:val="628232F6"/>
    <w:rsid w:val="62C16D12"/>
    <w:rsid w:val="62ED3CAF"/>
    <w:rsid w:val="62F2629F"/>
    <w:rsid w:val="630261E5"/>
    <w:rsid w:val="631B1054"/>
    <w:rsid w:val="6352409D"/>
    <w:rsid w:val="64616F3B"/>
    <w:rsid w:val="648B6817"/>
    <w:rsid w:val="64B170DE"/>
    <w:rsid w:val="653B3C30"/>
    <w:rsid w:val="656C4BE6"/>
    <w:rsid w:val="65A06B18"/>
    <w:rsid w:val="65C15EE3"/>
    <w:rsid w:val="66415276"/>
    <w:rsid w:val="66680A54"/>
    <w:rsid w:val="667D4DAF"/>
    <w:rsid w:val="66A175F8"/>
    <w:rsid w:val="66E43499"/>
    <w:rsid w:val="6712350E"/>
    <w:rsid w:val="68597085"/>
    <w:rsid w:val="69562DE6"/>
    <w:rsid w:val="696604B5"/>
    <w:rsid w:val="6ACC3AC4"/>
    <w:rsid w:val="6B2E5321"/>
    <w:rsid w:val="6B5B0B88"/>
    <w:rsid w:val="6B6D7DA0"/>
    <w:rsid w:val="6B722C17"/>
    <w:rsid w:val="6B9061D8"/>
    <w:rsid w:val="6C841A18"/>
    <w:rsid w:val="6C853509"/>
    <w:rsid w:val="6CA17D17"/>
    <w:rsid w:val="6D1125E2"/>
    <w:rsid w:val="6D116DF7"/>
    <w:rsid w:val="6DD1009E"/>
    <w:rsid w:val="6DF76226"/>
    <w:rsid w:val="6E522914"/>
    <w:rsid w:val="6EC10922"/>
    <w:rsid w:val="6EF6272B"/>
    <w:rsid w:val="6F230F3E"/>
    <w:rsid w:val="70885621"/>
    <w:rsid w:val="70A24CBD"/>
    <w:rsid w:val="70CD1749"/>
    <w:rsid w:val="718945F7"/>
    <w:rsid w:val="72072121"/>
    <w:rsid w:val="72600878"/>
    <w:rsid w:val="72BB0F18"/>
    <w:rsid w:val="72EE5460"/>
    <w:rsid w:val="735C724B"/>
    <w:rsid w:val="73CE24E1"/>
    <w:rsid w:val="73DE1C77"/>
    <w:rsid w:val="74145B47"/>
    <w:rsid w:val="744C35E2"/>
    <w:rsid w:val="74BA691F"/>
    <w:rsid w:val="74E57E33"/>
    <w:rsid w:val="74EC6998"/>
    <w:rsid w:val="74F6722B"/>
    <w:rsid w:val="75F92FA6"/>
    <w:rsid w:val="76457770"/>
    <w:rsid w:val="76C04325"/>
    <w:rsid w:val="76FB34DC"/>
    <w:rsid w:val="77444412"/>
    <w:rsid w:val="77C460C9"/>
    <w:rsid w:val="77C854D4"/>
    <w:rsid w:val="77F263D0"/>
    <w:rsid w:val="78155349"/>
    <w:rsid w:val="785C3BE4"/>
    <w:rsid w:val="788039DC"/>
    <w:rsid w:val="78982814"/>
    <w:rsid w:val="78F40D76"/>
    <w:rsid w:val="78FE05FA"/>
    <w:rsid w:val="79176046"/>
    <w:rsid w:val="794C5FB4"/>
    <w:rsid w:val="794E3ADA"/>
    <w:rsid w:val="79624389"/>
    <w:rsid w:val="79752CB9"/>
    <w:rsid w:val="79E41D48"/>
    <w:rsid w:val="7A566E4B"/>
    <w:rsid w:val="7A8D0632"/>
    <w:rsid w:val="7AA301B8"/>
    <w:rsid w:val="7B3013BB"/>
    <w:rsid w:val="7B476666"/>
    <w:rsid w:val="7B687D25"/>
    <w:rsid w:val="7BAF3874"/>
    <w:rsid w:val="7BD5403F"/>
    <w:rsid w:val="7C2C5918"/>
    <w:rsid w:val="7C3A4E43"/>
    <w:rsid w:val="7C782B02"/>
    <w:rsid w:val="7CAD0B17"/>
    <w:rsid w:val="7CE3248E"/>
    <w:rsid w:val="7D0000BC"/>
    <w:rsid w:val="7D267CD0"/>
    <w:rsid w:val="7D6A3622"/>
    <w:rsid w:val="7D97621A"/>
    <w:rsid w:val="7DF764EE"/>
    <w:rsid w:val="7E0C5E4B"/>
    <w:rsid w:val="7E0D688E"/>
    <w:rsid w:val="7E585EE7"/>
    <w:rsid w:val="7E914AA0"/>
    <w:rsid w:val="7EAC256D"/>
    <w:rsid w:val="7EC65505"/>
    <w:rsid w:val="7EE74AA0"/>
    <w:rsid w:val="7F0D3AEF"/>
    <w:rsid w:val="7F662A21"/>
    <w:rsid w:val="7F9164CE"/>
    <w:rsid w:val="7F9A48BA"/>
    <w:rsid w:val="7FA14CCA"/>
    <w:rsid w:val="7FB623D9"/>
    <w:rsid w:val="7FC73905"/>
    <w:rsid w:val="7FE973D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59"/>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link w:val="42"/>
    <w:qFormat/>
    <w:uiPriority w:val="0"/>
    <w:pPr>
      <w:keepNext/>
      <w:keepLines/>
      <w:spacing w:line="576" w:lineRule="auto"/>
      <w:outlineLvl w:val="0"/>
    </w:pPr>
    <w:rPr>
      <w:b/>
      <w:kern w:val="44"/>
      <w:sz w:val="44"/>
    </w:rPr>
  </w:style>
  <w:style w:type="paragraph" w:styleId="4">
    <w:name w:val="heading 2"/>
    <w:basedOn w:val="1"/>
    <w:next w:val="1"/>
    <w:unhideWhenUsed/>
    <w:qFormat/>
    <w:uiPriority w:val="0"/>
    <w:pPr>
      <w:keepNext/>
      <w:keepLines/>
      <w:spacing w:before="260" w:after="260" w:line="416" w:lineRule="auto"/>
      <w:outlineLvl w:val="1"/>
    </w:pPr>
    <w:rPr>
      <w:rFonts w:ascii="Cambria" w:hAnsi="Cambria"/>
      <w:b/>
      <w:bCs/>
      <w:sz w:val="32"/>
      <w:szCs w:val="32"/>
    </w:rPr>
  </w:style>
  <w:style w:type="paragraph" w:styleId="5">
    <w:name w:val="heading 3"/>
    <w:basedOn w:val="1"/>
    <w:next w:val="1"/>
    <w:unhideWhenUsed/>
    <w:qFormat/>
    <w:uiPriority w:val="0"/>
    <w:pPr>
      <w:keepNext/>
      <w:keepLines/>
      <w:spacing w:before="260" w:after="260" w:line="416" w:lineRule="auto"/>
      <w:outlineLvl w:val="2"/>
    </w:pPr>
    <w:rPr>
      <w:b/>
      <w:bCs/>
      <w:sz w:val="32"/>
      <w:szCs w:val="32"/>
    </w:rPr>
  </w:style>
  <w:style w:type="paragraph" w:styleId="2">
    <w:name w:val="heading 4"/>
    <w:basedOn w:val="1"/>
    <w:next w:val="1"/>
    <w:unhideWhenUsed/>
    <w:qFormat/>
    <w:uiPriority w:val="0"/>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33">
    <w:name w:val="Default Paragraph Font"/>
    <w:semiHidden/>
    <w:unhideWhenUsed/>
    <w:qFormat/>
    <w:uiPriority w:val="1"/>
  </w:style>
  <w:style w:type="table" w:default="1" w:styleId="31">
    <w:name w:val="Normal Table"/>
    <w:semiHidden/>
    <w:unhideWhenUsed/>
    <w:qFormat/>
    <w:uiPriority w:val="99"/>
    <w:tblPr>
      <w:tblCellMar>
        <w:top w:w="0" w:type="dxa"/>
        <w:left w:w="108" w:type="dxa"/>
        <w:bottom w:w="0" w:type="dxa"/>
        <w:right w:w="108" w:type="dxa"/>
      </w:tblCellMar>
    </w:tblPr>
  </w:style>
  <w:style w:type="paragraph" w:styleId="6">
    <w:name w:val="toc 7"/>
    <w:basedOn w:val="1"/>
    <w:next w:val="1"/>
    <w:unhideWhenUsed/>
    <w:qFormat/>
    <w:uiPriority w:val="39"/>
    <w:pPr>
      <w:ind w:left="2520" w:leftChars="1200"/>
    </w:pPr>
    <w:rPr>
      <w:szCs w:val="22"/>
    </w:rPr>
  </w:style>
  <w:style w:type="paragraph" w:styleId="7">
    <w:name w:val="Normal Indent"/>
    <w:basedOn w:val="1"/>
    <w:qFormat/>
    <w:uiPriority w:val="0"/>
    <w:pPr>
      <w:spacing w:line="400" w:lineRule="exact"/>
      <w:ind w:firstLine="420" w:firstLineChars="200"/>
    </w:pPr>
    <w:rPr>
      <w:kern w:val="0"/>
      <w:sz w:val="24"/>
    </w:rPr>
  </w:style>
  <w:style w:type="paragraph" w:styleId="8">
    <w:name w:val="annotation text"/>
    <w:basedOn w:val="1"/>
    <w:link w:val="55"/>
    <w:qFormat/>
    <w:uiPriority w:val="0"/>
    <w:pPr>
      <w:spacing w:line="400" w:lineRule="exact"/>
      <w:ind w:firstLine="200" w:firstLineChars="200"/>
      <w:jc w:val="left"/>
    </w:pPr>
    <w:rPr>
      <w:rFonts w:ascii="Times New Roman" w:hAnsi="Times New Roman" w:eastAsia="宋体" w:cs="Times New Roman"/>
      <w:kern w:val="0"/>
      <w:sz w:val="20"/>
    </w:rPr>
  </w:style>
  <w:style w:type="paragraph" w:styleId="9">
    <w:name w:val="Body Text"/>
    <w:basedOn w:val="1"/>
    <w:next w:val="10"/>
    <w:qFormat/>
    <w:uiPriority w:val="1"/>
    <w:pPr>
      <w:tabs>
        <w:tab w:val="left" w:pos="360"/>
      </w:tabs>
      <w:spacing w:after="120"/>
      <w:ind w:left="360" w:hanging="360"/>
    </w:pPr>
    <w:rPr>
      <w:rFonts w:ascii="Calibri" w:hAnsi="Calibri"/>
      <w:sz w:val="21"/>
      <w:szCs w:val="22"/>
    </w:rPr>
  </w:style>
  <w:style w:type="paragraph" w:customStyle="1" w:styleId="10">
    <w:name w:val="一级条标题"/>
    <w:basedOn w:val="11"/>
    <w:next w:val="12"/>
    <w:qFormat/>
    <w:uiPriority w:val="0"/>
    <w:pPr>
      <w:spacing w:line="240" w:lineRule="auto"/>
      <w:ind w:left="420"/>
      <w:outlineLvl w:val="2"/>
    </w:pPr>
  </w:style>
  <w:style w:type="paragraph" w:customStyle="1" w:styleId="11">
    <w:name w:val="章标题"/>
    <w:next w:val="1"/>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12">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styleId="13">
    <w:name w:val="Body Text Indent"/>
    <w:basedOn w:val="1"/>
    <w:qFormat/>
    <w:uiPriority w:val="0"/>
    <w:pPr>
      <w:spacing w:after="120"/>
      <w:ind w:left="420" w:leftChars="200"/>
    </w:pPr>
  </w:style>
  <w:style w:type="paragraph" w:styleId="14">
    <w:name w:val="toc 5"/>
    <w:basedOn w:val="1"/>
    <w:next w:val="1"/>
    <w:unhideWhenUsed/>
    <w:qFormat/>
    <w:uiPriority w:val="39"/>
    <w:pPr>
      <w:ind w:left="1680" w:leftChars="800"/>
    </w:pPr>
    <w:rPr>
      <w:szCs w:val="22"/>
    </w:rPr>
  </w:style>
  <w:style w:type="paragraph" w:styleId="15">
    <w:name w:val="toc 3"/>
    <w:basedOn w:val="1"/>
    <w:next w:val="1"/>
    <w:qFormat/>
    <w:uiPriority w:val="39"/>
    <w:pPr>
      <w:ind w:left="840" w:leftChars="400"/>
    </w:pPr>
  </w:style>
  <w:style w:type="paragraph" w:styleId="16">
    <w:name w:val="Plain Text"/>
    <w:basedOn w:val="1"/>
    <w:link w:val="48"/>
    <w:qFormat/>
    <w:uiPriority w:val="0"/>
    <w:rPr>
      <w:rFonts w:ascii="宋体" w:hAnsi="Courier New" w:eastAsia="宋体" w:cs="Times New Roman"/>
      <w:szCs w:val="20"/>
    </w:rPr>
  </w:style>
  <w:style w:type="paragraph" w:styleId="17">
    <w:name w:val="toc 8"/>
    <w:basedOn w:val="1"/>
    <w:next w:val="1"/>
    <w:unhideWhenUsed/>
    <w:qFormat/>
    <w:uiPriority w:val="39"/>
    <w:pPr>
      <w:ind w:left="2940" w:leftChars="1400"/>
    </w:pPr>
    <w:rPr>
      <w:szCs w:val="22"/>
    </w:rPr>
  </w:style>
  <w:style w:type="paragraph" w:styleId="18">
    <w:name w:val="Date"/>
    <w:basedOn w:val="1"/>
    <w:next w:val="1"/>
    <w:link w:val="47"/>
    <w:qFormat/>
    <w:uiPriority w:val="0"/>
    <w:pPr>
      <w:ind w:left="100" w:leftChars="2500"/>
    </w:pPr>
  </w:style>
  <w:style w:type="paragraph" w:styleId="19">
    <w:name w:val="Balloon Text"/>
    <w:basedOn w:val="1"/>
    <w:link w:val="40"/>
    <w:qFormat/>
    <w:uiPriority w:val="0"/>
    <w:rPr>
      <w:sz w:val="18"/>
      <w:szCs w:val="18"/>
    </w:rPr>
  </w:style>
  <w:style w:type="paragraph" w:styleId="20">
    <w:name w:val="footer"/>
    <w:basedOn w:val="1"/>
    <w:link w:val="51"/>
    <w:qFormat/>
    <w:uiPriority w:val="99"/>
    <w:pPr>
      <w:tabs>
        <w:tab w:val="center" w:pos="4153"/>
        <w:tab w:val="right" w:pos="8306"/>
      </w:tabs>
      <w:snapToGrid w:val="0"/>
      <w:jc w:val="left"/>
    </w:pPr>
    <w:rPr>
      <w:sz w:val="18"/>
      <w:szCs w:val="18"/>
    </w:rPr>
  </w:style>
  <w:style w:type="paragraph" w:styleId="21">
    <w:name w:val="header"/>
    <w:basedOn w:val="1"/>
    <w:link w:val="58"/>
    <w:qFormat/>
    <w:uiPriority w:val="99"/>
    <w:pPr>
      <w:pBdr>
        <w:bottom w:val="single" w:color="auto" w:sz="6" w:space="1"/>
      </w:pBdr>
      <w:tabs>
        <w:tab w:val="center" w:pos="4153"/>
        <w:tab w:val="right" w:pos="8306"/>
      </w:tabs>
      <w:snapToGrid w:val="0"/>
      <w:jc w:val="center"/>
    </w:pPr>
    <w:rPr>
      <w:sz w:val="18"/>
      <w:szCs w:val="18"/>
    </w:rPr>
  </w:style>
  <w:style w:type="paragraph" w:styleId="22">
    <w:name w:val="toc 1"/>
    <w:basedOn w:val="1"/>
    <w:next w:val="1"/>
    <w:qFormat/>
    <w:uiPriority w:val="39"/>
    <w:pPr>
      <w:spacing w:before="120" w:after="120" w:line="400" w:lineRule="exact"/>
      <w:ind w:firstLine="200" w:firstLineChars="200"/>
      <w:jc w:val="left"/>
    </w:pPr>
    <w:rPr>
      <w:rFonts w:ascii="Calibri" w:hAnsi="Calibri"/>
      <w:b/>
      <w:bCs/>
      <w:caps/>
      <w:sz w:val="24"/>
      <w:szCs w:val="20"/>
    </w:rPr>
  </w:style>
  <w:style w:type="paragraph" w:styleId="23">
    <w:name w:val="toc 4"/>
    <w:basedOn w:val="1"/>
    <w:next w:val="1"/>
    <w:unhideWhenUsed/>
    <w:qFormat/>
    <w:uiPriority w:val="39"/>
    <w:pPr>
      <w:ind w:left="1260" w:leftChars="600"/>
    </w:pPr>
    <w:rPr>
      <w:szCs w:val="22"/>
    </w:rPr>
  </w:style>
  <w:style w:type="paragraph" w:styleId="24">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25">
    <w:name w:val="toc 6"/>
    <w:basedOn w:val="1"/>
    <w:next w:val="1"/>
    <w:unhideWhenUsed/>
    <w:qFormat/>
    <w:uiPriority w:val="39"/>
    <w:pPr>
      <w:ind w:left="2100" w:leftChars="1000"/>
    </w:pPr>
    <w:rPr>
      <w:szCs w:val="22"/>
    </w:rPr>
  </w:style>
  <w:style w:type="paragraph" w:styleId="26">
    <w:name w:val="toc 2"/>
    <w:basedOn w:val="1"/>
    <w:next w:val="1"/>
    <w:qFormat/>
    <w:uiPriority w:val="39"/>
    <w:pPr>
      <w:ind w:left="420" w:leftChars="200"/>
    </w:pPr>
  </w:style>
  <w:style w:type="paragraph" w:styleId="27">
    <w:name w:val="toc 9"/>
    <w:basedOn w:val="1"/>
    <w:next w:val="1"/>
    <w:unhideWhenUsed/>
    <w:qFormat/>
    <w:uiPriority w:val="39"/>
    <w:pPr>
      <w:ind w:left="3360" w:leftChars="1600"/>
    </w:pPr>
    <w:rPr>
      <w:szCs w:val="22"/>
    </w:rPr>
  </w:style>
  <w:style w:type="paragraph" w:styleId="28">
    <w:name w:val="Body Text 2"/>
    <w:basedOn w:val="1"/>
    <w:qFormat/>
    <w:uiPriority w:val="0"/>
    <w:pPr>
      <w:spacing w:after="120" w:afterLines="0" w:line="480" w:lineRule="auto"/>
    </w:pPr>
    <w:rPr>
      <w:sz w:val="21"/>
      <w:szCs w:val="20"/>
    </w:rPr>
  </w:style>
  <w:style w:type="paragraph" w:styleId="29">
    <w:name w:val="Normal (Web)"/>
    <w:basedOn w:val="1"/>
    <w:qFormat/>
    <w:uiPriority w:val="0"/>
    <w:rPr>
      <w:rFonts w:cs="Calibri"/>
      <w:sz w:val="24"/>
    </w:rPr>
  </w:style>
  <w:style w:type="paragraph" w:styleId="30">
    <w:name w:val="Title"/>
    <w:basedOn w:val="1"/>
    <w:next w:val="1"/>
    <w:link w:val="45"/>
    <w:qFormat/>
    <w:uiPriority w:val="0"/>
    <w:pPr>
      <w:spacing w:before="240" w:after="60"/>
      <w:jc w:val="center"/>
      <w:outlineLvl w:val="0"/>
    </w:pPr>
    <w:rPr>
      <w:rFonts w:ascii="Cambria" w:hAnsi="Cambria"/>
      <w:b/>
      <w:bCs/>
      <w:sz w:val="36"/>
      <w:szCs w:val="32"/>
    </w:rPr>
  </w:style>
  <w:style w:type="table" w:styleId="32">
    <w:name w:val="Table Grid"/>
    <w:basedOn w:val="3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4">
    <w:name w:val="page number"/>
    <w:basedOn w:val="33"/>
    <w:qFormat/>
    <w:uiPriority w:val="0"/>
  </w:style>
  <w:style w:type="character" w:styleId="35">
    <w:name w:val="Emphasis"/>
    <w:basedOn w:val="33"/>
    <w:qFormat/>
    <w:uiPriority w:val="20"/>
  </w:style>
  <w:style w:type="character" w:styleId="36">
    <w:name w:val="Hyperlink"/>
    <w:basedOn w:val="33"/>
    <w:qFormat/>
    <w:uiPriority w:val="99"/>
    <w:rPr>
      <w:color w:val="000099"/>
      <w:u w:val="none"/>
    </w:rPr>
  </w:style>
  <w:style w:type="paragraph" w:customStyle="1" w:styleId="37">
    <w:name w:val="正文（首行缩进2字符）"/>
    <w:basedOn w:val="1"/>
    <w:qFormat/>
    <w:uiPriority w:val="99"/>
    <w:pPr>
      <w:ind w:firstLine="480"/>
    </w:pPr>
    <w:rPr>
      <w:rFonts w:ascii="Times New Roman" w:hAnsi="Times New Roman" w:cs="Times New Roman"/>
    </w:rPr>
  </w:style>
  <w:style w:type="character" w:customStyle="1" w:styleId="38">
    <w:name w:val="font31"/>
    <w:basedOn w:val="33"/>
    <w:qFormat/>
    <w:uiPriority w:val="0"/>
    <w:rPr>
      <w:rFonts w:hint="eastAsia" w:ascii="宋体" w:hAnsi="宋体" w:eastAsia="宋体" w:cs="宋体"/>
      <w:color w:val="000000"/>
      <w:sz w:val="24"/>
      <w:szCs w:val="24"/>
      <w:u w:val="none"/>
    </w:rPr>
  </w:style>
  <w:style w:type="paragraph" w:customStyle="1" w:styleId="39">
    <w:name w:val="p0"/>
    <w:basedOn w:val="1"/>
    <w:qFormat/>
    <w:uiPriority w:val="0"/>
    <w:pPr>
      <w:widowControl/>
      <w:jc w:val="left"/>
    </w:pPr>
    <w:rPr>
      <w:kern w:val="0"/>
      <w:szCs w:val="21"/>
    </w:rPr>
  </w:style>
  <w:style w:type="character" w:customStyle="1" w:styleId="40">
    <w:name w:val="批注框文本 Char"/>
    <w:basedOn w:val="33"/>
    <w:link w:val="19"/>
    <w:qFormat/>
    <w:uiPriority w:val="0"/>
    <w:rPr>
      <w:kern w:val="2"/>
      <w:sz w:val="18"/>
      <w:szCs w:val="18"/>
    </w:rPr>
  </w:style>
  <w:style w:type="paragraph" w:customStyle="1" w:styleId="41">
    <w:name w:val="列出段落1"/>
    <w:basedOn w:val="1"/>
    <w:qFormat/>
    <w:uiPriority w:val="34"/>
    <w:pPr>
      <w:ind w:firstLine="420" w:firstLineChars="200"/>
    </w:pPr>
    <w:rPr>
      <w:rFonts w:ascii="Calibri" w:hAnsi="Calibri"/>
      <w:szCs w:val="22"/>
    </w:rPr>
  </w:style>
  <w:style w:type="character" w:customStyle="1" w:styleId="42">
    <w:name w:val="标题 1 Char"/>
    <w:link w:val="3"/>
    <w:qFormat/>
    <w:uiPriority w:val="0"/>
    <w:rPr>
      <w:b/>
      <w:kern w:val="44"/>
      <w:sz w:val="44"/>
    </w:rPr>
  </w:style>
  <w:style w:type="character" w:customStyle="1" w:styleId="43">
    <w:name w:val="font11"/>
    <w:basedOn w:val="33"/>
    <w:qFormat/>
    <w:uiPriority w:val="0"/>
    <w:rPr>
      <w:rFonts w:hint="default" w:ascii="Times New Roman" w:hAnsi="Times New Roman" w:cs="Times New Roman"/>
      <w:color w:val="000000"/>
      <w:sz w:val="20"/>
      <w:szCs w:val="20"/>
      <w:u w:val="none"/>
    </w:rPr>
  </w:style>
  <w:style w:type="character" w:customStyle="1" w:styleId="44">
    <w:name w:val="font61"/>
    <w:basedOn w:val="33"/>
    <w:qFormat/>
    <w:uiPriority w:val="0"/>
    <w:rPr>
      <w:rFonts w:hint="eastAsia" w:ascii="宋体" w:hAnsi="宋体" w:eastAsia="宋体" w:cs="宋体"/>
      <w:color w:val="000000"/>
      <w:sz w:val="20"/>
      <w:szCs w:val="20"/>
      <w:u w:val="none"/>
    </w:rPr>
  </w:style>
  <w:style w:type="character" w:customStyle="1" w:styleId="45">
    <w:name w:val="标题 Char"/>
    <w:link w:val="30"/>
    <w:qFormat/>
    <w:uiPriority w:val="0"/>
    <w:rPr>
      <w:rFonts w:ascii="Cambria" w:hAnsi="Cambria"/>
      <w:b/>
      <w:bCs/>
      <w:sz w:val="36"/>
      <w:szCs w:val="32"/>
    </w:rPr>
  </w:style>
  <w:style w:type="paragraph" w:customStyle="1" w:styleId="46">
    <w:name w:val="_Style 9"/>
    <w:qFormat/>
    <w:uiPriority w:val="0"/>
    <w:pPr>
      <w:widowControl w:val="0"/>
      <w:spacing w:line="360" w:lineRule="auto"/>
    </w:pPr>
    <w:rPr>
      <w:rFonts w:ascii="Arial" w:hAnsi="Arial" w:eastAsia="宋体" w:cstheme="minorBidi"/>
      <w:kern w:val="2"/>
      <w:sz w:val="24"/>
      <w:szCs w:val="22"/>
      <w:lang w:val="en-US" w:eastAsia="zh-CN" w:bidi="ar-SA"/>
    </w:rPr>
  </w:style>
  <w:style w:type="character" w:customStyle="1" w:styleId="47">
    <w:name w:val="日期 Char"/>
    <w:basedOn w:val="33"/>
    <w:link w:val="18"/>
    <w:qFormat/>
    <w:uiPriority w:val="0"/>
    <w:rPr>
      <w:rFonts w:asciiTheme="minorHAnsi" w:hAnsiTheme="minorHAnsi" w:eastAsiaTheme="minorEastAsia" w:cstheme="minorBidi"/>
      <w:kern w:val="2"/>
      <w:sz w:val="21"/>
      <w:szCs w:val="24"/>
    </w:rPr>
  </w:style>
  <w:style w:type="character" w:customStyle="1" w:styleId="48">
    <w:name w:val="纯文本 Char"/>
    <w:link w:val="16"/>
    <w:qFormat/>
    <w:locked/>
    <w:uiPriority w:val="0"/>
    <w:rPr>
      <w:rFonts w:ascii="宋体" w:hAnsi="Courier New"/>
      <w:kern w:val="2"/>
      <w:sz w:val="21"/>
    </w:rPr>
  </w:style>
  <w:style w:type="character" w:customStyle="1" w:styleId="49">
    <w:name w:val="纯文本 Char1"/>
    <w:basedOn w:val="33"/>
    <w:qFormat/>
    <w:uiPriority w:val="0"/>
    <w:rPr>
      <w:rFonts w:ascii="宋体" w:hAnsi="Courier New" w:cs="Courier New"/>
      <w:kern w:val="2"/>
      <w:sz w:val="21"/>
      <w:szCs w:val="21"/>
    </w:rPr>
  </w:style>
  <w:style w:type="paragraph" w:customStyle="1" w:styleId="50">
    <w:name w:val="Char"/>
    <w:basedOn w:val="1"/>
    <w:qFormat/>
    <w:uiPriority w:val="0"/>
    <w:pPr>
      <w:ind w:firstLine="556" w:firstLineChars="196"/>
      <w:jc w:val="left"/>
    </w:pPr>
    <w:rPr>
      <w:rFonts w:ascii="宋体" w:hAnsi="宋体" w:eastAsia="宋体" w:cs="宋体"/>
      <w:bCs/>
      <w:color w:val="000000"/>
      <w:kern w:val="0"/>
      <w:sz w:val="28"/>
      <w:szCs w:val="28"/>
    </w:rPr>
  </w:style>
  <w:style w:type="character" w:customStyle="1" w:styleId="51">
    <w:name w:val="页脚 Char"/>
    <w:link w:val="20"/>
    <w:qFormat/>
    <w:uiPriority w:val="99"/>
    <w:rPr>
      <w:rFonts w:asciiTheme="minorHAnsi" w:hAnsiTheme="minorHAnsi" w:eastAsiaTheme="minorEastAsia" w:cstheme="minorBidi"/>
      <w:kern w:val="2"/>
      <w:sz w:val="18"/>
      <w:szCs w:val="18"/>
    </w:rPr>
  </w:style>
  <w:style w:type="paragraph" w:styleId="52">
    <w:name w:val="List Paragraph"/>
    <w:basedOn w:val="1"/>
    <w:qFormat/>
    <w:uiPriority w:val="99"/>
    <w:pPr>
      <w:ind w:left="720"/>
      <w:contextualSpacing/>
    </w:pPr>
  </w:style>
  <w:style w:type="character" w:customStyle="1" w:styleId="53">
    <w:name w:val="font01"/>
    <w:basedOn w:val="33"/>
    <w:qFormat/>
    <w:uiPriority w:val="0"/>
    <w:rPr>
      <w:rFonts w:hint="eastAsia" w:ascii="宋体" w:hAnsi="宋体" w:eastAsia="宋体" w:cs="宋体"/>
      <w:color w:val="000000"/>
      <w:sz w:val="16"/>
      <w:szCs w:val="16"/>
      <w:u w:val="none"/>
    </w:rPr>
  </w:style>
  <w:style w:type="paragraph" w:customStyle="1" w:styleId="54">
    <w:name w:val="09正文_wh"/>
    <w:qFormat/>
    <w:uiPriority w:val="0"/>
    <w:pPr>
      <w:spacing w:line="300" w:lineRule="auto"/>
      <w:ind w:firstLine="200" w:firstLineChars="200"/>
      <w:jc w:val="both"/>
    </w:pPr>
    <w:rPr>
      <w:rFonts w:asciiTheme="minorHAnsi" w:hAnsiTheme="minorHAnsi" w:eastAsiaTheme="minorEastAsia" w:cstheme="minorBidi"/>
      <w:kern w:val="2"/>
      <w:sz w:val="28"/>
      <w:szCs w:val="24"/>
      <w:lang w:val="en-US" w:eastAsia="zh-CN" w:bidi="ar-SA"/>
    </w:rPr>
  </w:style>
  <w:style w:type="character" w:customStyle="1" w:styleId="55">
    <w:name w:val="批注文字 Char"/>
    <w:link w:val="8"/>
    <w:qFormat/>
    <w:uiPriority w:val="0"/>
    <w:rPr>
      <w:szCs w:val="24"/>
    </w:rPr>
  </w:style>
  <w:style w:type="character" w:customStyle="1" w:styleId="56">
    <w:name w:val="批注文字 Char1"/>
    <w:basedOn w:val="33"/>
    <w:qFormat/>
    <w:uiPriority w:val="0"/>
    <w:rPr>
      <w:rFonts w:asciiTheme="minorHAnsi" w:hAnsiTheme="minorHAnsi" w:eastAsiaTheme="minorEastAsia" w:cstheme="minorBidi"/>
      <w:kern w:val="2"/>
      <w:sz w:val="21"/>
      <w:szCs w:val="24"/>
    </w:rPr>
  </w:style>
  <w:style w:type="paragraph" w:customStyle="1" w:styleId="57">
    <w:name w:val="引言二级条标题"/>
    <w:basedOn w:val="1"/>
    <w:next w:val="12"/>
    <w:qFormat/>
    <w:uiPriority w:val="99"/>
    <w:pPr>
      <w:widowControl/>
      <w:numPr>
        <w:ilvl w:val="1"/>
        <w:numId w:val="1"/>
      </w:numPr>
      <w:tabs>
        <w:tab w:val="left" w:pos="360"/>
        <w:tab w:val="left" w:pos="1200"/>
        <w:tab w:val="left" w:pos="1320"/>
      </w:tabs>
      <w:spacing w:line="400" w:lineRule="exact"/>
      <w:ind w:firstLine="200" w:firstLineChars="200"/>
    </w:pPr>
    <w:rPr>
      <w:rFonts w:eastAsia="黑体"/>
      <w:kern w:val="0"/>
      <w:szCs w:val="20"/>
    </w:rPr>
  </w:style>
  <w:style w:type="character" w:customStyle="1" w:styleId="58">
    <w:name w:val="页眉 Char"/>
    <w:basedOn w:val="33"/>
    <w:link w:val="21"/>
    <w:qFormat/>
    <w:locked/>
    <w:uiPriority w:val="99"/>
    <w:rPr>
      <w:rFonts w:asciiTheme="minorHAnsi" w:hAnsiTheme="minorHAnsi" w:eastAsiaTheme="minorEastAsia" w:cstheme="minorBidi"/>
      <w:kern w:val="2"/>
      <w:sz w:val="18"/>
      <w:szCs w:val="18"/>
    </w:rPr>
  </w:style>
  <w:style w:type="character" w:customStyle="1" w:styleId="59">
    <w:name w:val="NormalCharacter"/>
    <w:link w:val="1"/>
    <w:semiHidden/>
    <w:qFormat/>
    <w:uiPriority w:val="0"/>
    <w:rPr>
      <w:rFonts w:asciiTheme="minorHAnsi" w:hAnsiTheme="minorHAnsi" w:eastAsiaTheme="minorEastAsia" w:cstheme="minorBidi"/>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238F598-314B-4497-9038-331C583BBB01}">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50</Pages>
  <Words>15454</Words>
  <Characters>16191</Characters>
  <Lines>281</Lines>
  <Paragraphs>79</Paragraphs>
  <TotalTime>48</TotalTime>
  <ScaleCrop>false</ScaleCrop>
  <LinksUpToDate>false</LinksUpToDate>
  <CharactersWithSpaces>18895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2016-05-18T04:20:00Z</dcterms:created>
  <dc:creator>Administrator</dc:creator>
  <cp:lastModifiedBy>我就是我，不一样的烟火</cp:lastModifiedBy>
  <cp:lastPrinted>2022-01-18T05:52:00Z</cp:lastPrinted>
  <dcterms:modified xsi:type="dcterms:W3CDTF">2025-04-16T08:43:50Z</dcterms:modified>
  <cp:revision>1152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39A7C167F7284643A916A042CD6F26D1_13</vt:lpwstr>
  </property>
  <property fmtid="{D5CDD505-2E9C-101B-9397-08002B2CF9AE}" pid="4" name="KSOTemplateDocerSaveRecord">
    <vt:lpwstr>eyJoZGlkIjoiZGEzYWM5ZWM2NjA3OWFkZmJmZjM4MzAzN2I2NmViMmYiLCJ1c2VySWQiOiI3MDkwMjQzMzAifQ==</vt:lpwstr>
  </property>
</Properties>
</file>