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9" w:firstLineChars="1050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</w:pPr>
      <w:r>
        <w:rPr>
          <w:rFonts w:hint="eastAsia" w:ascii="宋体" w:hAnsi="宋体"/>
          <w:b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  <w:t xml:space="preserve">  </w:t>
      </w:r>
      <w:bookmarkStart w:id="0" w:name="_Toc325726039"/>
      <w:bookmarkStart w:id="1" w:name="_Toc365019575"/>
    </w:p>
    <w:p>
      <w:pPr>
        <w:jc w:val="left"/>
        <w:rPr>
          <w:rFonts w:hint="eastAsia" w:ascii="宋体" w:hAnsi="宋体" w:eastAsia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附件</w:t>
      </w:r>
    </w:p>
    <w:p>
      <w:pPr>
        <w:ind w:firstLine="4818" w:firstLineChars="1500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成交产品</w:t>
      </w:r>
      <w:r>
        <w:rPr>
          <w:rFonts w:hint="eastAsia" w:ascii="宋体" w:hAnsi="宋体"/>
          <w:b/>
          <w:sz w:val="32"/>
          <w:szCs w:val="32"/>
          <w:highlight w:val="none"/>
        </w:rPr>
        <w:t>分项表</w:t>
      </w:r>
    </w:p>
    <w:p>
      <w:pPr>
        <w:spacing w:after="120" w:afterLines="50" w:line="240" w:lineRule="auto"/>
        <w:ind w:firstLine="480"/>
        <w:jc w:val="right"/>
        <w:rPr>
          <w:rFonts w:hint="default" w:ascii="宋体" w:hAnsi="宋体" w:eastAsia="宋体"/>
          <w:b/>
          <w:highlight w:val="none"/>
          <w:lang w:val="en-US" w:eastAsia="zh-CN"/>
        </w:rPr>
      </w:pPr>
      <w:bookmarkStart w:id="2" w:name="_GoBack"/>
      <w:bookmarkEnd w:id="2"/>
      <w:r>
        <w:rPr>
          <w:rFonts w:hint="eastAsia" w:ascii="宋体" w:hAnsi="宋体"/>
          <w:highlight w:val="none"/>
        </w:rPr>
        <w:t>单位：人民币（元）</w:t>
      </w:r>
      <w:bookmarkEnd w:id="0"/>
      <w:bookmarkEnd w:id="1"/>
    </w:p>
    <w:tbl>
      <w:tblPr>
        <w:tblStyle w:val="2"/>
        <w:tblW w:w="14066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1"/>
        <w:gridCol w:w="1620"/>
        <w:gridCol w:w="1320"/>
        <w:gridCol w:w="2445"/>
        <w:gridCol w:w="4155"/>
        <w:gridCol w:w="181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规格或型号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生产厂家（软件开发、服务商）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数量及单位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显示单元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DS-D2046NL-T/T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底座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配套服务）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46英寸-新型模块化-底座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支架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配套服务）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46英寸-新型模块化-框架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线缆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配套服务）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DS-1HD2PB 15米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综合平台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DS-6924UD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安防平台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iSecure Center-Education</w:t>
            </w:r>
          </w:p>
          <w:p>
            <w:pPr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教育综合安防管理系统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存储设备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DS-A71036R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核心交换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DS-3E7806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解码播放器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DS-AXF142P-W10H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显示单元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DS-D2A551LU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支架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配套服务）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55英寸-壁挂支架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线缆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配套服务）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DS-1HD2PB 10米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解码器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DS-6A08UD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铜缆双绞线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DS-ZC5EUO/PE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NTP校时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DS-VEN11H-NTP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NTP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天线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海康威视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NTP 100m天线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杭州海康威视数字技术股份有限公司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光纤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浪涛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GYTA-12B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深圳浪涛光电科技有限公司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1200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光纤收发器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浪涛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before="40" w:after="4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LT-900W-GE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安徽杨子线缆股份有限公司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光模块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配套服务）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烽火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FH-3112L-CD10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烽火通信科技有限公司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尾纤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配套服务）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浪涛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before="40" w:after="4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SC,3米单模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深圳浪涛光电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终端盒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定制）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浪涛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before="40" w:after="4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2芯光纤终端盒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深圳浪涛光电科技有限公司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辅材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定制）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before="40" w:after="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辅材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西宁东煜商贸有限公司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671" w:type="dxa"/>
            <w:noWrap w:val="0"/>
            <w:vAlign w:val="center"/>
          </w:tcPr>
          <w:p>
            <w:pPr>
              <w:ind w:firstLine="174" w:firstLineChars="83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安装、施工、调试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配套服务）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before="40" w:after="4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安装、施工、调试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西宁东煜商贸有限公司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</w:tbl>
    <w:p>
      <w:pPr>
        <w:ind w:firstLine="9396" w:firstLineChars="3900"/>
        <w:rPr>
          <w:rFonts w:hint="default" w:eastAsia="宋体"/>
          <w:b/>
          <w:bCs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TIwYTVlZDRhZWY0MDljMTUzM2JlMTJiZDU3OGUifQ=="/>
  </w:docVars>
  <w:rsids>
    <w:rsidRoot w:val="25D41EEC"/>
    <w:rsid w:val="25D41EEC"/>
    <w:rsid w:val="6FF8B055"/>
    <w:rsid w:val="99CE7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2024-10-17T20:13:00Z</dcterms:created>
  <dc:creator>东煜</dc:creator>
  <cp:lastModifiedBy>user</cp:lastModifiedBy>
  <dcterms:modified xsi:type="dcterms:W3CDTF">2024-10-17T14:33:32Z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E55578128324E386BCAF106793665142</vt:lpwstr>
  </property>
</Properties>
</file>