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032D3">
      <w:pPr>
        <w:ind w:left="0" w:leftChars="0" w:firstLine="0" w:firstLineChars="0"/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</w:pPr>
      <w:bookmarkStart w:id="0" w:name="_Toc365019575"/>
      <w:bookmarkStart w:id="1" w:name="_Toc325726039"/>
      <w:r>
        <w:rPr>
          <w:rFonts w:hint="eastAsia" w:ascii="宋体" w:hAnsi="宋体"/>
          <w:b/>
          <w:sz w:val="36"/>
          <w:szCs w:val="36"/>
          <w:highlight w:val="none"/>
          <w:lang w:val="en-US" w:eastAsia="zh-CN"/>
        </w:rPr>
        <w:t>附件：</w:t>
      </w:r>
    </w:p>
    <w:p w14:paraId="34AD2C55">
      <w:pPr>
        <w:ind w:firstLine="3795" w:firstLineChars="1050"/>
        <w:rPr>
          <w:rFonts w:hint="eastAsia" w:ascii="宋体" w:hAnsi="宋体"/>
          <w:b/>
          <w:sz w:val="36"/>
          <w:szCs w:val="36"/>
          <w:highlight w:val="none"/>
        </w:rPr>
      </w:pPr>
    </w:p>
    <w:p w14:paraId="34DD9AB9">
      <w:pPr>
        <w:ind w:firstLine="3253" w:firstLineChars="900"/>
        <w:rPr>
          <w:rFonts w:hint="eastAsia" w:ascii="宋体" w:hAnsi="宋体"/>
          <w:b/>
          <w:sz w:val="36"/>
          <w:szCs w:val="36"/>
          <w:highlight w:val="none"/>
        </w:rPr>
      </w:pPr>
      <w:bookmarkStart w:id="2" w:name="_GoBack"/>
      <w:r>
        <w:rPr>
          <w:rFonts w:hint="eastAsia" w:ascii="宋体" w:hAnsi="宋体"/>
          <w:b/>
          <w:sz w:val="36"/>
          <w:szCs w:val="36"/>
          <w:highlight w:val="none"/>
          <w:lang w:val="en-US" w:eastAsia="zh-CN"/>
        </w:rPr>
        <w:t>成交产品</w:t>
      </w:r>
      <w:r>
        <w:rPr>
          <w:rFonts w:hint="eastAsia" w:ascii="宋体" w:hAnsi="宋体"/>
          <w:b/>
          <w:sz w:val="36"/>
          <w:szCs w:val="36"/>
          <w:highlight w:val="none"/>
        </w:rPr>
        <w:t>分项表</w:t>
      </w:r>
      <w:bookmarkEnd w:id="0"/>
      <w:bookmarkEnd w:id="1"/>
    </w:p>
    <w:bookmarkEnd w:id="2"/>
    <w:p w14:paraId="2AD7B3BE">
      <w:pPr>
        <w:spacing w:line="240" w:lineRule="auto"/>
        <w:ind w:firstLine="0" w:firstLineChars="0"/>
        <w:rPr>
          <w:rFonts w:hint="eastAsia" w:ascii="宋体" w:hAnsi="宋体"/>
          <w:b/>
          <w:highlight w:val="none"/>
        </w:rPr>
      </w:pPr>
    </w:p>
    <w:p w14:paraId="0267563A">
      <w:pPr>
        <w:spacing w:after="120" w:afterLines="50" w:line="240" w:lineRule="auto"/>
        <w:ind w:firstLine="480"/>
        <w:jc w:val="righ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单位：人民币（元）</w:t>
      </w:r>
    </w:p>
    <w:tbl>
      <w:tblPr>
        <w:tblStyle w:val="3"/>
        <w:tblW w:w="69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261"/>
        <w:gridCol w:w="963"/>
        <w:gridCol w:w="840"/>
        <w:gridCol w:w="1757"/>
        <w:gridCol w:w="827"/>
        <w:gridCol w:w="873"/>
      </w:tblGrid>
      <w:tr w14:paraId="7B83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5242E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B71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F9BC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F6772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规格或型号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B0661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生产厂家（软件开发、服务商）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80D17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数量及单位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91F2F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</w:tr>
      <w:tr w14:paraId="0B6A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70E2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B070C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同频播中心控制器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DCA1E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5C49A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YM-CG1200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0C0A3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87A6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657C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36300</w:t>
            </w:r>
          </w:p>
        </w:tc>
      </w:tr>
      <w:tr w14:paraId="7850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596A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0A77D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无线调度系统软件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5E86B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29837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Ver.1.0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A21ED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32E0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662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171500</w:t>
            </w:r>
          </w:p>
        </w:tc>
      </w:tr>
      <w:tr w14:paraId="54BA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5E84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E30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同频播远程控制器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78424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FC587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YM-RG1200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1A21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38F0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4C0F9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26620</w:t>
            </w:r>
          </w:p>
        </w:tc>
      </w:tr>
      <w:tr w14:paraId="3978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7199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8197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综合处理系统软件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A5977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6CD48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Ver.1.12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8781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C90B3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18B79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36058</w:t>
            </w:r>
          </w:p>
        </w:tc>
      </w:tr>
      <w:tr w14:paraId="088EC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D3BA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933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射频基站收发单元（数字对讲机转发台）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954F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Yedat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826F7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TB800-D1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69AAB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北京德百顺科技有限公司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B9B64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976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30250</w:t>
            </w:r>
          </w:p>
        </w:tc>
      </w:tr>
      <w:tr w14:paraId="30FF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4D74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58F9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通讯射频控制收发系统软件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B0E2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C5BF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Ver.2.0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75A71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9DA9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5D4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26620</w:t>
            </w:r>
          </w:p>
        </w:tc>
      </w:tr>
      <w:tr w14:paraId="6F91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16DA1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9ED1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同频播基站远程监控单元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66F3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5AC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YM-RDAC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A4A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B12E6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012E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29040</w:t>
            </w:r>
          </w:p>
        </w:tc>
      </w:tr>
      <w:tr w14:paraId="5932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9196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AA4CA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高增益全向天线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A2940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71867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VHF-100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D2D9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19605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FF8D0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</w:tr>
      <w:tr w14:paraId="1F49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471DA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4D6A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避雷器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84F8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EB22F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YM-23RP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F1174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A1B6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9个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94C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1888</w:t>
            </w:r>
          </w:p>
        </w:tc>
      </w:tr>
      <w:tr w14:paraId="54B2A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702D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96DA2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同频播系统录播服务器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3336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53F2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YM-RC08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65A9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49F5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E4AD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43560</w:t>
            </w:r>
          </w:p>
        </w:tc>
      </w:tr>
      <w:tr w14:paraId="5ABA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3491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9545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同频播录播服务系统软件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644F7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076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Ver.2.1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09AF9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E1A7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4439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76230</w:t>
            </w:r>
          </w:p>
        </w:tc>
      </w:tr>
      <w:tr w14:paraId="301B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2003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680A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差分定位多功能接收天线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72ECC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24C5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YM-DGPS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2E8E9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4E13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0E8F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</w:t>
            </w:r>
          </w:p>
        </w:tc>
      </w:tr>
      <w:tr w14:paraId="709A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EFF7C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16A1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天线四分路器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12B5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熠达通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06FD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GFQ400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1110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北京星熠燎原科技有限公司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71E4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21EB5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2178</w:t>
            </w:r>
          </w:p>
        </w:tc>
      </w:tr>
      <w:tr w14:paraId="43112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0522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56AA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低损耗射频馈线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E36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2EDD2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HCAAYZ-50-12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AD9B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江苏亨鑫科技有限公司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6F6F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580AD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</w:tr>
      <w:tr w14:paraId="00BF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E594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93A2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安装附件（室外）(辅材)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3F1BF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E2A25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BA3F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B282D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0BB4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615E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A696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A9A5F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工业路由器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DAB0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732F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R300s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20A6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上海贝锐信息科技股份有限公司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EEE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266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2831</w:t>
            </w:r>
          </w:p>
        </w:tc>
      </w:tr>
      <w:tr w14:paraId="1859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4A54D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EC44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3BB53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9C17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S1750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D28FC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新华三技术有限公司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AA09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E685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2686</w:t>
            </w:r>
          </w:p>
        </w:tc>
      </w:tr>
      <w:tr w14:paraId="14AC7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ABF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A369F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中心主控工作站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A70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DB54B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BASE-100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7ABEE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1993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BB0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9438</w:t>
            </w:r>
          </w:p>
        </w:tc>
      </w:tr>
      <w:tr w14:paraId="3CB7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188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FB675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1E41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0EB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0AF1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0E1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84EF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2541</w:t>
            </w:r>
          </w:p>
        </w:tc>
      </w:tr>
      <w:tr w14:paraId="2606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EEC4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65465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风光供电系统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5FC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CB714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FIND-50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ABEE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E21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82CE6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30250</w:t>
            </w:r>
          </w:p>
        </w:tc>
      </w:tr>
      <w:tr w14:paraId="3D38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060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20C7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网络设备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87E67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449D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R300Pro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A1DD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上海贝锐信息科技股份有限公司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583C5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E50D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36250</w:t>
            </w:r>
          </w:p>
        </w:tc>
      </w:tr>
      <w:tr w14:paraId="615D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CD45C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DB08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安装附件（系统室内）(辅材)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FA049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智航联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3134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4D2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智航联微电子技术研发（大连）有限公司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F7DE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8F62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411</w:t>
            </w:r>
          </w:p>
        </w:tc>
      </w:tr>
    </w:tbl>
    <w:p w14:paraId="100EDD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jZkYmIxYTcyOTllMmQyNGZhZDI1OTA2MWNjMTIifQ=="/>
  </w:docVars>
  <w:rsids>
    <w:rsidRoot w:val="770673C4"/>
    <w:rsid w:val="16CA0629"/>
    <w:rsid w:val="22DC0D10"/>
    <w:rsid w:val="29867443"/>
    <w:rsid w:val="35876A5A"/>
    <w:rsid w:val="7706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character" w:customStyle="1" w:styleId="5">
    <w:name w:val="font9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1170</Words>
  <Characters>1499</Characters>
  <Lines>0</Lines>
  <Paragraphs>0</Paragraphs>
  <TotalTime>5</TotalTime>
  <ScaleCrop>false</ScaleCrop>
  <LinksUpToDate>false</LinksUpToDate>
  <CharactersWithSpaces>1525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2024-10-21T03:43:00Z</dcterms:created>
  <dc:creator>XQX</dc:creator>
  <cp:lastModifiedBy>ㅤㅤㅤ</cp:lastModifiedBy>
  <dcterms:modified xsi:type="dcterms:W3CDTF">2024-10-21T06:38:47Z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540F926E18E748269F196C6D12B6FD91_11</vt:lpwstr>
  </property>
</Properties>
</file>