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2798064">
      <w:pPr>
        <w:autoSpaceDE w:val="0"/>
        <w:autoSpaceDN w:val="0"/>
        <w:adjustRightInd w:val="0"/>
        <w:spacing w:line="360" w:lineRule="auto"/>
        <w:ind w:firstLine="2349" w:firstLineChars="450"/>
        <w:rPr>
          <w:rFonts w:ascii="方正行楷简体" w:hAnsi="新宋体" w:eastAsia="方正行楷简体" w:cs="华文行楷"/>
          <w:b/>
          <w:sz w:val="52"/>
          <w:szCs w:val="52"/>
          <w:highlight w:val="none"/>
          <w:lang w:val="zh-CN"/>
        </w:rPr>
      </w:pPr>
      <w:r>
        <w:rPr>
          <w:rFonts w:ascii="方正行楷简体" w:hAnsi="新宋体" w:eastAsia="方正行楷简体" w:cs="华文行楷"/>
          <w:b/>
          <w:sz w:val="52"/>
          <w:szCs w:val="52"/>
          <w:highlight w:val="none"/>
          <w:lang w:val="zh-CN"/>
        </w:rPr>
        <w:t xml:space="preserve"> </w:t>
      </w:r>
    </w:p>
    <w:p w14:paraId="2FDDF866">
      <w:pPr>
        <w:autoSpaceDE w:val="0"/>
        <w:autoSpaceDN w:val="0"/>
        <w:adjustRightInd w:val="0"/>
        <w:spacing w:line="360" w:lineRule="auto"/>
        <w:ind w:firstLine="2349" w:firstLineChars="450"/>
        <w:rPr>
          <w:rFonts w:ascii="方正行楷简体" w:hAnsi="新宋体" w:eastAsia="方正行楷简体"/>
          <w:b/>
          <w:sz w:val="52"/>
          <w:szCs w:val="52"/>
          <w:highlight w:val="none"/>
        </w:rPr>
      </w:pPr>
      <w:r>
        <w:rPr>
          <w:rFonts w:hint="eastAsia" w:ascii="方正行楷简体" w:hAnsi="新宋体" w:eastAsia="方正行楷简体" w:cs="华文行楷"/>
          <w:b/>
          <w:sz w:val="52"/>
          <w:szCs w:val="52"/>
          <w:highlight w:val="none"/>
          <w:lang w:val="zh-CN"/>
        </w:rPr>
        <w:t>青海省政府采购</w:t>
      </w:r>
    </w:p>
    <w:p w14:paraId="345CF4C4">
      <w:pPr>
        <w:autoSpaceDE w:val="0"/>
        <w:autoSpaceDN w:val="0"/>
        <w:adjustRightInd w:val="0"/>
        <w:spacing w:line="360" w:lineRule="auto"/>
        <w:rPr>
          <w:rFonts w:ascii="方正楷体_GBK" w:hAnsi="宋体" w:eastAsia="方正楷体_GBK" w:cs="华文中宋"/>
          <w:b/>
          <w:sz w:val="36"/>
          <w:szCs w:val="36"/>
          <w:highlight w:val="none"/>
        </w:rPr>
      </w:pPr>
    </w:p>
    <w:p w14:paraId="6AA3B3DD">
      <w:pPr>
        <w:autoSpaceDE w:val="0"/>
        <w:autoSpaceDN w:val="0"/>
        <w:adjustRightInd w:val="0"/>
        <w:spacing w:line="360" w:lineRule="auto"/>
        <w:ind w:firstLine="720"/>
        <w:rPr>
          <w:rFonts w:ascii="方正楷体_GBK" w:hAnsi="宋体" w:eastAsia="方正楷体_GBK" w:cs="华文中宋"/>
          <w:b/>
          <w:sz w:val="36"/>
          <w:szCs w:val="36"/>
          <w:highlight w:val="none"/>
          <w:lang w:val="zh-CN"/>
        </w:rPr>
      </w:pPr>
    </w:p>
    <w:p w14:paraId="697C502D">
      <w:pPr>
        <w:autoSpaceDE w:val="0"/>
        <w:autoSpaceDN w:val="0"/>
        <w:adjustRightInd w:val="0"/>
        <w:spacing w:line="360" w:lineRule="auto"/>
        <w:ind w:firstLine="1454" w:firstLineChars="173"/>
        <w:rPr>
          <w:rFonts w:ascii="方正楷体_GBK" w:hAnsi="宋体" w:eastAsia="方正楷体_GBK"/>
          <w:b/>
          <w:sz w:val="84"/>
          <w:szCs w:val="84"/>
          <w:highlight w:val="none"/>
        </w:rPr>
      </w:pPr>
      <w:r>
        <w:rPr>
          <w:rFonts w:hint="eastAsia" w:ascii="方正楷体_GBK" w:hAnsi="宋体" w:eastAsia="方正楷体_GBK" w:cs="华文中宋"/>
          <w:b/>
          <w:sz w:val="84"/>
          <w:szCs w:val="84"/>
          <w:highlight w:val="none"/>
          <w:lang w:val="zh-CN"/>
        </w:rPr>
        <w:t>竞争性磋商文件</w:t>
      </w:r>
    </w:p>
    <w:p w14:paraId="13668CB1">
      <w:pPr>
        <w:adjustRightInd w:val="0"/>
        <w:spacing w:line="360" w:lineRule="auto"/>
        <w:textAlignment w:val="baseline"/>
        <w:rPr>
          <w:rFonts w:ascii="仿宋_GB2312" w:hAnsi="宋体" w:eastAsia="仿宋_GB2312"/>
          <w:b/>
          <w:sz w:val="36"/>
          <w:szCs w:val="36"/>
          <w:highlight w:val="none"/>
        </w:rPr>
      </w:pPr>
    </w:p>
    <w:p w14:paraId="53F25106">
      <w:pPr>
        <w:adjustRightInd w:val="0"/>
        <w:spacing w:line="360" w:lineRule="auto"/>
        <w:ind w:left="3248" w:leftChars="342" w:hanging="2530" w:hangingChars="700"/>
        <w:textAlignment w:val="baseline"/>
        <w:rPr>
          <w:rFonts w:hint="eastAsia" w:ascii="宋体" w:eastAsia="宋体"/>
          <w:b/>
          <w:sz w:val="36"/>
          <w:szCs w:val="36"/>
          <w:highlight w:val="none"/>
          <w:lang w:eastAsia="zh-CN"/>
        </w:rPr>
      </w:pPr>
      <w:r>
        <w:rPr>
          <w:rFonts w:hint="eastAsia" w:ascii="宋体" w:hAnsi="宋体"/>
          <w:b/>
          <w:sz w:val="36"/>
          <w:szCs w:val="36"/>
          <w:highlight w:val="none"/>
        </w:rPr>
        <w:t>采购项目编号：</w:t>
      </w:r>
      <w:r>
        <w:rPr>
          <w:rFonts w:hint="eastAsia" w:ascii="宋体" w:hAnsi="宋体"/>
          <w:b/>
          <w:sz w:val="36"/>
          <w:szCs w:val="36"/>
          <w:highlight w:val="none"/>
          <w:lang w:eastAsia="zh-CN"/>
        </w:rPr>
        <w:t>青信德竞磋（服务）2025-001号</w:t>
      </w:r>
    </w:p>
    <w:p w14:paraId="2023A2FC">
      <w:pPr>
        <w:adjustRightInd w:val="0"/>
        <w:spacing w:line="360" w:lineRule="auto"/>
        <w:ind w:left="3248" w:leftChars="342" w:right="-248" w:rightChars="-118" w:hanging="2530" w:hangingChars="700"/>
        <w:textAlignment w:val="baseline"/>
        <w:rPr>
          <w:rFonts w:hint="eastAsia" w:ascii="宋体" w:hAnsi="宋体" w:eastAsia="宋体"/>
          <w:b/>
          <w:sz w:val="36"/>
          <w:szCs w:val="36"/>
          <w:highlight w:val="none"/>
          <w:lang w:eastAsia="zh-CN"/>
        </w:rPr>
      </w:pPr>
      <w:r>
        <w:rPr>
          <w:rFonts w:hint="eastAsia" w:ascii="宋体" w:hAnsi="宋体"/>
          <w:b/>
          <w:sz w:val="36"/>
          <w:szCs w:val="36"/>
          <w:highlight w:val="none"/>
        </w:rPr>
        <w:t>采购项目名称：</w:t>
      </w:r>
      <w:r>
        <w:rPr>
          <w:rFonts w:hint="eastAsia" w:ascii="宋体" w:hAnsi="宋体"/>
          <w:b/>
          <w:sz w:val="36"/>
          <w:szCs w:val="36"/>
          <w:highlight w:val="none"/>
          <w:lang w:eastAsia="zh-CN"/>
        </w:rPr>
        <w:t>湟源县精神障碍社区康复服务试点</w:t>
      </w:r>
    </w:p>
    <w:p w14:paraId="2C202B94">
      <w:pPr>
        <w:adjustRightInd w:val="0"/>
        <w:spacing w:line="360" w:lineRule="auto"/>
        <w:ind w:left="834" w:leftChars="397" w:right="-248" w:rightChars="-118"/>
        <w:textAlignment w:val="baseline"/>
        <w:rPr>
          <w:rFonts w:hint="eastAsia" w:eastAsia="宋体"/>
          <w:b/>
          <w:highlight w:val="none"/>
          <w:lang w:eastAsia="zh-CN"/>
        </w:rPr>
      </w:pPr>
      <w:r>
        <w:rPr>
          <w:rFonts w:hint="eastAsia"/>
          <w:b/>
          <w:sz w:val="36"/>
          <w:szCs w:val="36"/>
          <w:highlight w:val="none"/>
        </w:rPr>
        <w:t>采</w:t>
      </w:r>
      <w:r>
        <w:rPr>
          <w:b/>
          <w:sz w:val="36"/>
          <w:szCs w:val="36"/>
          <w:highlight w:val="none"/>
        </w:rPr>
        <w:t xml:space="preserve"> </w:t>
      </w:r>
      <w:r>
        <w:rPr>
          <w:rFonts w:hint="eastAsia"/>
          <w:b/>
          <w:sz w:val="36"/>
          <w:szCs w:val="36"/>
          <w:highlight w:val="none"/>
        </w:rPr>
        <w:t>购</w:t>
      </w:r>
      <w:r>
        <w:rPr>
          <w:b/>
          <w:sz w:val="36"/>
          <w:szCs w:val="36"/>
          <w:highlight w:val="none"/>
        </w:rPr>
        <w:t xml:space="preserve"> </w:t>
      </w:r>
      <w:r>
        <w:rPr>
          <w:rFonts w:hint="eastAsia"/>
          <w:b/>
          <w:sz w:val="36"/>
          <w:szCs w:val="36"/>
          <w:highlight w:val="none"/>
        </w:rPr>
        <w:t>单</w:t>
      </w:r>
      <w:r>
        <w:rPr>
          <w:b/>
          <w:sz w:val="36"/>
          <w:szCs w:val="36"/>
          <w:highlight w:val="none"/>
        </w:rPr>
        <w:t xml:space="preserve"> </w:t>
      </w:r>
      <w:r>
        <w:rPr>
          <w:rFonts w:hint="eastAsia"/>
          <w:b/>
          <w:sz w:val="36"/>
          <w:szCs w:val="36"/>
          <w:highlight w:val="none"/>
        </w:rPr>
        <w:t>位：</w:t>
      </w:r>
      <w:r>
        <w:rPr>
          <w:rFonts w:hint="eastAsia" w:ascii="宋体" w:hAnsi="宋体"/>
          <w:b/>
          <w:sz w:val="36"/>
          <w:szCs w:val="36"/>
          <w:highlight w:val="none"/>
          <w:lang w:eastAsia="zh-CN"/>
        </w:rPr>
        <w:t>湟源县民政局</w:t>
      </w:r>
    </w:p>
    <w:p w14:paraId="13EDD8AE">
      <w:pPr>
        <w:adjustRightInd w:val="0"/>
        <w:spacing w:line="360" w:lineRule="auto"/>
        <w:jc w:val="center"/>
        <w:textAlignment w:val="baseline"/>
        <w:rPr>
          <w:rFonts w:hint="eastAsia" w:ascii="宋体" w:hAnsi="宋体"/>
          <w:b/>
          <w:sz w:val="32"/>
          <w:szCs w:val="32"/>
          <w:highlight w:val="none"/>
        </w:rPr>
      </w:pPr>
    </w:p>
    <w:p w14:paraId="2DC1E84E">
      <w:pPr>
        <w:adjustRightInd w:val="0"/>
        <w:spacing w:line="360" w:lineRule="auto"/>
        <w:jc w:val="center"/>
        <w:textAlignment w:val="baseline"/>
        <w:rPr>
          <w:rFonts w:hint="eastAsia" w:ascii="宋体" w:hAnsi="宋体"/>
          <w:b/>
          <w:sz w:val="32"/>
          <w:szCs w:val="32"/>
          <w:highlight w:val="none"/>
        </w:rPr>
      </w:pPr>
    </w:p>
    <w:p w14:paraId="37568FD2">
      <w:pPr>
        <w:adjustRightInd w:val="0"/>
        <w:spacing w:line="360" w:lineRule="auto"/>
        <w:jc w:val="center"/>
        <w:textAlignment w:val="baseline"/>
        <w:rPr>
          <w:rFonts w:hint="eastAsia" w:ascii="宋体" w:hAnsi="宋体" w:eastAsia="宋体"/>
          <w:b/>
          <w:sz w:val="32"/>
          <w:szCs w:val="32"/>
          <w:highlight w:val="none"/>
          <w:lang w:eastAsia="zh-CN"/>
        </w:rPr>
      </w:pPr>
      <w:r>
        <w:rPr>
          <w:rFonts w:hint="eastAsia" w:ascii="宋体" w:hAnsi="宋体"/>
          <w:b/>
          <w:sz w:val="32"/>
          <w:szCs w:val="32"/>
          <w:highlight w:val="none"/>
          <w:lang w:eastAsia="zh-CN"/>
        </w:rPr>
        <w:t>青海信德至臻项目管理有限公司</w:t>
      </w:r>
    </w:p>
    <w:p w14:paraId="37AB9AD4">
      <w:pPr>
        <w:adjustRightInd w:val="0"/>
        <w:spacing w:line="360" w:lineRule="auto"/>
        <w:jc w:val="center"/>
        <w:textAlignment w:val="baseline"/>
        <w:rPr>
          <w:highlight w:val="none"/>
        </w:rPr>
      </w:pPr>
      <w:r>
        <w:rPr>
          <w:rFonts w:hint="eastAsia" w:ascii="宋体" w:hAnsi="宋体"/>
          <w:b/>
          <w:sz w:val="32"/>
          <w:szCs w:val="32"/>
          <w:highlight w:val="none"/>
          <w:lang w:val="en-US" w:eastAsia="zh-CN"/>
        </w:rPr>
        <w:t>2025</w:t>
      </w:r>
      <w:r>
        <w:rPr>
          <w:rFonts w:hint="eastAsia" w:ascii="宋体" w:hAnsi="宋体"/>
          <w:b/>
          <w:sz w:val="32"/>
          <w:szCs w:val="32"/>
          <w:highlight w:val="none"/>
        </w:rPr>
        <w:t>年</w:t>
      </w:r>
      <w:r>
        <w:rPr>
          <w:rFonts w:hint="eastAsia" w:ascii="宋体" w:hAnsi="宋体"/>
          <w:b/>
          <w:sz w:val="32"/>
          <w:szCs w:val="32"/>
          <w:highlight w:val="none"/>
          <w:lang w:val="en-US" w:eastAsia="zh-CN"/>
        </w:rPr>
        <w:t>03</w:t>
      </w:r>
      <w:r>
        <w:rPr>
          <w:rFonts w:hint="eastAsia" w:ascii="宋体" w:hAnsi="宋体"/>
          <w:b/>
          <w:sz w:val="32"/>
          <w:szCs w:val="32"/>
          <w:highlight w:val="none"/>
        </w:rPr>
        <w:t>月</w:t>
      </w:r>
      <w:r>
        <w:rPr>
          <w:rFonts w:ascii="宋体"/>
          <w:b/>
          <w:sz w:val="40"/>
          <w:szCs w:val="30"/>
          <w:highlight w:val="none"/>
        </w:rPr>
        <w:br w:type="page"/>
      </w:r>
    </w:p>
    <w:p w14:paraId="40528623">
      <w:pPr>
        <w:jc w:val="center"/>
        <w:rPr>
          <w:sz w:val="44"/>
          <w:szCs w:val="44"/>
          <w:highlight w:val="none"/>
        </w:rPr>
      </w:pPr>
      <w:r>
        <w:rPr>
          <w:rFonts w:hint="eastAsia" w:ascii="宋体" w:hAnsi="宋体"/>
          <w:sz w:val="44"/>
          <w:szCs w:val="44"/>
          <w:highlight w:val="none"/>
        </w:rPr>
        <w:t>目录</w:t>
      </w:r>
    </w:p>
    <w:p w14:paraId="525B172B">
      <w:pPr>
        <w:pStyle w:val="13"/>
        <w:tabs>
          <w:tab w:val="right" w:leader="dot" w:pos="8787"/>
        </w:tabs>
        <w:rPr>
          <w:rFonts w:ascii="宋体" w:hAnsi="宋体" w:cs="宋体"/>
          <w:b w:val="0"/>
          <w:bCs w:val="0"/>
          <w:sz w:val="21"/>
          <w:szCs w:val="21"/>
          <w:highlight w:val="none"/>
        </w:rPr>
      </w:pPr>
      <w:r>
        <w:rPr>
          <w:highlight w:val="none"/>
        </w:rPr>
        <w:fldChar w:fldCharType="begin"/>
      </w:r>
      <w:r>
        <w:rPr>
          <w:highlight w:val="none"/>
        </w:rPr>
        <w:instrText xml:space="preserve">TOC \o "1-3" \h \u </w:instrText>
      </w:r>
      <w:r>
        <w:rPr>
          <w:highlight w:val="none"/>
        </w:rPr>
        <w:fldChar w:fldCharType="separate"/>
      </w:r>
      <w:r>
        <w:rPr>
          <w:highlight w:val="none"/>
        </w:rPr>
        <w:fldChar w:fldCharType="begin"/>
      </w:r>
      <w:r>
        <w:rPr>
          <w:highlight w:val="none"/>
        </w:rPr>
        <w:instrText xml:space="preserve"> HYPERLINK \l "_Toc11398" </w:instrText>
      </w:r>
      <w:r>
        <w:rPr>
          <w:highlight w:val="none"/>
        </w:rPr>
        <w:fldChar w:fldCharType="separate"/>
      </w:r>
      <w:r>
        <w:rPr>
          <w:rFonts w:hint="eastAsia" w:ascii="宋体" w:hAnsi="宋体" w:cs="宋体"/>
          <w:b w:val="0"/>
          <w:bCs w:val="0"/>
          <w:sz w:val="21"/>
          <w:szCs w:val="21"/>
          <w:highlight w:val="none"/>
        </w:rPr>
        <w:t>第一部分  投标人须知前附表</w:t>
      </w:r>
      <w:r>
        <w:rPr>
          <w:rFonts w:hint="eastAsia" w:ascii="宋体" w:hAnsi="宋体" w:cs="宋体"/>
          <w:b w:val="0"/>
          <w:bCs w:val="0"/>
          <w:sz w:val="21"/>
          <w:szCs w:val="21"/>
          <w:highlight w:val="none"/>
        </w:rPr>
        <w:tab/>
      </w:r>
      <w:r>
        <w:rPr>
          <w:rFonts w:hint="eastAsia" w:ascii="宋体" w:hAnsi="宋体" w:cs="宋体"/>
          <w:b w:val="0"/>
          <w:bCs w:val="0"/>
          <w:sz w:val="21"/>
          <w:szCs w:val="21"/>
          <w:highlight w:val="none"/>
        </w:rPr>
        <w:fldChar w:fldCharType="begin"/>
      </w:r>
      <w:r>
        <w:rPr>
          <w:rFonts w:hint="eastAsia" w:ascii="宋体" w:hAnsi="宋体" w:cs="宋体"/>
          <w:b w:val="0"/>
          <w:bCs w:val="0"/>
          <w:sz w:val="21"/>
          <w:szCs w:val="21"/>
          <w:highlight w:val="none"/>
        </w:rPr>
        <w:instrText xml:space="preserve"> PAGEREF _Toc11398 \h </w:instrText>
      </w:r>
      <w:r>
        <w:rPr>
          <w:rFonts w:hint="eastAsia" w:ascii="宋体" w:hAnsi="宋体" w:cs="宋体"/>
          <w:b w:val="0"/>
          <w:bCs w:val="0"/>
          <w:sz w:val="21"/>
          <w:szCs w:val="21"/>
          <w:highlight w:val="none"/>
        </w:rPr>
        <w:fldChar w:fldCharType="separate"/>
      </w:r>
      <w:r>
        <w:rPr>
          <w:rFonts w:hint="eastAsia" w:ascii="宋体" w:hAnsi="宋体" w:cs="宋体"/>
          <w:b w:val="0"/>
          <w:bCs w:val="0"/>
          <w:sz w:val="21"/>
          <w:szCs w:val="21"/>
          <w:highlight w:val="none"/>
        </w:rPr>
        <w:t>6</w:t>
      </w:r>
      <w:r>
        <w:rPr>
          <w:rFonts w:hint="eastAsia" w:ascii="宋体" w:hAnsi="宋体" w:cs="宋体"/>
          <w:b w:val="0"/>
          <w:bCs w:val="0"/>
          <w:sz w:val="21"/>
          <w:szCs w:val="21"/>
          <w:highlight w:val="none"/>
        </w:rPr>
        <w:fldChar w:fldCharType="end"/>
      </w:r>
      <w:r>
        <w:rPr>
          <w:rFonts w:hint="eastAsia" w:ascii="宋体" w:hAnsi="宋体" w:cs="宋体"/>
          <w:b w:val="0"/>
          <w:bCs w:val="0"/>
          <w:sz w:val="21"/>
          <w:szCs w:val="21"/>
          <w:highlight w:val="none"/>
        </w:rPr>
        <w:fldChar w:fldCharType="end"/>
      </w:r>
    </w:p>
    <w:p w14:paraId="042CA4F9">
      <w:pPr>
        <w:pStyle w:val="13"/>
        <w:tabs>
          <w:tab w:val="right" w:leader="dot" w:pos="8787"/>
        </w:tabs>
        <w:rPr>
          <w:rFonts w:ascii="宋体" w:hAnsi="宋体" w:cs="宋体"/>
          <w:b w:val="0"/>
          <w:bCs w:val="0"/>
          <w:sz w:val="21"/>
          <w:szCs w:val="21"/>
          <w:highlight w:val="none"/>
        </w:rPr>
      </w:pPr>
      <w:r>
        <w:rPr>
          <w:highlight w:val="none"/>
        </w:rPr>
        <w:fldChar w:fldCharType="begin"/>
      </w:r>
      <w:r>
        <w:rPr>
          <w:highlight w:val="none"/>
        </w:rPr>
        <w:instrText xml:space="preserve"> HYPERLINK \l "_Toc16203" </w:instrText>
      </w:r>
      <w:r>
        <w:rPr>
          <w:highlight w:val="none"/>
        </w:rPr>
        <w:fldChar w:fldCharType="separate"/>
      </w:r>
      <w:r>
        <w:rPr>
          <w:rFonts w:hint="eastAsia" w:ascii="宋体" w:hAnsi="宋体" w:cs="宋体"/>
          <w:b w:val="0"/>
          <w:bCs w:val="0"/>
          <w:kern w:val="28"/>
          <w:sz w:val="21"/>
          <w:szCs w:val="21"/>
          <w:highlight w:val="none"/>
        </w:rPr>
        <w:t>第二部分  投标人须知</w:t>
      </w:r>
      <w:r>
        <w:rPr>
          <w:rFonts w:hint="eastAsia" w:ascii="宋体" w:hAnsi="宋体" w:cs="宋体"/>
          <w:b w:val="0"/>
          <w:bCs w:val="0"/>
          <w:sz w:val="21"/>
          <w:szCs w:val="21"/>
          <w:highlight w:val="none"/>
        </w:rPr>
        <w:tab/>
      </w:r>
      <w:r>
        <w:rPr>
          <w:rFonts w:hint="eastAsia" w:ascii="宋体" w:hAnsi="宋体" w:cs="宋体"/>
          <w:b w:val="0"/>
          <w:bCs w:val="0"/>
          <w:sz w:val="21"/>
          <w:szCs w:val="21"/>
          <w:highlight w:val="none"/>
        </w:rPr>
        <w:fldChar w:fldCharType="begin"/>
      </w:r>
      <w:r>
        <w:rPr>
          <w:rFonts w:hint="eastAsia" w:ascii="宋体" w:hAnsi="宋体" w:cs="宋体"/>
          <w:b w:val="0"/>
          <w:bCs w:val="0"/>
          <w:sz w:val="21"/>
          <w:szCs w:val="21"/>
          <w:highlight w:val="none"/>
        </w:rPr>
        <w:instrText xml:space="preserve"> PAGEREF _Toc16203 \h </w:instrText>
      </w:r>
      <w:r>
        <w:rPr>
          <w:rFonts w:hint="eastAsia" w:ascii="宋体" w:hAnsi="宋体" w:cs="宋体"/>
          <w:b w:val="0"/>
          <w:bCs w:val="0"/>
          <w:sz w:val="21"/>
          <w:szCs w:val="21"/>
          <w:highlight w:val="none"/>
        </w:rPr>
        <w:fldChar w:fldCharType="separate"/>
      </w:r>
      <w:r>
        <w:rPr>
          <w:rFonts w:hint="eastAsia" w:ascii="宋体" w:hAnsi="宋体" w:cs="宋体"/>
          <w:b w:val="0"/>
          <w:bCs w:val="0"/>
          <w:sz w:val="21"/>
          <w:szCs w:val="21"/>
          <w:highlight w:val="none"/>
        </w:rPr>
        <w:t>9</w:t>
      </w:r>
      <w:r>
        <w:rPr>
          <w:rFonts w:hint="eastAsia" w:ascii="宋体" w:hAnsi="宋体" w:cs="宋体"/>
          <w:b w:val="0"/>
          <w:bCs w:val="0"/>
          <w:sz w:val="21"/>
          <w:szCs w:val="21"/>
          <w:highlight w:val="none"/>
        </w:rPr>
        <w:fldChar w:fldCharType="end"/>
      </w:r>
      <w:r>
        <w:rPr>
          <w:rFonts w:hint="eastAsia" w:ascii="宋体" w:hAnsi="宋体" w:cs="宋体"/>
          <w:b w:val="0"/>
          <w:bCs w:val="0"/>
          <w:sz w:val="21"/>
          <w:szCs w:val="21"/>
          <w:highlight w:val="none"/>
        </w:rPr>
        <w:fldChar w:fldCharType="end"/>
      </w:r>
    </w:p>
    <w:p w14:paraId="771245B1">
      <w:pPr>
        <w:pStyle w:val="16"/>
        <w:tabs>
          <w:tab w:val="right" w:leader="dot" w:pos="8787"/>
          <w:tab w:val="clear" w:pos="8777"/>
        </w:tabs>
        <w:ind w:firstLine="496"/>
        <w:rPr>
          <w:rFonts w:ascii="宋体" w:hAnsi="宋体" w:cs="宋体"/>
          <w:sz w:val="21"/>
          <w:szCs w:val="21"/>
          <w:highlight w:val="none"/>
        </w:rPr>
      </w:pPr>
      <w:r>
        <w:rPr>
          <w:highlight w:val="none"/>
        </w:rPr>
        <w:fldChar w:fldCharType="begin"/>
      </w:r>
      <w:r>
        <w:rPr>
          <w:highlight w:val="none"/>
        </w:rPr>
        <w:instrText xml:space="preserve"> HYPERLINK \l "_Toc3935" </w:instrText>
      </w:r>
      <w:r>
        <w:rPr>
          <w:highlight w:val="none"/>
        </w:rPr>
        <w:fldChar w:fldCharType="separate"/>
      </w:r>
      <w:r>
        <w:rPr>
          <w:rFonts w:hint="eastAsia" w:ascii="宋体" w:hAnsi="宋体" w:cs="宋体"/>
          <w:kern w:val="0"/>
          <w:sz w:val="21"/>
          <w:szCs w:val="21"/>
          <w:highlight w:val="none"/>
        </w:rPr>
        <w:t>一、说  明</w:t>
      </w:r>
      <w:r>
        <w:rPr>
          <w:rFonts w:hint="eastAsia" w:ascii="宋体" w:hAnsi="宋体" w:cs="宋体"/>
          <w:sz w:val="21"/>
          <w:szCs w:val="21"/>
          <w:highlight w:val="none"/>
        </w:rPr>
        <w:tab/>
      </w:r>
      <w:r>
        <w:rPr>
          <w:rFonts w:hint="eastAsia" w:ascii="宋体" w:hAnsi="宋体" w:cs="宋体"/>
          <w:sz w:val="21"/>
          <w:szCs w:val="21"/>
          <w:highlight w:val="none"/>
        </w:rPr>
        <w:fldChar w:fldCharType="begin"/>
      </w:r>
      <w:r>
        <w:rPr>
          <w:rFonts w:hint="eastAsia" w:ascii="宋体" w:hAnsi="宋体" w:cs="宋体"/>
          <w:sz w:val="21"/>
          <w:szCs w:val="21"/>
          <w:highlight w:val="none"/>
        </w:rPr>
        <w:instrText xml:space="preserve"> PAGEREF _Toc3935 \h </w:instrText>
      </w:r>
      <w:r>
        <w:rPr>
          <w:rFonts w:hint="eastAsia" w:ascii="宋体" w:hAnsi="宋体" w:cs="宋体"/>
          <w:sz w:val="21"/>
          <w:szCs w:val="21"/>
          <w:highlight w:val="none"/>
        </w:rPr>
        <w:fldChar w:fldCharType="separate"/>
      </w:r>
      <w:r>
        <w:rPr>
          <w:rFonts w:hint="eastAsia" w:ascii="宋体" w:hAnsi="宋体" w:cs="宋体"/>
          <w:sz w:val="21"/>
          <w:szCs w:val="21"/>
          <w:highlight w:val="none"/>
        </w:rPr>
        <w:t>9</w:t>
      </w:r>
      <w:r>
        <w:rPr>
          <w:rFonts w:hint="eastAsia" w:ascii="宋体" w:hAnsi="宋体" w:cs="宋体"/>
          <w:sz w:val="21"/>
          <w:szCs w:val="21"/>
          <w:highlight w:val="none"/>
        </w:rPr>
        <w:fldChar w:fldCharType="end"/>
      </w:r>
      <w:r>
        <w:rPr>
          <w:rFonts w:hint="eastAsia" w:ascii="宋体" w:hAnsi="宋体" w:cs="宋体"/>
          <w:sz w:val="21"/>
          <w:szCs w:val="21"/>
          <w:highlight w:val="none"/>
        </w:rPr>
        <w:fldChar w:fldCharType="end"/>
      </w:r>
    </w:p>
    <w:p w14:paraId="2C4B835D">
      <w:pPr>
        <w:pStyle w:val="8"/>
        <w:tabs>
          <w:tab w:val="right" w:leader="dot" w:pos="8787"/>
          <w:tab w:val="clear" w:pos="8777"/>
        </w:tabs>
        <w:spacing w:line="240" w:lineRule="auto"/>
        <w:ind w:firstLine="90"/>
        <w:rPr>
          <w:rFonts w:ascii="宋体" w:hAnsi="宋体" w:cs="宋体"/>
          <w:i w:val="0"/>
          <w:iCs w:val="0"/>
          <w:sz w:val="21"/>
          <w:szCs w:val="21"/>
          <w:highlight w:val="none"/>
        </w:rPr>
      </w:pPr>
      <w:r>
        <w:rPr>
          <w:highlight w:val="none"/>
        </w:rPr>
        <w:fldChar w:fldCharType="begin"/>
      </w:r>
      <w:r>
        <w:rPr>
          <w:highlight w:val="none"/>
        </w:rPr>
        <w:instrText xml:space="preserve"> HYPERLINK \l "_Toc15599" </w:instrText>
      </w:r>
      <w:r>
        <w:rPr>
          <w:highlight w:val="none"/>
        </w:rPr>
        <w:fldChar w:fldCharType="separate"/>
      </w:r>
      <w:r>
        <w:rPr>
          <w:rFonts w:hint="eastAsia" w:ascii="宋体" w:hAnsi="宋体" w:cs="宋体"/>
          <w:i w:val="0"/>
          <w:iCs w:val="0"/>
          <w:kern w:val="0"/>
          <w:sz w:val="21"/>
          <w:szCs w:val="21"/>
          <w:highlight w:val="none"/>
        </w:rPr>
        <w:t>1.适用范围</w:t>
      </w:r>
      <w:r>
        <w:rPr>
          <w:rFonts w:hint="eastAsia" w:ascii="宋体" w:hAnsi="宋体" w:cs="宋体"/>
          <w:i w:val="0"/>
          <w:iCs w:val="0"/>
          <w:sz w:val="21"/>
          <w:szCs w:val="21"/>
          <w:highlight w:val="none"/>
        </w:rPr>
        <w:tab/>
      </w:r>
      <w:r>
        <w:rPr>
          <w:rFonts w:hint="eastAsia" w:ascii="宋体" w:hAnsi="宋体" w:cs="宋体"/>
          <w:i w:val="0"/>
          <w:iCs w:val="0"/>
          <w:sz w:val="21"/>
          <w:szCs w:val="21"/>
          <w:highlight w:val="none"/>
        </w:rPr>
        <w:fldChar w:fldCharType="begin"/>
      </w:r>
      <w:r>
        <w:rPr>
          <w:rFonts w:hint="eastAsia" w:ascii="宋体" w:hAnsi="宋体" w:cs="宋体"/>
          <w:i w:val="0"/>
          <w:iCs w:val="0"/>
          <w:sz w:val="21"/>
          <w:szCs w:val="21"/>
          <w:highlight w:val="none"/>
        </w:rPr>
        <w:instrText xml:space="preserve"> PAGEREF _Toc15599 \h </w:instrText>
      </w:r>
      <w:r>
        <w:rPr>
          <w:rFonts w:hint="eastAsia" w:ascii="宋体" w:hAnsi="宋体" w:cs="宋体"/>
          <w:i w:val="0"/>
          <w:iCs w:val="0"/>
          <w:sz w:val="21"/>
          <w:szCs w:val="21"/>
          <w:highlight w:val="none"/>
        </w:rPr>
        <w:fldChar w:fldCharType="separate"/>
      </w:r>
      <w:r>
        <w:rPr>
          <w:rFonts w:hint="eastAsia" w:ascii="宋体" w:hAnsi="宋体" w:cs="宋体"/>
          <w:i w:val="0"/>
          <w:iCs w:val="0"/>
          <w:sz w:val="21"/>
          <w:szCs w:val="21"/>
          <w:highlight w:val="none"/>
        </w:rPr>
        <w:t>9</w:t>
      </w:r>
      <w:r>
        <w:rPr>
          <w:rFonts w:hint="eastAsia" w:ascii="宋体" w:hAnsi="宋体" w:cs="宋体"/>
          <w:i w:val="0"/>
          <w:iCs w:val="0"/>
          <w:sz w:val="21"/>
          <w:szCs w:val="21"/>
          <w:highlight w:val="none"/>
        </w:rPr>
        <w:fldChar w:fldCharType="end"/>
      </w:r>
      <w:r>
        <w:rPr>
          <w:rFonts w:hint="eastAsia" w:ascii="宋体" w:hAnsi="宋体" w:cs="宋体"/>
          <w:i w:val="0"/>
          <w:iCs w:val="0"/>
          <w:sz w:val="21"/>
          <w:szCs w:val="21"/>
          <w:highlight w:val="none"/>
        </w:rPr>
        <w:fldChar w:fldCharType="end"/>
      </w:r>
    </w:p>
    <w:p w14:paraId="13464EEE">
      <w:pPr>
        <w:pStyle w:val="8"/>
        <w:tabs>
          <w:tab w:val="right" w:leader="dot" w:pos="8787"/>
          <w:tab w:val="clear" w:pos="8777"/>
        </w:tabs>
        <w:spacing w:line="240" w:lineRule="auto"/>
        <w:ind w:firstLine="90"/>
        <w:rPr>
          <w:rFonts w:ascii="宋体" w:hAnsi="宋体" w:cs="宋体"/>
          <w:i w:val="0"/>
          <w:iCs w:val="0"/>
          <w:sz w:val="21"/>
          <w:szCs w:val="21"/>
          <w:highlight w:val="none"/>
        </w:rPr>
      </w:pPr>
      <w:r>
        <w:rPr>
          <w:highlight w:val="none"/>
        </w:rPr>
        <w:fldChar w:fldCharType="begin"/>
      </w:r>
      <w:r>
        <w:rPr>
          <w:highlight w:val="none"/>
        </w:rPr>
        <w:instrText xml:space="preserve"> HYPERLINK \l "_Toc30214" </w:instrText>
      </w:r>
      <w:r>
        <w:rPr>
          <w:highlight w:val="none"/>
        </w:rPr>
        <w:fldChar w:fldCharType="separate"/>
      </w:r>
      <w:r>
        <w:rPr>
          <w:rFonts w:hint="eastAsia" w:ascii="宋体" w:hAnsi="宋体" w:cs="宋体"/>
          <w:i w:val="0"/>
          <w:iCs w:val="0"/>
          <w:kern w:val="0"/>
          <w:sz w:val="21"/>
          <w:szCs w:val="21"/>
          <w:highlight w:val="none"/>
        </w:rPr>
        <w:t>2.采购方式、合格的投标人</w:t>
      </w:r>
      <w:r>
        <w:rPr>
          <w:rFonts w:hint="eastAsia" w:ascii="宋体" w:hAnsi="宋体" w:cs="宋体"/>
          <w:i w:val="0"/>
          <w:iCs w:val="0"/>
          <w:sz w:val="21"/>
          <w:szCs w:val="21"/>
          <w:highlight w:val="none"/>
        </w:rPr>
        <w:tab/>
      </w:r>
      <w:r>
        <w:rPr>
          <w:rFonts w:hint="eastAsia" w:ascii="宋体" w:hAnsi="宋体" w:cs="宋体"/>
          <w:i w:val="0"/>
          <w:iCs w:val="0"/>
          <w:sz w:val="21"/>
          <w:szCs w:val="21"/>
          <w:highlight w:val="none"/>
        </w:rPr>
        <w:fldChar w:fldCharType="begin"/>
      </w:r>
      <w:r>
        <w:rPr>
          <w:rFonts w:hint="eastAsia" w:ascii="宋体" w:hAnsi="宋体" w:cs="宋体"/>
          <w:i w:val="0"/>
          <w:iCs w:val="0"/>
          <w:sz w:val="21"/>
          <w:szCs w:val="21"/>
          <w:highlight w:val="none"/>
        </w:rPr>
        <w:instrText xml:space="preserve"> PAGEREF _Toc30214 \h </w:instrText>
      </w:r>
      <w:r>
        <w:rPr>
          <w:rFonts w:hint="eastAsia" w:ascii="宋体" w:hAnsi="宋体" w:cs="宋体"/>
          <w:i w:val="0"/>
          <w:iCs w:val="0"/>
          <w:sz w:val="21"/>
          <w:szCs w:val="21"/>
          <w:highlight w:val="none"/>
        </w:rPr>
        <w:fldChar w:fldCharType="separate"/>
      </w:r>
      <w:r>
        <w:rPr>
          <w:rFonts w:hint="eastAsia" w:ascii="宋体" w:hAnsi="宋体" w:cs="宋体"/>
          <w:i w:val="0"/>
          <w:iCs w:val="0"/>
          <w:sz w:val="21"/>
          <w:szCs w:val="21"/>
          <w:highlight w:val="none"/>
        </w:rPr>
        <w:t>9</w:t>
      </w:r>
      <w:r>
        <w:rPr>
          <w:rFonts w:hint="eastAsia" w:ascii="宋体" w:hAnsi="宋体" w:cs="宋体"/>
          <w:i w:val="0"/>
          <w:iCs w:val="0"/>
          <w:sz w:val="21"/>
          <w:szCs w:val="21"/>
          <w:highlight w:val="none"/>
        </w:rPr>
        <w:fldChar w:fldCharType="end"/>
      </w:r>
      <w:r>
        <w:rPr>
          <w:rFonts w:hint="eastAsia" w:ascii="宋体" w:hAnsi="宋体" w:cs="宋体"/>
          <w:i w:val="0"/>
          <w:iCs w:val="0"/>
          <w:sz w:val="21"/>
          <w:szCs w:val="21"/>
          <w:highlight w:val="none"/>
        </w:rPr>
        <w:fldChar w:fldCharType="end"/>
      </w:r>
    </w:p>
    <w:p w14:paraId="02E35F36">
      <w:pPr>
        <w:pStyle w:val="8"/>
        <w:tabs>
          <w:tab w:val="right" w:leader="dot" w:pos="8787"/>
          <w:tab w:val="clear" w:pos="8777"/>
        </w:tabs>
        <w:spacing w:line="240" w:lineRule="auto"/>
        <w:ind w:firstLine="90"/>
        <w:rPr>
          <w:rFonts w:ascii="宋体" w:hAnsi="宋体" w:cs="宋体"/>
          <w:i w:val="0"/>
          <w:iCs w:val="0"/>
          <w:sz w:val="21"/>
          <w:szCs w:val="21"/>
          <w:highlight w:val="none"/>
        </w:rPr>
      </w:pPr>
      <w:r>
        <w:rPr>
          <w:highlight w:val="none"/>
        </w:rPr>
        <w:fldChar w:fldCharType="begin"/>
      </w:r>
      <w:r>
        <w:rPr>
          <w:highlight w:val="none"/>
        </w:rPr>
        <w:instrText xml:space="preserve"> HYPERLINK \l "_Toc29656" </w:instrText>
      </w:r>
      <w:r>
        <w:rPr>
          <w:highlight w:val="none"/>
        </w:rPr>
        <w:fldChar w:fldCharType="separate"/>
      </w:r>
      <w:r>
        <w:rPr>
          <w:rFonts w:hint="eastAsia" w:ascii="宋体" w:hAnsi="宋体" w:cs="宋体"/>
          <w:i w:val="0"/>
          <w:iCs w:val="0"/>
          <w:kern w:val="0"/>
          <w:sz w:val="21"/>
          <w:szCs w:val="21"/>
          <w:highlight w:val="none"/>
        </w:rPr>
        <w:t>3.磋商费用</w:t>
      </w:r>
      <w:r>
        <w:rPr>
          <w:rFonts w:hint="eastAsia" w:ascii="宋体" w:hAnsi="宋体" w:cs="宋体"/>
          <w:i w:val="0"/>
          <w:iCs w:val="0"/>
          <w:sz w:val="21"/>
          <w:szCs w:val="21"/>
          <w:highlight w:val="none"/>
        </w:rPr>
        <w:tab/>
      </w:r>
      <w:r>
        <w:rPr>
          <w:rFonts w:hint="eastAsia" w:ascii="宋体" w:hAnsi="宋体" w:cs="宋体"/>
          <w:i w:val="0"/>
          <w:iCs w:val="0"/>
          <w:sz w:val="21"/>
          <w:szCs w:val="21"/>
          <w:highlight w:val="none"/>
        </w:rPr>
        <w:fldChar w:fldCharType="begin"/>
      </w:r>
      <w:r>
        <w:rPr>
          <w:rFonts w:hint="eastAsia" w:ascii="宋体" w:hAnsi="宋体" w:cs="宋体"/>
          <w:i w:val="0"/>
          <w:iCs w:val="0"/>
          <w:sz w:val="21"/>
          <w:szCs w:val="21"/>
          <w:highlight w:val="none"/>
        </w:rPr>
        <w:instrText xml:space="preserve"> PAGEREF _Toc29656 \h </w:instrText>
      </w:r>
      <w:r>
        <w:rPr>
          <w:rFonts w:hint="eastAsia" w:ascii="宋体" w:hAnsi="宋体" w:cs="宋体"/>
          <w:i w:val="0"/>
          <w:iCs w:val="0"/>
          <w:sz w:val="21"/>
          <w:szCs w:val="21"/>
          <w:highlight w:val="none"/>
        </w:rPr>
        <w:fldChar w:fldCharType="separate"/>
      </w:r>
      <w:r>
        <w:rPr>
          <w:rFonts w:hint="eastAsia" w:ascii="宋体" w:hAnsi="宋体" w:cs="宋体"/>
          <w:i w:val="0"/>
          <w:iCs w:val="0"/>
          <w:sz w:val="21"/>
          <w:szCs w:val="21"/>
          <w:highlight w:val="none"/>
        </w:rPr>
        <w:t>9</w:t>
      </w:r>
      <w:r>
        <w:rPr>
          <w:rFonts w:hint="eastAsia" w:ascii="宋体" w:hAnsi="宋体" w:cs="宋体"/>
          <w:i w:val="0"/>
          <w:iCs w:val="0"/>
          <w:sz w:val="21"/>
          <w:szCs w:val="21"/>
          <w:highlight w:val="none"/>
        </w:rPr>
        <w:fldChar w:fldCharType="end"/>
      </w:r>
      <w:r>
        <w:rPr>
          <w:rFonts w:hint="eastAsia" w:ascii="宋体" w:hAnsi="宋体" w:cs="宋体"/>
          <w:i w:val="0"/>
          <w:iCs w:val="0"/>
          <w:sz w:val="21"/>
          <w:szCs w:val="21"/>
          <w:highlight w:val="none"/>
        </w:rPr>
        <w:fldChar w:fldCharType="end"/>
      </w:r>
    </w:p>
    <w:p w14:paraId="116E150C">
      <w:pPr>
        <w:pStyle w:val="16"/>
        <w:tabs>
          <w:tab w:val="right" w:leader="dot" w:pos="8787"/>
          <w:tab w:val="clear" w:pos="8777"/>
        </w:tabs>
        <w:ind w:firstLine="496"/>
        <w:rPr>
          <w:rFonts w:ascii="宋体" w:hAnsi="宋体" w:cs="宋体"/>
          <w:sz w:val="21"/>
          <w:szCs w:val="21"/>
          <w:highlight w:val="none"/>
        </w:rPr>
      </w:pPr>
      <w:r>
        <w:rPr>
          <w:highlight w:val="none"/>
        </w:rPr>
        <w:fldChar w:fldCharType="begin"/>
      </w:r>
      <w:r>
        <w:rPr>
          <w:highlight w:val="none"/>
        </w:rPr>
        <w:instrText xml:space="preserve"> HYPERLINK \l "_Toc29650" </w:instrText>
      </w:r>
      <w:r>
        <w:rPr>
          <w:highlight w:val="none"/>
        </w:rPr>
        <w:fldChar w:fldCharType="separate"/>
      </w:r>
      <w:r>
        <w:rPr>
          <w:rFonts w:hint="eastAsia" w:ascii="宋体" w:hAnsi="宋体" w:cs="宋体"/>
          <w:kern w:val="0"/>
          <w:sz w:val="21"/>
          <w:szCs w:val="21"/>
          <w:highlight w:val="none"/>
        </w:rPr>
        <w:t>二、磋商文件说明</w:t>
      </w:r>
      <w:r>
        <w:rPr>
          <w:rFonts w:hint="eastAsia" w:ascii="宋体" w:hAnsi="宋体" w:cs="宋体"/>
          <w:sz w:val="21"/>
          <w:szCs w:val="21"/>
          <w:highlight w:val="none"/>
        </w:rPr>
        <w:tab/>
      </w:r>
      <w:r>
        <w:rPr>
          <w:rFonts w:hint="eastAsia" w:ascii="宋体" w:hAnsi="宋体" w:cs="宋体"/>
          <w:sz w:val="21"/>
          <w:szCs w:val="21"/>
          <w:highlight w:val="none"/>
        </w:rPr>
        <w:fldChar w:fldCharType="begin"/>
      </w:r>
      <w:r>
        <w:rPr>
          <w:rFonts w:hint="eastAsia" w:ascii="宋体" w:hAnsi="宋体" w:cs="宋体"/>
          <w:sz w:val="21"/>
          <w:szCs w:val="21"/>
          <w:highlight w:val="none"/>
        </w:rPr>
        <w:instrText xml:space="preserve"> PAGEREF _Toc29650 \h </w:instrText>
      </w:r>
      <w:r>
        <w:rPr>
          <w:rFonts w:hint="eastAsia" w:ascii="宋体" w:hAnsi="宋体" w:cs="宋体"/>
          <w:sz w:val="21"/>
          <w:szCs w:val="21"/>
          <w:highlight w:val="none"/>
        </w:rPr>
        <w:fldChar w:fldCharType="separate"/>
      </w:r>
      <w:r>
        <w:rPr>
          <w:rFonts w:hint="eastAsia" w:ascii="宋体" w:hAnsi="宋体" w:cs="宋体"/>
          <w:sz w:val="21"/>
          <w:szCs w:val="21"/>
          <w:highlight w:val="none"/>
        </w:rPr>
        <w:t>9</w:t>
      </w:r>
      <w:r>
        <w:rPr>
          <w:rFonts w:hint="eastAsia" w:ascii="宋体" w:hAnsi="宋体" w:cs="宋体"/>
          <w:sz w:val="21"/>
          <w:szCs w:val="21"/>
          <w:highlight w:val="none"/>
        </w:rPr>
        <w:fldChar w:fldCharType="end"/>
      </w:r>
      <w:r>
        <w:rPr>
          <w:rFonts w:hint="eastAsia" w:ascii="宋体" w:hAnsi="宋体" w:cs="宋体"/>
          <w:sz w:val="21"/>
          <w:szCs w:val="21"/>
          <w:highlight w:val="none"/>
        </w:rPr>
        <w:fldChar w:fldCharType="end"/>
      </w:r>
    </w:p>
    <w:p w14:paraId="37790E6F">
      <w:pPr>
        <w:pStyle w:val="8"/>
        <w:tabs>
          <w:tab w:val="right" w:leader="dot" w:pos="8787"/>
          <w:tab w:val="clear" w:pos="8777"/>
        </w:tabs>
        <w:spacing w:line="240" w:lineRule="auto"/>
        <w:ind w:firstLine="90"/>
        <w:rPr>
          <w:rFonts w:ascii="宋体" w:hAnsi="宋体" w:cs="宋体"/>
          <w:i w:val="0"/>
          <w:iCs w:val="0"/>
          <w:sz w:val="21"/>
          <w:szCs w:val="21"/>
          <w:highlight w:val="none"/>
        </w:rPr>
      </w:pPr>
      <w:r>
        <w:rPr>
          <w:highlight w:val="none"/>
        </w:rPr>
        <w:fldChar w:fldCharType="begin"/>
      </w:r>
      <w:r>
        <w:rPr>
          <w:highlight w:val="none"/>
        </w:rPr>
        <w:instrText xml:space="preserve"> HYPERLINK \l "_Toc27012" </w:instrText>
      </w:r>
      <w:r>
        <w:rPr>
          <w:highlight w:val="none"/>
        </w:rPr>
        <w:fldChar w:fldCharType="separate"/>
      </w:r>
      <w:r>
        <w:rPr>
          <w:rFonts w:hint="eastAsia" w:ascii="宋体" w:hAnsi="宋体" w:cs="宋体"/>
          <w:i w:val="0"/>
          <w:iCs w:val="0"/>
          <w:kern w:val="0"/>
          <w:sz w:val="21"/>
          <w:szCs w:val="21"/>
          <w:highlight w:val="none"/>
        </w:rPr>
        <w:t>4.磋商文件的构成</w:t>
      </w:r>
      <w:r>
        <w:rPr>
          <w:rFonts w:hint="eastAsia" w:ascii="宋体" w:hAnsi="宋体" w:cs="宋体"/>
          <w:i w:val="0"/>
          <w:iCs w:val="0"/>
          <w:sz w:val="21"/>
          <w:szCs w:val="21"/>
          <w:highlight w:val="none"/>
        </w:rPr>
        <w:tab/>
      </w:r>
      <w:r>
        <w:rPr>
          <w:rFonts w:hint="eastAsia" w:ascii="宋体" w:hAnsi="宋体" w:cs="宋体"/>
          <w:i w:val="0"/>
          <w:iCs w:val="0"/>
          <w:sz w:val="21"/>
          <w:szCs w:val="21"/>
          <w:highlight w:val="none"/>
        </w:rPr>
        <w:fldChar w:fldCharType="begin"/>
      </w:r>
      <w:r>
        <w:rPr>
          <w:rFonts w:hint="eastAsia" w:ascii="宋体" w:hAnsi="宋体" w:cs="宋体"/>
          <w:i w:val="0"/>
          <w:iCs w:val="0"/>
          <w:sz w:val="21"/>
          <w:szCs w:val="21"/>
          <w:highlight w:val="none"/>
        </w:rPr>
        <w:instrText xml:space="preserve"> PAGEREF _Toc27012 \h </w:instrText>
      </w:r>
      <w:r>
        <w:rPr>
          <w:rFonts w:hint="eastAsia" w:ascii="宋体" w:hAnsi="宋体" w:cs="宋体"/>
          <w:i w:val="0"/>
          <w:iCs w:val="0"/>
          <w:sz w:val="21"/>
          <w:szCs w:val="21"/>
          <w:highlight w:val="none"/>
        </w:rPr>
        <w:fldChar w:fldCharType="separate"/>
      </w:r>
      <w:r>
        <w:rPr>
          <w:rFonts w:hint="eastAsia" w:ascii="宋体" w:hAnsi="宋体" w:cs="宋体"/>
          <w:i w:val="0"/>
          <w:iCs w:val="0"/>
          <w:sz w:val="21"/>
          <w:szCs w:val="21"/>
          <w:highlight w:val="none"/>
        </w:rPr>
        <w:t>9</w:t>
      </w:r>
      <w:r>
        <w:rPr>
          <w:rFonts w:hint="eastAsia" w:ascii="宋体" w:hAnsi="宋体" w:cs="宋体"/>
          <w:i w:val="0"/>
          <w:iCs w:val="0"/>
          <w:sz w:val="21"/>
          <w:szCs w:val="21"/>
          <w:highlight w:val="none"/>
        </w:rPr>
        <w:fldChar w:fldCharType="end"/>
      </w:r>
      <w:r>
        <w:rPr>
          <w:rFonts w:hint="eastAsia" w:ascii="宋体" w:hAnsi="宋体" w:cs="宋体"/>
          <w:i w:val="0"/>
          <w:iCs w:val="0"/>
          <w:sz w:val="21"/>
          <w:szCs w:val="21"/>
          <w:highlight w:val="none"/>
        </w:rPr>
        <w:fldChar w:fldCharType="end"/>
      </w:r>
    </w:p>
    <w:p w14:paraId="41925826">
      <w:pPr>
        <w:pStyle w:val="8"/>
        <w:tabs>
          <w:tab w:val="right" w:leader="dot" w:pos="8787"/>
          <w:tab w:val="clear" w:pos="8777"/>
        </w:tabs>
        <w:spacing w:line="240" w:lineRule="auto"/>
        <w:ind w:firstLine="90"/>
        <w:rPr>
          <w:rFonts w:ascii="宋体" w:hAnsi="宋体" w:cs="宋体"/>
          <w:i w:val="0"/>
          <w:iCs w:val="0"/>
          <w:sz w:val="21"/>
          <w:szCs w:val="21"/>
          <w:highlight w:val="none"/>
        </w:rPr>
      </w:pPr>
      <w:r>
        <w:rPr>
          <w:highlight w:val="none"/>
        </w:rPr>
        <w:fldChar w:fldCharType="begin"/>
      </w:r>
      <w:r>
        <w:rPr>
          <w:highlight w:val="none"/>
        </w:rPr>
        <w:instrText xml:space="preserve"> HYPERLINK \l "_Toc16829" </w:instrText>
      </w:r>
      <w:r>
        <w:rPr>
          <w:highlight w:val="none"/>
        </w:rPr>
        <w:fldChar w:fldCharType="separate"/>
      </w:r>
      <w:r>
        <w:rPr>
          <w:rFonts w:hint="eastAsia" w:ascii="宋体" w:hAnsi="宋体" w:cs="宋体"/>
          <w:i w:val="0"/>
          <w:iCs w:val="0"/>
          <w:kern w:val="0"/>
          <w:sz w:val="21"/>
          <w:szCs w:val="21"/>
          <w:highlight w:val="none"/>
        </w:rPr>
        <w:t>5.磋商文件的质疑</w:t>
      </w:r>
      <w:r>
        <w:rPr>
          <w:rFonts w:hint="eastAsia" w:ascii="宋体" w:hAnsi="宋体" w:cs="宋体"/>
          <w:i w:val="0"/>
          <w:iCs w:val="0"/>
          <w:sz w:val="21"/>
          <w:szCs w:val="21"/>
          <w:highlight w:val="none"/>
        </w:rPr>
        <w:tab/>
      </w:r>
      <w:r>
        <w:rPr>
          <w:rFonts w:hint="eastAsia" w:ascii="宋体" w:hAnsi="宋体" w:cs="宋体"/>
          <w:i w:val="0"/>
          <w:iCs w:val="0"/>
          <w:sz w:val="21"/>
          <w:szCs w:val="21"/>
          <w:highlight w:val="none"/>
        </w:rPr>
        <w:fldChar w:fldCharType="begin"/>
      </w:r>
      <w:r>
        <w:rPr>
          <w:rFonts w:hint="eastAsia" w:ascii="宋体" w:hAnsi="宋体" w:cs="宋体"/>
          <w:i w:val="0"/>
          <w:iCs w:val="0"/>
          <w:sz w:val="21"/>
          <w:szCs w:val="21"/>
          <w:highlight w:val="none"/>
        </w:rPr>
        <w:instrText xml:space="preserve"> PAGEREF _Toc16829 \h </w:instrText>
      </w:r>
      <w:r>
        <w:rPr>
          <w:rFonts w:hint="eastAsia" w:ascii="宋体" w:hAnsi="宋体" w:cs="宋体"/>
          <w:i w:val="0"/>
          <w:iCs w:val="0"/>
          <w:sz w:val="21"/>
          <w:szCs w:val="21"/>
          <w:highlight w:val="none"/>
        </w:rPr>
        <w:fldChar w:fldCharType="separate"/>
      </w:r>
      <w:r>
        <w:rPr>
          <w:rFonts w:hint="eastAsia" w:ascii="宋体" w:hAnsi="宋体" w:cs="宋体"/>
          <w:i w:val="0"/>
          <w:iCs w:val="0"/>
          <w:sz w:val="21"/>
          <w:szCs w:val="21"/>
          <w:highlight w:val="none"/>
        </w:rPr>
        <w:t>9</w:t>
      </w:r>
      <w:r>
        <w:rPr>
          <w:rFonts w:hint="eastAsia" w:ascii="宋体" w:hAnsi="宋体" w:cs="宋体"/>
          <w:i w:val="0"/>
          <w:iCs w:val="0"/>
          <w:sz w:val="21"/>
          <w:szCs w:val="21"/>
          <w:highlight w:val="none"/>
        </w:rPr>
        <w:fldChar w:fldCharType="end"/>
      </w:r>
      <w:r>
        <w:rPr>
          <w:rFonts w:hint="eastAsia" w:ascii="宋体" w:hAnsi="宋体" w:cs="宋体"/>
          <w:i w:val="0"/>
          <w:iCs w:val="0"/>
          <w:sz w:val="21"/>
          <w:szCs w:val="21"/>
          <w:highlight w:val="none"/>
        </w:rPr>
        <w:fldChar w:fldCharType="end"/>
      </w:r>
    </w:p>
    <w:p w14:paraId="0F1BA275">
      <w:pPr>
        <w:pStyle w:val="8"/>
        <w:tabs>
          <w:tab w:val="right" w:leader="dot" w:pos="8787"/>
          <w:tab w:val="clear" w:pos="8777"/>
        </w:tabs>
        <w:spacing w:line="240" w:lineRule="auto"/>
        <w:ind w:firstLine="90"/>
        <w:rPr>
          <w:rFonts w:ascii="宋体" w:hAnsi="宋体" w:cs="宋体"/>
          <w:i w:val="0"/>
          <w:iCs w:val="0"/>
          <w:sz w:val="21"/>
          <w:szCs w:val="21"/>
          <w:highlight w:val="none"/>
        </w:rPr>
      </w:pPr>
      <w:r>
        <w:rPr>
          <w:highlight w:val="none"/>
        </w:rPr>
        <w:fldChar w:fldCharType="begin"/>
      </w:r>
      <w:r>
        <w:rPr>
          <w:highlight w:val="none"/>
        </w:rPr>
        <w:instrText xml:space="preserve"> HYPERLINK \l "_Toc32408" </w:instrText>
      </w:r>
      <w:r>
        <w:rPr>
          <w:highlight w:val="none"/>
        </w:rPr>
        <w:fldChar w:fldCharType="separate"/>
      </w:r>
      <w:r>
        <w:rPr>
          <w:rFonts w:hint="eastAsia" w:ascii="宋体" w:hAnsi="宋体" w:cs="宋体"/>
          <w:i w:val="0"/>
          <w:iCs w:val="0"/>
          <w:kern w:val="0"/>
          <w:sz w:val="21"/>
          <w:szCs w:val="21"/>
          <w:highlight w:val="none"/>
        </w:rPr>
        <w:t>6.磋商文件的澄清、修改</w:t>
      </w:r>
      <w:r>
        <w:rPr>
          <w:rFonts w:hint="eastAsia" w:ascii="宋体" w:hAnsi="宋体" w:cs="宋体"/>
          <w:i w:val="0"/>
          <w:iCs w:val="0"/>
          <w:sz w:val="21"/>
          <w:szCs w:val="21"/>
          <w:highlight w:val="none"/>
        </w:rPr>
        <w:tab/>
      </w:r>
      <w:r>
        <w:rPr>
          <w:rFonts w:hint="eastAsia" w:ascii="宋体" w:hAnsi="宋体" w:cs="宋体"/>
          <w:i w:val="0"/>
          <w:iCs w:val="0"/>
          <w:sz w:val="21"/>
          <w:szCs w:val="21"/>
          <w:highlight w:val="none"/>
        </w:rPr>
        <w:fldChar w:fldCharType="begin"/>
      </w:r>
      <w:r>
        <w:rPr>
          <w:rFonts w:hint="eastAsia" w:ascii="宋体" w:hAnsi="宋体" w:cs="宋体"/>
          <w:i w:val="0"/>
          <w:iCs w:val="0"/>
          <w:sz w:val="21"/>
          <w:szCs w:val="21"/>
          <w:highlight w:val="none"/>
        </w:rPr>
        <w:instrText xml:space="preserve"> PAGEREF _Toc32408 \h </w:instrText>
      </w:r>
      <w:r>
        <w:rPr>
          <w:rFonts w:hint="eastAsia" w:ascii="宋体" w:hAnsi="宋体" w:cs="宋体"/>
          <w:i w:val="0"/>
          <w:iCs w:val="0"/>
          <w:sz w:val="21"/>
          <w:szCs w:val="21"/>
          <w:highlight w:val="none"/>
        </w:rPr>
        <w:fldChar w:fldCharType="separate"/>
      </w:r>
      <w:r>
        <w:rPr>
          <w:rFonts w:hint="eastAsia" w:ascii="宋体" w:hAnsi="宋体" w:cs="宋体"/>
          <w:i w:val="0"/>
          <w:iCs w:val="0"/>
          <w:sz w:val="21"/>
          <w:szCs w:val="21"/>
          <w:highlight w:val="none"/>
        </w:rPr>
        <w:t>10</w:t>
      </w:r>
      <w:r>
        <w:rPr>
          <w:rFonts w:hint="eastAsia" w:ascii="宋体" w:hAnsi="宋体" w:cs="宋体"/>
          <w:i w:val="0"/>
          <w:iCs w:val="0"/>
          <w:sz w:val="21"/>
          <w:szCs w:val="21"/>
          <w:highlight w:val="none"/>
        </w:rPr>
        <w:fldChar w:fldCharType="end"/>
      </w:r>
      <w:r>
        <w:rPr>
          <w:rFonts w:hint="eastAsia" w:ascii="宋体" w:hAnsi="宋体" w:cs="宋体"/>
          <w:i w:val="0"/>
          <w:iCs w:val="0"/>
          <w:sz w:val="21"/>
          <w:szCs w:val="21"/>
          <w:highlight w:val="none"/>
        </w:rPr>
        <w:fldChar w:fldCharType="end"/>
      </w:r>
    </w:p>
    <w:p w14:paraId="56ADFB15">
      <w:pPr>
        <w:pStyle w:val="16"/>
        <w:tabs>
          <w:tab w:val="right" w:leader="dot" w:pos="8787"/>
          <w:tab w:val="clear" w:pos="8777"/>
        </w:tabs>
        <w:ind w:firstLine="496"/>
        <w:rPr>
          <w:rFonts w:ascii="宋体" w:hAnsi="宋体" w:cs="宋体"/>
          <w:sz w:val="21"/>
          <w:szCs w:val="21"/>
          <w:highlight w:val="none"/>
        </w:rPr>
      </w:pPr>
      <w:r>
        <w:rPr>
          <w:highlight w:val="none"/>
        </w:rPr>
        <w:fldChar w:fldCharType="begin"/>
      </w:r>
      <w:r>
        <w:rPr>
          <w:highlight w:val="none"/>
        </w:rPr>
        <w:instrText xml:space="preserve"> HYPERLINK \l "_Toc25378" </w:instrText>
      </w:r>
      <w:r>
        <w:rPr>
          <w:highlight w:val="none"/>
        </w:rPr>
        <w:fldChar w:fldCharType="separate"/>
      </w:r>
      <w:r>
        <w:rPr>
          <w:rFonts w:hint="eastAsia" w:ascii="宋体" w:hAnsi="宋体" w:cs="宋体"/>
          <w:kern w:val="0"/>
          <w:sz w:val="21"/>
          <w:szCs w:val="21"/>
          <w:highlight w:val="none"/>
        </w:rPr>
        <w:t>三、磋商响应文件的编制</w:t>
      </w:r>
      <w:r>
        <w:rPr>
          <w:rFonts w:hint="eastAsia" w:ascii="宋体" w:hAnsi="宋体" w:cs="宋体"/>
          <w:sz w:val="21"/>
          <w:szCs w:val="21"/>
          <w:highlight w:val="none"/>
        </w:rPr>
        <w:tab/>
      </w:r>
      <w:r>
        <w:rPr>
          <w:rFonts w:hint="eastAsia" w:ascii="宋体" w:hAnsi="宋体" w:cs="宋体"/>
          <w:sz w:val="21"/>
          <w:szCs w:val="21"/>
          <w:highlight w:val="none"/>
        </w:rPr>
        <w:fldChar w:fldCharType="begin"/>
      </w:r>
      <w:r>
        <w:rPr>
          <w:rFonts w:hint="eastAsia" w:ascii="宋体" w:hAnsi="宋体" w:cs="宋体"/>
          <w:sz w:val="21"/>
          <w:szCs w:val="21"/>
          <w:highlight w:val="none"/>
        </w:rPr>
        <w:instrText xml:space="preserve"> PAGEREF _Toc25378 \h </w:instrText>
      </w:r>
      <w:r>
        <w:rPr>
          <w:rFonts w:hint="eastAsia" w:ascii="宋体" w:hAnsi="宋体" w:cs="宋体"/>
          <w:sz w:val="21"/>
          <w:szCs w:val="21"/>
          <w:highlight w:val="none"/>
        </w:rPr>
        <w:fldChar w:fldCharType="separate"/>
      </w:r>
      <w:r>
        <w:rPr>
          <w:rFonts w:hint="eastAsia" w:ascii="宋体" w:hAnsi="宋体" w:cs="宋体"/>
          <w:sz w:val="21"/>
          <w:szCs w:val="21"/>
          <w:highlight w:val="none"/>
        </w:rPr>
        <w:t>10</w:t>
      </w:r>
      <w:r>
        <w:rPr>
          <w:rFonts w:hint="eastAsia" w:ascii="宋体" w:hAnsi="宋体" w:cs="宋体"/>
          <w:sz w:val="21"/>
          <w:szCs w:val="21"/>
          <w:highlight w:val="none"/>
        </w:rPr>
        <w:fldChar w:fldCharType="end"/>
      </w:r>
      <w:r>
        <w:rPr>
          <w:rFonts w:hint="eastAsia" w:ascii="宋体" w:hAnsi="宋体" w:cs="宋体"/>
          <w:sz w:val="21"/>
          <w:szCs w:val="21"/>
          <w:highlight w:val="none"/>
        </w:rPr>
        <w:fldChar w:fldCharType="end"/>
      </w:r>
    </w:p>
    <w:p w14:paraId="478E415E">
      <w:pPr>
        <w:pStyle w:val="8"/>
        <w:tabs>
          <w:tab w:val="right" w:leader="dot" w:pos="8787"/>
          <w:tab w:val="clear" w:pos="8777"/>
        </w:tabs>
        <w:spacing w:line="240" w:lineRule="auto"/>
        <w:ind w:firstLine="90"/>
        <w:rPr>
          <w:rFonts w:ascii="宋体" w:hAnsi="宋体" w:cs="宋体"/>
          <w:i w:val="0"/>
          <w:iCs w:val="0"/>
          <w:sz w:val="21"/>
          <w:szCs w:val="21"/>
          <w:highlight w:val="none"/>
        </w:rPr>
      </w:pPr>
      <w:r>
        <w:rPr>
          <w:highlight w:val="none"/>
        </w:rPr>
        <w:fldChar w:fldCharType="begin"/>
      </w:r>
      <w:r>
        <w:rPr>
          <w:highlight w:val="none"/>
        </w:rPr>
        <w:instrText xml:space="preserve"> HYPERLINK \l "_Toc24867" </w:instrText>
      </w:r>
      <w:r>
        <w:rPr>
          <w:highlight w:val="none"/>
        </w:rPr>
        <w:fldChar w:fldCharType="separate"/>
      </w:r>
      <w:r>
        <w:rPr>
          <w:rFonts w:hint="eastAsia" w:ascii="宋体" w:hAnsi="宋体" w:cs="宋体"/>
          <w:i w:val="0"/>
          <w:iCs w:val="0"/>
          <w:kern w:val="0"/>
          <w:sz w:val="21"/>
          <w:szCs w:val="21"/>
          <w:highlight w:val="none"/>
        </w:rPr>
        <w:t>7.磋商响应文件的语言及度量衡单位</w:t>
      </w:r>
      <w:r>
        <w:rPr>
          <w:rFonts w:hint="eastAsia" w:ascii="宋体" w:hAnsi="宋体" w:cs="宋体"/>
          <w:i w:val="0"/>
          <w:iCs w:val="0"/>
          <w:sz w:val="21"/>
          <w:szCs w:val="21"/>
          <w:highlight w:val="none"/>
        </w:rPr>
        <w:tab/>
      </w:r>
      <w:r>
        <w:rPr>
          <w:rFonts w:hint="eastAsia" w:ascii="宋体" w:hAnsi="宋体" w:cs="宋体"/>
          <w:i w:val="0"/>
          <w:iCs w:val="0"/>
          <w:sz w:val="21"/>
          <w:szCs w:val="21"/>
          <w:highlight w:val="none"/>
        </w:rPr>
        <w:fldChar w:fldCharType="begin"/>
      </w:r>
      <w:r>
        <w:rPr>
          <w:rFonts w:hint="eastAsia" w:ascii="宋体" w:hAnsi="宋体" w:cs="宋体"/>
          <w:i w:val="0"/>
          <w:iCs w:val="0"/>
          <w:sz w:val="21"/>
          <w:szCs w:val="21"/>
          <w:highlight w:val="none"/>
        </w:rPr>
        <w:instrText xml:space="preserve"> PAGEREF _Toc24867 \h </w:instrText>
      </w:r>
      <w:r>
        <w:rPr>
          <w:rFonts w:hint="eastAsia" w:ascii="宋体" w:hAnsi="宋体" w:cs="宋体"/>
          <w:i w:val="0"/>
          <w:iCs w:val="0"/>
          <w:sz w:val="21"/>
          <w:szCs w:val="21"/>
          <w:highlight w:val="none"/>
        </w:rPr>
        <w:fldChar w:fldCharType="separate"/>
      </w:r>
      <w:r>
        <w:rPr>
          <w:rFonts w:hint="eastAsia" w:ascii="宋体" w:hAnsi="宋体" w:cs="宋体"/>
          <w:i w:val="0"/>
          <w:iCs w:val="0"/>
          <w:sz w:val="21"/>
          <w:szCs w:val="21"/>
          <w:highlight w:val="none"/>
        </w:rPr>
        <w:t>10</w:t>
      </w:r>
      <w:r>
        <w:rPr>
          <w:rFonts w:hint="eastAsia" w:ascii="宋体" w:hAnsi="宋体" w:cs="宋体"/>
          <w:i w:val="0"/>
          <w:iCs w:val="0"/>
          <w:sz w:val="21"/>
          <w:szCs w:val="21"/>
          <w:highlight w:val="none"/>
        </w:rPr>
        <w:fldChar w:fldCharType="end"/>
      </w:r>
      <w:r>
        <w:rPr>
          <w:rFonts w:hint="eastAsia" w:ascii="宋体" w:hAnsi="宋体" w:cs="宋体"/>
          <w:i w:val="0"/>
          <w:iCs w:val="0"/>
          <w:sz w:val="21"/>
          <w:szCs w:val="21"/>
          <w:highlight w:val="none"/>
        </w:rPr>
        <w:fldChar w:fldCharType="end"/>
      </w:r>
    </w:p>
    <w:p w14:paraId="6F8981AE">
      <w:pPr>
        <w:pStyle w:val="8"/>
        <w:tabs>
          <w:tab w:val="right" w:leader="dot" w:pos="8787"/>
          <w:tab w:val="clear" w:pos="8777"/>
        </w:tabs>
        <w:spacing w:line="240" w:lineRule="auto"/>
        <w:ind w:firstLine="90"/>
        <w:rPr>
          <w:rFonts w:ascii="宋体" w:hAnsi="宋体" w:cs="宋体"/>
          <w:i w:val="0"/>
          <w:iCs w:val="0"/>
          <w:sz w:val="21"/>
          <w:szCs w:val="21"/>
          <w:highlight w:val="none"/>
        </w:rPr>
      </w:pPr>
      <w:r>
        <w:rPr>
          <w:highlight w:val="none"/>
        </w:rPr>
        <w:fldChar w:fldCharType="begin"/>
      </w:r>
      <w:r>
        <w:rPr>
          <w:highlight w:val="none"/>
        </w:rPr>
        <w:instrText xml:space="preserve"> HYPERLINK \l "_Toc11630" </w:instrText>
      </w:r>
      <w:r>
        <w:rPr>
          <w:highlight w:val="none"/>
        </w:rPr>
        <w:fldChar w:fldCharType="separate"/>
      </w:r>
      <w:r>
        <w:rPr>
          <w:rFonts w:hint="eastAsia" w:ascii="宋体" w:hAnsi="宋体" w:cs="宋体"/>
          <w:i w:val="0"/>
          <w:iCs w:val="0"/>
          <w:kern w:val="0"/>
          <w:sz w:val="21"/>
          <w:szCs w:val="21"/>
          <w:highlight w:val="none"/>
        </w:rPr>
        <w:t>8.磋商报价及币种</w:t>
      </w:r>
      <w:r>
        <w:rPr>
          <w:rFonts w:hint="eastAsia" w:ascii="宋体" w:hAnsi="宋体" w:cs="宋体"/>
          <w:i w:val="0"/>
          <w:iCs w:val="0"/>
          <w:sz w:val="21"/>
          <w:szCs w:val="21"/>
          <w:highlight w:val="none"/>
        </w:rPr>
        <w:tab/>
      </w:r>
      <w:r>
        <w:rPr>
          <w:rFonts w:hint="eastAsia" w:ascii="宋体" w:hAnsi="宋体" w:cs="宋体"/>
          <w:i w:val="0"/>
          <w:iCs w:val="0"/>
          <w:sz w:val="21"/>
          <w:szCs w:val="21"/>
          <w:highlight w:val="none"/>
        </w:rPr>
        <w:fldChar w:fldCharType="begin"/>
      </w:r>
      <w:r>
        <w:rPr>
          <w:rFonts w:hint="eastAsia" w:ascii="宋体" w:hAnsi="宋体" w:cs="宋体"/>
          <w:i w:val="0"/>
          <w:iCs w:val="0"/>
          <w:sz w:val="21"/>
          <w:szCs w:val="21"/>
          <w:highlight w:val="none"/>
        </w:rPr>
        <w:instrText xml:space="preserve"> PAGEREF _Toc11630 \h </w:instrText>
      </w:r>
      <w:r>
        <w:rPr>
          <w:rFonts w:hint="eastAsia" w:ascii="宋体" w:hAnsi="宋体" w:cs="宋体"/>
          <w:i w:val="0"/>
          <w:iCs w:val="0"/>
          <w:sz w:val="21"/>
          <w:szCs w:val="21"/>
          <w:highlight w:val="none"/>
        </w:rPr>
        <w:fldChar w:fldCharType="separate"/>
      </w:r>
      <w:r>
        <w:rPr>
          <w:rFonts w:hint="eastAsia" w:ascii="宋体" w:hAnsi="宋体" w:cs="宋体"/>
          <w:i w:val="0"/>
          <w:iCs w:val="0"/>
          <w:sz w:val="21"/>
          <w:szCs w:val="21"/>
          <w:highlight w:val="none"/>
        </w:rPr>
        <w:t>10</w:t>
      </w:r>
      <w:r>
        <w:rPr>
          <w:rFonts w:hint="eastAsia" w:ascii="宋体" w:hAnsi="宋体" w:cs="宋体"/>
          <w:i w:val="0"/>
          <w:iCs w:val="0"/>
          <w:sz w:val="21"/>
          <w:szCs w:val="21"/>
          <w:highlight w:val="none"/>
        </w:rPr>
        <w:fldChar w:fldCharType="end"/>
      </w:r>
      <w:r>
        <w:rPr>
          <w:rFonts w:hint="eastAsia" w:ascii="宋体" w:hAnsi="宋体" w:cs="宋体"/>
          <w:i w:val="0"/>
          <w:iCs w:val="0"/>
          <w:sz w:val="21"/>
          <w:szCs w:val="21"/>
          <w:highlight w:val="none"/>
        </w:rPr>
        <w:fldChar w:fldCharType="end"/>
      </w:r>
    </w:p>
    <w:p w14:paraId="3EBD2FE1">
      <w:pPr>
        <w:pStyle w:val="8"/>
        <w:tabs>
          <w:tab w:val="right" w:leader="dot" w:pos="8787"/>
          <w:tab w:val="clear" w:pos="8777"/>
        </w:tabs>
        <w:spacing w:line="240" w:lineRule="auto"/>
        <w:ind w:firstLine="90"/>
        <w:rPr>
          <w:rFonts w:ascii="宋体" w:hAnsi="宋体" w:cs="宋体"/>
          <w:i w:val="0"/>
          <w:iCs w:val="0"/>
          <w:sz w:val="21"/>
          <w:szCs w:val="21"/>
          <w:highlight w:val="none"/>
        </w:rPr>
      </w:pPr>
      <w:r>
        <w:rPr>
          <w:highlight w:val="none"/>
        </w:rPr>
        <w:fldChar w:fldCharType="begin"/>
      </w:r>
      <w:r>
        <w:rPr>
          <w:highlight w:val="none"/>
        </w:rPr>
        <w:instrText xml:space="preserve"> HYPERLINK \l "_Toc23059" </w:instrText>
      </w:r>
      <w:r>
        <w:rPr>
          <w:highlight w:val="none"/>
        </w:rPr>
        <w:fldChar w:fldCharType="separate"/>
      </w:r>
      <w:r>
        <w:rPr>
          <w:rFonts w:hint="eastAsia" w:ascii="宋体" w:hAnsi="宋体" w:cs="宋体"/>
          <w:i w:val="0"/>
          <w:iCs w:val="0"/>
          <w:kern w:val="0"/>
          <w:sz w:val="21"/>
          <w:szCs w:val="21"/>
          <w:highlight w:val="none"/>
        </w:rPr>
        <w:t>9.磋商保证金</w:t>
      </w:r>
      <w:r>
        <w:rPr>
          <w:rFonts w:hint="eastAsia" w:ascii="宋体" w:hAnsi="宋体" w:cs="宋体"/>
          <w:i w:val="0"/>
          <w:iCs w:val="0"/>
          <w:sz w:val="21"/>
          <w:szCs w:val="21"/>
          <w:highlight w:val="none"/>
        </w:rPr>
        <w:tab/>
      </w:r>
      <w:r>
        <w:rPr>
          <w:rFonts w:hint="eastAsia" w:ascii="宋体" w:hAnsi="宋体" w:cs="宋体"/>
          <w:i w:val="0"/>
          <w:iCs w:val="0"/>
          <w:sz w:val="21"/>
          <w:szCs w:val="21"/>
          <w:highlight w:val="none"/>
        </w:rPr>
        <w:fldChar w:fldCharType="begin"/>
      </w:r>
      <w:r>
        <w:rPr>
          <w:rFonts w:hint="eastAsia" w:ascii="宋体" w:hAnsi="宋体" w:cs="宋体"/>
          <w:i w:val="0"/>
          <w:iCs w:val="0"/>
          <w:sz w:val="21"/>
          <w:szCs w:val="21"/>
          <w:highlight w:val="none"/>
        </w:rPr>
        <w:instrText xml:space="preserve"> PAGEREF _Toc23059 \h </w:instrText>
      </w:r>
      <w:r>
        <w:rPr>
          <w:rFonts w:hint="eastAsia" w:ascii="宋体" w:hAnsi="宋体" w:cs="宋体"/>
          <w:i w:val="0"/>
          <w:iCs w:val="0"/>
          <w:sz w:val="21"/>
          <w:szCs w:val="21"/>
          <w:highlight w:val="none"/>
        </w:rPr>
        <w:fldChar w:fldCharType="separate"/>
      </w:r>
      <w:r>
        <w:rPr>
          <w:rFonts w:hint="eastAsia" w:ascii="宋体" w:hAnsi="宋体" w:cs="宋体"/>
          <w:i w:val="0"/>
          <w:iCs w:val="0"/>
          <w:sz w:val="21"/>
          <w:szCs w:val="21"/>
          <w:highlight w:val="none"/>
        </w:rPr>
        <w:t>10</w:t>
      </w:r>
      <w:r>
        <w:rPr>
          <w:rFonts w:hint="eastAsia" w:ascii="宋体" w:hAnsi="宋体" w:cs="宋体"/>
          <w:i w:val="0"/>
          <w:iCs w:val="0"/>
          <w:sz w:val="21"/>
          <w:szCs w:val="21"/>
          <w:highlight w:val="none"/>
        </w:rPr>
        <w:fldChar w:fldCharType="end"/>
      </w:r>
      <w:r>
        <w:rPr>
          <w:rFonts w:hint="eastAsia" w:ascii="宋体" w:hAnsi="宋体" w:cs="宋体"/>
          <w:i w:val="0"/>
          <w:iCs w:val="0"/>
          <w:sz w:val="21"/>
          <w:szCs w:val="21"/>
          <w:highlight w:val="none"/>
        </w:rPr>
        <w:fldChar w:fldCharType="end"/>
      </w:r>
    </w:p>
    <w:p w14:paraId="6E1E9BEA">
      <w:pPr>
        <w:pStyle w:val="8"/>
        <w:tabs>
          <w:tab w:val="right" w:leader="dot" w:pos="8787"/>
          <w:tab w:val="clear" w:pos="8777"/>
        </w:tabs>
        <w:spacing w:line="240" w:lineRule="auto"/>
        <w:ind w:firstLine="90"/>
        <w:rPr>
          <w:rFonts w:ascii="宋体" w:hAnsi="宋体" w:cs="宋体"/>
          <w:i w:val="0"/>
          <w:iCs w:val="0"/>
          <w:sz w:val="21"/>
          <w:szCs w:val="21"/>
          <w:highlight w:val="none"/>
        </w:rPr>
      </w:pPr>
      <w:r>
        <w:rPr>
          <w:highlight w:val="none"/>
        </w:rPr>
        <w:fldChar w:fldCharType="begin"/>
      </w:r>
      <w:r>
        <w:rPr>
          <w:highlight w:val="none"/>
        </w:rPr>
        <w:instrText xml:space="preserve"> HYPERLINK \l "_Toc12871" </w:instrText>
      </w:r>
      <w:r>
        <w:rPr>
          <w:highlight w:val="none"/>
        </w:rPr>
        <w:fldChar w:fldCharType="separate"/>
      </w:r>
      <w:r>
        <w:rPr>
          <w:rFonts w:hint="eastAsia" w:ascii="宋体" w:hAnsi="宋体" w:cs="宋体"/>
          <w:i w:val="0"/>
          <w:iCs w:val="0"/>
          <w:kern w:val="0"/>
          <w:sz w:val="21"/>
          <w:szCs w:val="21"/>
          <w:highlight w:val="none"/>
        </w:rPr>
        <w:t>10.磋商有效期</w:t>
      </w:r>
      <w:r>
        <w:rPr>
          <w:rFonts w:hint="eastAsia" w:ascii="宋体" w:hAnsi="宋体" w:cs="宋体"/>
          <w:i w:val="0"/>
          <w:iCs w:val="0"/>
          <w:sz w:val="21"/>
          <w:szCs w:val="21"/>
          <w:highlight w:val="none"/>
        </w:rPr>
        <w:tab/>
      </w:r>
      <w:r>
        <w:rPr>
          <w:rFonts w:hint="eastAsia" w:ascii="宋体" w:hAnsi="宋体" w:cs="宋体"/>
          <w:i w:val="0"/>
          <w:iCs w:val="0"/>
          <w:sz w:val="21"/>
          <w:szCs w:val="21"/>
          <w:highlight w:val="none"/>
        </w:rPr>
        <w:fldChar w:fldCharType="begin"/>
      </w:r>
      <w:r>
        <w:rPr>
          <w:rFonts w:hint="eastAsia" w:ascii="宋体" w:hAnsi="宋体" w:cs="宋体"/>
          <w:i w:val="0"/>
          <w:iCs w:val="0"/>
          <w:sz w:val="21"/>
          <w:szCs w:val="21"/>
          <w:highlight w:val="none"/>
        </w:rPr>
        <w:instrText xml:space="preserve"> PAGEREF _Toc12871 \h </w:instrText>
      </w:r>
      <w:r>
        <w:rPr>
          <w:rFonts w:hint="eastAsia" w:ascii="宋体" w:hAnsi="宋体" w:cs="宋体"/>
          <w:i w:val="0"/>
          <w:iCs w:val="0"/>
          <w:sz w:val="21"/>
          <w:szCs w:val="21"/>
          <w:highlight w:val="none"/>
        </w:rPr>
        <w:fldChar w:fldCharType="separate"/>
      </w:r>
      <w:r>
        <w:rPr>
          <w:rFonts w:hint="eastAsia" w:ascii="宋体" w:hAnsi="宋体" w:cs="宋体"/>
          <w:i w:val="0"/>
          <w:iCs w:val="0"/>
          <w:sz w:val="21"/>
          <w:szCs w:val="21"/>
          <w:highlight w:val="none"/>
        </w:rPr>
        <w:t>11</w:t>
      </w:r>
      <w:r>
        <w:rPr>
          <w:rFonts w:hint="eastAsia" w:ascii="宋体" w:hAnsi="宋体" w:cs="宋体"/>
          <w:i w:val="0"/>
          <w:iCs w:val="0"/>
          <w:sz w:val="21"/>
          <w:szCs w:val="21"/>
          <w:highlight w:val="none"/>
        </w:rPr>
        <w:fldChar w:fldCharType="end"/>
      </w:r>
      <w:r>
        <w:rPr>
          <w:rFonts w:hint="eastAsia" w:ascii="宋体" w:hAnsi="宋体" w:cs="宋体"/>
          <w:i w:val="0"/>
          <w:iCs w:val="0"/>
          <w:sz w:val="21"/>
          <w:szCs w:val="21"/>
          <w:highlight w:val="none"/>
        </w:rPr>
        <w:fldChar w:fldCharType="end"/>
      </w:r>
    </w:p>
    <w:p w14:paraId="68EBC4A1">
      <w:pPr>
        <w:pStyle w:val="13"/>
        <w:tabs>
          <w:tab w:val="right" w:leader="dot" w:pos="8787"/>
        </w:tabs>
        <w:rPr>
          <w:rFonts w:ascii="宋体" w:hAnsi="宋体" w:cs="宋体"/>
          <w:b w:val="0"/>
          <w:bCs w:val="0"/>
          <w:sz w:val="21"/>
          <w:szCs w:val="21"/>
          <w:highlight w:val="none"/>
        </w:rPr>
      </w:pPr>
      <w:r>
        <w:rPr>
          <w:highlight w:val="none"/>
        </w:rPr>
        <w:fldChar w:fldCharType="begin"/>
      </w:r>
      <w:r>
        <w:rPr>
          <w:highlight w:val="none"/>
        </w:rPr>
        <w:instrText xml:space="preserve"> HYPERLINK \l "_Toc5942" </w:instrText>
      </w:r>
      <w:r>
        <w:rPr>
          <w:highlight w:val="none"/>
        </w:rPr>
        <w:fldChar w:fldCharType="separate"/>
      </w:r>
      <w:r>
        <w:rPr>
          <w:rFonts w:hint="eastAsia" w:ascii="宋体" w:hAnsi="宋体" w:cs="宋体"/>
          <w:b w:val="0"/>
          <w:bCs w:val="0"/>
          <w:sz w:val="21"/>
          <w:szCs w:val="21"/>
          <w:highlight w:val="none"/>
          <w:lang w:val="zh-CN"/>
        </w:rPr>
        <w:t>11.磋商响应文件构成</w:t>
      </w:r>
      <w:r>
        <w:rPr>
          <w:rFonts w:hint="eastAsia" w:ascii="宋体" w:hAnsi="宋体" w:cs="宋体"/>
          <w:b w:val="0"/>
          <w:bCs w:val="0"/>
          <w:sz w:val="21"/>
          <w:szCs w:val="21"/>
          <w:highlight w:val="none"/>
        </w:rPr>
        <w:tab/>
      </w:r>
      <w:r>
        <w:rPr>
          <w:rFonts w:hint="eastAsia" w:ascii="宋体" w:hAnsi="宋体" w:cs="宋体"/>
          <w:b w:val="0"/>
          <w:bCs w:val="0"/>
          <w:sz w:val="21"/>
          <w:szCs w:val="21"/>
          <w:highlight w:val="none"/>
        </w:rPr>
        <w:fldChar w:fldCharType="begin"/>
      </w:r>
      <w:r>
        <w:rPr>
          <w:rFonts w:hint="eastAsia" w:ascii="宋体" w:hAnsi="宋体" w:cs="宋体"/>
          <w:b w:val="0"/>
          <w:bCs w:val="0"/>
          <w:sz w:val="21"/>
          <w:szCs w:val="21"/>
          <w:highlight w:val="none"/>
        </w:rPr>
        <w:instrText xml:space="preserve"> PAGEREF _Toc5942 \h </w:instrText>
      </w:r>
      <w:r>
        <w:rPr>
          <w:rFonts w:hint="eastAsia" w:ascii="宋体" w:hAnsi="宋体" w:cs="宋体"/>
          <w:b w:val="0"/>
          <w:bCs w:val="0"/>
          <w:sz w:val="21"/>
          <w:szCs w:val="21"/>
          <w:highlight w:val="none"/>
        </w:rPr>
        <w:fldChar w:fldCharType="separate"/>
      </w:r>
      <w:r>
        <w:rPr>
          <w:rFonts w:hint="eastAsia" w:ascii="宋体" w:hAnsi="宋体" w:cs="宋体"/>
          <w:b w:val="0"/>
          <w:bCs w:val="0"/>
          <w:sz w:val="21"/>
          <w:szCs w:val="21"/>
          <w:highlight w:val="none"/>
        </w:rPr>
        <w:t>11</w:t>
      </w:r>
      <w:r>
        <w:rPr>
          <w:rFonts w:hint="eastAsia" w:ascii="宋体" w:hAnsi="宋体" w:cs="宋体"/>
          <w:b w:val="0"/>
          <w:bCs w:val="0"/>
          <w:sz w:val="21"/>
          <w:szCs w:val="21"/>
          <w:highlight w:val="none"/>
        </w:rPr>
        <w:fldChar w:fldCharType="end"/>
      </w:r>
      <w:r>
        <w:rPr>
          <w:rFonts w:hint="eastAsia" w:ascii="宋体" w:hAnsi="宋体" w:cs="宋体"/>
          <w:b w:val="0"/>
          <w:bCs w:val="0"/>
          <w:sz w:val="21"/>
          <w:szCs w:val="21"/>
          <w:highlight w:val="none"/>
        </w:rPr>
        <w:fldChar w:fldCharType="end"/>
      </w:r>
    </w:p>
    <w:p w14:paraId="0CD1F23E">
      <w:pPr>
        <w:pStyle w:val="8"/>
        <w:tabs>
          <w:tab w:val="right" w:leader="dot" w:pos="8787"/>
          <w:tab w:val="clear" w:pos="8777"/>
        </w:tabs>
        <w:spacing w:line="240" w:lineRule="auto"/>
        <w:ind w:firstLine="90"/>
        <w:rPr>
          <w:rFonts w:ascii="宋体" w:hAnsi="宋体" w:cs="宋体"/>
          <w:i w:val="0"/>
          <w:iCs w:val="0"/>
          <w:sz w:val="21"/>
          <w:szCs w:val="21"/>
          <w:highlight w:val="none"/>
        </w:rPr>
      </w:pPr>
      <w:r>
        <w:rPr>
          <w:highlight w:val="none"/>
        </w:rPr>
        <w:fldChar w:fldCharType="begin"/>
      </w:r>
      <w:r>
        <w:rPr>
          <w:highlight w:val="none"/>
        </w:rPr>
        <w:instrText xml:space="preserve"> HYPERLINK \l "_Toc18421" </w:instrText>
      </w:r>
      <w:r>
        <w:rPr>
          <w:highlight w:val="none"/>
        </w:rPr>
        <w:fldChar w:fldCharType="separate"/>
      </w:r>
      <w:r>
        <w:rPr>
          <w:rFonts w:hint="eastAsia" w:ascii="宋体" w:hAnsi="宋体" w:cs="宋体"/>
          <w:i w:val="0"/>
          <w:iCs w:val="0"/>
          <w:kern w:val="0"/>
          <w:sz w:val="21"/>
          <w:szCs w:val="21"/>
          <w:highlight w:val="none"/>
        </w:rPr>
        <w:t>12.响应文件编制要求</w:t>
      </w:r>
      <w:r>
        <w:rPr>
          <w:rFonts w:hint="eastAsia" w:ascii="宋体" w:hAnsi="宋体" w:cs="宋体"/>
          <w:i w:val="0"/>
          <w:iCs w:val="0"/>
          <w:sz w:val="21"/>
          <w:szCs w:val="21"/>
          <w:highlight w:val="none"/>
        </w:rPr>
        <w:tab/>
      </w:r>
      <w:r>
        <w:rPr>
          <w:rFonts w:hint="eastAsia" w:ascii="宋体" w:hAnsi="宋体" w:cs="宋体"/>
          <w:i w:val="0"/>
          <w:iCs w:val="0"/>
          <w:sz w:val="21"/>
          <w:szCs w:val="21"/>
          <w:highlight w:val="none"/>
        </w:rPr>
        <w:fldChar w:fldCharType="begin"/>
      </w:r>
      <w:r>
        <w:rPr>
          <w:rFonts w:hint="eastAsia" w:ascii="宋体" w:hAnsi="宋体" w:cs="宋体"/>
          <w:i w:val="0"/>
          <w:iCs w:val="0"/>
          <w:sz w:val="21"/>
          <w:szCs w:val="21"/>
          <w:highlight w:val="none"/>
        </w:rPr>
        <w:instrText xml:space="preserve"> PAGEREF _Toc18421 \h </w:instrText>
      </w:r>
      <w:r>
        <w:rPr>
          <w:rFonts w:hint="eastAsia" w:ascii="宋体" w:hAnsi="宋体" w:cs="宋体"/>
          <w:i w:val="0"/>
          <w:iCs w:val="0"/>
          <w:sz w:val="21"/>
          <w:szCs w:val="21"/>
          <w:highlight w:val="none"/>
        </w:rPr>
        <w:fldChar w:fldCharType="separate"/>
      </w:r>
      <w:r>
        <w:rPr>
          <w:rFonts w:hint="eastAsia" w:ascii="宋体" w:hAnsi="宋体" w:cs="宋体"/>
          <w:i w:val="0"/>
          <w:iCs w:val="0"/>
          <w:sz w:val="21"/>
          <w:szCs w:val="21"/>
          <w:highlight w:val="none"/>
        </w:rPr>
        <w:t>11</w:t>
      </w:r>
      <w:r>
        <w:rPr>
          <w:rFonts w:hint="eastAsia" w:ascii="宋体" w:hAnsi="宋体" w:cs="宋体"/>
          <w:i w:val="0"/>
          <w:iCs w:val="0"/>
          <w:sz w:val="21"/>
          <w:szCs w:val="21"/>
          <w:highlight w:val="none"/>
        </w:rPr>
        <w:fldChar w:fldCharType="end"/>
      </w:r>
      <w:r>
        <w:rPr>
          <w:rFonts w:hint="eastAsia" w:ascii="宋体" w:hAnsi="宋体" w:cs="宋体"/>
          <w:i w:val="0"/>
          <w:iCs w:val="0"/>
          <w:sz w:val="21"/>
          <w:szCs w:val="21"/>
          <w:highlight w:val="none"/>
        </w:rPr>
        <w:fldChar w:fldCharType="end"/>
      </w:r>
    </w:p>
    <w:p w14:paraId="47CA16C8">
      <w:pPr>
        <w:pStyle w:val="16"/>
        <w:tabs>
          <w:tab w:val="right" w:leader="dot" w:pos="8787"/>
          <w:tab w:val="clear" w:pos="8777"/>
        </w:tabs>
        <w:ind w:firstLine="496"/>
        <w:rPr>
          <w:rFonts w:ascii="宋体" w:hAnsi="宋体" w:cs="宋体"/>
          <w:sz w:val="21"/>
          <w:szCs w:val="21"/>
          <w:highlight w:val="none"/>
        </w:rPr>
      </w:pPr>
      <w:r>
        <w:rPr>
          <w:highlight w:val="none"/>
        </w:rPr>
        <w:fldChar w:fldCharType="begin"/>
      </w:r>
      <w:r>
        <w:rPr>
          <w:highlight w:val="none"/>
        </w:rPr>
        <w:instrText xml:space="preserve"> HYPERLINK \l "_Toc24199" </w:instrText>
      </w:r>
      <w:r>
        <w:rPr>
          <w:highlight w:val="none"/>
        </w:rPr>
        <w:fldChar w:fldCharType="separate"/>
      </w:r>
      <w:r>
        <w:rPr>
          <w:rFonts w:hint="eastAsia" w:ascii="宋体" w:hAnsi="宋体" w:cs="宋体"/>
          <w:kern w:val="0"/>
          <w:sz w:val="21"/>
          <w:szCs w:val="21"/>
          <w:highlight w:val="none"/>
        </w:rPr>
        <w:t>四、磋商响应文件的递交</w:t>
      </w:r>
      <w:r>
        <w:rPr>
          <w:rFonts w:hint="eastAsia" w:ascii="宋体" w:hAnsi="宋体" w:cs="宋体"/>
          <w:sz w:val="21"/>
          <w:szCs w:val="21"/>
          <w:highlight w:val="none"/>
        </w:rPr>
        <w:tab/>
      </w:r>
      <w:r>
        <w:rPr>
          <w:rFonts w:hint="eastAsia" w:ascii="宋体" w:hAnsi="宋体" w:cs="宋体"/>
          <w:sz w:val="21"/>
          <w:szCs w:val="21"/>
          <w:highlight w:val="none"/>
        </w:rPr>
        <w:fldChar w:fldCharType="begin"/>
      </w:r>
      <w:r>
        <w:rPr>
          <w:rFonts w:hint="eastAsia" w:ascii="宋体" w:hAnsi="宋体" w:cs="宋体"/>
          <w:sz w:val="21"/>
          <w:szCs w:val="21"/>
          <w:highlight w:val="none"/>
        </w:rPr>
        <w:instrText xml:space="preserve"> PAGEREF _Toc24199 \h </w:instrText>
      </w:r>
      <w:r>
        <w:rPr>
          <w:rFonts w:hint="eastAsia" w:ascii="宋体" w:hAnsi="宋体" w:cs="宋体"/>
          <w:sz w:val="21"/>
          <w:szCs w:val="21"/>
          <w:highlight w:val="none"/>
        </w:rPr>
        <w:fldChar w:fldCharType="separate"/>
      </w:r>
      <w:r>
        <w:rPr>
          <w:rFonts w:hint="eastAsia" w:ascii="宋体" w:hAnsi="宋体" w:cs="宋体"/>
          <w:sz w:val="21"/>
          <w:szCs w:val="21"/>
          <w:highlight w:val="none"/>
        </w:rPr>
        <w:t>12</w:t>
      </w:r>
      <w:r>
        <w:rPr>
          <w:rFonts w:hint="eastAsia" w:ascii="宋体" w:hAnsi="宋体" w:cs="宋体"/>
          <w:sz w:val="21"/>
          <w:szCs w:val="21"/>
          <w:highlight w:val="none"/>
        </w:rPr>
        <w:fldChar w:fldCharType="end"/>
      </w:r>
      <w:r>
        <w:rPr>
          <w:rFonts w:hint="eastAsia" w:ascii="宋体" w:hAnsi="宋体" w:cs="宋体"/>
          <w:sz w:val="21"/>
          <w:szCs w:val="21"/>
          <w:highlight w:val="none"/>
        </w:rPr>
        <w:fldChar w:fldCharType="end"/>
      </w:r>
    </w:p>
    <w:p w14:paraId="2FFF158E">
      <w:pPr>
        <w:pStyle w:val="8"/>
        <w:tabs>
          <w:tab w:val="right" w:leader="dot" w:pos="8787"/>
          <w:tab w:val="clear" w:pos="8777"/>
        </w:tabs>
        <w:spacing w:line="240" w:lineRule="auto"/>
        <w:ind w:firstLine="90"/>
        <w:rPr>
          <w:rFonts w:ascii="宋体" w:hAnsi="宋体" w:cs="宋体"/>
          <w:i w:val="0"/>
          <w:iCs w:val="0"/>
          <w:sz w:val="21"/>
          <w:szCs w:val="21"/>
          <w:highlight w:val="none"/>
        </w:rPr>
      </w:pPr>
      <w:r>
        <w:rPr>
          <w:highlight w:val="none"/>
        </w:rPr>
        <w:fldChar w:fldCharType="begin"/>
      </w:r>
      <w:r>
        <w:rPr>
          <w:highlight w:val="none"/>
        </w:rPr>
        <w:instrText xml:space="preserve"> HYPERLINK \l "_Toc2579" </w:instrText>
      </w:r>
      <w:r>
        <w:rPr>
          <w:highlight w:val="none"/>
        </w:rPr>
        <w:fldChar w:fldCharType="separate"/>
      </w:r>
      <w:r>
        <w:rPr>
          <w:rFonts w:hint="eastAsia" w:ascii="宋体" w:hAnsi="宋体" w:cs="宋体"/>
          <w:i w:val="0"/>
          <w:iCs w:val="0"/>
          <w:kern w:val="0"/>
          <w:sz w:val="21"/>
          <w:szCs w:val="21"/>
          <w:highlight w:val="none"/>
        </w:rPr>
        <w:t>13.响应文件的密封和标记</w:t>
      </w:r>
      <w:r>
        <w:rPr>
          <w:rFonts w:hint="eastAsia" w:ascii="宋体" w:hAnsi="宋体" w:cs="宋体"/>
          <w:i w:val="0"/>
          <w:iCs w:val="0"/>
          <w:sz w:val="21"/>
          <w:szCs w:val="21"/>
          <w:highlight w:val="none"/>
        </w:rPr>
        <w:tab/>
      </w:r>
      <w:r>
        <w:rPr>
          <w:rFonts w:hint="eastAsia" w:ascii="宋体" w:hAnsi="宋体" w:cs="宋体"/>
          <w:i w:val="0"/>
          <w:iCs w:val="0"/>
          <w:sz w:val="21"/>
          <w:szCs w:val="21"/>
          <w:highlight w:val="none"/>
        </w:rPr>
        <w:fldChar w:fldCharType="begin"/>
      </w:r>
      <w:r>
        <w:rPr>
          <w:rFonts w:hint="eastAsia" w:ascii="宋体" w:hAnsi="宋体" w:cs="宋体"/>
          <w:i w:val="0"/>
          <w:iCs w:val="0"/>
          <w:sz w:val="21"/>
          <w:szCs w:val="21"/>
          <w:highlight w:val="none"/>
        </w:rPr>
        <w:instrText xml:space="preserve"> PAGEREF _Toc2579 \h </w:instrText>
      </w:r>
      <w:r>
        <w:rPr>
          <w:rFonts w:hint="eastAsia" w:ascii="宋体" w:hAnsi="宋体" w:cs="宋体"/>
          <w:i w:val="0"/>
          <w:iCs w:val="0"/>
          <w:sz w:val="21"/>
          <w:szCs w:val="21"/>
          <w:highlight w:val="none"/>
        </w:rPr>
        <w:fldChar w:fldCharType="separate"/>
      </w:r>
      <w:r>
        <w:rPr>
          <w:rFonts w:hint="eastAsia" w:ascii="宋体" w:hAnsi="宋体" w:cs="宋体"/>
          <w:i w:val="0"/>
          <w:iCs w:val="0"/>
          <w:sz w:val="21"/>
          <w:szCs w:val="21"/>
          <w:highlight w:val="none"/>
        </w:rPr>
        <w:t>12</w:t>
      </w:r>
      <w:r>
        <w:rPr>
          <w:rFonts w:hint="eastAsia" w:ascii="宋体" w:hAnsi="宋体" w:cs="宋体"/>
          <w:i w:val="0"/>
          <w:iCs w:val="0"/>
          <w:sz w:val="21"/>
          <w:szCs w:val="21"/>
          <w:highlight w:val="none"/>
        </w:rPr>
        <w:fldChar w:fldCharType="end"/>
      </w:r>
      <w:r>
        <w:rPr>
          <w:rFonts w:hint="eastAsia" w:ascii="宋体" w:hAnsi="宋体" w:cs="宋体"/>
          <w:i w:val="0"/>
          <w:iCs w:val="0"/>
          <w:sz w:val="21"/>
          <w:szCs w:val="21"/>
          <w:highlight w:val="none"/>
        </w:rPr>
        <w:fldChar w:fldCharType="end"/>
      </w:r>
    </w:p>
    <w:p w14:paraId="5A54FB3C">
      <w:pPr>
        <w:pStyle w:val="8"/>
        <w:tabs>
          <w:tab w:val="right" w:leader="dot" w:pos="8787"/>
          <w:tab w:val="clear" w:pos="8777"/>
        </w:tabs>
        <w:spacing w:line="240" w:lineRule="auto"/>
        <w:ind w:firstLine="90"/>
        <w:rPr>
          <w:rFonts w:ascii="宋体" w:hAnsi="宋体" w:cs="宋体"/>
          <w:i w:val="0"/>
          <w:iCs w:val="0"/>
          <w:sz w:val="21"/>
          <w:szCs w:val="21"/>
          <w:highlight w:val="none"/>
        </w:rPr>
      </w:pPr>
      <w:r>
        <w:rPr>
          <w:highlight w:val="none"/>
        </w:rPr>
        <w:fldChar w:fldCharType="begin"/>
      </w:r>
      <w:r>
        <w:rPr>
          <w:highlight w:val="none"/>
        </w:rPr>
        <w:instrText xml:space="preserve"> HYPERLINK \l "_Toc15507" </w:instrText>
      </w:r>
      <w:r>
        <w:rPr>
          <w:highlight w:val="none"/>
        </w:rPr>
        <w:fldChar w:fldCharType="separate"/>
      </w:r>
      <w:r>
        <w:rPr>
          <w:rFonts w:hint="eastAsia" w:ascii="宋体" w:hAnsi="宋体" w:cs="宋体"/>
          <w:i w:val="0"/>
          <w:iCs w:val="0"/>
          <w:kern w:val="0"/>
          <w:sz w:val="21"/>
          <w:szCs w:val="21"/>
          <w:highlight w:val="none"/>
        </w:rPr>
        <w:t>14.递交磋商响应文件程序</w:t>
      </w:r>
      <w:r>
        <w:rPr>
          <w:rFonts w:hint="eastAsia" w:ascii="宋体" w:hAnsi="宋体" w:cs="宋体"/>
          <w:i w:val="0"/>
          <w:iCs w:val="0"/>
          <w:sz w:val="21"/>
          <w:szCs w:val="21"/>
          <w:highlight w:val="none"/>
        </w:rPr>
        <w:tab/>
      </w:r>
      <w:r>
        <w:rPr>
          <w:rFonts w:hint="eastAsia" w:ascii="宋体" w:hAnsi="宋体" w:cs="宋体"/>
          <w:i w:val="0"/>
          <w:iCs w:val="0"/>
          <w:sz w:val="21"/>
          <w:szCs w:val="21"/>
          <w:highlight w:val="none"/>
        </w:rPr>
        <w:fldChar w:fldCharType="begin"/>
      </w:r>
      <w:r>
        <w:rPr>
          <w:rFonts w:hint="eastAsia" w:ascii="宋体" w:hAnsi="宋体" w:cs="宋体"/>
          <w:i w:val="0"/>
          <w:iCs w:val="0"/>
          <w:sz w:val="21"/>
          <w:szCs w:val="21"/>
          <w:highlight w:val="none"/>
        </w:rPr>
        <w:instrText xml:space="preserve"> PAGEREF _Toc15507 \h </w:instrText>
      </w:r>
      <w:r>
        <w:rPr>
          <w:rFonts w:hint="eastAsia" w:ascii="宋体" w:hAnsi="宋体" w:cs="宋体"/>
          <w:i w:val="0"/>
          <w:iCs w:val="0"/>
          <w:sz w:val="21"/>
          <w:szCs w:val="21"/>
          <w:highlight w:val="none"/>
        </w:rPr>
        <w:fldChar w:fldCharType="separate"/>
      </w:r>
      <w:r>
        <w:rPr>
          <w:rFonts w:hint="eastAsia" w:ascii="宋体" w:hAnsi="宋体" w:cs="宋体"/>
          <w:i w:val="0"/>
          <w:iCs w:val="0"/>
          <w:sz w:val="21"/>
          <w:szCs w:val="21"/>
          <w:highlight w:val="none"/>
        </w:rPr>
        <w:t>12</w:t>
      </w:r>
      <w:r>
        <w:rPr>
          <w:rFonts w:hint="eastAsia" w:ascii="宋体" w:hAnsi="宋体" w:cs="宋体"/>
          <w:i w:val="0"/>
          <w:iCs w:val="0"/>
          <w:sz w:val="21"/>
          <w:szCs w:val="21"/>
          <w:highlight w:val="none"/>
        </w:rPr>
        <w:fldChar w:fldCharType="end"/>
      </w:r>
      <w:r>
        <w:rPr>
          <w:rFonts w:hint="eastAsia" w:ascii="宋体" w:hAnsi="宋体" w:cs="宋体"/>
          <w:i w:val="0"/>
          <w:iCs w:val="0"/>
          <w:sz w:val="21"/>
          <w:szCs w:val="21"/>
          <w:highlight w:val="none"/>
        </w:rPr>
        <w:fldChar w:fldCharType="end"/>
      </w:r>
    </w:p>
    <w:p w14:paraId="7FE9CCEE">
      <w:pPr>
        <w:pStyle w:val="16"/>
        <w:tabs>
          <w:tab w:val="right" w:leader="dot" w:pos="8787"/>
          <w:tab w:val="clear" w:pos="8777"/>
        </w:tabs>
        <w:ind w:firstLine="496"/>
        <w:rPr>
          <w:rFonts w:ascii="宋体" w:hAnsi="宋体" w:cs="宋体"/>
          <w:sz w:val="21"/>
          <w:szCs w:val="21"/>
          <w:highlight w:val="none"/>
        </w:rPr>
      </w:pPr>
      <w:r>
        <w:rPr>
          <w:highlight w:val="none"/>
        </w:rPr>
        <w:fldChar w:fldCharType="begin"/>
      </w:r>
      <w:r>
        <w:rPr>
          <w:highlight w:val="none"/>
        </w:rPr>
        <w:instrText xml:space="preserve"> HYPERLINK \l "_Toc15575" </w:instrText>
      </w:r>
      <w:r>
        <w:rPr>
          <w:highlight w:val="none"/>
        </w:rPr>
        <w:fldChar w:fldCharType="separate"/>
      </w:r>
      <w:r>
        <w:rPr>
          <w:rFonts w:hint="eastAsia" w:ascii="宋体" w:hAnsi="宋体" w:cs="宋体"/>
          <w:kern w:val="0"/>
          <w:sz w:val="21"/>
          <w:szCs w:val="21"/>
          <w:highlight w:val="none"/>
        </w:rPr>
        <w:t>五、资格审查程序及方法</w:t>
      </w:r>
      <w:r>
        <w:rPr>
          <w:rFonts w:hint="eastAsia" w:ascii="宋体" w:hAnsi="宋体" w:cs="宋体"/>
          <w:sz w:val="21"/>
          <w:szCs w:val="21"/>
          <w:highlight w:val="none"/>
        </w:rPr>
        <w:tab/>
      </w:r>
      <w:r>
        <w:rPr>
          <w:rFonts w:hint="eastAsia" w:ascii="宋体" w:hAnsi="宋体" w:cs="宋体"/>
          <w:sz w:val="21"/>
          <w:szCs w:val="21"/>
          <w:highlight w:val="none"/>
        </w:rPr>
        <w:fldChar w:fldCharType="begin"/>
      </w:r>
      <w:r>
        <w:rPr>
          <w:rFonts w:hint="eastAsia" w:ascii="宋体" w:hAnsi="宋体" w:cs="宋体"/>
          <w:sz w:val="21"/>
          <w:szCs w:val="21"/>
          <w:highlight w:val="none"/>
        </w:rPr>
        <w:instrText xml:space="preserve"> PAGEREF _Toc15575 \h </w:instrText>
      </w:r>
      <w:r>
        <w:rPr>
          <w:rFonts w:hint="eastAsia" w:ascii="宋体" w:hAnsi="宋体" w:cs="宋体"/>
          <w:sz w:val="21"/>
          <w:szCs w:val="21"/>
          <w:highlight w:val="none"/>
        </w:rPr>
        <w:fldChar w:fldCharType="separate"/>
      </w:r>
      <w:r>
        <w:rPr>
          <w:rFonts w:hint="eastAsia" w:ascii="宋体" w:hAnsi="宋体" w:cs="宋体"/>
          <w:sz w:val="21"/>
          <w:szCs w:val="21"/>
          <w:highlight w:val="none"/>
        </w:rPr>
        <w:t>12</w:t>
      </w:r>
      <w:r>
        <w:rPr>
          <w:rFonts w:hint="eastAsia" w:ascii="宋体" w:hAnsi="宋体" w:cs="宋体"/>
          <w:sz w:val="21"/>
          <w:szCs w:val="21"/>
          <w:highlight w:val="none"/>
        </w:rPr>
        <w:fldChar w:fldCharType="end"/>
      </w:r>
      <w:r>
        <w:rPr>
          <w:rFonts w:hint="eastAsia" w:ascii="宋体" w:hAnsi="宋体" w:cs="宋体"/>
          <w:sz w:val="21"/>
          <w:szCs w:val="21"/>
          <w:highlight w:val="none"/>
        </w:rPr>
        <w:fldChar w:fldCharType="end"/>
      </w:r>
    </w:p>
    <w:p w14:paraId="32981D16">
      <w:pPr>
        <w:pStyle w:val="8"/>
        <w:tabs>
          <w:tab w:val="right" w:leader="dot" w:pos="8787"/>
          <w:tab w:val="clear" w:pos="8777"/>
        </w:tabs>
        <w:spacing w:line="240" w:lineRule="auto"/>
        <w:ind w:firstLine="90"/>
        <w:rPr>
          <w:rFonts w:ascii="宋体" w:hAnsi="宋体" w:cs="宋体"/>
          <w:i w:val="0"/>
          <w:iCs w:val="0"/>
          <w:sz w:val="21"/>
          <w:szCs w:val="21"/>
          <w:highlight w:val="none"/>
        </w:rPr>
      </w:pPr>
      <w:r>
        <w:rPr>
          <w:highlight w:val="none"/>
        </w:rPr>
        <w:fldChar w:fldCharType="begin"/>
      </w:r>
      <w:r>
        <w:rPr>
          <w:highlight w:val="none"/>
        </w:rPr>
        <w:instrText xml:space="preserve"> HYPERLINK \l "_Toc3888" </w:instrText>
      </w:r>
      <w:r>
        <w:rPr>
          <w:highlight w:val="none"/>
        </w:rPr>
        <w:fldChar w:fldCharType="separate"/>
      </w:r>
      <w:r>
        <w:rPr>
          <w:rFonts w:hint="eastAsia" w:ascii="宋体" w:hAnsi="宋体" w:cs="宋体"/>
          <w:i w:val="0"/>
          <w:iCs w:val="0"/>
          <w:kern w:val="0"/>
          <w:sz w:val="21"/>
          <w:szCs w:val="21"/>
          <w:highlight w:val="none"/>
        </w:rPr>
        <w:t>15. 资格审查程序</w:t>
      </w:r>
      <w:r>
        <w:rPr>
          <w:rFonts w:hint="eastAsia" w:ascii="宋体" w:hAnsi="宋体" w:cs="宋体"/>
          <w:i w:val="0"/>
          <w:iCs w:val="0"/>
          <w:sz w:val="21"/>
          <w:szCs w:val="21"/>
          <w:highlight w:val="none"/>
        </w:rPr>
        <w:tab/>
      </w:r>
      <w:r>
        <w:rPr>
          <w:rFonts w:hint="eastAsia" w:ascii="宋体" w:hAnsi="宋体" w:cs="宋体"/>
          <w:i w:val="0"/>
          <w:iCs w:val="0"/>
          <w:sz w:val="21"/>
          <w:szCs w:val="21"/>
          <w:highlight w:val="none"/>
        </w:rPr>
        <w:fldChar w:fldCharType="begin"/>
      </w:r>
      <w:r>
        <w:rPr>
          <w:rFonts w:hint="eastAsia" w:ascii="宋体" w:hAnsi="宋体" w:cs="宋体"/>
          <w:i w:val="0"/>
          <w:iCs w:val="0"/>
          <w:sz w:val="21"/>
          <w:szCs w:val="21"/>
          <w:highlight w:val="none"/>
        </w:rPr>
        <w:instrText xml:space="preserve"> PAGEREF _Toc3888 \h </w:instrText>
      </w:r>
      <w:r>
        <w:rPr>
          <w:rFonts w:hint="eastAsia" w:ascii="宋体" w:hAnsi="宋体" w:cs="宋体"/>
          <w:i w:val="0"/>
          <w:iCs w:val="0"/>
          <w:sz w:val="21"/>
          <w:szCs w:val="21"/>
          <w:highlight w:val="none"/>
        </w:rPr>
        <w:fldChar w:fldCharType="separate"/>
      </w:r>
      <w:r>
        <w:rPr>
          <w:rFonts w:hint="eastAsia" w:ascii="宋体" w:hAnsi="宋体" w:cs="宋体"/>
          <w:i w:val="0"/>
          <w:iCs w:val="0"/>
          <w:sz w:val="21"/>
          <w:szCs w:val="21"/>
          <w:highlight w:val="none"/>
        </w:rPr>
        <w:t>12</w:t>
      </w:r>
      <w:r>
        <w:rPr>
          <w:rFonts w:hint="eastAsia" w:ascii="宋体" w:hAnsi="宋体" w:cs="宋体"/>
          <w:i w:val="0"/>
          <w:iCs w:val="0"/>
          <w:sz w:val="21"/>
          <w:szCs w:val="21"/>
          <w:highlight w:val="none"/>
        </w:rPr>
        <w:fldChar w:fldCharType="end"/>
      </w:r>
      <w:r>
        <w:rPr>
          <w:rFonts w:hint="eastAsia" w:ascii="宋体" w:hAnsi="宋体" w:cs="宋体"/>
          <w:i w:val="0"/>
          <w:iCs w:val="0"/>
          <w:sz w:val="21"/>
          <w:szCs w:val="21"/>
          <w:highlight w:val="none"/>
        </w:rPr>
        <w:fldChar w:fldCharType="end"/>
      </w:r>
    </w:p>
    <w:p w14:paraId="4D1F889D">
      <w:pPr>
        <w:pStyle w:val="8"/>
        <w:tabs>
          <w:tab w:val="right" w:leader="dot" w:pos="8787"/>
          <w:tab w:val="clear" w:pos="8777"/>
        </w:tabs>
        <w:spacing w:line="240" w:lineRule="auto"/>
        <w:ind w:firstLine="90"/>
        <w:rPr>
          <w:rFonts w:ascii="宋体" w:hAnsi="宋体" w:cs="宋体"/>
          <w:i w:val="0"/>
          <w:iCs w:val="0"/>
          <w:sz w:val="21"/>
          <w:szCs w:val="21"/>
          <w:highlight w:val="none"/>
        </w:rPr>
      </w:pPr>
      <w:r>
        <w:rPr>
          <w:highlight w:val="none"/>
        </w:rPr>
        <w:fldChar w:fldCharType="begin"/>
      </w:r>
      <w:r>
        <w:rPr>
          <w:highlight w:val="none"/>
        </w:rPr>
        <w:instrText xml:space="preserve"> HYPERLINK \l "_Toc3944" </w:instrText>
      </w:r>
      <w:r>
        <w:rPr>
          <w:highlight w:val="none"/>
        </w:rPr>
        <w:fldChar w:fldCharType="separate"/>
      </w:r>
      <w:r>
        <w:rPr>
          <w:rFonts w:hint="eastAsia" w:ascii="宋体" w:hAnsi="宋体" w:cs="宋体"/>
          <w:i w:val="0"/>
          <w:iCs w:val="0"/>
          <w:kern w:val="0"/>
          <w:sz w:val="21"/>
          <w:szCs w:val="21"/>
          <w:highlight w:val="none"/>
        </w:rPr>
        <w:t>16.资格审查不通过的情形</w:t>
      </w:r>
      <w:r>
        <w:rPr>
          <w:rFonts w:hint="eastAsia" w:ascii="宋体" w:hAnsi="宋体" w:cs="宋体"/>
          <w:i w:val="0"/>
          <w:iCs w:val="0"/>
          <w:sz w:val="21"/>
          <w:szCs w:val="21"/>
          <w:highlight w:val="none"/>
        </w:rPr>
        <w:tab/>
      </w:r>
      <w:r>
        <w:rPr>
          <w:rFonts w:hint="eastAsia" w:ascii="宋体" w:hAnsi="宋体" w:cs="宋体"/>
          <w:i w:val="0"/>
          <w:iCs w:val="0"/>
          <w:sz w:val="21"/>
          <w:szCs w:val="21"/>
          <w:highlight w:val="none"/>
        </w:rPr>
        <w:fldChar w:fldCharType="begin"/>
      </w:r>
      <w:r>
        <w:rPr>
          <w:rFonts w:hint="eastAsia" w:ascii="宋体" w:hAnsi="宋体" w:cs="宋体"/>
          <w:i w:val="0"/>
          <w:iCs w:val="0"/>
          <w:sz w:val="21"/>
          <w:szCs w:val="21"/>
          <w:highlight w:val="none"/>
        </w:rPr>
        <w:instrText xml:space="preserve"> PAGEREF _Toc3944 \h </w:instrText>
      </w:r>
      <w:r>
        <w:rPr>
          <w:rFonts w:hint="eastAsia" w:ascii="宋体" w:hAnsi="宋体" w:cs="宋体"/>
          <w:i w:val="0"/>
          <w:iCs w:val="0"/>
          <w:sz w:val="21"/>
          <w:szCs w:val="21"/>
          <w:highlight w:val="none"/>
        </w:rPr>
        <w:fldChar w:fldCharType="separate"/>
      </w:r>
      <w:r>
        <w:rPr>
          <w:rFonts w:hint="eastAsia" w:ascii="宋体" w:hAnsi="宋体" w:cs="宋体"/>
          <w:i w:val="0"/>
          <w:iCs w:val="0"/>
          <w:sz w:val="21"/>
          <w:szCs w:val="21"/>
          <w:highlight w:val="none"/>
        </w:rPr>
        <w:t>12</w:t>
      </w:r>
      <w:r>
        <w:rPr>
          <w:rFonts w:hint="eastAsia" w:ascii="宋体" w:hAnsi="宋体" w:cs="宋体"/>
          <w:i w:val="0"/>
          <w:iCs w:val="0"/>
          <w:sz w:val="21"/>
          <w:szCs w:val="21"/>
          <w:highlight w:val="none"/>
        </w:rPr>
        <w:fldChar w:fldCharType="end"/>
      </w:r>
      <w:r>
        <w:rPr>
          <w:rFonts w:hint="eastAsia" w:ascii="宋体" w:hAnsi="宋体" w:cs="宋体"/>
          <w:i w:val="0"/>
          <w:iCs w:val="0"/>
          <w:sz w:val="21"/>
          <w:szCs w:val="21"/>
          <w:highlight w:val="none"/>
        </w:rPr>
        <w:fldChar w:fldCharType="end"/>
      </w:r>
    </w:p>
    <w:p w14:paraId="38B0D86D">
      <w:pPr>
        <w:pStyle w:val="16"/>
        <w:tabs>
          <w:tab w:val="right" w:leader="dot" w:pos="8787"/>
          <w:tab w:val="clear" w:pos="8777"/>
        </w:tabs>
        <w:ind w:firstLine="496"/>
        <w:rPr>
          <w:rFonts w:ascii="宋体" w:hAnsi="宋体" w:cs="宋体"/>
          <w:sz w:val="21"/>
          <w:szCs w:val="21"/>
          <w:highlight w:val="none"/>
        </w:rPr>
      </w:pPr>
      <w:r>
        <w:rPr>
          <w:highlight w:val="none"/>
        </w:rPr>
        <w:fldChar w:fldCharType="begin"/>
      </w:r>
      <w:r>
        <w:rPr>
          <w:highlight w:val="none"/>
        </w:rPr>
        <w:instrText xml:space="preserve"> HYPERLINK \l "_Toc5865" </w:instrText>
      </w:r>
      <w:r>
        <w:rPr>
          <w:highlight w:val="none"/>
        </w:rPr>
        <w:fldChar w:fldCharType="separate"/>
      </w:r>
      <w:r>
        <w:rPr>
          <w:rFonts w:hint="eastAsia" w:ascii="宋体" w:hAnsi="宋体" w:cs="宋体"/>
          <w:kern w:val="0"/>
          <w:sz w:val="21"/>
          <w:szCs w:val="21"/>
          <w:highlight w:val="none"/>
        </w:rPr>
        <w:t>六、磋商程序及方法</w:t>
      </w:r>
      <w:r>
        <w:rPr>
          <w:rFonts w:hint="eastAsia" w:ascii="宋体" w:hAnsi="宋体" w:cs="宋体"/>
          <w:sz w:val="21"/>
          <w:szCs w:val="21"/>
          <w:highlight w:val="none"/>
        </w:rPr>
        <w:tab/>
      </w:r>
      <w:r>
        <w:rPr>
          <w:rFonts w:hint="eastAsia" w:ascii="宋体" w:hAnsi="宋体" w:cs="宋体"/>
          <w:sz w:val="21"/>
          <w:szCs w:val="21"/>
          <w:highlight w:val="none"/>
        </w:rPr>
        <w:fldChar w:fldCharType="begin"/>
      </w:r>
      <w:r>
        <w:rPr>
          <w:rFonts w:hint="eastAsia" w:ascii="宋体" w:hAnsi="宋体" w:cs="宋体"/>
          <w:sz w:val="21"/>
          <w:szCs w:val="21"/>
          <w:highlight w:val="none"/>
        </w:rPr>
        <w:instrText xml:space="preserve"> PAGEREF _Toc5865 \h </w:instrText>
      </w:r>
      <w:r>
        <w:rPr>
          <w:rFonts w:hint="eastAsia" w:ascii="宋体" w:hAnsi="宋体" w:cs="宋体"/>
          <w:sz w:val="21"/>
          <w:szCs w:val="21"/>
          <w:highlight w:val="none"/>
        </w:rPr>
        <w:fldChar w:fldCharType="separate"/>
      </w:r>
      <w:r>
        <w:rPr>
          <w:rFonts w:hint="eastAsia" w:ascii="宋体" w:hAnsi="宋体" w:cs="宋体"/>
          <w:sz w:val="21"/>
          <w:szCs w:val="21"/>
          <w:highlight w:val="none"/>
        </w:rPr>
        <w:t>12</w:t>
      </w:r>
      <w:r>
        <w:rPr>
          <w:rFonts w:hint="eastAsia" w:ascii="宋体" w:hAnsi="宋体" w:cs="宋体"/>
          <w:sz w:val="21"/>
          <w:szCs w:val="21"/>
          <w:highlight w:val="none"/>
        </w:rPr>
        <w:fldChar w:fldCharType="end"/>
      </w:r>
      <w:r>
        <w:rPr>
          <w:rFonts w:hint="eastAsia" w:ascii="宋体" w:hAnsi="宋体" w:cs="宋体"/>
          <w:sz w:val="21"/>
          <w:szCs w:val="21"/>
          <w:highlight w:val="none"/>
        </w:rPr>
        <w:fldChar w:fldCharType="end"/>
      </w:r>
    </w:p>
    <w:p w14:paraId="48612219">
      <w:pPr>
        <w:pStyle w:val="8"/>
        <w:tabs>
          <w:tab w:val="right" w:leader="dot" w:pos="8787"/>
          <w:tab w:val="clear" w:pos="8777"/>
        </w:tabs>
        <w:spacing w:line="240" w:lineRule="auto"/>
        <w:ind w:firstLine="90"/>
        <w:rPr>
          <w:rFonts w:ascii="宋体" w:hAnsi="宋体" w:cs="宋体"/>
          <w:i w:val="0"/>
          <w:iCs w:val="0"/>
          <w:sz w:val="21"/>
          <w:szCs w:val="21"/>
          <w:highlight w:val="none"/>
        </w:rPr>
      </w:pPr>
      <w:r>
        <w:rPr>
          <w:highlight w:val="none"/>
        </w:rPr>
        <w:fldChar w:fldCharType="begin"/>
      </w:r>
      <w:r>
        <w:rPr>
          <w:highlight w:val="none"/>
        </w:rPr>
        <w:instrText xml:space="preserve"> HYPERLINK \l "_Toc24093" </w:instrText>
      </w:r>
      <w:r>
        <w:rPr>
          <w:highlight w:val="none"/>
        </w:rPr>
        <w:fldChar w:fldCharType="separate"/>
      </w:r>
      <w:r>
        <w:rPr>
          <w:rFonts w:hint="eastAsia" w:ascii="宋体" w:hAnsi="宋体" w:cs="宋体"/>
          <w:i w:val="0"/>
          <w:iCs w:val="0"/>
          <w:kern w:val="0"/>
          <w:sz w:val="21"/>
          <w:szCs w:val="21"/>
          <w:highlight w:val="none"/>
        </w:rPr>
        <w:t>17.磋商小组</w:t>
      </w:r>
      <w:r>
        <w:rPr>
          <w:rFonts w:hint="eastAsia" w:ascii="宋体" w:hAnsi="宋体" w:cs="宋体"/>
          <w:i w:val="0"/>
          <w:iCs w:val="0"/>
          <w:sz w:val="21"/>
          <w:szCs w:val="21"/>
          <w:highlight w:val="none"/>
        </w:rPr>
        <w:tab/>
      </w:r>
      <w:r>
        <w:rPr>
          <w:rFonts w:hint="eastAsia" w:ascii="宋体" w:hAnsi="宋体" w:cs="宋体"/>
          <w:i w:val="0"/>
          <w:iCs w:val="0"/>
          <w:sz w:val="21"/>
          <w:szCs w:val="21"/>
          <w:highlight w:val="none"/>
        </w:rPr>
        <w:fldChar w:fldCharType="begin"/>
      </w:r>
      <w:r>
        <w:rPr>
          <w:rFonts w:hint="eastAsia" w:ascii="宋体" w:hAnsi="宋体" w:cs="宋体"/>
          <w:i w:val="0"/>
          <w:iCs w:val="0"/>
          <w:sz w:val="21"/>
          <w:szCs w:val="21"/>
          <w:highlight w:val="none"/>
        </w:rPr>
        <w:instrText xml:space="preserve"> PAGEREF _Toc24093 \h </w:instrText>
      </w:r>
      <w:r>
        <w:rPr>
          <w:rFonts w:hint="eastAsia" w:ascii="宋体" w:hAnsi="宋体" w:cs="宋体"/>
          <w:i w:val="0"/>
          <w:iCs w:val="0"/>
          <w:sz w:val="21"/>
          <w:szCs w:val="21"/>
          <w:highlight w:val="none"/>
        </w:rPr>
        <w:fldChar w:fldCharType="separate"/>
      </w:r>
      <w:r>
        <w:rPr>
          <w:rFonts w:hint="eastAsia" w:ascii="宋体" w:hAnsi="宋体" w:cs="宋体"/>
          <w:i w:val="0"/>
          <w:iCs w:val="0"/>
          <w:sz w:val="21"/>
          <w:szCs w:val="21"/>
          <w:highlight w:val="none"/>
        </w:rPr>
        <w:t>12</w:t>
      </w:r>
      <w:r>
        <w:rPr>
          <w:rFonts w:hint="eastAsia" w:ascii="宋体" w:hAnsi="宋体" w:cs="宋体"/>
          <w:i w:val="0"/>
          <w:iCs w:val="0"/>
          <w:sz w:val="21"/>
          <w:szCs w:val="21"/>
          <w:highlight w:val="none"/>
        </w:rPr>
        <w:fldChar w:fldCharType="end"/>
      </w:r>
      <w:r>
        <w:rPr>
          <w:rFonts w:hint="eastAsia" w:ascii="宋体" w:hAnsi="宋体" w:cs="宋体"/>
          <w:i w:val="0"/>
          <w:iCs w:val="0"/>
          <w:sz w:val="21"/>
          <w:szCs w:val="21"/>
          <w:highlight w:val="none"/>
        </w:rPr>
        <w:fldChar w:fldCharType="end"/>
      </w:r>
    </w:p>
    <w:p w14:paraId="07F2B660">
      <w:pPr>
        <w:pStyle w:val="8"/>
        <w:tabs>
          <w:tab w:val="right" w:leader="dot" w:pos="8787"/>
          <w:tab w:val="clear" w:pos="8777"/>
        </w:tabs>
        <w:spacing w:line="240" w:lineRule="auto"/>
        <w:ind w:firstLine="90"/>
        <w:rPr>
          <w:rFonts w:ascii="宋体" w:hAnsi="宋体" w:cs="宋体"/>
          <w:i w:val="0"/>
          <w:iCs w:val="0"/>
          <w:sz w:val="21"/>
          <w:szCs w:val="21"/>
          <w:highlight w:val="none"/>
        </w:rPr>
      </w:pPr>
      <w:r>
        <w:rPr>
          <w:highlight w:val="none"/>
        </w:rPr>
        <w:fldChar w:fldCharType="begin"/>
      </w:r>
      <w:r>
        <w:rPr>
          <w:highlight w:val="none"/>
        </w:rPr>
        <w:instrText xml:space="preserve"> HYPERLINK \l "_Toc19655" </w:instrText>
      </w:r>
      <w:r>
        <w:rPr>
          <w:highlight w:val="none"/>
        </w:rPr>
        <w:fldChar w:fldCharType="separate"/>
      </w:r>
      <w:r>
        <w:rPr>
          <w:rFonts w:hint="eastAsia" w:ascii="宋体" w:hAnsi="宋体" w:cs="宋体"/>
          <w:i w:val="0"/>
          <w:iCs w:val="0"/>
          <w:kern w:val="0"/>
          <w:sz w:val="21"/>
          <w:szCs w:val="21"/>
          <w:highlight w:val="none"/>
        </w:rPr>
        <w:t>18.磋商工作程序</w:t>
      </w:r>
      <w:r>
        <w:rPr>
          <w:rFonts w:hint="eastAsia" w:ascii="宋体" w:hAnsi="宋体" w:cs="宋体"/>
          <w:i w:val="0"/>
          <w:iCs w:val="0"/>
          <w:sz w:val="21"/>
          <w:szCs w:val="21"/>
          <w:highlight w:val="none"/>
        </w:rPr>
        <w:tab/>
      </w:r>
      <w:r>
        <w:rPr>
          <w:rFonts w:hint="eastAsia" w:ascii="宋体" w:hAnsi="宋体" w:cs="宋体"/>
          <w:i w:val="0"/>
          <w:iCs w:val="0"/>
          <w:sz w:val="21"/>
          <w:szCs w:val="21"/>
          <w:highlight w:val="none"/>
        </w:rPr>
        <w:fldChar w:fldCharType="begin"/>
      </w:r>
      <w:r>
        <w:rPr>
          <w:rFonts w:hint="eastAsia" w:ascii="宋体" w:hAnsi="宋体" w:cs="宋体"/>
          <w:i w:val="0"/>
          <w:iCs w:val="0"/>
          <w:sz w:val="21"/>
          <w:szCs w:val="21"/>
          <w:highlight w:val="none"/>
        </w:rPr>
        <w:instrText xml:space="preserve"> PAGEREF _Toc19655 \h </w:instrText>
      </w:r>
      <w:r>
        <w:rPr>
          <w:rFonts w:hint="eastAsia" w:ascii="宋体" w:hAnsi="宋体" w:cs="宋体"/>
          <w:i w:val="0"/>
          <w:iCs w:val="0"/>
          <w:sz w:val="21"/>
          <w:szCs w:val="21"/>
          <w:highlight w:val="none"/>
        </w:rPr>
        <w:fldChar w:fldCharType="separate"/>
      </w:r>
      <w:r>
        <w:rPr>
          <w:rFonts w:hint="eastAsia" w:ascii="宋体" w:hAnsi="宋体" w:cs="宋体"/>
          <w:i w:val="0"/>
          <w:iCs w:val="0"/>
          <w:sz w:val="21"/>
          <w:szCs w:val="21"/>
          <w:highlight w:val="none"/>
        </w:rPr>
        <w:t>13</w:t>
      </w:r>
      <w:r>
        <w:rPr>
          <w:rFonts w:hint="eastAsia" w:ascii="宋体" w:hAnsi="宋体" w:cs="宋体"/>
          <w:i w:val="0"/>
          <w:iCs w:val="0"/>
          <w:sz w:val="21"/>
          <w:szCs w:val="21"/>
          <w:highlight w:val="none"/>
        </w:rPr>
        <w:fldChar w:fldCharType="end"/>
      </w:r>
      <w:r>
        <w:rPr>
          <w:rFonts w:hint="eastAsia" w:ascii="宋体" w:hAnsi="宋体" w:cs="宋体"/>
          <w:i w:val="0"/>
          <w:iCs w:val="0"/>
          <w:sz w:val="21"/>
          <w:szCs w:val="21"/>
          <w:highlight w:val="none"/>
        </w:rPr>
        <w:fldChar w:fldCharType="end"/>
      </w:r>
    </w:p>
    <w:p w14:paraId="38F50F21">
      <w:pPr>
        <w:pStyle w:val="8"/>
        <w:tabs>
          <w:tab w:val="right" w:leader="dot" w:pos="8787"/>
          <w:tab w:val="clear" w:pos="8777"/>
        </w:tabs>
        <w:spacing w:line="240" w:lineRule="auto"/>
        <w:ind w:firstLine="90"/>
        <w:rPr>
          <w:rFonts w:ascii="宋体" w:hAnsi="宋体" w:cs="宋体"/>
          <w:i w:val="0"/>
          <w:iCs w:val="0"/>
          <w:sz w:val="21"/>
          <w:szCs w:val="21"/>
          <w:highlight w:val="none"/>
        </w:rPr>
      </w:pPr>
      <w:r>
        <w:rPr>
          <w:highlight w:val="none"/>
        </w:rPr>
        <w:fldChar w:fldCharType="begin"/>
      </w:r>
      <w:r>
        <w:rPr>
          <w:highlight w:val="none"/>
        </w:rPr>
        <w:instrText xml:space="preserve"> HYPERLINK \l "_Toc23463" </w:instrText>
      </w:r>
      <w:r>
        <w:rPr>
          <w:highlight w:val="none"/>
        </w:rPr>
        <w:fldChar w:fldCharType="separate"/>
      </w:r>
      <w:r>
        <w:rPr>
          <w:rFonts w:hint="eastAsia" w:ascii="宋体" w:hAnsi="宋体" w:cs="宋体"/>
          <w:i w:val="0"/>
          <w:iCs w:val="0"/>
          <w:kern w:val="0"/>
          <w:sz w:val="21"/>
          <w:szCs w:val="21"/>
          <w:highlight w:val="none"/>
        </w:rPr>
        <w:t>19.答疑的方式和情形</w:t>
      </w:r>
      <w:r>
        <w:rPr>
          <w:rFonts w:hint="eastAsia" w:ascii="宋体" w:hAnsi="宋体" w:cs="宋体"/>
          <w:i w:val="0"/>
          <w:iCs w:val="0"/>
          <w:sz w:val="21"/>
          <w:szCs w:val="21"/>
          <w:highlight w:val="none"/>
        </w:rPr>
        <w:tab/>
      </w:r>
      <w:r>
        <w:rPr>
          <w:rFonts w:hint="eastAsia" w:ascii="宋体" w:hAnsi="宋体" w:cs="宋体"/>
          <w:i w:val="0"/>
          <w:iCs w:val="0"/>
          <w:sz w:val="21"/>
          <w:szCs w:val="21"/>
          <w:highlight w:val="none"/>
        </w:rPr>
        <w:fldChar w:fldCharType="begin"/>
      </w:r>
      <w:r>
        <w:rPr>
          <w:rFonts w:hint="eastAsia" w:ascii="宋体" w:hAnsi="宋体" w:cs="宋体"/>
          <w:i w:val="0"/>
          <w:iCs w:val="0"/>
          <w:sz w:val="21"/>
          <w:szCs w:val="21"/>
          <w:highlight w:val="none"/>
        </w:rPr>
        <w:instrText xml:space="preserve"> PAGEREF _Toc23463 \h </w:instrText>
      </w:r>
      <w:r>
        <w:rPr>
          <w:rFonts w:hint="eastAsia" w:ascii="宋体" w:hAnsi="宋体" w:cs="宋体"/>
          <w:i w:val="0"/>
          <w:iCs w:val="0"/>
          <w:sz w:val="21"/>
          <w:szCs w:val="21"/>
          <w:highlight w:val="none"/>
        </w:rPr>
        <w:fldChar w:fldCharType="separate"/>
      </w:r>
      <w:r>
        <w:rPr>
          <w:rFonts w:hint="eastAsia" w:ascii="宋体" w:hAnsi="宋体" w:cs="宋体"/>
          <w:i w:val="0"/>
          <w:iCs w:val="0"/>
          <w:sz w:val="21"/>
          <w:szCs w:val="21"/>
          <w:highlight w:val="none"/>
        </w:rPr>
        <w:t>14</w:t>
      </w:r>
      <w:r>
        <w:rPr>
          <w:rFonts w:hint="eastAsia" w:ascii="宋体" w:hAnsi="宋体" w:cs="宋体"/>
          <w:i w:val="0"/>
          <w:iCs w:val="0"/>
          <w:sz w:val="21"/>
          <w:szCs w:val="21"/>
          <w:highlight w:val="none"/>
        </w:rPr>
        <w:fldChar w:fldCharType="end"/>
      </w:r>
      <w:r>
        <w:rPr>
          <w:rFonts w:hint="eastAsia" w:ascii="宋体" w:hAnsi="宋体" w:cs="宋体"/>
          <w:i w:val="0"/>
          <w:iCs w:val="0"/>
          <w:sz w:val="21"/>
          <w:szCs w:val="21"/>
          <w:highlight w:val="none"/>
        </w:rPr>
        <w:fldChar w:fldCharType="end"/>
      </w:r>
    </w:p>
    <w:p w14:paraId="57BFE16C">
      <w:pPr>
        <w:pStyle w:val="8"/>
        <w:tabs>
          <w:tab w:val="right" w:leader="dot" w:pos="8787"/>
          <w:tab w:val="clear" w:pos="8777"/>
        </w:tabs>
        <w:spacing w:line="240" w:lineRule="auto"/>
        <w:ind w:firstLine="90"/>
        <w:rPr>
          <w:rFonts w:ascii="宋体" w:hAnsi="宋体" w:cs="宋体"/>
          <w:i w:val="0"/>
          <w:iCs w:val="0"/>
          <w:sz w:val="21"/>
          <w:szCs w:val="21"/>
          <w:highlight w:val="none"/>
        </w:rPr>
      </w:pPr>
      <w:r>
        <w:rPr>
          <w:highlight w:val="none"/>
        </w:rPr>
        <w:fldChar w:fldCharType="begin"/>
      </w:r>
      <w:r>
        <w:rPr>
          <w:highlight w:val="none"/>
        </w:rPr>
        <w:instrText xml:space="preserve"> HYPERLINK \l "_Toc26462" </w:instrText>
      </w:r>
      <w:r>
        <w:rPr>
          <w:highlight w:val="none"/>
        </w:rPr>
        <w:fldChar w:fldCharType="separate"/>
      </w:r>
      <w:r>
        <w:rPr>
          <w:rFonts w:hint="eastAsia" w:ascii="宋体" w:hAnsi="宋体" w:cs="宋体"/>
          <w:i w:val="0"/>
          <w:iCs w:val="0"/>
          <w:kern w:val="0"/>
          <w:sz w:val="21"/>
          <w:szCs w:val="21"/>
          <w:highlight w:val="none"/>
        </w:rPr>
        <w:t>20.评审办法</w:t>
      </w:r>
      <w:r>
        <w:rPr>
          <w:rFonts w:hint="eastAsia" w:ascii="宋体" w:hAnsi="宋体" w:cs="宋体"/>
          <w:i w:val="0"/>
          <w:iCs w:val="0"/>
          <w:sz w:val="21"/>
          <w:szCs w:val="21"/>
          <w:highlight w:val="none"/>
        </w:rPr>
        <w:tab/>
      </w:r>
      <w:r>
        <w:rPr>
          <w:rFonts w:hint="eastAsia" w:ascii="宋体" w:hAnsi="宋体" w:cs="宋体"/>
          <w:i w:val="0"/>
          <w:iCs w:val="0"/>
          <w:sz w:val="21"/>
          <w:szCs w:val="21"/>
          <w:highlight w:val="none"/>
        </w:rPr>
        <w:fldChar w:fldCharType="begin"/>
      </w:r>
      <w:r>
        <w:rPr>
          <w:rFonts w:hint="eastAsia" w:ascii="宋体" w:hAnsi="宋体" w:cs="宋体"/>
          <w:i w:val="0"/>
          <w:iCs w:val="0"/>
          <w:sz w:val="21"/>
          <w:szCs w:val="21"/>
          <w:highlight w:val="none"/>
        </w:rPr>
        <w:instrText xml:space="preserve"> PAGEREF _Toc26462 \h </w:instrText>
      </w:r>
      <w:r>
        <w:rPr>
          <w:rFonts w:hint="eastAsia" w:ascii="宋体" w:hAnsi="宋体" w:cs="宋体"/>
          <w:i w:val="0"/>
          <w:iCs w:val="0"/>
          <w:sz w:val="21"/>
          <w:szCs w:val="21"/>
          <w:highlight w:val="none"/>
        </w:rPr>
        <w:fldChar w:fldCharType="separate"/>
      </w:r>
      <w:r>
        <w:rPr>
          <w:rFonts w:hint="eastAsia" w:ascii="宋体" w:hAnsi="宋体" w:cs="宋体"/>
          <w:i w:val="0"/>
          <w:iCs w:val="0"/>
          <w:sz w:val="21"/>
          <w:szCs w:val="21"/>
          <w:highlight w:val="none"/>
        </w:rPr>
        <w:t>14</w:t>
      </w:r>
      <w:r>
        <w:rPr>
          <w:rFonts w:hint="eastAsia" w:ascii="宋体" w:hAnsi="宋体" w:cs="宋体"/>
          <w:i w:val="0"/>
          <w:iCs w:val="0"/>
          <w:sz w:val="21"/>
          <w:szCs w:val="21"/>
          <w:highlight w:val="none"/>
        </w:rPr>
        <w:fldChar w:fldCharType="end"/>
      </w:r>
      <w:r>
        <w:rPr>
          <w:rFonts w:hint="eastAsia" w:ascii="宋体" w:hAnsi="宋体" w:cs="宋体"/>
          <w:i w:val="0"/>
          <w:iCs w:val="0"/>
          <w:sz w:val="21"/>
          <w:szCs w:val="21"/>
          <w:highlight w:val="none"/>
        </w:rPr>
        <w:fldChar w:fldCharType="end"/>
      </w:r>
    </w:p>
    <w:p w14:paraId="11A3884E">
      <w:pPr>
        <w:pStyle w:val="16"/>
        <w:tabs>
          <w:tab w:val="right" w:leader="dot" w:pos="8787"/>
          <w:tab w:val="clear" w:pos="8777"/>
        </w:tabs>
        <w:ind w:firstLine="496"/>
        <w:rPr>
          <w:rFonts w:ascii="宋体" w:hAnsi="宋体" w:cs="宋体"/>
          <w:sz w:val="21"/>
          <w:szCs w:val="21"/>
          <w:highlight w:val="none"/>
        </w:rPr>
      </w:pPr>
      <w:r>
        <w:rPr>
          <w:highlight w:val="none"/>
        </w:rPr>
        <w:fldChar w:fldCharType="begin"/>
      </w:r>
      <w:r>
        <w:rPr>
          <w:highlight w:val="none"/>
        </w:rPr>
        <w:instrText xml:space="preserve"> HYPERLINK \l "_Toc99" </w:instrText>
      </w:r>
      <w:r>
        <w:rPr>
          <w:highlight w:val="none"/>
        </w:rPr>
        <w:fldChar w:fldCharType="separate"/>
      </w:r>
      <w:r>
        <w:rPr>
          <w:rFonts w:hint="eastAsia" w:ascii="宋体" w:hAnsi="宋体" w:cs="宋体"/>
          <w:kern w:val="0"/>
          <w:sz w:val="21"/>
          <w:szCs w:val="21"/>
          <w:highlight w:val="none"/>
        </w:rPr>
        <w:t>七、成交办法</w:t>
      </w:r>
      <w:r>
        <w:rPr>
          <w:rFonts w:hint="eastAsia" w:ascii="宋体" w:hAnsi="宋体" w:cs="宋体"/>
          <w:sz w:val="21"/>
          <w:szCs w:val="21"/>
          <w:highlight w:val="none"/>
        </w:rPr>
        <w:tab/>
      </w:r>
      <w:r>
        <w:rPr>
          <w:rFonts w:hint="eastAsia" w:ascii="宋体" w:hAnsi="宋体" w:cs="宋体"/>
          <w:sz w:val="21"/>
          <w:szCs w:val="21"/>
          <w:highlight w:val="none"/>
        </w:rPr>
        <w:fldChar w:fldCharType="begin"/>
      </w:r>
      <w:r>
        <w:rPr>
          <w:rFonts w:hint="eastAsia" w:ascii="宋体" w:hAnsi="宋体" w:cs="宋体"/>
          <w:sz w:val="21"/>
          <w:szCs w:val="21"/>
          <w:highlight w:val="none"/>
        </w:rPr>
        <w:instrText xml:space="preserve"> PAGEREF _Toc99 \h </w:instrText>
      </w:r>
      <w:r>
        <w:rPr>
          <w:rFonts w:hint="eastAsia" w:ascii="宋体" w:hAnsi="宋体" w:cs="宋体"/>
          <w:sz w:val="21"/>
          <w:szCs w:val="21"/>
          <w:highlight w:val="none"/>
        </w:rPr>
        <w:fldChar w:fldCharType="separate"/>
      </w:r>
      <w:r>
        <w:rPr>
          <w:rFonts w:hint="eastAsia" w:ascii="宋体" w:hAnsi="宋体" w:cs="宋体"/>
          <w:sz w:val="21"/>
          <w:szCs w:val="21"/>
          <w:highlight w:val="none"/>
        </w:rPr>
        <w:t>17</w:t>
      </w:r>
      <w:r>
        <w:rPr>
          <w:rFonts w:hint="eastAsia" w:ascii="宋体" w:hAnsi="宋体" w:cs="宋体"/>
          <w:sz w:val="21"/>
          <w:szCs w:val="21"/>
          <w:highlight w:val="none"/>
        </w:rPr>
        <w:fldChar w:fldCharType="end"/>
      </w:r>
      <w:r>
        <w:rPr>
          <w:rFonts w:hint="eastAsia" w:ascii="宋体" w:hAnsi="宋体" w:cs="宋体"/>
          <w:sz w:val="21"/>
          <w:szCs w:val="21"/>
          <w:highlight w:val="none"/>
        </w:rPr>
        <w:fldChar w:fldCharType="end"/>
      </w:r>
    </w:p>
    <w:p w14:paraId="3BD13C69">
      <w:pPr>
        <w:pStyle w:val="8"/>
        <w:tabs>
          <w:tab w:val="right" w:leader="dot" w:pos="8787"/>
          <w:tab w:val="clear" w:pos="8777"/>
        </w:tabs>
        <w:spacing w:line="240" w:lineRule="auto"/>
        <w:ind w:firstLine="90"/>
        <w:rPr>
          <w:rFonts w:ascii="宋体" w:hAnsi="宋体" w:cs="宋体"/>
          <w:i w:val="0"/>
          <w:iCs w:val="0"/>
          <w:sz w:val="21"/>
          <w:szCs w:val="21"/>
          <w:highlight w:val="none"/>
        </w:rPr>
      </w:pPr>
      <w:r>
        <w:rPr>
          <w:highlight w:val="none"/>
        </w:rPr>
        <w:fldChar w:fldCharType="begin"/>
      </w:r>
      <w:r>
        <w:rPr>
          <w:highlight w:val="none"/>
        </w:rPr>
        <w:instrText xml:space="preserve"> HYPERLINK \l "_Toc4425" </w:instrText>
      </w:r>
      <w:r>
        <w:rPr>
          <w:highlight w:val="none"/>
        </w:rPr>
        <w:fldChar w:fldCharType="separate"/>
      </w:r>
      <w:r>
        <w:rPr>
          <w:rFonts w:hint="eastAsia" w:ascii="宋体" w:hAnsi="宋体" w:cs="宋体"/>
          <w:i w:val="0"/>
          <w:iCs w:val="0"/>
          <w:kern w:val="0"/>
          <w:sz w:val="21"/>
          <w:szCs w:val="21"/>
          <w:highlight w:val="none"/>
        </w:rPr>
        <w:t>21.推荐并确定成交供应商</w:t>
      </w:r>
      <w:r>
        <w:rPr>
          <w:rFonts w:hint="eastAsia" w:ascii="宋体" w:hAnsi="宋体" w:cs="宋体"/>
          <w:i w:val="0"/>
          <w:iCs w:val="0"/>
          <w:sz w:val="21"/>
          <w:szCs w:val="21"/>
          <w:highlight w:val="none"/>
        </w:rPr>
        <w:tab/>
      </w:r>
      <w:r>
        <w:rPr>
          <w:rFonts w:hint="eastAsia" w:ascii="宋体" w:hAnsi="宋体" w:cs="宋体"/>
          <w:i w:val="0"/>
          <w:iCs w:val="0"/>
          <w:sz w:val="21"/>
          <w:szCs w:val="21"/>
          <w:highlight w:val="none"/>
        </w:rPr>
        <w:fldChar w:fldCharType="begin"/>
      </w:r>
      <w:r>
        <w:rPr>
          <w:rFonts w:hint="eastAsia" w:ascii="宋体" w:hAnsi="宋体" w:cs="宋体"/>
          <w:i w:val="0"/>
          <w:iCs w:val="0"/>
          <w:sz w:val="21"/>
          <w:szCs w:val="21"/>
          <w:highlight w:val="none"/>
        </w:rPr>
        <w:instrText xml:space="preserve"> PAGEREF _Toc4425 \h </w:instrText>
      </w:r>
      <w:r>
        <w:rPr>
          <w:rFonts w:hint="eastAsia" w:ascii="宋体" w:hAnsi="宋体" w:cs="宋体"/>
          <w:i w:val="0"/>
          <w:iCs w:val="0"/>
          <w:sz w:val="21"/>
          <w:szCs w:val="21"/>
          <w:highlight w:val="none"/>
        </w:rPr>
        <w:fldChar w:fldCharType="separate"/>
      </w:r>
      <w:r>
        <w:rPr>
          <w:rFonts w:hint="eastAsia" w:ascii="宋体" w:hAnsi="宋体" w:cs="宋体"/>
          <w:i w:val="0"/>
          <w:iCs w:val="0"/>
          <w:sz w:val="21"/>
          <w:szCs w:val="21"/>
          <w:highlight w:val="none"/>
        </w:rPr>
        <w:t>17</w:t>
      </w:r>
      <w:r>
        <w:rPr>
          <w:rFonts w:hint="eastAsia" w:ascii="宋体" w:hAnsi="宋体" w:cs="宋体"/>
          <w:i w:val="0"/>
          <w:iCs w:val="0"/>
          <w:sz w:val="21"/>
          <w:szCs w:val="21"/>
          <w:highlight w:val="none"/>
        </w:rPr>
        <w:fldChar w:fldCharType="end"/>
      </w:r>
      <w:r>
        <w:rPr>
          <w:rFonts w:hint="eastAsia" w:ascii="宋体" w:hAnsi="宋体" w:cs="宋体"/>
          <w:i w:val="0"/>
          <w:iCs w:val="0"/>
          <w:sz w:val="21"/>
          <w:szCs w:val="21"/>
          <w:highlight w:val="none"/>
        </w:rPr>
        <w:fldChar w:fldCharType="end"/>
      </w:r>
    </w:p>
    <w:p w14:paraId="3A164C06">
      <w:pPr>
        <w:pStyle w:val="8"/>
        <w:tabs>
          <w:tab w:val="right" w:leader="dot" w:pos="8787"/>
          <w:tab w:val="clear" w:pos="8777"/>
        </w:tabs>
        <w:spacing w:line="240" w:lineRule="auto"/>
        <w:ind w:firstLine="90"/>
        <w:rPr>
          <w:rFonts w:ascii="宋体" w:hAnsi="宋体" w:cs="宋体"/>
          <w:i w:val="0"/>
          <w:iCs w:val="0"/>
          <w:sz w:val="21"/>
          <w:szCs w:val="21"/>
          <w:highlight w:val="none"/>
        </w:rPr>
      </w:pPr>
      <w:r>
        <w:rPr>
          <w:highlight w:val="none"/>
        </w:rPr>
        <w:fldChar w:fldCharType="begin"/>
      </w:r>
      <w:r>
        <w:rPr>
          <w:highlight w:val="none"/>
        </w:rPr>
        <w:instrText xml:space="preserve"> HYPERLINK \l "_Toc22891" </w:instrText>
      </w:r>
      <w:r>
        <w:rPr>
          <w:highlight w:val="none"/>
        </w:rPr>
        <w:fldChar w:fldCharType="separate"/>
      </w:r>
      <w:r>
        <w:rPr>
          <w:rFonts w:hint="eastAsia" w:ascii="宋体" w:hAnsi="宋体" w:cs="宋体"/>
          <w:i w:val="0"/>
          <w:iCs w:val="0"/>
          <w:kern w:val="0"/>
          <w:sz w:val="21"/>
          <w:szCs w:val="21"/>
          <w:highlight w:val="none"/>
        </w:rPr>
        <w:t>22.成交通知</w:t>
      </w:r>
      <w:r>
        <w:rPr>
          <w:rFonts w:hint="eastAsia" w:ascii="宋体" w:hAnsi="宋体" w:cs="宋体"/>
          <w:i w:val="0"/>
          <w:iCs w:val="0"/>
          <w:sz w:val="21"/>
          <w:szCs w:val="21"/>
          <w:highlight w:val="none"/>
        </w:rPr>
        <w:tab/>
      </w:r>
      <w:r>
        <w:rPr>
          <w:rFonts w:hint="eastAsia" w:ascii="宋体" w:hAnsi="宋体" w:cs="宋体"/>
          <w:i w:val="0"/>
          <w:iCs w:val="0"/>
          <w:sz w:val="21"/>
          <w:szCs w:val="21"/>
          <w:highlight w:val="none"/>
        </w:rPr>
        <w:fldChar w:fldCharType="begin"/>
      </w:r>
      <w:r>
        <w:rPr>
          <w:rFonts w:hint="eastAsia" w:ascii="宋体" w:hAnsi="宋体" w:cs="宋体"/>
          <w:i w:val="0"/>
          <w:iCs w:val="0"/>
          <w:sz w:val="21"/>
          <w:szCs w:val="21"/>
          <w:highlight w:val="none"/>
        </w:rPr>
        <w:instrText xml:space="preserve"> PAGEREF _Toc22891 \h </w:instrText>
      </w:r>
      <w:r>
        <w:rPr>
          <w:rFonts w:hint="eastAsia" w:ascii="宋体" w:hAnsi="宋体" w:cs="宋体"/>
          <w:i w:val="0"/>
          <w:iCs w:val="0"/>
          <w:sz w:val="21"/>
          <w:szCs w:val="21"/>
          <w:highlight w:val="none"/>
        </w:rPr>
        <w:fldChar w:fldCharType="separate"/>
      </w:r>
      <w:r>
        <w:rPr>
          <w:rFonts w:hint="eastAsia" w:ascii="宋体" w:hAnsi="宋体" w:cs="宋体"/>
          <w:i w:val="0"/>
          <w:iCs w:val="0"/>
          <w:sz w:val="21"/>
          <w:szCs w:val="21"/>
          <w:highlight w:val="none"/>
        </w:rPr>
        <w:t>17</w:t>
      </w:r>
      <w:r>
        <w:rPr>
          <w:rFonts w:hint="eastAsia" w:ascii="宋体" w:hAnsi="宋体" w:cs="宋体"/>
          <w:i w:val="0"/>
          <w:iCs w:val="0"/>
          <w:sz w:val="21"/>
          <w:szCs w:val="21"/>
          <w:highlight w:val="none"/>
        </w:rPr>
        <w:fldChar w:fldCharType="end"/>
      </w:r>
      <w:r>
        <w:rPr>
          <w:rFonts w:hint="eastAsia" w:ascii="宋体" w:hAnsi="宋体" w:cs="宋体"/>
          <w:i w:val="0"/>
          <w:iCs w:val="0"/>
          <w:sz w:val="21"/>
          <w:szCs w:val="21"/>
          <w:highlight w:val="none"/>
        </w:rPr>
        <w:fldChar w:fldCharType="end"/>
      </w:r>
    </w:p>
    <w:p w14:paraId="36BC7339">
      <w:pPr>
        <w:pStyle w:val="16"/>
        <w:tabs>
          <w:tab w:val="right" w:leader="dot" w:pos="8787"/>
          <w:tab w:val="clear" w:pos="8777"/>
        </w:tabs>
        <w:ind w:firstLine="496"/>
        <w:rPr>
          <w:rFonts w:ascii="宋体" w:hAnsi="宋体" w:cs="宋体"/>
          <w:sz w:val="21"/>
          <w:szCs w:val="21"/>
          <w:highlight w:val="none"/>
        </w:rPr>
      </w:pPr>
      <w:r>
        <w:rPr>
          <w:highlight w:val="none"/>
        </w:rPr>
        <w:fldChar w:fldCharType="begin"/>
      </w:r>
      <w:r>
        <w:rPr>
          <w:highlight w:val="none"/>
        </w:rPr>
        <w:instrText xml:space="preserve"> HYPERLINK \l "_Toc9334" </w:instrText>
      </w:r>
      <w:r>
        <w:rPr>
          <w:highlight w:val="none"/>
        </w:rPr>
        <w:fldChar w:fldCharType="separate"/>
      </w:r>
      <w:r>
        <w:rPr>
          <w:rFonts w:hint="eastAsia" w:ascii="宋体" w:hAnsi="宋体" w:cs="宋体"/>
          <w:kern w:val="0"/>
          <w:sz w:val="21"/>
          <w:szCs w:val="21"/>
          <w:highlight w:val="none"/>
        </w:rPr>
        <w:t>八、授予合同</w:t>
      </w:r>
      <w:r>
        <w:rPr>
          <w:rFonts w:hint="eastAsia" w:ascii="宋体" w:hAnsi="宋体" w:cs="宋体"/>
          <w:sz w:val="21"/>
          <w:szCs w:val="21"/>
          <w:highlight w:val="none"/>
        </w:rPr>
        <w:tab/>
      </w:r>
      <w:r>
        <w:rPr>
          <w:rFonts w:hint="eastAsia" w:ascii="宋体" w:hAnsi="宋体" w:cs="宋体"/>
          <w:sz w:val="21"/>
          <w:szCs w:val="21"/>
          <w:highlight w:val="none"/>
        </w:rPr>
        <w:fldChar w:fldCharType="begin"/>
      </w:r>
      <w:r>
        <w:rPr>
          <w:rFonts w:hint="eastAsia" w:ascii="宋体" w:hAnsi="宋体" w:cs="宋体"/>
          <w:sz w:val="21"/>
          <w:szCs w:val="21"/>
          <w:highlight w:val="none"/>
        </w:rPr>
        <w:instrText xml:space="preserve"> PAGEREF _Toc9334 \h </w:instrText>
      </w:r>
      <w:r>
        <w:rPr>
          <w:rFonts w:hint="eastAsia" w:ascii="宋体" w:hAnsi="宋体" w:cs="宋体"/>
          <w:sz w:val="21"/>
          <w:szCs w:val="21"/>
          <w:highlight w:val="none"/>
        </w:rPr>
        <w:fldChar w:fldCharType="separate"/>
      </w:r>
      <w:r>
        <w:rPr>
          <w:rFonts w:hint="eastAsia" w:ascii="宋体" w:hAnsi="宋体" w:cs="宋体"/>
          <w:sz w:val="21"/>
          <w:szCs w:val="21"/>
          <w:highlight w:val="none"/>
        </w:rPr>
        <w:t>17</w:t>
      </w:r>
      <w:r>
        <w:rPr>
          <w:rFonts w:hint="eastAsia" w:ascii="宋体" w:hAnsi="宋体" w:cs="宋体"/>
          <w:sz w:val="21"/>
          <w:szCs w:val="21"/>
          <w:highlight w:val="none"/>
        </w:rPr>
        <w:fldChar w:fldCharType="end"/>
      </w:r>
      <w:r>
        <w:rPr>
          <w:rFonts w:hint="eastAsia" w:ascii="宋体" w:hAnsi="宋体" w:cs="宋体"/>
          <w:sz w:val="21"/>
          <w:szCs w:val="21"/>
          <w:highlight w:val="none"/>
        </w:rPr>
        <w:fldChar w:fldCharType="end"/>
      </w:r>
    </w:p>
    <w:p w14:paraId="30F42382">
      <w:pPr>
        <w:pStyle w:val="8"/>
        <w:tabs>
          <w:tab w:val="right" w:leader="dot" w:pos="8787"/>
          <w:tab w:val="clear" w:pos="8777"/>
        </w:tabs>
        <w:spacing w:line="240" w:lineRule="auto"/>
        <w:ind w:firstLine="90"/>
        <w:rPr>
          <w:rFonts w:ascii="宋体" w:hAnsi="宋体" w:cs="宋体"/>
          <w:i w:val="0"/>
          <w:iCs w:val="0"/>
          <w:sz w:val="21"/>
          <w:szCs w:val="21"/>
          <w:highlight w:val="none"/>
        </w:rPr>
      </w:pPr>
      <w:r>
        <w:rPr>
          <w:highlight w:val="none"/>
        </w:rPr>
        <w:fldChar w:fldCharType="begin"/>
      </w:r>
      <w:r>
        <w:rPr>
          <w:highlight w:val="none"/>
        </w:rPr>
        <w:instrText xml:space="preserve"> HYPERLINK \l "_Toc23852" </w:instrText>
      </w:r>
      <w:r>
        <w:rPr>
          <w:highlight w:val="none"/>
        </w:rPr>
        <w:fldChar w:fldCharType="separate"/>
      </w:r>
      <w:r>
        <w:rPr>
          <w:rFonts w:hint="eastAsia" w:ascii="宋体" w:hAnsi="宋体" w:cs="宋体"/>
          <w:i w:val="0"/>
          <w:iCs w:val="0"/>
          <w:kern w:val="0"/>
          <w:sz w:val="21"/>
          <w:szCs w:val="21"/>
          <w:highlight w:val="none"/>
        </w:rPr>
        <w:t>23.签订合同</w:t>
      </w:r>
      <w:r>
        <w:rPr>
          <w:rFonts w:hint="eastAsia" w:ascii="宋体" w:hAnsi="宋体" w:cs="宋体"/>
          <w:i w:val="0"/>
          <w:iCs w:val="0"/>
          <w:sz w:val="21"/>
          <w:szCs w:val="21"/>
          <w:highlight w:val="none"/>
        </w:rPr>
        <w:tab/>
      </w:r>
      <w:r>
        <w:rPr>
          <w:rFonts w:hint="eastAsia" w:ascii="宋体" w:hAnsi="宋体" w:cs="宋体"/>
          <w:i w:val="0"/>
          <w:iCs w:val="0"/>
          <w:sz w:val="21"/>
          <w:szCs w:val="21"/>
          <w:highlight w:val="none"/>
        </w:rPr>
        <w:fldChar w:fldCharType="begin"/>
      </w:r>
      <w:r>
        <w:rPr>
          <w:rFonts w:hint="eastAsia" w:ascii="宋体" w:hAnsi="宋体" w:cs="宋体"/>
          <w:i w:val="0"/>
          <w:iCs w:val="0"/>
          <w:sz w:val="21"/>
          <w:szCs w:val="21"/>
          <w:highlight w:val="none"/>
        </w:rPr>
        <w:instrText xml:space="preserve"> PAGEREF _Toc23852 \h </w:instrText>
      </w:r>
      <w:r>
        <w:rPr>
          <w:rFonts w:hint="eastAsia" w:ascii="宋体" w:hAnsi="宋体" w:cs="宋体"/>
          <w:i w:val="0"/>
          <w:iCs w:val="0"/>
          <w:sz w:val="21"/>
          <w:szCs w:val="21"/>
          <w:highlight w:val="none"/>
        </w:rPr>
        <w:fldChar w:fldCharType="separate"/>
      </w:r>
      <w:r>
        <w:rPr>
          <w:rFonts w:hint="eastAsia" w:ascii="宋体" w:hAnsi="宋体" w:cs="宋体"/>
          <w:i w:val="0"/>
          <w:iCs w:val="0"/>
          <w:sz w:val="21"/>
          <w:szCs w:val="21"/>
          <w:highlight w:val="none"/>
        </w:rPr>
        <w:t>17</w:t>
      </w:r>
      <w:r>
        <w:rPr>
          <w:rFonts w:hint="eastAsia" w:ascii="宋体" w:hAnsi="宋体" w:cs="宋体"/>
          <w:i w:val="0"/>
          <w:iCs w:val="0"/>
          <w:sz w:val="21"/>
          <w:szCs w:val="21"/>
          <w:highlight w:val="none"/>
        </w:rPr>
        <w:fldChar w:fldCharType="end"/>
      </w:r>
      <w:r>
        <w:rPr>
          <w:rFonts w:hint="eastAsia" w:ascii="宋体" w:hAnsi="宋体" w:cs="宋体"/>
          <w:i w:val="0"/>
          <w:iCs w:val="0"/>
          <w:sz w:val="21"/>
          <w:szCs w:val="21"/>
          <w:highlight w:val="none"/>
        </w:rPr>
        <w:fldChar w:fldCharType="end"/>
      </w:r>
    </w:p>
    <w:p w14:paraId="6657444E">
      <w:pPr>
        <w:pStyle w:val="16"/>
        <w:tabs>
          <w:tab w:val="right" w:leader="dot" w:pos="8787"/>
          <w:tab w:val="clear" w:pos="8777"/>
        </w:tabs>
        <w:ind w:firstLine="496"/>
        <w:rPr>
          <w:rFonts w:ascii="宋体" w:hAnsi="宋体" w:cs="宋体"/>
          <w:sz w:val="21"/>
          <w:szCs w:val="21"/>
          <w:highlight w:val="none"/>
        </w:rPr>
      </w:pPr>
      <w:r>
        <w:rPr>
          <w:highlight w:val="none"/>
        </w:rPr>
        <w:fldChar w:fldCharType="begin"/>
      </w:r>
      <w:r>
        <w:rPr>
          <w:highlight w:val="none"/>
        </w:rPr>
        <w:instrText xml:space="preserve"> HYPERLINK \l "_Toc6393" </w:instrText>
      </w:r>
      <w:r>
        <w:rPr>
          <w:highlight w:val="none"/>
        </w:rPr>
        <w:fldChar w:fldCharType="separate"/>
      </w:r>
      <w:r>
        <w:rPr>
          <w:rFonts w:hint="eastAsia" w:ascii="宋体" w:hAnsi="宋体" w:cs="宋体"/>
          <w:kern w:val="0"/>
          <w:sz w:val="21"/>
          <w:szCs w:val="21"/>
          <w:highlight w:val="none"/>
        </w:rPr>
        <w:t>九、串通投标的认定及处理办法</w:t>
      </w:r>
      <w:r>
        <w:rPr>
          <w:rFonts w:hint="eastAsia" w:ascii="宋体" w:hAnsi="宋体" w:cs="宋体"/>
          <w:sz w:val="21"/>
          <w:szCs w:val="21"/>
          <w:highlight w:val="none"/>
        </w:rPr>
        <w:tab/>
      </w:r>
      <w:r>
        <w:rPr>
          <w:rFonts w:hint="eastAsia" w:ascii="宋体" w:hAnsi="宋体" w:cs="宋体"/>
          <w:sz w:val="21"/>
          <w:szCs w:val="21"/>
          <w:highlight w:val="none"/>
        </w:rPr>
        <w:fldChar w:fldCharType="begin"/>
      </w:r>
      <w:r>
        <w:rPr>
          <w:rFonts w:hint="eastAsia" w:ascii="宋体" w:hAnsi="宋体" w:cs="宋体"/>
          <w:sz w:val="21"/>
          <w:szCs w:val="21"/>
          <w:highlight w:val="none"/>
        </w:rPr>
        <w:instrText xml:space="preserve"> PAGEREF _Toc6393 \h </w:instrText>
      </w:r>
      <w:r>
        <w:rPr>
          <w:rFonts w:hint="eastAsia" w:ascii="宋体" w:hAnsi="宋体" w:cs="宋体"/>
          <w:sz w:val="21"/>
          <w:szCs w:val="21"/>
          <w:highlight w:val="none"/>
        </w:rPr>
        <w:fldChar w:fldCharType="separate"/>
      </w:r>
      <w:r>
        <w:rPr>
          <w:rFonts w:hint="eastAsia" w:ascii="宋体" w:hAnsi="宋体" w:cs="宋体"/>
          <w:sz w:val="21"/>
          <w:szCs w:val="21"/>
          <w:highlight w:val="none"/>
        </w:rPr>
        <w:t>18</w:t>
      </w:r>
      <w:r>
        <w:rPr>
          <w:rFonts w:hint="eastAsia" w:ascii="宋体" w:hAnsi="宋体" w:cs="宋体"/>
          <w:sz w:val="21"/>
          <w:szCs w:val="21"/>
          <w:highlight w:val="none"/>
        </w:rPr>
        <w:fldChar w:fldCharType="end"/>
      </w:r>
      <w:r>
        <w:rPr>
          <w:rFonts w:hint="eastAsia" w:ascii="宋体" w:hAnsi="宋体" w:cs="宋体"/>
          <w:sz w:val="21"/>
          <w:szCs w:val="21"/>
          <w:highlight w:val="none"/>
        </w:rPr>
        <w:fldChar w:fldCharType="end"/>
      </w:r>
    </w:p>
    <w:p w14:paraId="4A1E7DC1">
      <w:pPr>
        <w:pStyle w:val="8"/>
        <w:tabs>
          <w:tab w:val="right" w:leader="dot" w:pos="8787"/>
          <w:tab w:val="clear" w:pos="8777"/>
        </w:tabs>
        <w:spacing w:line="240" w:lineRule="auto"/>
        <w:ind w:firstLine="90"/>
        <w:rPr>
          <w:rFonts w:ascii="宋体" w:hAnsi="宋体" w:cs="宋体"/>
          <w:i w:val="0"/>
          <w:iCs w:val="0"/>
          <w:sz w:val="21"/>
          <w:szCs w:val="21"/>
          <w:highlight w:val="none"/>
        </w:rPr>
      </w:pPr>
      <w:r>
        <w:rPr>
          <w:highlight w:val="none"/>
        </w:rPr>
        <w:fldChar w:fldCharType="begin"/>
      </w:r>
      <w:r>
        <w:rPr>
          <w:highlight w:val="none"/>
        </w:rPr>
        <w:instrText xml:space="preserve"> HYPERLINK \l "_Toc22904" </w:instrText>
      </w:r>
      <w:r>
        <w:rPr>
          <w:highlight w:val="none"/>
        </w:rPr>
        <w:fldChar w:fldCharType="separate"/>
      </w:r>
      <w:r>
        <w:rPr>
          <w:rFonts w:hint="eastAsia" w:ascii="宋体" w:hAnsi="宋体" w:cs="宋体"/>
          <w:i w:val="0"/>
          <w:iCs w:val="0"/>
          <w:kern w:val="0"/>
          <w:sz w:val="21"/>
          <w:szCs w:val="21"/>
          <w:highlight w:val="none"/>
        </w:rPr>
        <w:t>24.串通投标的情形</w:t>
      </w:r>
      <w:r>
        <w:rPr>
          <w:rFonts w:hint="eastAsia" w:ascii="宋体" w:hAnsi="宋体" w:cs="宋体"/>
          <w:i w:val="0"/>
          <w:iCs w:val="0"/>
          <w:sz w:val="21"/>
          <w:szCs w:val="21"/>
          <w:highlight w:val="none"/>
        </w:rPr>
        <w:tab/>
      </w:r>
      <w:r>
        <w:rPr>
          <w:rFonts w:hint="eastAsia" w:ascii="宋体" w:hAnsi="宋体" w:cs="宋体"/>
          <w:i w:val="0"/>
          <w:iCs w:val="0"/>
          <w:sz w:val="21"/>
          <w:szCs w:val="21"/>
          <w:highlight w:val="none"/>
        </w:rPr>
        <w:fldChar w:fldCharType="begin"/>
      </w:r>
      <w:r>
        <w:rPr>
          <w:rFonts w:hint="eastAsia" w:ascii="宋体" w:hAnsi="宋体" w:cs="宋体"/>
          <w:i w:val="0"/>
          <w:iCs w:val="0"/>
          <w:sz w:val="21"/>
          <w:szCs w:val="21"/>
          <w:highlight w:val="none"/>
        </w:rPr>
        <w:instrText xml:space="preserve"> PAGEREF _Toc22904 \h </w:instrText>
      </w:r>
      <w:r>
        <w:rPr>
          <w:rFonts w:hint="eastAsia" w:ascii="宋体" w:hAnsi="宋体" w:cs="宋体"/>
          <w:i w:val="0"/>
          <w:iCs w:val="0"/>
          <w:sz w:val="21"/>
          <w:szCs w:val="21"/>
          <w:highlight w:val="none"/>
        </w:rPr>
        <w:fldChar w:fldCharType="separate"/>
      </w:r>
      <w:r>
        <w:rPr>
          <w:rFonts w:hint="eastAsia" w:ascii="宋体" w:hAnsi="宋体" w:cs="宋体"/>
          <w:i w:val="0"/>
          <w:iCs w:val="0"/>
          <w:sz w:val="21"/>
          <w:szCs w:val="21"/>
          <w:highlight w:val="none"/>
        </w:rPr>
        <w:t>18</w:t>
      </w:r>
      <w:r>
        <w:rPr>
          <w:rFonts w:hint="eastAsia" w:ascii="宋体" w:hAnsi="宋体" w:cs="宋体"/>
          <w:i w:val="0"/>
          <w:iCs w:val="0"/>
          <w:sz w:val="21"/>
          <w:szCs w:val="21"/>
          <w:highlight w:val="none"/>
        </w:rPr>
        <w:fldChar w:fldCharType="end"/>
      </w:r>
      <w:r>
        <w:rPr>
          <w:rFonts w:hint="eastAsia" w:ascii="宋体" w:hAnsi="宋体" w:cs="宋体"/>
          <w:i w:val="0"/>
          <w:iCs w:val="0"/>
          <w:sz w:val="21"/>
          <w:szCs w:val="21"/>
          <w:highlight w:val="none"/>
        </w:rPr>
        <w:fldChar w:fldCharType="end"/>
      </w:r>
    </w:p>
    <w:p w14:paraId="6458D79E">
      <w:pPr>
        <w:pStyle w:val="16"/>
        <w:tabs>
          <w:tab w:val="right" w:leader="dot" w:pos="8787"/>
          <w:tab w:val="clear" w:pos="8777"/>
        </w:tabs>
        <w:ind w:firstLine="496"/>
        <w:rPr>
          <w:rFonts w:ascii="宋体" w:hAnsi="宋体" w:cs="宋体"/>
          <w:sz w:val="21"/>
          <w:szCs w:val="21"/>
          <w:highlight w:val="none"/>
        </w:rPr>
      </w:pPr>
      <w:r>
        <w:rPr>
          <w:highlight w:val="none"/>
        </w:rPr>
        <w:fldChar w:fldCharType="begin"/>
      </w:r>
      <w:r>
        <w:rPr>
          <w:highlight w:val="none"/>
        </w:rPr>
        <w:instrText xml:space="preserve"> HYPERLINK \l "_Toc2871" </w:instrText>
      </w:r>
      <w:r>
        <w:rPr>
          <w:highlight w:val="none"/>
        </w:rPr>
        <w:fldChar w:fldCharType="separate"/>
      </w:r>
      <w:r>
        <w:rPr>
          <w:rFonts w:hint="eastAsia" w:ascii="宋体" w:hAnsi="宋体" w:cs="宋体"/>
          <w:kern w:val="0"/>
          <w:sz w:val="21"/>
          <w:szCs w:val="21"/>
          <w:highlight w:val="none"/>
        </w:rPr>
        <w:t>十、磋商活动终止</w:t>
      </w:r>
      <w:r>
        <w:rPr>
          <w:rFonts w:hint="eastAsia" w:ascii="宋体" w:hAnsi="宋体" w:cs="宋体"/>
          <w:sz w:val="21"/>
          <w:szCs w:val="21"/>
          <w:highlight w:val="none"/>
        </w:rPr>
        <w:tab/>
      </w:r>
      <w:r>
        <w:rPr>
          <w:rFonts w:hint="eastAsia" w:ascii="宋体" w:hAnsi="宋体" w:cs="宋体"/>
          <w:sz w:val="21"/>
          <w:szCs w:val="21"/>
          <w:highlight w:val="none"/>
        </w:rPr>
        <w:fldChar w:fldCharType="begin"/>
      </w:r>
      <w:r>
        <w:rPr>
          <w:rFonts w:hint="eastAsia" w:ascii="宋体" w:hAnsi="宋体" w:cs="宋体"/>
          <w:sz w:val="21"/>
          <w:szCs w:val="21"/>
          <w:highlight w:val="none"/>
        </w:rPr>
        <w:instrText xml:space="preserve"> PAGEREF _Toc2871 \h </w:instrText>
      </w:r>
      <w:r>
        <w:rPr>
          <w:rFonts w:hint="eastAsia" w:ascii="宋体" w:hAnsi="宋体" w:cs="宋体"/>
          <w:sz w:val="21"/>
          <w:szCs w:val="21"/>
          <w:highlight w:val="none"/>
        </w:rPr>
        <w:fldChar w:fldCharType="separate"/>
      </w:r>
      <w:r>
        <w:rPr>
          <w:rFonts w:hint="eastAsia" w:ascii="宋体" w:hAnsi="宋体" w:cs="宋体"/>
          <w:sz w:val="21"/>
          <w:szCs w:val="21"/>
          <w:highlight w:val="none"/>
        </w:rPr>
        <w:t>18</w:t>
      </w:r>
      <w:r>
        <w:rPr>
          <w:rFonts w:hint="eastAsia" w:ascii="宋体" w:hAnsi="宋体" w:cs="宋体"/>
          <w:sz w:val="21"/>
          <w:szCs w:val="21"/>
          <w:highlight w:val="none"/>
        </w:rPr>
        <w:fldChar w:fldCharType="end"/>
      </w:r>
      <w:r>
        <w:rPr>
          <w:rFonts w:hint="eastAsia" w:ascii="宋体" w:hAnsi="宋体" w:cs="宋体"/>
          <w:sz w:val="21"/>
          <w:szCs w:val="21"/>
          <w:highlight w:val="none"/>
        </w:rPr>
        <w:fldChar w:fldCharType="end"/>
      </w:r>
    </w:p>
    <w:p w14:paraId="51FE0F7E">
      <w:pPr>
        <w:pStyle w:val="8"/>
        <w:tabs>
          <w:tab w:val="right" w:leader="dot" w:pos="8787"/>
          <w:tab w:val="clear" w:pos="8777"/>
        </w:tabs>
        <w:spacing w:line="240" w:lineRule="auto"/>
        <w:ind w:firstLine="90"/>
        <w:rPr>
          <w:rFonts w:ascii="宋体" w:hAnsi="宋体" w:cs="宋体"/>
          <w:i w:val="0"/>
          <w:iCs w:val="0"/>
          <w:sz w:val="21"/>
          <w:szCs w:val="21"/>
          <w:highlight w:val="none"/>
        </w:rPr>
      </w:pPr>
      <w:r>
        <w:rPr>
          <w:highlight w:val="none"/>
        </w:rPr>
        <w:fldChar w:fldCharType="begin"/>
      </w:r>
      <w:r>
        <w:rPr>
          <w:highlight w:val="none"/>
        </w:rPr>
        <w:instrText xml:space="preserve"> HYPERLINK \l "_Toc28536" </w:instrText>
      </w:r>
      <w:r>
        <w:rPr>
          <w:highlight w:val="none"/>
        </w:rPr>
        <w:fldChar w:fldCharType="separate"/>
      </w:r>
      <w:r>
        <w:rPr>
          <w:rFonts w:hint="eastAsia" w:ascii="宋体" w:hAnsi="宋体" w:cs="宋体"/>
          <w:i w:val="0"/>
          <w:iCs w:val="0"/>
          <w:kern w:val="0"/>
          <w:sz w:val="21"/>
          <w:szCs w:val="21"/>
          <w:highlight w:val="none"/>
        </w:rPr>
        <w:t>25. 终止情形</w:t>
      </w:r>
      <w:r>
        <w:rPr>
          <w:rFonts w:hint="eastAsia" w:ascii="宋体" w:hAnsi="宋体" w:cs="宋体"/>
          <w:i w:val="0"/>
          <w:iCs w:val="0"/>
          <w:sz w:val="21"/>
          <w:szCs w:val="21"/>
          <w:highlight w:val="none"/>
        </w:rPr>
        <w:tab/>
      </w:r>
      <w:r>
        <w:rPr>
          <w:rFonts w:hint="eastAsia" w:ascii="宋体" w:hAnsi="宋体" w:cs="宋体"/>
          <w:i w:val="0"/>
          <w:iCs w:val="0"/>
          <w:sz w:val="21"/>
          <w:szCs w:val="21"/>
          <w:highlight w:val="none"/>
        </w:rPr>
        <w:fldChar w:fldCharType="begin"/>
      </w:r>
      <w:r>
        <w:rPr>
          <w:rFonts w:hint="eastAsia" w:ascii="宋体" w:hAnsi="宋体" w:cs="宋体"/>
          <w:i w:val="0"/>
          <w:iCs w:val="0"/>
          <w:sz w:val="21"/>
          <w:szCs w:val="21"/>
          <w:highlight w:val="none"/>
        </w:rPr>
        <w:instrText xml:space="preserve"> PAGEREF _Toc28536 \h </w:instrText>
      </w:r>
      <w:r>
        <w:rPr>
          <w:rFonts w:hint="eastAsia" w:ascii="宋体" w:hAnsi="宋体" w:cs="宋体"/>
          <w:i w:val="0"/>
          <w:iCs w:val="0"/>
          <w:sz w:val="21"/>
          <w:szCs w:val="21"/>
          <w:highlight w:val="none"/>
        </w:rPr>
        <w:fldChar w:fldCharType="separate"/>
      </w:r>
      <w:r>
        <w:rPr>
          <w:rFonts w:hint="eastAsia" w:ascii="宋体" w:hAnsi="宋体" w:cs="宋体"/>
          <w:i w:val="0"/>
          <w:iCs w:val="0"/>
          <w:sz w:val="21"/>
          <w:szCs w:val="21"/>
          <w:highlight w:val="none"/>
        </w:rPr>
        <w:t>18</w:t>
      </w:r>
      <w:r>
        <w:rPr>
          <w:rFonts w:hint="eastAsia" w:ascii="宋体" w:hAnsi="宋体" w:cs="宋体"/>
          <w:i w:val="0"/>
          <w:iCs w:val="0"/>
          <w:sz w:val="21"/>
          <w:szCs w:val="21"/>
          <w:highlight w:val="none"/>
        </w:rPr>
        <w:fldChar w:fldCharType="end"/>
      </w:r>
      <w:r>
        <w:rPr>
          <w:rFonts w:hint="eastAsia" w:ascii="宋体" w:hAnsi="宋体" w:cs="宋体"/>
          <w:i w:val="0"/>
          <w:iCs w:val="0"/>
          <w:sz w:val="21"/>
          <w:szCs w:val="21"/>
          <w:highlight w:val="none"/>
        </w:rPr>
        <w:fldChar w:fldCharType="end"/>
      </w:r>
    </w:p>
    <w:p w14:paraId="3729BB0F">
      <w:pPr>
        <w:pStyle w:val="16"/>
        <w:tabs>
          <w:tab w:val="right" w:leader="dot" w:pos="8787"/>
          <w:tab w:val="clear" w:pos="8777"/>
        </w:tabs>
        <w:ind w:firstLine="496"/>
        <w:rPr>
          <w:rFonts w:ascii="宋体" w:hAnsi="宋体" w:cs="宋体"/>
          <w:sz w:val="21"/>
          <w:szCs w:val="21"/>
          <w:highlight w:val="none"/>
        </w:rPr>
      </w:pPr>
      <w:r>
        <w:rPr>
          <w:highlight w:val="none"/>
        </w:rPr>
        <w:fldChar w:fldCharType="begin"/>
      </w:r>
      <w:r>
        <w:rPr>
          <w:highlight w:val="none"/>
        </w:rPr>
        <w:instrText xml:space="preserve"> HYPERLINK \l "_Toc7336" </w:instrText>
      </w:r>
      <w:r>
        <w:rPr>
          <w:highlight w:val="none"/>
        </w:rPr>
        <w:fldChar w:fldCharType="separate"/>
      </w:r>
      <w:r>
        <w:rPr>
          <w:rFonts w:hint="eastAsia" w:ascii="宋体" w:hAnsi="宋体" w:cs="宋体"/>
          <w:kern w:val="0"/>
          <w:sz w:val="21"/>
          <w:szCs w:val="21"/>
          <w:highlight w:val="none"/>
        </w:rPr>
        <w:t>十一、 处罚</w:t>
      </w:r>
      <w:r>
        <w:rPr>
          <w:rFonts w:hint="eastAsia" w:ascii="宋体" w:hAnsi="宋体" w:cs="宋体"/>
          <w:sz w:val="21"/>
          <w:szCs w:val="21"/>
          <w:highlight w:val="none"/>
        </w:rPr>
        <w:tab/>
      </w:r>
      <w:r>
        <w:rPr>
          <w:rFonts w:hint="eastAsia" w:ascii="宋体" w:hAnsi="宋体" w:cs="宋体"/>
          <w:sz w:val="21"/>
          <w:szCs w:val="21"/>
          <w:highlight w:val="none"/>
        </w:rPr>
        <w:fldChar w:fldCharType="begin"/>
      </w:r>
      <w:r>
        <w:rPr>
          <w:rFonts w:hint="eastAsia" w:ascii="宋体" w:hAnsi="宋体" w:cs="宋体"/>
          <w:sz w:val="21"/>
          <w:szCs w:val="21"/>
          <w:highlight w:val="none"/>
        </w:rPr>
        <w:instrText xml:space="preserve"> PAGEREF _Toc7336 \h </w:instrText>
      </w:r>
      <w:r>
        <w:rPr>
          <w:rFonts w:hint="eastAsia" w:ascii="宋体" w:hAnsi="宋体" w:cs="宋体"/>
          <w:sz w:val="21"/>
          <w:szCs w:val="21"/>
          <w:highlight w:val="none"/>
        </w:rPr>
        <w:fldChar w:fldCharType="separate"/>
      </w:r>
      <w:r>
        <w:rPr>
          <w:rFonts w:hint="eastAsia" w:ascii="宋体" w:hAnsi="宋体" w:cs="宋体"/>
          <w:sz w:val="21"/>
          <w:szCs w:val="21"/>
          <w:highlight w:val="none"/>
        </w:rPr>
        <w:t>19</w:t>
      </w:r>
      <w:r>
        <w:rPr>
          <w:rFonts w:hint="eastAsia" w:ascii="宋体" w:hAnsi="宋体" w:cs="宋体"/>
          <w:sz w:val="21"/>
          <w:szCs w:val="21"/>
          <w:highlight w:val="none"/>
        </w:rPr>
        <w:fldChar w:fldCharType="end"/>
      </w:r>
      <w:r>
        <w:rPr>
          <w:rFonts w:hint="eastAsia" w:ascii="宋体" w:hAnsi="宋体" w:cs="宋体"/>
          <w:sz w:val="21"/>
          <w:szCs w:val="21"/>
          <w:highlight w:val="none"/>
        </w:rPr>
        <w:fldChar w:fldCharType="end"/>
      </w:r>
    </w:p>
    <w:p w14:paraId="2D3B6F52">
      <w:pPr>
        <w:pStyle w:val="16"/>
        <w:tabs>
          <w:tab w:val="right" w:leader="dot" w:pos="8787"/>
          <w:tab w:val="clear" w:pos="8777"/>
        </w:tabs>
        <w:ind w:firstLine="496"/>
        <w:rPr>
          <w:rFonts w:ascii="宋体" w:hAnsi="宋体" w:cs="宋体"/>
          <w:sz w:val="21"/>
          <w:szCs w:val="21"/>
          <w:highlight w:val="none"/>
        </w:rPr>
      </w:pPr>
      <w:r>
        <w:rPr>
          <w:highlight w:val="none"/>
        </w:rPr>
        <w:fldChar w:fldCharType="begin"/>
      </w:r>
      <w:r>
        <w:rPr>
          <w:highlight w:val="none"/>
        </w:rPr>
        <w:instrText xml:space="preserve"> HYPERLINK \l "_Toc29678" </w:instrText>
      </w:r>
      <w:r>
        <w:rPr>
          <w:highlight w:val="none"/>
        </w:rPr>
        <w:fldChar w:fldCharType="separate"/>
      </w:r>
      <w:r>
        <w:rPr>
          <w:rFonts w:hint="eastAsia" w:ascii="宋体" w:hAnsi="宋体" w:cs="宋体"/>
          <w:kern w:val="0"/>
          <w:sz w:val="21"/>
          <w:szCs w:val="21"/>
          <w:highlight w:val="none"/>
        </w:rPr>
        <w:t>26.处罚情形</w:t>
      </w:r>
      <w:r>
        <w:rPr>
          <w:rFonts w:hint="eastAsia" w:ascii="宋体" w:hAnsi="宋体" w:cs="宋体"/>
          <w:sz w:val="21"/>
          <w:szCs w:val="21"/>
          <w:highlight w:val="none"/>
        </w:rPr>
        <w:tab/>
      </w:r>
      <w:r>
        <w:rPr>
          <w:rFonts w:hint="eastAsia" w:ascii="宋体" w:hAnsi="宋体" w:cs="宋体"/>
          <w:sz w:val="21"/>
          <w:szCs w:val="21"/>
          <w:highlight w:val="none"/>
        </w:rPr>
        <w:fldChar w:fldCharType="begin"/>
      </w:r>
      <w:r>
        <w:rPr>
          <w:rFonts w:hint="eastAsia" w:ascii="宋体" w:hAnsi="宋体" w:cs="宋体"/>
          <w:sz w:val="21"/>
          <w:szCs w:val="21"/>
          <w:highlight w:val="none"/>
        </w:rPr>
        <w:instrText xml:space="preserve"> PAGEREF _Toc29678 \h </w:instrText>
      </w:r>
      <w:r>
        <w:rPr>
          <w:rFonts w:hint="eastAsia" w:ascii="宋体" w:hAnsi="宋体" w:cs="宋体"/>
          <w:sz w:val="21"/>
          <w:szCs w:val="21"/>
          <w:highlight w:val="none"/>
        </w:rPr>
        <w:fldChar w:fldCharType="separate"/>
      </w:r>
      <w:r>
        <w:rPr>
          <w:rFonts w:hint="eastAsia" w:ascii="宋体" w:hAnsi="宋体" w:cs="宋体"/>
          <w:sz w:val="21"/>
          <w:szCs w:val="21"/>
          <w:highlight w:val="none"/>
        </w:rPr>
        <w:t>19</w:t>
      </w:r>
      <w:r>
        <w:rPr>
          <w:rFonts w:hint="eastAsia" w:ascii="宋体" w:hAnsi="宋体" w:cs="宋体"/>
          <w:sz w:val="21"/>
          <w:szCs w:val="21"/>
          <w:highlight w:val="none"/>
        </w:rPr>
        <w:fldChar w:fldCharType="end"/>
      </w:r>
      <w:r>
        <w:rPr>
          <w:rFonts w:hint="eastAsia" w:ascii="宋体" w:hAnsi="宋体" w:cs="宋体"/>
          <w:sz w:val="21"/>
          <w:szCs w:val="21"/>
          <w:highlight w:val="none"/>
        </w:rPr>
        <w:fldChar w:fldCharType="end"/>
      </w:r>
    </w:p>
    <w:p w14:paraId="5E38697F">
      <w:pPr>
        <w:pStyle w:val="16"/>
        <w:tabs>
          <w:tab w:val="right" w:leader="dot" w:pos="8787"/>
          <w:tab w:val="clear" w:pos="8777"/>
        </w:tabs>
        <w:ind w:firstLine="496"/>
        <w:rPr>
          <w:rFonts w:ascii="宋体" w:hAnsi="宋体" w:cs="宋体"/>
          <w:sz w:val="21"/>
          <w:szCs w:val="21"/>
          <w:highlight w:val="none"/>
        </w:rPr>
      </w:pPr>
      <w:r>
        <w:rPr>
          <w:highlight w:val="none"/>
        </w:rPr>
        <w:fldChar w:fldCharType="begin"/>
      </w:r>
      <w:r>
        <w:rPr>
          <w:highlight w:val="none"/>
        </w:rPr>
        <w:instrText xml:space="preserve"> HYPERLINK \l "_Toc19339" </w:instrText>
      </w:r>
      <w:r>
        <w:rPr>
          <w:highlight w:val="none"/>
        </w:rPr>
        <w:fldChar w:fldCharType="separate"/>
      </w:r>
      <w:r>
        <w:rPr>
          <w:rFonts w:hint="eastAsia" w:ascii="宋体" w:hAnsi="宋体" w:cs="宋体"/>
          <w:kern w:val="0"/>
          <w:sz w:val="21"/>
          <w:szCs w:val="21"/>
          <w:highlight w:val="none"/>
        </w:rPr>
        <w:t>十二、其他</w:t>
      </w:r>
      <w:r>
        <w:rPr>
          <w:rFonts w:hint="eastAsia" w:ascii="宋体" w:hAnsi="宋体" w:cs="宋体"/>
          <w:sz w:val="21"/>
          <w:szCs w:val="21"/>
          <w:highlight w:val="none"/>
        </w:rPr>
        <w:tab/>
      </w:r>
      <w:r>
        <w:rPr>
          <w:rFonts w:hint="eastAsia" w:ascii="宋体" w:hAnsi="宋体" w:cs="宋体"/>
          <w:sz w:val="21"/>
          <w:szCs w:val="21"/>
          <w:highlight w:val="none"/>
        </w:rPr>
        <w:fldChar w:fldCharType="begin"/>
      </w:r>
      <w:r>
        <w:rPr>
          <w:rFonts w:hint="eastAsia" w:ascii="宋体" w:hAnsi="宋体" w:cs="宋体"/>
          <w:sz w:val="21"/>
          <w:szCs w:val="21"/>
          <w:highlight w:val="none"/>
        </w:rPr>
        <w:instrText xml:space="preserve"> PAGEREF _Toc19339 \h </w:instrText>
      </w:r>
      <w:r>
        <w:rPr>
          <w:rFonts w:hint="eastAsia" w:ascii="宋体" w:hAnsi="宋体" w:cs="宋体"/>
          <w:sz w:val="21"/>
          <w:szCs w:val="21"/>
          <w:highlight w:val="none"/>
        </w:rPr>
        <w:fldChar w:fldCharType="separate"/>
      </w:r>
      <w:r>
        <w:rPr>
          <w:rFonts w:hint="eastAsia" w:ascii="宋体" w:hAnsi="宋体" w:cs="宋体"/>
          <w:sz w:val="21"/>
          <w:szCs w:val="21"/>
          <w:highlight w:val="none"/>
        </w:rPr>
        <w:t>19</w:t>
      </w:r>
      <w:r>
        <w:rPr>
          <w:rFonts w:hint="eastAsia" w:ascii="宋体" w:hAnsi="宋体" w:cs="宋体"/>
          <w:sz w:val="21"/>
          <w:szCs w:val="21"/>
          <w:highlight w:val="none"/>
        </w:rPr>
        <w:fldChar w:fldCharType="end"/>
      </w:r>
      <w:r>
        <w:rPr>
          <w:rFonts w:hint="eastAsia" w:ascii="宋体" w:hAnsi="宋体" w:cs="宋体"/>
          <w:sz w:val="21"/>
          <w:szCs w:val="21"/>
          <w:highlight w:val="none"/>
        </w:rPr>
        <w:fldChar w:fldCharType="end"/>
      </w:r>
    </w:p>
    <w:p w14:paraId="473AFD8F">
      <w:pPr>
        <w:pStyle w:val="13"/>
        <w:tabs>
          <w:tab w:val="right" w:leader="dot" w:pos="8787"/>
        </w:tabs>
        <w:rPr>
          <w:rFonts w:ascii="宋体" w:hAnsi="宋体" w:cs="宋体"/>
          <w:b w:val="0"/>
          <w:bCs w:val="0"/>
          <w:sz w:val="21"/>
          <w:szCs w:val="21"/>
          <w:highlight w:val="none"/>
        </w:rPr>
      </w:pPr>
      <w:r>
        <w:rPr>
          <w:highlight w:val="none"/>
        </w:rPr>
        <w:fldChar w:fldCharType="begin"/>
      </w:r>
      <w:r>
        <w:rPr>
          <w:highlight w:val="none"/>
        </w:rPr>
        <w:instrText xml:space="preserve"> HYPERLINK \l "_Toc32409" </w:instrText>
      </w:r>
      <w:r>
        <w:rPr>
          <w:highlight w:val="none"/>
        </w:rPr>
        <w:fldChar w:fldCharType="separate"/>
      </w:r>
      <w:r>
        <w:rPr>
          <w:rFonts w:hint="eastAsia" w:ascii="宋体" w:hAnsi="宋体" w:cs="宋体"/>
          <w:b w:val="0"/>
          <w:bCs w:val="0"/>
          <w:kern w:val="28"/>
          <w:sz w:val="21"/>
          <w:szCs w:val="21"/>
          <w:highlight w:val="none"/>
        </w:rPr>
        <w:t>第三部分  青海省政府采购项目合同书范本</w:t>
      </w:r>
      <w:r>
        <w:rPr>
          <w:rFonts w:hint="eastAsia" w:ascii="宋体" w:hAnsi="宋体" w:cs="宋体"/>
          <w:b w:val="0"/>
          <w:bCs w:val="0"/>
          <w:sz w:val="21"/>
          <w:szCs w:val="21"/>
          <w:highlight w:val="none"/>
        </w:rPr>
        <w:tab/>
      </w:r>
      <w:r>
        <w:rPr>
          <w:rFonts w:hint="eastAsia" w:ascii="宋体" w:hAnsi="宋体" w:cs="宋体"/>
          <w:b w:val="0"/>
          <w:bCs w:val="0"/>
          <w:sz w:val="21"/>
          <w:szCs w:val="21"/>
          <w:highlight w:val="none"/>
        </w:rPr>
        <w:fldChar w:fldCharType="begin"/>
      </w:r>
      <w:r>
        <w:rPr>
          <w:rFonts w:hint="eastAsia" w:ascii="宋体" w:hAnsi="宋体" w:cs="宋体"/>
          <w:b w:val="0"/>
          <w:bCs w:val="0"/>
          <w:sz w:val="21"/>
          <w:szCs w:val="21"/>
          <w:highlight w:val="none"/>
        </w:rPr>
        <w:instrText xml:space="preserve"> PAGEREF _Toc32409 \h </w:instrText>
      </w:r>
      <w:r>
        <w:rPr>
          <w:rFonts w:hint="eastAsia" w:ascii="宋体" w:hAnsi="宋体" w:cs="宋体"/>
          <w:b w:val="0"/>
          <w:bCs w:val="0"/>
          <w:sz w:val="21"/>
          <w:szCs w:val="21"/>
          <w:highlight w:val="none"/>
        </w:rPr>
        <w:fldChar w:fldCharType="separate"/>
      </w:r>
      <w:r>
        <w:rPr>
          <w:rFonts w:hint="eastAsia" w:ascii="宋体" w:hAnsi="宋体" w:cs="宋体"/>
          <w:b w:val="0"/>
          <w:bCs w:val="0"/>
          <w:sz w:val="21"/>
          <w:szCs w:val="21"/>
          <w:highlight w:val="none"/>
        </w:rPr>
        <w:t>20</w:t>
      </w:r>
      <w:r>
        <w:rPr>
          <w:rFonts w:hint="eastAsia" w:ascii="宋体" w:hAnsi="宋体" w:cs="宋体"/>
          <w:b w:val="0"/>
          <w:bCs w:val="0"/>
          <w:sz w:val="21"/>
          <w:szCs w:val="21"/>
          <w:highlight w:val="none"/>
        </w:rPr>
        <w:fldChar w:fldCharType="end"/>
      </w:r>
      <w:r>
        <w:rPr>
          <w:rFonts w:hint="eastAsia" w:ascii="宋体" w:hAnsi="宋体" w:cs="宋体"/>
          <w:b w:val="0"/>
          <w:bCs w:val="0"/>
          <w:sz w:val="21"/>
          <w:szCs w:val="21"/>
          <w:highlight w:val="none"/>
        </w:rPr>
        <w:fldChar w:fldCharType="end"/>
      </w:r>
    </w:p>
    <w:p w14:paraId="71B2762F">
      <w:pPr>
        <w:pStyle w:val="13"/>
        <w:tabs>
          <w:tab w:val="right" w:leader="dot" w:pos="8787"/>
        </w:tabs>
        <w:rPr>
          <w:rFonts w:ascii="宋体" w:hAnsi="宋体" w:cs="宋体"/>
          <w:b w:val="0"/>
          <w:bCs w:val="0"/>
          <w:sz w:val="21"/>
          <w:szCs w:val="21"/>
          <w:highlight w:val="none"/>
        </w:rPr>
      </w:pPr>
      <w:r>
        <w:rPr>
          <w:highlight w:val="none"/>
        </w:rPr>
        <w:fldChar w:fldCharType="begin"/>
      </w:r>
      <w:r>
        <w:rPr>
          <w:highlight w:val="none"/>
        </w:rPr>
        <w:instrText xml:space="preserve"> HYPERLINK \l "_Toc308" </w:instrText>
      </w:r>
      <w:r>
        <w:rPr>
          <w:highlight w:val="none"/>
        </w:rPr>
        <w:fldChar w:fldCharType="separate"/>
      </w:r>
      <w:r>
        <w:rPr>
          <w:rFonts w:hint="eastAsia" w:ascii="宋体" w:hAnsi="宋体" w:cs="宋体"/>
          <w:b w:val="0"/>
          <w:bCs w:val="0"/>
          <w:kern w:val="28"/>
          <w:sz w:val="21"/>
          <w:szCs w:val="21"/>
          <w:highlight w:val="none"/>
        </w:rPr>
        <w:t>（服务类）</w:t>
      </w:r>
      <w:r>
        <w:rPr>
          <w:rFonts w:hint="eastAsia" w:ascii="宋体" w:hAnsi="宋体" w:cs="宋体"/>
          <w:b w:val="0"/>
          <w:bCs w:val="0"/>
          <w:sz w:val="21"/>
          <w:szCs w:val="21"/>
          <w:highlight w:val="none"/>
        </w:rPr>
        <w:tab/>
      </w:r>
      <w:r>
        <w:rPr>
          <w:rFonts w:hint="eastAsia" w:ascii="宋体" w:hAnsi="宋体" w:cs="宋体"/>
          <w:b w:val="0"/>
          <w:bCs w:val="0"/>
          <w:sz w:val="21"/>
          <w:szCs w:val="21"/>
          <w:highlight w:val="none"/>
        </w:rPr>
        <w:fldChar w:fldCharType="begin"/>
      </w:r>
      <w:r>
        <w:rPr>
          <w:rFonts w:hint="eastAsia" w:ascii="宋体" w:hAnsi="宋体" w:cs="宋体"/>
          <w:b w:val="0"/>
          <w:bCs w:val="0"/>
          <w:sz w:val="21"/>
          <w:szCs w:val="21"/>
          <w:highlight w:val="none"/>
        </w:rPr>
        <w:instrText xml:space="preserve"> PAGEREF _Toc308 \h </w:instrText>
      </w:r>
      <w:r>
        <w:rPr>
          <w:rFonts w:hint="eastAsia" w:ascii="宋体" w:hAnsi="宋体" w:cs="宋体"/>
          <w:b w:val="0"/>
          <w:bCs w:val="0"/>
          <w:sz w:val="21"/>
          <w:szCs w:val="21"/>
          <w:highlight w:val="none"/>
        </w:rPr>
        <w:fldChar w:fldCharType="separate"/>
      </w:r>
      <w:r>
        <w:rPr>
          <w:rFonts w:hint="eastAsia" w:ascii="宋体" w:hAnsi="宋体" w:cs="宋体"/>
          <w:b w:val="0"/>
          <w:bCs w:val="0"/>
          <w:sz w:val="21"/>
          <w:szCs w:val="21"/>
          <w:highlight w:val="none"/>
        </w:rPr>
        <w:t>20</w:t>
      </w:r>
      <w:r>
        <w:rPr>
          <w:rFonts w:hint="eastAsia" w:ascii="宋体" w:hAnsi="宋体" w:cs="宋体"/>
          <w:b w:val="0"/>
          <w:bCs w:val="0"/>
          <w:sz w:val="21"/>
          <w:szCs w:val="21"/>
          <w:highlight w:val="none"/>
        </w:rPr>
        <w:fldChar w:fldCharType="end"/>
      </w:r>
      <w:r>
        <w:rPr>
          <w:rFonts w:hint="eastAsia" w:ascii="宋体" w:hAnsi="宋体" w:cs="宋体"/>
          <w:b w:val="0"/>
          <w:bCs w:val="0"/>
          <w:sz w:val="21"/>
          <w:szCs w:val="21"/>
          <w:highlight w:val="none"/>
        </w:rPr>
        <w:fldChar w:fldCharType="end"/>
      </w:r>
    </w:p>
    <w:p w14:paraId="68A491BF">
      <w:pPr>
        <w:pStyle w:val="13"/>
        <w:tabs>
          <w:tab w:val="right" w:leader="dot" w:pos="8787"/>
        </w:tabs>
        <w:rPr>
          <w:rFonts w:ascii="宋体" w:hAnsi="宋体" w:cs="宋体"/>
          <w:b w:val="0"/>
          <w:bCs w:val="0"/>
          <w:sz w:val="21"/>
          <w:szCs w:val="21"/>
          <w:highlight w:val="none"/>
        </w:rPr>
      </w:pPr>
      <w:r>
        <w:rPr>
          <w:highlight w:val="none"/>
        </w:rPr>
        <w:fldChar w:fldCharType="begin"/>
      </w:r>
      <w:r>
        <w:rPr>
          <w:highlight w:val="none"/>
        </w:rPr>
        <w:instrText xml:space="preserve"> HYPERLINK \l "_Toc2499" </w:instrText>
      </w:r>
      <w:r>
        <w:rPr>
          <w:highlight w:val="none"/>
        </w:rPr>
        <w:fldChar w:fldCharType="separate"/>
      </w:r>
      <w:r>
        <w:rPr>
          <w:rFonts w:hint="eastAsia" w:ascii="宋体" w:hAnsi="宋体" w:cs="宋体"/>
          <w:b w:val="0"/>
          <w:bCs w:val="0"/>
          <w:sz w:val="21"/>
          <w:szCs w:val="21"/>
          <w:highlight w:val="none"/>
        </w:rPr>
        <w:t>青海省政府采购项目合同书</w:t>
      </w:r>
      <w:r>
        <w:rPr>
          <w:rFonts w:hint="eastAsia" w:ascii="宋体" w:hAnsi="宋体" w:cs="宋体"/>
          <w:b w:val="0"/>
          <w:bCs w:val="0"/>
          <w:sz w:val="21"/>
          <w:szCs w:val="21"/>
          <w:highlight w:val="none"/>
        </w:rPr>
        <w:tab/>
      </w:r>
      <w:r>
        <w:rPr>
          <w:rFonts w:hint="eastAsia" w:ascii="宋体" w:hAnsi="宋体" w:cs="宋体"/>
          <w:b w:val="0"/>
          <w:bCs w:val="0"/>
          <w:sz w:val="21"/>
          <w:szCs w:val="21"/>
          <w:highlight w:val="none"/>
        </w:rPr>
        <w:fldChar w:fldCharType="begin"/>
      </w:r>
      <w:r>
        <w:rPr>
          <w:rFonts w:hint="eastAsia" w:ascii="宋体" w:hAnsi="宋体" w:cs="宋体"/>
          <w:b w:val="0"/>
          <w:bCs w:val="0"/>
          <w:sz w:val="21"/>
          <w:szCs w:val="21"/>
          <w:highlight w:val="none"/>
        </w:rPr>
        <w:instrText xml:space="preserve"> PAGEREF _Toc2499 \h </w:instrText>
      </w:r>
      <w:r>
        <w:rPr>
          <w:rFonts w:hint="eastAsia" w:ascii="宋体" w:hAnsi="宋体" w:cs="宋体"/>
          <w:b w:val="0"/>
          <w:bCs w:val="0"/>
          <w:sz w:val="21"/>
          <w:szCs w:val="21"/>
          <w:highlight w:val="none"/>
        </w:rPr>
        <w:fldChar w:fldCharType="separate"/>
      </w:r>
      <w:r>
        <w:rPr>
          <w:rFonts w:hint="eastAsia" w:ascii="宋体" w:hAnsi="宋体" w:cs="宋体"/>
          <w:b w:val="0"/>
          <w:bCs w:val="0"/>
          <w:sz w:val="21"/>
          <w:szCs w:val="21"/>
          <w:highlight w:val="none"/>
        </w:rPr>
        <w:t>20</w:t>
      </w:r>
      <w:r>
        <w:rPr>
          <w:rFonts w:hint="eastAsia" w:ascii="宋体" w:hAnsi="宋体" w:cs="宋体"/>
          <w:b w:val="0"/>
          <w:bCs w:val="0"/>
          <w:sz w:val="21"/>
          <w:szCs w:val="21"/>
          <w:highlight w:val="none"/>
        </w:rPr>
        <w:fldChar w:fldCharType="end"/>
      </w:r>
      <w:r>
        <w:rPr>
          <w:rFonts w:hint="eastAsia" w:ascii="宋体" w:hAnsi="宋体" w:cs="宋体"/>
          <w:b w:val="0"/>
          <w:bCs w:val="0"/>
          <w:sz w:val="21"/>
          <w:szCs w:val="21"/>
          <w:highlight w:val="none"/>
        </w:rPr>
        <w:fldChar w:fldCharType="end"/>
      </w:r>
    </w:p>
    <w:p w14:paraId="0670B3FB">
      <w:pPr>
        <w:pStyle w:val="13"/>
        <w:tabs>
          <w:tab w:val="right" w:leader="dot" w:pos="8787"/>
        </w:tabs>
        <w:rPr>
          <w:rFonts w:ascii="宋体" w:hAnsi="宋体" w:cs="宋体"/>
          <w:b w:val="0"/>
          <w:bCs w:val="0"/>
          <w:sz w:val="21"/>
          <w:szCs w:val="21"/>
          <w:highlight w:val="none"/>
        </w:rPr>
      </w:pPr>
      <w:r>
        <w:rPr>
          <w:highlight w:val="none"/>
        </w:rPr>
        <w:fldChar w:fldCharType="begin"/>
      </w:r>
      <w:r>
        <w:rPr>
          <w:highlight w:val="none"/>
        </w:rPr>
        <w:instrText xml:space="preserve"> HYPERLINK \l "_Toc21477" </w:instrText>
      </w:r>
      <w:r>
        <w:rPr>
          <w:highlight w:val="none"/>
        </w:rPr>
        <w:fldChar w:fldCharType="separate"/>
      </w:r>
      <w:r>
        <w:rPr>
          <w:rFonts w:hint="eastAsia" w:ascii="宋体" w:hAnsi="宋体" w:cs="宋体"/>
          <w:b w:val="0"/>
          <w:bCs w:val="0"/>
          <w:kern w:val="28"/>
          <w:sz w:val="21"/>
          <w:szCs w:val="21"/>
          <w:highlight w:val="none"/>
        </w:rPr>
        <w:t>第四部分  磋商响应文件格式</w:t>
      </w:r>
      <w:r>
        <w:rPr>
          <w:rFonts w:hint="eastAsia" w:ascii="宋体" w:hAnsi="宋体" w:cs="宋体"/>
          <w:b w:val="0"/>
          <w:bCs w:val="0"/>
          <w:sz w:val="21"/>
          <w:szCs w:val="21"/>
          <w:highlight w:val="none"/>
        </w:rPr>
        <w:tab/>
      </w:r>
      <w:r>
        <w:rPr>
          <w:rFonts w:hint="eastAsia" w:ascii="宋体" w:hAnsi="宋体" w:cs="宋体"/>
          <w:b w:val="0"/>
          <w:bCs w:val="0"/>
          <w:sz w:val="21"/>
          <w:szCs w:val="21"/>
          <w:highlight w:val="none"/>
        </w:rPr>
        <w:fldChar w:fldCharType="begin"/>
      </w:r>
      <w:r>
        <w:rPr>
          <w:rFonts w:hint="eastAsia" w:ascii="宋体" w:hAnsi="宋体" w:cs="宋体"/>
          <w:b w:val="0"/>
          <w:bCs w:val="0"/>
          <w:sz w:val="21"/>
          <w:szCs w:val="21"/>
          <w:highlight w:val="none"/>
        </w:rPr>
        <w:instrText xml:space="preserve"> PAGEREF _Toc21477 \h </w:instrText>
      </w:r>
      <w:r>
        <w:rPr>
          <w:rFonts w:hint="eastAsia" w:ascii="宋体" w:hAnsi="宋体" w:cs="宋体"/>
          <w:b w:val="0"/>
          <w:bCs w:val="0"/>
          <w:sz w:val="21"/>
          <w:szCs w:val="21"/>
          <w:highlight w:val="none"/>
        </w:rPr>
        <w:fldChar w:fldCharType="separate"/>
      </w:r>
      <w:r>
        <w:rPr>
          <w:rFonts w:hint="eastAsia" w:ascii="宋体" w:hAnsi="宋体" w:cs="宋体"/>
          <w:b w:val="0"/>
          <w:bCs w:val="0"/>
          <w:sz w:val="21"/>
          <w:szCs w:val="21"/>
          <w:highlight w:val="none"/>
        </w:rPr>
        <w:t>31</w:t>
      </w:r>
      <w:r>
        <w:rPr>
          <w:rFonts w:hint="eastAsia" w:ascii="宋体" w:hAnsi="宋体" w:cs="宋体"/>
          <w:b w:val="0"/>
          <w:bCs w:val="0"/>
          <w:sz w:val="21"/>
          <w:szCs w:val="21"/>
          <w:highlight w:val="none"/>
        </w:rPr>
        <w:fldChar w:fldCharType="end"/>
      </w:r>
      <w:r>
        <w:rPr>
          <w:rFonts w:hint="eastAsia" w:ascii="宋体" w:hAnsi="宋体" w:cs="宋体"/>
          <w:b w:val="0"/>
          <w:bCs w:val="0"/>
          <w:sz w:val="21"/>
          <w:szCs w:val="21"/>
          <w:highlight w:val="none"/>
        </w:rPr>
        <w:fldChar w:fldCharType="end"/>
      </w:r>
    </w:p>
    <w:p w14:paraId="1C680477">
      <w:pPr>
        <w:pStyle w:val="13"/>
        <w:tabs>
          <w:tab w:val="right" w:leader="dot" w:pos="8787"/>
        </w:tabs>
        <w:rPr>
          <w:rFonts w:ascii="宋体" w:hAnsi="宋体" w:cs="宋体"/>
          <w:b w:val="0"/>
          <w:bCs w:val="0"/>
          <w:sz w:val="21"/>
          <w:szCs w:val="21"/>
          <w:highlight w:val="none"/>
        </w:rPr>
      </w:pPr>
      <w:r>
        <w:rPr>
          <w:highlight w:val="none"/>
        </w:rPr>
        <w:fldChar w:fldCharType="begin"/>
      </w:r>
      <w:r>
        <w:rPr>
          <w:highlight w:val="none"/>
        </w:rPr>
        <w:instrText xml:space="preserve"> HYPERLINK \l "_Toc19266" </w:instrText>
      </w:r>
      <w:r>
        <w:rPr>
          <w:highlight w:val="none"/>
        </w:rPr>
        <w:fldChar w:fldCharType="separate"/>
      </w:r>
      <w:r>
        <w:rPr>
          <w:rFonts w:hint="eastAsia" w:ascii="宋体" w:hAnsi="宋体" w:cs="宋体"/>
          <w:b w:val="0"/>
          <w:bCs w:val="0"/>
          <w:kern w:val="28"/>
          <w:sz w:val="21"/>
          <w:szCs w:val="21"/>
          <w:highlight w:val="none"/>
        </w:rPr>
        <w:t>磋商响应文件的组成</w:t>
      </w:r>
      <w:r>
        <w:rPr>
          <w:rFonts w:hint="eastAsia" w:ascii="宋体" w:hAnsi="宋体" w:cs="宋体"/>
          <w:b w:val="0"/>
          <w:bCs w:val="0"/>
          <w:sz w:val="21"/>
          <w:szCs w:val="21"/>
          <w:highlight w:val="none"/>
        </w:rPr>
        <w:tab/>
      </w:r>
      <w:r>
        <w:rPr>
          <w:rFonts w:hint="eastAsia" w:ascii="宋体" w:hAnsi="宋体" w:cs="宋体"/>
          <w:b w:val="0"/>
          <w:bCs w:val="0"/>
          <w:sz w:val="21"/>
          <w:szCs w:val="21"/>
          <w:highlight w:val="none"/>
        </w:rPr>
        <w:fldChar w:fldCharType="begin"/>
      </w:r>
      <w:r>
        <w:rPr>
          <w:rFonts w:hint="eastAsia" w:ascii="宋体" w:hAnsi="宋体" w:cs="宋体"/>
          <w:b w:val="0"/>
          <w:bCs w:val="0"/>
          <w:sz w:val="21"/>
          <w:szCs w:val="21"/>
          <w:highlight w:val="none"/>
        </w:rPr>
        <w:instrText xml:space="preserve"> PAGEREF _Toc19266 \h </w:instrText>
      </w:r>
      <w:r>
        <w:rPr>
          <w:rFonts w:hint="eastAsia" w:ascii="宋体" w:hAnsi="宋体" w:cs="宋体"/>
          <w:b w:val="0"/>
          <w:bCs w:val="0"/>
          <w:sz w:val="21"/>
          <w:szCs w:val="21"/>
          <w:highlight w:val="none"/>
        </w:rPr>
        <w:fldChar w:fldCharType="separate"/>
      </w:r>
      <w:r>
        <w:rPr>
          <w:rFonts w:hint="eastAsia" w:ascii="宋体" w:hAnsi="宋体" w:cs="宋体"/>
          <w:b w:val="0"/>
          <w:bCs w:val="0"/>
          <w:sz w:val="21"/>
          <w:szCs w:val="21"/>
          <w:highlight w:val="none"/>
        </w:rPr>
        <w:t>31</w:t>
      </w:r>
      <w:r>
        <w:rPr>
          <w:rFonts w:hint="eastAsia" w:ascii="宋体" w:hAnsi="宋体" w:cs="宋体"/>
          <w:b w:val="0"/>
          <w:bCs w:val="0"/>
          <w:sz w:val="21"/>
          <w:szCs w:val="21"/>
          <w:highlight w:val="none"/>
        </w:rPr>
        <w:fldChar w:fldCharType="end"/>
      </w:r>
      <w:r>
        <w:rPr>
          <w:rFonts w:hint="eastAsia" w:ascii="宋体" w:hAnsi="宋体" w:cs="宋体"/>
          <w:b w:val="0"/>
          <w:bCs w:val="0"/>
          <w:sz w:val="21"/>
          <w:szCs w:val="21"/>
          <w:highlight w:val="none"/>
        </w:rPr>
        <w:fldChar w:fldCharType="end"/>
      </w:r>
    </w:p>
    <w:p w14:paraId="6AE91A59">
      <w:pPr>
        <w:pStyle w:val="16"/>
        <w:tabs>
          <w:tab w:val="right" w:leader="dot" w:pos="8787"/>
          <w:tab w:val="clear" w:pos="8777"/>
        </w:tabs>
        <w:ind w:firstLine="496"/>
        <w:rPr>
          <w:rFonts w:ascii="宋体" w:hAnsi="宋体" w:cs="宋体"/>
          <w:sz w:val="21"/>
          <w:szCs w:val="21"/>
          <w:highlight w:val="none"/>
        </w:rPr>
      </w:pPr>
      <w:r>
        <w:rPr>
          <w:highlight w:val="none"/>
        </w:rPr>
        <w:fldChar w:fldCharType="begin"/>
      </w:r>
      <w:r>
        <w:rPr>
          <w:highlight w:val="none"/>
        </w:rPr>
        <w:instrText xml:space="preserve"> HYPERLINK \l "_Toc8271" </w:instrText>
      </w:r>
      <w:r>
        <w:rPr>
          <w:highlight w:val="none"/>
        </w:rPr>
        <w:fldChar w:fldCharType="separate"/>
      </w:r>
      <w:r>
        <w:rPr>
          <w:rFonts w:hint="eastAsia" w:ascii="宋体" w:hAnsi="宋体" w:cs="宋体"/>
          <w:sz w:val="21"/>
          <w:szCs w:val="21"/>
          <w:highlight w:val="none"/>
        </w:rPr>
        <w:t>附件1：磋商函</w:t>
      </w:r>
      <w:r>
        <w:rPr>
          <w:rFonts w:hint="eastAsia" w:ascii="宋体" w:hAnsi="宋体" w:cs="宋体"/>
          <w:sz w:val="21"/>
          <w:szCs w:val="21"/>
          <w:highlight w:val="none"/>
        </w:rPr>
        <w:tab/>
      </w:r>
      <w:r>
        <w:rPr>
          <w:rFonts w:hint="eastAsia" w:ascii="宋体" w:hAnsi="宋体" w:cs="宋体"/>
          <w:sz w:val="21"/>
          <w:szCs w:val="21"/>
          <w:highlight w:val="none"/>
        </w:rPr>
        <w:fldChar w:fldCharType="begin"/>
      </w:r>
      <w:r>
        <w:rPr>
          <w:rFonts w:hint="eastAsia" w:ascii="宋体" w:hAnsi="宋体" w:cs="宋体"/>
          <w:sz w:val="21"/>
          <w:szCs w:val="21"/>
          <w:highlight w:val="none"/>
        </w:rPr>
        <w:instrText xml:space="preserve"> PAGEREF _Toc8271 \h </w:instrText>
      </w:r>
      <w:r>
        <w:rPr>
          <w:rFonts w:hint="eastAsia" w:ascii="宋体" w:hAnsi="宋体" w:cs="宋体"/>
          <w:sz w:val="21"/>
          <w:szCs w:val="21"/>
          <w:highlight w:val="none"/>
        </w:rPr>
        <w:fldChar w:fldCharType="separate"/>
      </w:r>
      <w:r>
        <w:rPr>
          <w:rFonts w:hint="eastAsia" w:ascii="宋体" w:hAnsi="宋体" w:cs="宋体"/>
          <w:sz w:val="21"/>
          <w:szCs w:val="21"/>
          <w:highlight w:val="none"/>
        </w:rPr>
        <w:t>33</w:t>
      </w:r>
      <w:r>
        <w:rPr>
          <w:rFonts w:hint="eastAsia" w:ascii="宋体" w:hAnsi="宋体" w:cs="宋体"/>
          <w:sz w:val="21"/>
          <w:szCs w:val="21"/>
          <w:highlight w:val="none"/>
        </w:rPr>
        <w:fldChar w:fldCharType="end"/>
      </w:r>
      <w:r>
        <w:rPr>
          <w:rFonts w:hint="eastAsia" w:ascii="宋体" w:hAnsi="宋体" w:cs="宋体"/>
          <w:sz w:val="21"/>
          <w:szCs w:val="21"/>
          <w:highlight w:val="none"/>
        </w:rPr>
        <w:fldChar w:fldCharType="end"/>
      </w:r>
    </w:p>
    <w:p w14:paraId="75591025">
      <w:pPr>
        <w:pStyle w:val="16"/>
        <w:tabs>
          <w:tab w:val="right" w:leader="dot" w:pos="8787"/>
          <w:tab w:val="clear" w:pos="8777"/>
        </w:tabs>
        <w:ind w:firstLine="496"/>
        <w:rPr>
          <w:rFonts w:ascii="宋体" w:hAnsi="宋体" w:cs="宋体"/>
          <w:sz w:val="21"/>
          <w:szCs w:val="21"/>
          <w:highlight w:val="none"/>
        </w:rPr>
      </w:pPr>
      <w:r>
        <w:rPr>
          <w:highlight w:val="none"/>
        </w:rPr>
        <w:fldChar w:fldCharType="begin"/>
      </w:r>
      <w:r>
        <w:rPr>
          <w:highlight w:val="none"/>
        </w:rPr>
        <w:instrText xml:space="preserve"> HYPERLINK \l "_Toc31343" </w:instrText>
      </w:r>
      <w:r>
        <w:rPr>
          <w:highlight w:val="none"/>
        </w:rPr>
        <w:fldChar w:fldCharType="separate"/>
      </w:r>
      <w:r>
        <w:rPr>
          <w:rFonts w:hint="eastAsia" w:ascii="宋体" w:hAnsi="宋体" w:cs="宋体"/>
          <w:sz w:val="21"/>
          <w:szCs w:val="21"/>
          <w:highlight w:val="none"/>
        </w:rPr>
        <w:t>附件2：法定代表人证明书</w:t>
      </w:r>
      <w:r>
        <w:rPr>
          <w:rFonts w:hint="eastAsia" w:ascii="宋体" w:hAnsi="宋体" w:cs="宋体"/>
          <w:sz w:val="21"/>
          <w:szCs w:val="21"/>
          <w:highlight w:val="none"/>
        </w:rPr>
        <w:tab/>
      </w:r>
      <w:r>
        <w:rPr>
          <w:rFonts w:hint="eastAsia" w:ascii="宋体" w:hAnsi="宋体" w:cs="宋体"/>
          <w:sz w:val="21"/>
          <w:szCs w:val="21"/>
          <w:highlight w:val="none"/>
        </w:rPr>
        <w:fldChar w:fldCharType="begin"/>
      </w:r>
      <w:r>
        <w:rPr>
          <w:rFonts w:hint="eastAsia" w:ascii="宋体" w:hAnsi="宋体" w:cs="宋体"/>
          <w:sz w:val="21"/>
          <w:szCs w:val="21"/>
          <w:highlight w:val="none"/>
        </w:rPr>
        <w:instrText xml:space="preserve"> PAGEREF _Toc31343 \h </w:instrText>
      </w:r>
      <w:r>
        <w:rPr>
          <w:rFonts w:hint="eastAsia" w:ascii="宋体" w:hAnsi="宋体" w:cs="宋体"/>
          <w:sz w:val="21"/>
          <w:szCs w:val="21"/>
          <w:highlight w:val="none"/>
        </w:rPr>
        <w:fldChar w:fldCharType="separate"/>
      </w:r>
      <w:r>
        <w:rPr>
          <w:rFonts w:hint="eastAsia" w:ascii="宋体" w:hAnsi="宋体" w:cs="宋体"/>
          <w:sz w:val="21"/>
          <w:szCs w:val="21"/>
          <w:highlight w:val="none"/>
        </w:rPr>
        <w:t>34</w:t>
      </w:r>
      <w:r>
        <w:rPr>
          <w:rFonts w:hint="eastAsia" w:ascii="宋体" w:hAnsi="宋体" w:cs="宋体"/>
          <w:sz w:val="21"/>
          <w:szCs w:val="21"/>
          <w:highlight w:val="none"/>
        </w:rPr>
        <w:fldChar w:fldCharType="end"/>
      </w:r>
      <w:r>
        <w:rPr>
          <w:rFonts w:hint="eastAsia" w:ascii="宋体" w:hAnsi="宋体" w:cs="宋体"/>
          <w:sz w:val="21"/>
          <w:szCs w:val="21"/>
          <w:highlight w:val="none"/>
        </w:rPr>
        <w:fldChar w:fldCharType="end"/>
      </w:r>
    </w:p>
    <w:p w14:paraId="02D6721A">
      <w:pPr>
        <w:pStyle w:val="16"/>
        <w:tabs>
          <w:tab w:val="right" w:leader="dot" w:pos="8787"/>
          <w:tab w:val="clear" w:pos="8777"/>
        </w:tabs>
        <w:ind w:firstLine="496"/>
        <w:rPr>
          <w:rFonts w:ascii="宋体" w:hAnsi="宋体" w:cs="宋体"/>
          <w:sz w:val="21"/>
          <w:szCs w:val="21"/>
          <w:highlight w:val="none"/>
        </w:rPr>
      </w:pPr>
      <w:r>
        <w:rPr>
          <w:highlight w:val="none"/>
        </w:rPr>
        <w:fldChar w:fldCharType="begin"/>
      </w:r>
      <w:r>
        <w:rPr>
          <w:highlight w:val="none"/>
        </w:rPr>
        <w:instrText xml:space="preserve"> HYPERLINK \l "_Toc39" </w:instrText>
      </w:r>
      <w:r>
        <w:rPr>
          <w:highlight w:val="none"/>
        </w:rPr>
        <w:fldChar w:fldCharType="separate"/>
      </w:r>
      <w:r>
        <w:rPr>
          <w:rFonts w:hint="eastAsia" w:ascii="宋体" w:hAnsi="宋体" w:cs="宋体"/>
          <w:sz w:val="21"/>
          <w:szCs w:val="21"/>
          <w:highlight w:val="none"/>
        </w:rPr>
        <w:t>附件3：法定代表人授权书</w:t>
      </w:r>
      <w:r>
        <w:rPr>
          <w:rFonts w:hint="eastAsia" w:ascii="宋体" w:hAnsi="宋体" w:cs="宋体"/>
          <w:sz w:val="21"/>
          <w:szCs w:val="21"/>
          <w:highlight w:val="none"/>
        </w:rPr>
        <w:tab/>
      </w:r>
      <w:r>
        <w:rPr>
          <w:rFonts w:hint="eastAsia" w:ascii="宋体" w:hAnsi="宋体" w:cs="宋体"/>
          <w:sz w:val="21"/>
          <w:szCs w:val="21"/>
          <w:highlight w:val="none"/>
        </w:rPr>
        <w:fldChar w:fldCharType="begin"/>
      </w:r>
      <w:r>
        <w:rPr>
          <w:rFonts w:hint="eastAsia" w:ascii="宋体" w:hAnsi="宋体" w:cs="宋体"/>
          <w:sz w:val="21"/>
          <w:szCs w:val="21"/>
          <w:highlight w:val="none"/>
        </w:rPr>
        <w:instrText xml:space="preserve"> PAGEREF _Toc39 \h </w:instrText>
      </w:r>
      <w:r>
        <w:rPr>
          <w:rFonts w:hint="eastAsia" w:ascii="宋体" w:hAnsi="宋体" w:cs="宋体"/>
          <w:sz w:val="21"/>
          <w:szCs w:val="21"/>
          <w:highlight w:val="none"/>
        </w:rPr>
        <w:fldChar w:fldCharType="separate"/>
      </w:r>
      <w:r>
        <w:rPr>
          <w:rFonts w:hint="eastAsia" w:ascii="宋体" w:hAnsi="宋体" w:cs="宋体"/>
          <w:sz w:val="21"/>
          <w:szCs w:val="21"/>
          <w:highlight w:val="none"/>
        </w:rPr>
        <w:t>35</w:t>
      </w:r>
      <w:r>
        <w:rPr>
          <w:rFonts w:hint="eastAsia" w:ascii="宋体" w:hAnsi="宋体" w:cs="宋体"/>
          <w:sz w:val="21"/>
          <w:szCs w:val="21"/>
          <w:highlight w:val="none"/>
        </w:rPr>
        <w:fldChar w:fldCharType="end"/>
      </w:r>
      <w:r>
        <w:rPr>
          <w:rFonts w:hint="eastAsia" w:ascii="宋体" w:hAnsi="宋体" w:cs="宋体"/>
          <w:sz w:val="21"/>
          <w:szCs w:val="21"/>
          <w:highlight w:val="none"/>
        </w:rPr>
        <w:fldChar w:fldCharType="end"/>
      </w:r>
    </w:p>
    <w:p w14:paraId="6477543F">
      <w:pPr>
        <w:pStyle w:val="16"/>
        <w:tabs>
          <w:tab w:val="right" w:leader="dot" w:pos="8787"/>
          <w:tab w:val="clear" w:pos="8777"/>
        </w:tabs>
        <w:ind w:firstLine="496"/>
        <w:rPr>
          <w:rFonts w:ascii="宋体" w:hAnsi="宋体" w:cs="宋体"/>
          <w:sz w:val="21"/>
          <w:szCs w:val="21"/>
          <w:highlight w:val="none"/>
        </w:rPr>
      </w:pPr>
      <w:r>
        <w:rPr>
          <w:highlight w:val="none"/>
        </w:rPr>
        <w:fldChar w:fldCharType="begin"/>
      </w:r>
      <w:r>
        <w:rPr>
          <w:highlight w:val="none"/>
        </w:rPr>
        <w:instrText xml:space="preserve"> HYPERLINK \l "_Toc4833" </w:instrText>
      </w:r>
      <w:r>
        <w:rPr>
          <w:highlight w:val="none"/>
        </w:rPr>
        <w:fldChar w:fldCharType="separate"/>
      </w:r>
      <w:r>
        <w:rPr>
          <w:rFonts w:hint="eastAsia" w:ascii="宋体" w:hAnsi="宋体" w:cs="宋体"/>
          <w:sz w:val="21"/>
          <w:szCs w:val="21"/>
          <w:highlight w:val="none"/>
        </w:rPr>
        <w:t>附件4：供应商承诺函</w:t>
      </w:r>
      <w:r>
        <w:rPr>
          <w:rFonts w:hint="eastAsia" w:ascii="宋体" w:hAnsi="宋体" w:cs="宋体"/>
          <w:sz w:val="21"/>
          <w:szCs w:val="21"/>
          <w:highlight w:val="none"/>
        </w:rPr>
        <w:tab/>
      </w:r>
      <w:r>
        <w:rPr>
          <w:rFonts w:hint="eastAsia" w:ascii="宋体" w:hAnsi="宋体" w:cs="宋体"/>
          <w:sz w:val="21"/>
          <w:szCs w:val="21"/>
          <w:highlight w:val="none"/>
        </w:rPr>
        <w:fldChar w:fldCharType="begin"/>
      </w:r>
      <w:r>
        <w:rPr>
          <w:rFonts w:hint="eastAsia" w:ascii="宋体" w:hAnsi="宋体" w:cs="宋体"/>
          <w:sz w:val="21"/>
          <w:szCs w:val="21"/>
          <w:highlight w:val="none"/>
        </w:rPr>
        <w:instrText xml:space="preserve"> PAGEREF _Toc4833 \h </w:instrText>
      </w:r>
      <w:r>
        <w:rPr>
          <w:rFonts w:hint="eastAsia" w:ascii="宋体" w:hAnsi="宋体" w:cs="宋体"/>
          <w:sz w:val="21"/>
          <w:szCs w:val="21"/>
          <w:highlight w:val="none"/>
        </w:rPr>
        <w:fldChar w:fldCharType="separate"/>
      </w:r>
      <w:r>
        <w:rPr>
          <w:rFonts w:hint="eastAsia" w:ascii="宋体" w:hAnsi="宋体" w:cs="宋体"/>
          <w:sz w:val="21"/>
          <w:szCs w:val="21"/>
          <w:highlight w:val="none"/>
        </w:rPr>
        <w:t>36</w:t>
      </w:r>
      <w:r>
        <w:rPr>
          <w:rFonts w:hint="eastAsia" w:ascii="宋体" w:hAnsi="宋体" w:cs="宋体"/>
          <w:sz w:val="21"/>
          <w:szCs w:val="21"/>
          <w:highlight w:val="none"/>
        </w:rPr>
        <w:fldChar w:fldCharType="end"/>
      </w:r>
      <w:r>
        <w:rPr>
          <w:rFonts w:hint="eastAsia" w:ascii="宋体" w:hAnsi="宋体" w:cs="宋体"/>
          <w:sz w:val="21"/>
          <w:szCs w:val="21"/>
          <w:highlight w:val="none"/>
        </w:rPr>
        <w:fldChar w:fldCharType="end"/>
      </w:r>
    </w:p>
    <w:p w14:paraId="66F0137C">
      <w:pPr>
        <w:pStyle w:val="16"/>
        <w:tabs>
          <w:tab w:val="right" w:leader="dot" w:pos="8787"/>
          <w:tab w:val="clear" w:pos="8777"/>
        </w:tabs>
        <w:ind w:firstLine="496"/>
        <w:rPr>
          <w:rFonts w:ascii="宋体" w:hAnsi="宋体" w:cs="宋体"/>
          <w:sz w:val="21"/>
          <w:szCs w:val="21"/>
          <w:highlight w:val="none"/>
        </w:rPr>
      </w:pPr>
      <w:r>
        <w:rPr>
          <w:highlight w:val="none"/>
        </w:rPr>
        <w:fldChar w:fldCharType="begin"/>
      </w:r>
      <w:r>
        <w:rPr>
          <w:highlight w:val="none"/>
        </w:rPr>
        <w:instrText xml:space="preserve"> HYPERLINK \l "_Toc3713" </w:instrText>
      </w:r>
      <w:r>
        <w:rPr>
          <w:highlight w:val="none"/>
        </w:rPr>
        <w:fldChar w:fldCharType="separate"/>
      </w:r>
      <w:r>
        <w:rPr>
          <w:rFonts w:hint="eastAsia" w:ascii="宋体" w:hAnsi="宋体" w:cs="宋体"/>
          <w:sz w:val="21"/>
          <w:szCs w:val="21"/>
          <w:highlight w:val="none"/>
        </w:rPr>
        <w:t>附件5：供应商诚信承诺书</w:t>
      </w:r>
      <w:r>
        <w:rPr>
          <w:rFonts w:hint="eastAsia" w:ascii="宋体" w:hAnsi="宋体" w:cs="宋体"/>
          <w:sz w:val="21"/>
          <w:szCs w:val="21"/>
          <w:highlight w:val="none"/>
        </w:rPr>
        <w:tab/>
      </w:r>
      <w:r>
        <w:rPr>
          <w:rFonts w:hint="eastAsia" w:ascii="宋体" w:hAnsi="宋体" w:cs="宋体"/>
          <w:sz w:val="21"/>
          <w:szCs w:val="21"/>
          <w:highlight w:val="none"/>
        </w:rPr>
        <w:fldChar w:fldCharType="begin"/>
      </w:r>
      <w:r>
        <w:rPr>
          <w:rFonts w:hint="eastAsia" w:ascii="宋体" w:hAnsi="宋体" w:cs="宋体"/>
          <w:sz w:val="21"/>
          <w:szCs w:val="21"/>
          <w:highlight w:val="none"/>
        </w:rPr>
        <w:instrText xml:space="preserve"> PAGEREF _Toc3713 \h </w:instrText>
      </w:r>
      <w:r>
        <w:rPr>
          <w:rFonts w:hint="eastAsia" w:ascii="宋体" w:hAnsi="宋体" w:cs="宋体"/>
          <w:sz w:val="21"/>
          <w:szCs w:val="21"/>
          <w:highlight w:val="none"/>
        </w:rPr>
        <w:fldChar w:fldCharType="separate"/>
      </w:r>
      <w:r>
        <w:rPr>
          <w:rFonts w:hint="eastAsia" w:ascii="宋体" w:hAnsi="宋体" w:cs="宋体"/>
          <w:sz w:val="21"/>
          <w:szCs w:val="21"/>
          <w:highlight w:val="none"/>
        </w:rPr>
        <w:t>37</w:t>
      </w:r>
      <w:r>
        <w:rPr>
          <w:rFonts w:hint="eastAsia" w:ascii="宋体" w:hAnsi="宋体" w:cs="宋体"/>
          <w:sz w:val="21"/>
          <w:szCs w:val="21"/>
          <w:highlight w:val="none"/>
        </w:rPr>
        <w:fldChar w:fldCharType="end"/>
      </w:r>
      <w:r>
        <w:rPr>
          <w:rFonts w:hint="eastAsia" w:ascii="宋体" w:hAnsi="宋体" w:cs="宋体"/>
          <w:sz w:val="21"/>
          <w:szCs w:val="21"/>
          <w:highlight w:val="none"/>
        </w:rPr>
        <w:fldChar w:fldCharType="end"/>
      </w:r>
    </w:p>
    <w:p w14:paraId="1F8393B3">
      <w:pPr>
        <w:pStyle w:val="16"/>
        <w:tabs>
          <w:tab w:val="right" w:leader="dot" w:pos="8787"/>
          <w:tab w:val="clear" w:pos="8777"/>
        </w:tabs>
        <w:ind w:firstLine="496"/>
        <w:rPr>
          <w:rFonts w:ascii="宋体" w:hAnsi="宋体" w:cs="宋体"/>
          <w:sz w:val="21"/>
          <w:szCs w:val="21"/>
          <w:highlight w:val="none"/>
        </w:rPr>
      </w:pPr>
      <w:r>
        <w:rPr>
          <w:highlight w:val="none"/>
        </w:rPr>
        <w:fldChar w:fldCharType="begin"/>
      </w:r>
      <w:r>
        <w:rPr>
          <w:highlight w:val="none"/>
        </w:rPr>
        <w:instrText xml:space="preserve"> HYPERLINK \l "_Toc25065" </w:instrText>
      </w:r>
      <w:r>
        <w:rPr>
          <w:highlight w:val="none"/>
        </w:rPr>
        <w:fldChar w:fldCharType="separate"/>
      </w:r>
      <w:r>
        <w:rPr>
          <w:rFonts w:hint="eastAsia" w:ascii="宋体" w:hAnsi="宋体" w:cs="宋体"/>
          <w:sz w:val="21"/>
          <w:szCs w:val="21"/>
          <w:highlight w:val="none"/>
        </w:rPr>
        <w:t>附件6：供应商资格证明文件</w:t>
      </w:r>
      <w:r>
        <w:rPr>
          <w:rFonts w:hint="eastAsia" w:ascii="宋体" w:hAnsi="宋体" w:cs="宋体"/>
          <w:sz w:val="21"/>
          <w:szCs w:val="21"/>
          <w:highlight w:val="none"/>
        </w:rPr>
        <w:tab/>
      </w:r>
      <w:r>
        <w:rPr>
          <w:rFonts w:hint="eastAsia" w:ascii="宋体" w:hAnsi="宋体" w:cs="宋体"/>
          <w:sz w:val="21"/>
          <w:szCs w:val="21"/>
          <w:highlight w:val="none"/>
        </w:rPr>
        <w:fldChar w:fldCharType="begin"/>
      </w:r>
      <w:r>
        <w:rPr>
          <w:rFonts w:hint="eastAsia" w:ascii="宋体" w:hAnsi="宋体" w:cs="宋体"/>
          <w:sz w:val="21"/>
          <w:szCs w:val="21"/>
          <w:highlight w:val="none"/>
        </w:rPr>
        <w:instrText xml:space="preserve"> PAGEREF _Toc25065 \h </w:instrText>
      </w:r>
      <w:r>
        <w:rPr>
          <w:rFonts w:hint="eastAsia" w:ascii="宋体" w:hAnsi="宋体" w:cs="宋体"/>
          <w:sz w:val="21"/>
          <w:szCs w:val="21"/>
          <w:highlight w:val="none"/>
        </w:rPr>
        <w:fldChar w:fldCharType="separate"/>
      </w:r>
      <w:r>
        <w:rPr>
          <w:rFonts w:hint="eastAsia" w:ascii="宋体" w:hAnsi="宋体" w:cs="宋体"/>
          <w:sz w:val="21"/>
          <w:szCs w:val="21"/>
          <w:highlight w:val="none"/>
        </w:rPr>
        <w:t>38</w:t>
      </w:r>
      <w:r>
        <w:rPr>
          <w:rFonts w:hint="eastAsia" w:ascii="宋体" w:hAnsi="宋体" w:cs="宋体"/>
          <w:sz w:val="21"/>
          <w:szCs w:val="21"/>
          <w:highlight w:val="none"/>
        </w:rPr>
        <w:fldChar w:fldCharType="end"/>
      </w:r>
      <w:r>
        <w:rPr>
          <w:rFonts w:hint="eastAsia" w:ascii="宋体" w:hAnsi="宋体" w:cs="宋体"/>
          <w:sz w:val="21"/>
          <w:szCs w:val="21"/>
          <w:highlight w:val="none"/>
        </w:rPr>
        <w:fldChar w:fldCharType="end"/>
      </w:r>
    </w:p>
    <w:p w14:paraId="6A522F7D">
      <w:pPr>
        <w:pStyle w:val="16"/>
        <w:tabs>
          <w:tab w:val="right" w:leader="dot" w:pos="8787"/>
          <w:tab w:val="clear" w:pos="8777"/>
        </w:tabs>
        <w:ind w:firstLine="496"/>
        <w:rPr>
          <w:rFonts w:ascii="宋体" w:hAnsi="宋体" w:cs="宋体"/>
          <w:sz w:val="21"/>
          <w:szCs w:val="21"/>
          <w:highlight w:val="none"/>
        </w:rPr>
      </w:pPr>
      <w:r>
        <w:rPr>
          <w:highlight w:val="none"/>
        </w:rPr>
        <w:fldChar w:fldCharType="begin"/>
      </w:r>
      <w:r>
        <w:rPr>
          <w:highlight w:val="none"/>
        </w:rPr>
        <w:instrText xml:space="preserve"> HYPERLINK \l "_Toc12228" </w:instrText>
      </w:r>
      <w:r>
        <w:rPr>
          <w:highlight w:val="none"/>
        </w:rPr>
        <w:fldChar w:fldCharType="separate"/>
      </w:r>
      <w:r>
        <w:rPr>
          <w:rFonts w:hint="eastAsia" w:ascii="宋体" w:hAnsi="宋体" w:cs="宋体"/>
          <w:sz w:val="21"/>
          <w:szCs w:val="21"/>
          <w:highlight w:val="none"/>
        </w:rPr>
        <w:t>附件7：财务状况、缴纳税收和社会保障资金证明</w:t>
      </w:r>
      <w:r>
        <w:rPr>
          <w:rFonts w:hint="eastAsia" w:ascii="宋体" w:hAnsi="宋体" w:cs="宋体"/>
          <w:sz w:val="21"/>
          <w:szCs w:val="21"/>
          <w:highlight w:val="none"/>
        </w:rPr>
        <w:tab/>
      </w:r>
      <w:r>
        <w:rPr>
          <w:rFonts w:hint="eastAsia" w:ascii="宋体" w:hAnsi="宋体" w:cs="宋体"/>
          <w:sz w:val="21"/>
          <w:szCs w:val="21"/>
          <w:highlight w:val="none"/>
        </w:rPr>
        <w:fldChar w:fldCharType="begin"/>
      </w:r>
      <w:r>
        <w:rPr>
          <w:rFonts w:hint="eastAsia" w:ascii="宋体" w:hAnsi="宋体" w:cs="宋体"/>
          <w:sz w:val="21"/>
          <w:szCs w:val="21"/>
          <w:highlight w:val="none"/>
        </w:rPr>
        <w:instrText xml:space="preserve"> PAGEREF _Toc12228 \h </w:instrText>
      </w:r>
      <w:r>
        <w:rPr>
          <w:rFonts w:hint="eastAsia" w:ascii="宋体" w:hAnsi="宋体" w:cs="宋体"/>
          <w:sz w:val="21"/>
          <w:szCs w:val="21"/>
          <w:highlight w:val="none"/>
        </w:rPr>
        <w:fldChar w:fldCharType="separate"/>
      </w:r>
      <w:r>
        <w:rPr>
          <w:rFonts w:hint="eastAsia" w:ascii="宋体" w:hAnsi="宋体" w:cs="宋体"/>
          <w:sz w:val="21"/>
          <w:szCs w:val="21"/>
          <w:highlight w:val="none"/>
        </w:rPr>
        <w:t>39</w:t>
      </w:r>
      <w:r>
        <w:rPr>
          <w:rFonts w:hint="eastAsia" w:ascii="宋体" w:hAnsi="宋体" w:cs="宋体"/>
          <w:sz w:val="21"/>
          <w:szCs w:val="21"/>
          <w:highlight w:val="none"/>
        </w:rPr>
        <w:fldChar w:fldCharType="end"/>
      </w:r>
      <w:r>
        <w:rPr>
          <w:rFonts w:hint="eastAsia" w:ascii="宋体" w:hAnsi="宋体" w:cs="宋体"/>
          <w:sz w:val="21"/>
          <w:szCs w:val="21"/>
          <w:highlight w:val="none"/>
        </w:rPr>
        <w:fldChar w:fldCharType="end"/>
      </w:r>
    </w:p>
    <w:p w14:paraId="12741C4D">
      <w:pPr>
        <w:pStyle w:val="16"/>
        <w:tabs>
          <w:tab w:val="right" w:leader="dot" w:pos="8787"/>
          <w:tab w:val="clear" w:pos="8777"/>
        </w:tabs>
        <w:ind w:firstLine="496"/>
        <w:rPr>
          <w:rFonts w:ascii="宋体" w:hAnsi="宋体" w:cs="宋体"/>
          <w:sz w:val="21"/>
          <w:szCs w:val="21"/>
          <w:highlight w:val="none"/>
        </w:rPr>
      </w:pPr>
      <w:r>
        <w:rPr>
          <w:highlight w:val="none"/>
        </w:rPr>
        <w:fldChar w:fldCharType="begin"/>
      </w:r>
      <w:r>
        <w:rPr>
          <w:highlight w:val="none"/>
        </w:rPr>
        <w:instrText xml:space="preserve"> HYPERLINK \l "_Toc23854" </w:instrText>
      </w:r>
      <w:r>
        <w:rPr>
          <w:highlight w:val="none"/>
        </w:rPr>
        <w:fldChar w:fldCharType="separate"/>
      </w:r>
      <w:r>
        <w:rPr>
          <w:rFonts w:hint="eastAsia" w:ascii="宋体" w:hAnsi="宋体" w:cs="宋体"/>
          <w:sz w:val="21"/>
          <w:szCs w:val="21"/>
          <w:highlight w:val="none"/>
        </w:rPr>
        <w:t>附件8：无重大违法记录声明</w:t>
      </w:r>
      <w:r>
        <w:rPr>
          <w:rFonts w:hint="eastAsia" w:ascii="宋体" w:hAnsi="宋体" w:cs="宋体"/>
          <w:sz w:val="21"/>
          <w:szCs w:val="21"/>
          <w:highlight w:val="none"/>
        </w:rPr>
        <w:tab/>
      </w:r>
      <w:r>
        <w:rPr>
          <w:rFonts w:hint="eastAsia" w:ascii="宋体" w:hAnsi="宋体" w:cs="宋体"/>
          <w:sz w:val="21"/>
          <w:szCs w:val="21"/>
          <w:highlight w:val="none"/>
        </w:rPr>
        <w:fldChar w:fldCharType="begin"/>
      </w:r>
      <w:r>
        <w:rPr>
          <w:rFonts w:hint="eastAsia" w:ascii="宋体" w:hAnsi="宋体" w:cs="宋体"/>
          <w:sz w:val="21"/>
          <w:szCs w:val="21"/>
          <w:highlight w:val="none"/>
        </w:rPr>
        <w:instrText xml:space="preserve"> PAGEREF _Toc23854 \h </w:instrText>
      </w:r>
      <w:r>
        <w:rPr>
          <w:rFonts w:hint="eastAsia" w:ascii="宋体" w:hAnsi="宋体" w:cs="宋体"/>
          <w:sz w:val="21"/>
          <w:szCs w:val="21"/>
          <w:highlight w:val="none"/>
        </w:rPr>
        <w:fldChar w:fldCharType="separate"/>
      </w:r>
      <w:r>
        <w:rPr>
          <w:rFonts w:hint="eastAsia" w:ascii="宋体" w:hAnsi="宋体" w:cs="宋体"/>
          <w:sz w:val="21"/>
          <w:szCs w:val="21"/>
          <w:highlight w:val="none"/>
        </w:rPr>
        <w:t>40</w:t>
      </w:r>
      <w:r>
        <w:rPr>
          <w:rFonts w:hint="eastAsia" w:ascii="宋体" w:hAnsi="宋体" w:cs="宋体"/>
          <w:sz w:val="21"/>
          <w:szCs w:val="21"/>
          <w:highlight w:val="none"/>
        </w:rPr>
        <w:fldChar w:fldCharType="end"/>
      </w:r>
      <w:r>
        <w:rPr>
          <w:rFonts w:hint="eastAsia" w:ascii="宋体" w:hAnsi="宋体" w:cs="宋体"/>
          <w:sz w:val="21"/>
          <w:szCs w:val="21"/>
          <w:highlight w:val="none"/>
        </w:rPr>
        <w:fldChar w:fldCharType="end"/>
      </w:r>
    </w:p>
    <w:p w14:paraId="23BA4094">
      <w:pPr>
        <w:pStyle w:val="16"/>
        <w:tabs>
          <w:tab w:val="right" w:leader="dot" w:pos="8787"/>
          <w:tab w:val="clear" w:pos="8777"/>
        </w:tabs>
        <w:ind w:firstLine="496"/>
        <w:rPr>
          <w:rFonts w:ascii="宋体" w:hAnsi="宋体" w:cs="宋体"/>
          <w:sz w:val="21"/>
          <w:szCs w:val="21"/>
          <w:highlight w:val="none"/>
        </w:rPr>
      </w:pPr>
      <w:r>
        <w:rPr>
          <w:highlight w:val="none"/>
        </w:rPr>
        <w:fldChar w:fldCharType="begin"/>
      </w:r>
      <w:r>
        <w:rPr>
          <w:highlight w:val="none"/>
        </w:rPr>
        <w:instrText xml:space="preserve"> HYPERLINK \l "_Toc624" </w:instrText>
      </w:r>
      <w:r>
        <w:rPr>
          <w:highlight w:val="none"/>
        </w:rPr>
        <w:fldChar w:fldCharType="separate"/>
      </w:r>
      <w:r>
        <w:rPr>
          <w:rFonts w:hint="eastAsia" w:ascii="宋体" w:hAnsi="宋体" w:cs="宋体"/>
          <w:sz w:val="21"/>
          <w:szCs w:val="21"/>
          <w:highlight w:val="none"/>
        </w:rPr>
        <w:t>附件9：</w:t>
      </w:r>
      <w:r>
        <w:rPr>
          <w:rFonts w:hint="eastAsia" w:ascii="宋体" w:hAnsi="宋体" w:cs="宋体"/>
          <w:sz w:val="21"/>
          <w:szCs w:val="21"/>
          <w:highlight w:val="none"/>
          <w:lang w:val="zh-CN"/>
        </w:rPr>
        <w:t>具备履行合同所必需的设备和专业技术能力的证明材料</w:t>
      </w:r>
      <w:r>
        <w:rPr>
          <w:rFonts w:hint="eastAsia" w:ascii="宋体" w:hAnsi="宋体" w:cs="宋体"/>
          <w:sz w:val="21"/>
          <w:szCs w:val="21"/>
          <w:highlight w:val="none"/>
        </w:rPr>
        <w:tab/>
      </w:r>
      <w:r>
        <w:rPr>
          <w:rFonts w:hint="eastAsia" w:ascii="宋体" w:hAnsi="宋体" w:cs="宋体"/>
          <w:sz w:val="21"/>
          <w:szCs w:val="21"/>
          <w:highlight w:val="none"/>
        </w:rPr>
        <w:fldChar w:fldCharType="begin"/>
      </w:r>
      <w:r>
        <w:rPr>
          <w:rFonts w:hint="eastAsia" w:ascii="宋体" w:hAnsi="宋体" w:cs="宋体"/>
          <w:sz w:val="21"/>
          <w:szCs w:val="21"/>
          <w:highlight w:val="none"/>
        </w:rPr>
        <w:instrText xml:space="preserve"> PAGEREF _Toc624 \h </w:instrText>
      </w:r>
      <w:r>
        <w:rPr>
          <w:rFonts w:hint="eastAsia" w:ascii="宋体" w:hAnsi="宋体" w:cs="宋体"/>
          <w:sz w:val="21"/>
          <w:szCs w:val="21"/>
          <w:highlight w:val="none"/>
        </w:rPr>
        <w:fldChar w:fldCharType="separate"/>
      </w:r>
      <w:r>
        <w:rPr>
          <w:rFonts w:hint="eastAsia" w:ascii="宋体" w:hAnsi="宋体" w:cs="宋体"/>
          <w:sz w:val="21"/>
          <w:szCs w:val="21"/>
          <w:highlight w:val="none"/>
        </w:rPr>
        <w:t>41</w:t>
      </w:r>
      <w:r>
        <w:rPr>
          <w:rFonts w:hint="eastAsia" w:ascii="宋体" w:hAnsi="宋体" w:cs="宋体"/>
          <w:sz w:val="21"/>
          <w:szCs w:val="21"/>
          <w:highlight w:val="none"/>
        </w:rPr>
        <w:fldChar w:fldCharType="end"/>
      </w:r>
      <w:r>
        <w:rPr>
          <w:rFonts w:hint="eastAsia" w:ascii="宋体" w:hAnsi="宋体" w:cs="宋体"/>
          <w:sz w:val="21"/>
          <w:szCs w:val="21"/>
          <w:highlight w:val="none"/>
        </w:rPr>
        <w:fldChar w:fldCharType="end"/>
      </w:r>
    </w:p>
    <w:p w14:paraId="53DF5617">
      <w:pPr>
        <w:pStyle w:val="16"/>
        <w:tabs>
          <w:tab w:val="right" w:leader="dot" w:pos="8787"/>
          <w:tab w:val="clear" w:pos="8777"/>
        </w:tabs>
        <w:ind w:firstLine="496"/>
        <w:rPr>
          <w:rFonts w:ascii="宋体" w:hAnsi="宋体" w:cs="宋体"/>
          <w:sz w:val="21"/>
          <w:szCs w:val="21"/>
          <w:highlight w:val="none"/>
        </w:rPr>
      </w:pPr>
      <w:r>
        <w:rPr>
          <w:highlight w:val="none"/>
        </w:rPr>
        <w:fldChar w:fldCharType="begin"/>
      </w:r>
      <w:r>
        <w:rPr>
          <w:highlight w:val="none"/>
        </w:rPr>
        <w:instrText xml:space="preserve"> HYPERLINK \l "_Toc29395" </w:instrText>
      </w:r>
      <w:r>
        <w:rPr>
          <w:highlight w:val="none"/>
        </w:rPr>
        <w:fldChar w:fldCharType="separate"/>
      </w:r>
      <w:r>
        <w:rPr>
          <w:rFonts w:hint="eastAsia" w:ascii="宋体" w:hAnsi="宋体" w:cs="宋体"/>
          <w:sz w:val="21"/>
          <w:szCs w:val="21"/>
          <w:highlight w:val="none"/>
        </w:rPr>
        <w:t>附件10：竞争性磋商首次报价表</w:t>
      </w:r>
      <w:r>
        <w:rPr>
          <w:rFonts w:hint="eastAsia" w:ascii="宋体" w:hAnsi="宋体" w:cs="宋体"/>
          <w:sz w:val="21"/>
          <w:szCs w:val="21"/>
          <w:highlight w:val="none"/>
        </w:rPr>
        <w:tab/>
      </w:r>
      <w:r>
        <w:rPr>
          <w:rFonts w:hint="eastAsia" w:ascii="宋体" w:hAnsi="宋体" w:cs="宋体"/>
          <w:sz w:val="21"/>
          <w:szCs w:val="21"/>
          <w:highlight w:val="none"/>
        </w:rPr>
        <w:fldChar w:fldCharType="begin"/>
      </w:r>
      <w:r>
        <w:rPr>
          <w:rFonts w:hint="eastAsia" w:ascii="宋体" w:hAnsi="宋体" w:cs="宋体"/>
          <w:sz w:val="21"/>
          <w:szCs w:val="21"/>
          <w:highlight w:val="none"/>
        </w:rPr>
        <w:instrText xml:space="preserve"> PAGEREF _Toc29395 \h </w:instrText>
      </w:r>
      <w:r>
        <w:rPr>
          <w:rFonts w:hint="eastAsia" w:ascii="宋体" w:hAnsi="宋体" w:cs="宋体"/>
          <w:sz w:val="21"/>
          <w:szCs w:val="21"/>
          <w:highlight w:val="none"/>
        </w:rPr>
        <w:fldChar w:fldCharType="separate"/>
      </w:r>
      <w:r>
        <w:rPr>
          <w:rFonts w:hint="eastAsia" w:ascii="宋体" w:hAnsi="宋体" w:cs="宋体"/>
          <w:sz w:val="21"/>
          <w:szCs w:val="21"/>
          <w:highlight w:val="none"/>
        </w:rPr>
        <w:t>43</w:t>
      </w:r>
      <w:r>
        <w:rPr>
          <w:rFonts w:hint="eastAsia" w:ascii="宋体" w:hAnsi="宋体" w:cs="宋体"/>
          <w:sz w:val="21"/>
          <w:szCs w:val="21"/>
          <w:highlight w:val="none"/>
        </w:rPr>
        <w:fldChar w:fldCharType="end"/>
      </w:r>
      <w:r>
        <w:rPr>
          <w:rFonts w:hint="eastAsia" w:ascii="宋体" w:hAnsi="宋体" w:cs="宋体"/>
          <w:sz w:val="21"/>
          <w:szCs w:val="21"/>
          <w:highlight w:val="none"/>
        </w:rPr>
        <w:fldChar w:fldCharType="end"/>
      </w:r>
    </w:p>
    <w:p w14:paraId="67F85B18">
      <w:pPr>
        <w:pStyle w:val="16"/>
        <w:tabs>
          <w:tab w:val="right" w:leader="dot" w:pos="8787"/>
          <w:tab w:val="clear" w:pos="8777"/>
        </w:tabs>
        <w:ind w:firstLine="496"/>
        <w:rPr>
          <w:rFonts w:ascii="宋体" w:hAnsi="宋体" w:cs="宋体"/>
          <w:sz w:val="21"/>
          <w:szCs w:val="21"/>
          <w:highlight w:val="none"/>
        </w:rPr>
      </w:pPr>
      <w:r>
        <w:rPr>
          <w:highlight w:val="none"/>
        </w:rPr>
        <w:fldChar w:fldCharType="begin"/>
      </w:r>
      <w:r>
        <w:rPr>
          <w:highlight w:val="none"/>
        </w:rPr>
        <w:instrText xml:space="preserve"> HYPERLINK \l "_Toc1825" </w:instrText>
      </w:r>
      <w:r>
        <w:rPr>
          <w:highlight w:val="none"/>
        </w:rPr>
        <w:fldChar w:fldCharType="separate"/>
      </w:r>
      <w:r>
        <w:rPr>
          <w:rFonts w:hint="eastAsia" w:ascii="宋体" w:hAnsi="宋体" w:cs="宋体"/>
          <w:sz w:val="21"/>
          <w:szCs w:val="21"/>
          <w:highlight w:val="none"/>
        </w:rPr>
        <w:t>附件11：服务响应表</w:t>
      </w:r>
      <w:r>
        <w:rPr>
          <w:rFonts w:hint="eastAsia" w:ascii="宋体" w:hAnsi="宋体" w:cs="宋体"/>
          <w:sz w:val="21"/>
          <w:szCs w:val="21"/>
          <w:highlight w:val="none"/>
        </w:rPr>
        <w:tab/>
      </w:r>
      <w:r>
        <w:rPr>
          <w:rFonts w:hint="eastAsia" w:ascii="宋体" w:hAnsi="宋体" w:cs="宋体"/>
          <w:sz w:val="21"/>
          <w:szCs w:val="21"/>
          <w:highlight w:val="none"/>
        </w:rPr>
        <w:fldChar w:fldCharType="begin"/>
      </w:r>
      <w:r>
        <w:rPr>
          <w:rFonts w:hint="eastAsia" w:ascii="宋体" w:hAnsi="宋体" w:cs="宋体"/>
          <w:sz w:val="21"/>
          <w:szCs w:val="21"/>
          <w:highlight w:val="none"/>
        </w:rPr>
        <w:instrText xml:space="preserve"> PAGEREF _Toc1825 \h </w:instrText>
      </w:r>
      <w:r>
        <w:rPr>
          <w:rFonts w:hint="eastAsia" w:ascii="宋体" w:hAnsi="宋体" w:cs="宋体"/>
          <w:sz w:val="21"/>
          <w:szCs w:val="21"/>
          <w:highlight w:val="none"/>
        </w:rPr>
        <w:fldChar w:fldCharType="separate"/>
      </w:r>
      <w:r>
        <w:rPr>
          <w:rFonts w:hint="eastAsia" w:ascii="宋体" w:hAnsi="宋体" w:cs="宋体"/>
          <w:sz w:val="21"/>
          <w:szCs w:val="21"/>
          <w:highlight w:val="none"/>
        </w:rPr>
        <w:t>44</w:t>
      </w:r>
      <w:r>
        <w:rPr>
          <w:rFonts w:hint="eastAsia" w:ascii="宋体" w:hAnsi="宋体" w:cs="宋体"/>
          <w:sz w:val="21"/>
          <w:szCs w:val="21"/>
          <w:highlight w:val="none"/>
        </w:rPr>
        <w:fldChar w:fldCharType="end"/>
      </w:r>
      <w:r>
        <w:rPr>
          <w:rFonts w:hint="eastAsia" w:ascii="宋体" w:hAnsi="宋体" w:cs="宋体"/>
          <w:sz w:val="21"/>
          <w:szCs w:val="21"/>
          <w:highlight w:val="none"/>
        </w:rPr>
        <w:fldChar w:fldCharType="end"/>
      </w:r>
    </w:p>
    <w:p w14:paraId="2696C44B">
      <w:pPr>
        <w:pStyle w:val="16"/>
        <w:tabs>
          <w:tab w:val="right" w:leader="dot" w:pos="8787"/>
          <w:tab w:val="clear" w:pos="8777"/>
        </w:tabs>
        <w:ind w:firstLine="496"/>
        <w:rPr>
          <w:rFonts w:ascii="宋体" w:hAnsi="宋体" w:cs="宋体"/>
          <w:sz w:val="21"/>
          <w:szCs w:val="21"/>
          <w:highlight w:val="none"/>
        </w:rPr>
      </w:pPr>
      <w:r>
        <w:rPr>
          <w:highlight w:val="none"/>
        </w:rPr>
        <w:fldChar w:fldCharType="begin"/>
      </w:r>
      <w:r>
        <w:rPr>
          <w:highlight w:val="none"/>
        </w:rPr>
        <w:instrText xml:space="preserve"> HYPERLINK \l "_Toc18436" </w:instrText>
      </w:r>
      <w:r>
        <w:rPr>
          <w:highlight w:val="none"/>
        </w:rPr>
        <w:fldChar w:fldCharType="separate"/>
      </w:r>
      <w:r>
        <w:rPr>
          <w:rFonts w:hint="eastAsia" w:ascii="宋体" w:hAnsi="宋体" w:cs="宋体"/>
          <w:sz w:val="21"/>
          <w:szCs w:val="21"/>
          <w:highlight w:val="none"/>
        </w:rPr>
        <w:t>附件12：其他资格证明材料</w:t>
      </w:r>
      <w:r>
        <w:rPr>
          <w:rFonts w:hint="eastAsia" w:ascii="宋体" w:hAnsi="宋体" w:cs="宋体"/>
          <w:sz w:val="21"/>
          <w:szCs w:val="21"/>
          <w:highlight w:val="none"/>
        </w:rPr>
        <w:tab/>
      </w:r>
      <w:r>
        <w:rPr>
          <w:rFonts w:hint="eastAsia" w:ascii="宋体" w:hAnsi="宋体" w:cs="宋体"/>
          <w:sz w:val="21"/>
          <w:szCs w:val="21"/>
          <w:highlight w:val="none"/>
        </w:rPr>
        <w:fldChar w:fldCharType="begin"/>
      </w:r>
      <w:r>
        <w:rPr>
          <w:rFonts w:hint="eastAsia" w:ascii="宋体" w:hAnsi="宋体" w:cs="宋体"/>
          <w:sz w:val="21"/>
          <w:szCs w:val="21"/>
          <w:highlight w:val="none"/>
        </w:rPr>
        <w:instrText xml:space="preserve"> PAGEREF _Toc18436 \h </w:instrText>
      </w:r>
      <w:r>
        <w:rPr>
          <w:rFonts w:hint="eastAsia" w:ascii="宋体" w:hAnsi="宋体" w:cs="宋体"/>
          <w:sz w:val="21"/>
          <w:szCs w:val="21"/>
          <w:highlight w:val="none"/>
        </w:rPr>
        <w:fldChar w:fldCharType="separate"/>
      </w:r>
      <w:r>
        <w:rPr>
          <w:rFonts w:hint="eastAsia" w:ascii="宋体" w:hAnsi="宋体" w:cs="宋体"/>
          <w:sz w:val="21"/>
          <w:szCs w:val="21"/>
          <w:highlight w:val="none"/>
        </w:rPr>
        <w:t>45</w:t>
      </w:r>
      <w:r>
        <w:rPr>
          <w:rFonts w:hint="eastAsia" w:ascii="宋体" w:hAnsi="宋体" w:cs="宋体"/>
          <w:sz w:val="21"/>
          <w:szCs w:val="21"/>
          <w:highlight w:val="none"/>
        </w:rPr>
        <w:fldChar w:fldCharType="end"/>
      </w:r>
      <w:r>
        <w:rPr>
          <w:rFonts w:hint="eastAsia" w:ascii="宋体" w:hAnsi="宋体" w:cs="宋体"/>
          <w:sz w:val="21"/>
          <w:szCs w:val="21"/>
          <w:highlight w:val="none"/>
        </w:rPr>
        <w:fldChar w:fldCharType="end"/>
      </w:r>
    </w:p>
    <w:p w14:paraId="6788A804">
      <w:pPr>
        <w:pStyle w:val="16"/>
        <w:tabs>
          <w:tab w:val="right" w:leader="dot" w:pos="8787"/>
          <w:tab w:val="clear" w:pos="8777"/>
        </w:tabs>
        <w:ind w:firstLine="496"/>
        <w:rPr>
          <w:rFonts w:ascii="宋体" w:hAnsi="宋体" w:cs="宋体"/>
          <w:sz w:val="21"/>
          <w:szCs w:val="21"/>
          <w:highlight w:val="none"/>
        </w:rPr>
      </w:pPr>
      <w:r>
        <w:rPr>
          <w:highlight w:val="none"/>
        </w:rPr>
        <w:fldChar w:fldCharType="begin"/>
      </w:r>
      <w:r>
        <w:rPr>
          <w:highlight w:val="none"/>
        </w:rPr>
        <w:instrText xml:space="preserve"> HYPERLINK \l "_Toc16736" </w:instrText>
      </w:r>
      <w:r>
        <w:rPr>
          <w:highlight w:val="none"/>
        </w:rPr>
        <w:fldChar w:fldCharType="separate"/>
      </w:r>
      <w:r>
        <w:rPr>
          <w:rFonts w:hint="eastAsia" w:ascii="宋体" w:hAnsi="宋体" w:cs="宋体"/>
          <w:sz w:val="21"/>
          <w:szCs w:val="21"/>
          <w:highlight w:val="none"/>
        </w:rPr>
        <w:t>附件13：服务方案</w:t>
      </w:r>
      <w:r>
        <w:rPr>
          <w:rFonts w:hint="eastAsia" w:ascii="宋体" w:hAnsi="宋体" w:cs="宋体"/>
          <w:sz w:val="21"/>
          <w:szCs w:val="21"/>
          <w:highlight w:val="none"/>
        </w:rPr>
        <w:tab/>
      </w:r>
      <w:r>
        <w:rPr>
          <w:rFonts w:hint="eastAsia" w:ascii="宋体" w:hAnsi="宋体" w:cs="宋体"/>
          <w:sz w:val="21"/>
          <w:szCs w:val="21"/>
          <w:highlight w:val="none"/>
        </w:rPr>
        <w:fldChar w:fldCharType="begin"/>
      </w:r>
      <w:r>
        <w:rPr>
          <w:rFonts w:hint="eastAsia" w:ascii="宋体" w:hAnsi="宋体" w:cs="宋体"/>
          <w:sz w:val="21"/>
          <w:szCs w:val="21"/>
          <w:highlight w:val="none"/>
        </w:rPr>
        <w:instrText xml:space="preserve"> PAGEREF _Toc16736 \h </w:instrText>
      </w:r>
      <w:r>
        <w:rPr>
          <w:rFonts w:hint="eastAsia" w:ascii="宋体" w:hAnsi="宋体" w:cs="宋体"/>
          <w:sz w:val="21"/>
          <w:szCs w:val="21"/>
          <w:highlight w:val="none"/>
        </w:rPr>
        <w:fldChar w:fldCharType="separate"/>
      </w:r>
      <w:r>
        <w:rPr>
          <w:rFonts w:hint="eastAsia" w:ascii="宋体" w:hAnsi="宋体" w:cs="宋体"/>
          <w:sz w:val="21"/>
          <w:szCs w:val="21"/>
          <w:highlight w:val="none"/>
        </w:rPr>
        <w:t>46</w:t>
      </w:r>
      <w:r>
        <w:rPr>
          <w:rFonts w:hint="eastAsia" w:ascii="宋体" w:hAnsi="宋体" w:cs="宋体"/>
          <w:sz w:val="21"/>
          <w:szCs w:val="21"/>
          <w:highlight w:val="none"/>
        </w:rPr>
        <w:fldChar w:fldCharType="end"/>
      </w:r>
      <w:r>
        <w:rPr>
          <w:rFonts w:hint="eastAsia" w:ascii="宋体" w:hAnsi="宋体" w:cs="宋体"/>
          <w:sz w:val="21"/>
          <w:szCs w:val="21"/>
          <w:highlight w:val="none"/>
        </w:rPr>
        <w:fldChar w:fldCharType="end"/>
      </w:r>
    </w:p>
    <w:p w14:paraId="65426CFD">
      <w:pPr>
        <w:pStyle w:val="16"/>
        <w:tabs>
          <w:tab w:val="right" w:leader="dot" w:pos="8787"/>
          <w:tab w:val="clear" w:pos="8777"/>
        </w:tabs>
        <w:ind w:firstLine="496"/>
        <w:rPr>
          <w:rFonts w:ascii="宋体" w:hAnsi="宋体" w:cs="宋体"/>
          <w:sz w:val="21"/>
          <w:szCs w:val="21"/>
          <w:highlight w:val="none"/>
        </w:rPr>
      </w:pPr>
      <w:r>
        <w:rPr>
          <w:highlight w:val="none"/>
        </w:rPr>
        <w:fldChar w:fldCharType="begin"/>
      </w:r>
      <w:r>
        <w:rPr>
          <w:highlight w:val="none"/>
        </w:rPr>
        <w:instrText xml:space="preserve"> HYPERLINK \l "_Toc16625" </w:instrText>
      </w:r>
      <w:r>
        <w:rPr>
          <w:highlight w:val="none"/>
        </w:rPr>
        <w:fldChar w:fldCharType="separate"/>
      </w:r>
      <w:r>
        <w:rPr>
          <w:rFonts w:hint="eastAsia" w:ascii="宋体" w:hAnsi="宋体" w:cs="宋体"/>
          <w:sz w:val="21"/>
          <w:szCs w:val="21"/>
          <w:highlight w:val="none"/>
        </w:rPr>
        <w:t>附件14：供应商类似业绩证明材料</w:t>
      </w:r>
      <w:r>
        <w:rPr>
          <w:rFonts w:hint="eastAsia" w:ascii="宋体" w:hAnsi="宋体" w:cs="宋体"/>
          <w:sz w:val="21"/>
          <w:szCs w:val="21"/>
          <w:highlight w:val="none"/>
        </w:rPr>
        <w:tab/>
      </w:r>
      <w:r>
        <w:rPr>
          <w:rFonts w:hint="eastAsia" w:ascii="宋体" w:hAnsi="宋体" w:cs="宋体"/>
          <w:sz w:val="21"/>
          <w:szCs w:val="21"/>
          <w:highlight w:val="none"/>
        </w:rPr>
        <w:fldChar w:fldCharType="begin"/>
      </w:r>
      <w:r>
        <w:rPr>
          <w:rFonts w:hint="eastAsia" w:ascii="宋体" w:hAnsi="宋体" w:cs="宋体"/>
          <w:sz w:val="21"/>
          <w:szCs w:val="21"/>
          <w:highlight w:val="none"/>
        </w:rPr>
        <w:instrText xml:space="preserve"> PAGEREF _Toc16625 \h </w:instrText>
      </w:r>
      <w:r>
        <w:rPr>
          <w:rFonts w:hint="eastAsia" w:ascii="宋体" w:hAnsi="宋体" w:cs="宋体"/>
          <w:sz w:val="21"/>
          <w:szCs w:val="21"/>
          <w:highlight w:val="none"/>
        </w:rPr>
        <w:fldChar w:fldCharType="separate"/>
      </w:r>
      <w:r>
        <w:rPr>
          <w:rFonts w:hint="eastAsia" w:ascii="宋体" w:hAnsi="宋体" w:cs="宋体"/>
          <w:sz w:val="21"/>
          <w:szCs w:val="21"/>
          <w:highlight w:val="none"/>
        </w:rPr>
        <w:t>47</w:t>
      </w:r>
      <w:r>
        <w:rPr>
          <w:rFonts w:hint="eastAsia" w:ascii="宋体" w:hAnsi="宋体" w:cs="宋体"/>
          <w:sz w:val="21"/>
          <w:szCs w:val="21"/>
          <w:highlight w:val="none"/>
        </w:rPr>
        <w:fldChar w:fldCharType="end"/>
      </w:r>
      <w:r>
        <w:rPr>
          <w:rFonts w:hint="eastAsia" w:ascii="宋体" w:hAnsi="宋体" w:cs="宋体"/>
          <w:sz w:val="21"/>
          <w:szCs w:val="21"/>
          <w:highlight w:val="none"/>
        </w:rPr>
        <w:fldChar w:fldCharType="end"/>
      </w:r>
    </w:p>
    <w:p w14:paraId="6EA38471">
      <w:pPr>
        <w:pStyle w:val="16"/>
        <w:tabs>
          <w:tab w:val="right" w:leader="dot" w:pos="8787"/>
          <w:tab w:val="clear" w:pos="8777"/>
        </w:tabs>
        <w:ind w:firstLine="496"/>
        <w:rPr>
          <w:rFonts w:ascii="宋体" w:hAnsi="宋体" w:cs="宋体"/>
          <w:sz w:val="21"/>
          <w:szCs w:val="21"/>
          <w:highlight w:val="none"/>
        </w:rPr>
      </w:pPr>
      <w:r>
        <w:rPr>
          <w:highlight w:val="none"/>
        </w:rPr>
        <w:fldChar w:fldCharType="begin"/>
      </w:r>
      <w:r>
        <w:rPr>
          <w:highlight w:val="none"/>
        </w:rPr>
        <w:instrText xml:space="preserve"> HYPERLINK \l "_Toc24642" </w:instrText>
      </w:r>
      <w:r>
        <w:rPr>
          <w:highlight w:val="none"/>
        </w:rPr>
        <w:fldChar w:fldCharType="separate"/>
      </w:r>
      <w:r>
        <w:rPr>
          <w:rFonts w:hint="eastAsia" w:ascii="宋体" w:hAnsi="宋体" w:cs="宋体"/>
          <w:sz w:val="21"/>
          <w:szCs w:val="21"/>
          <w:highlight w:val="none"/>
        </w:rPr>
        <w:t>附件15：中小企业声明函</w:t>
      </w:r>
      <w:r>
        <w:rPr>
          <w:rFonts w:hint="eastAsia" w:ascii="宋体" w:hAnsi="宋体" w:cs="宋体"/>
          <w:sz w:val="21"/>
          <w:szCs w:val="21"/>
          <w:highlight w:val="none"/>
        </w:rPr>
        <w:tab/>
      </w:r>
      <w:r>
        <w:rPr>
          <w:rFonts w:hint="eastAsia" w:ascii="宋体" w:hAnsi="宋体" w:cs="宋体"/>
          <w:sz w:val="21"/>
          <w:szCs w:val="21"/>
          <w:highlight w:val="none"/>
        </w:rPr>
        <w:fldChar w:fldCharType="begin"/>
      </w:r>
      <w:r>
        <w:rPr>
          <w:rFonts w:hint="eastAsia" w:ascii="宋体" w:hAnsi="宋体" w:cs="宋体"/>
          <w:sz w:val="21"/>
          <w:szCs w:val="21"/>
          <w:highlight w:val="none"/>
        </w:rPr>
        <w:instrText xml:space="preserve"> PAGEREF _Toc24642 \h </w:instrText>
      </w:r>
      <w:r>
        <w:rPr>
          <w:rFonts w:hint="eastAsia" w:ascii="宋体" w:hAnsi="宋体" w:cs="宋体"/>
          <w:sz w:val="21"/>
          <w:szCs w:val="21"/>
          <w:highlight w:val="none"/>
        </w:rPr>
        <w:fldChar w:fldCharType="separate"/>
      </w:r>
      <w:r>
        <w:rPr>
          <w:rFonts w:hint="eastAsia" w:ascii="宋体" w:hAnsi="宋体" w:cs="宋体"/>
          <w:sz w:val="21"/>
          <w:szCs w:val="21"/>
          <w:highlight w:val="none"/>
        </w:rPr>
        <w:t>48</w:t>
      </w:r>
      <w:r>
        <w:rPr>
          <w:rFonts w:hint="eastAsia" w:ascii="宋体" w:hAnsi="宋体" w:cs="宋体"/>
          <w:sz w:val="21"/>
          <w:szCs w:val="21"/>
          <w:highlight w:val="none"/>
        </w:rPr>
        <w:fldChar w:fldCharType="end"/>
      </w:r>
      <w:r>
        <w:rPr>
          <w:rFonts w:hint="eastAsia" w:ascii="宋体" w:hAnsi="宋体" w:cs="宋体"/>
          <w:sz w:val="21"/>
          <w:szCs w:val="21"/>
          <w:highlight w:val="none"/>
        </w:rPr>
        <w:fldChar w:fldCharType="end"/>
      </w:r>
    </w:p>
    <w:p w14:paraId="1A548337">
      <w:pPr>
        <w:pStyle w:val="16"/>
        <w:tabs>
          <w:tab w:val="right" w:leader="dot" w:pos="8787"/>
          <w:tab w:val="clear" w:pos="8777"/>
        </w:tabs>
        <w:ind w:firstLine="496"/>
        <w:rPr>
          <w:rFonts w:ascii="宋体" w:hAnsi="宋体" w:cs="宋体"/>
          <w:sz w:val="21"/>
          <w:szCs w:val="21"/>
          <w:highlight w:val="none"/>
        </w:rPr>
      </w:pPr>
      <w:r>
        <w:rPr>
          <w:highlight w:val="none"/>
        </w:rPr>
        <w:fldChar w:fldCharType="begin"/>
      </w:r>
      <w:r>
        <w:rPr>
          <w:highlight w:val="none"/>
        </w:rPr>
        <w:instrText xml:space="preserve"> HYPERLINK \l "_Toc17777" </w:instrText>
      </w:r>
      <w:r>
        <w:rPr>
          <w:highlight w:val="none"/>
        </w:rPr>
        <w:fldChar w:fldCharType="separate"/>
      </w:r>
      <w:r>
        <w:rPr>
          <w:rFonts w:hint="eastAsia" w:ascii="宋体" w:hAnsi="宋体" w:cs="宋体"/>
          <w:sz w:val="21"/>
          <w:szCs w:val="21"/>
          <w:highlight w:val="none"/>
        </w:rPr>
        <w:t>附件16：残疾人福利性单位声明函</w:t>
      </w:r>
      <w:r>
        <w:rPr>
          <w:rFonts w:hint="eastAsia" w:ascii="宋体" w:hAnsi="宋体" w:cs="宋体"/>
          <w:sz w:val="21"/>
          <w:szCs w:val="21"/>
          <w:highlight w:val="none"/>
        </w:rPr>
        <w:tab/>
      </w:r>
      <w:r>
        <w:rPr>
          <w:rFonts w:hint="eastAsia" w:ascii="宋体" w:hAnsi="宋体" w:cs="宋体"/>
          <w:sz w:val="21"/>
          <w:szCs w:val="21"/>
          <w:highlight w:val="none"/>
        </w:rPr>
        <w:fldChar w:fldCharType="begin"/>
      </w:r>
      <w:r>
        <w:rPr>
          <w:rFonts w:hint="eastAsia" w:ascii="宋体" w:hAnsi="宋体" w:cs="宋体"/>
          <w:sz w:val="21"/>
          <w:szCs w:val="21"/>
          <w:highlight w:val="none"/>
        </w:rPr>
        <w:instrText xml:space="preserve"> PAGEREF _Toc17777 \h </w:instrText>
      </w:r>
      <w:r>
        <w:rPr>
          <w:rFonts w:hint="eastAsia" w:ascii="宋体" w:hAnsi="宋体" w:cs="宋体"/>
          <w:sz w:val="21"/>
          <w:szCs w:val="21"/>
          <w:highlight w:val="none"/>
        </w:rPr>
        <w:fldChar w:fldCharType="separate"/>
      </w:r>
      <w:r>
        <w:rPr>
          <w:rFonts w:hint="eastAsia" w:ascii="宋体" w:hAnsi="宋体" w:cs="宋体"/>
          <w:sz w:val="21"/>
          <w:szCs w:val="21"/>
          <w:highlight w:val="none"/>
        </w:rPr>
        <w:t>49</w:t>
      </w:r>
      <w:r>
        <w:rPr>
          <w:rFonts w:hint="eastAsia" w:ascii="宋体" w:hAnsi="宋体" w:cs="宋体"/>
          <w:sz w:val="21"/>
          <w:szCs w:val="21"/>
          <w:highlight w:val="none"/>
        </w:rPr>
        <w:fldChar w:fldCharType="end"/>
      </w:r>
      <w:r>
        <w:rPr>
          <w:rFonts w:hint="eastAsia" w:ascii="宋体" w:hAnsi="宋体" w:cs="宋体"/>
          <w:sz w:val="21"/>
          <w:szCs w:val="21"/>
          <w:highlight w:val="none"/>
        </w:rPr>
        <w:fldChar w:fldCharType="end"/>
      </w:r>
    </w:p>
    <w:p w14:paraId="77390172">
      <w:pPr>
        <w:pStyle w:val="16"/>
        <w:tabs>
          <w:tab w:val="right" w:leader="dot" w:pos="8787"/>
          <w:tab w:val="clear" w:pos="8777"/>
        </w:tabs>
        <w:ind w:firstLine="496"/>
        <w:rPr>
          <w:rFonts w:ascii="宋体" w:hAnsi="宋体" w:cs="宋体"/>
          <w:sz w:val="21"/>
          <w:szCs w:val="21"/>
          <w:highlight w:val="none"/>
        </w:rPr>
      </w:pPr>
      <w:r>
        <w:rPr>
          <w:highlight w:val="none"/>
        </w:rPr>
        <w:fldChar w:fldCharType="begin"/>
      </w:r>
      <w:r>
        <w:rPr>
          <w:highlight w:val="none"/>
        </w:rPr>
        <w:instrText xml:space="preserve"> HYPERLINK \l "_Toc13558" </w:instrText>
      </w:r>
      <w:r>
        <w:rPr>
          <w:highlight w:val="none"/>
        </w:rPr>
        <w:fldChar w:fldCharType="separate"/>
      </w:r>
      <w:r>
        <w:rPr>
          <w:rFonts w:hint="eastAsia" w:ascii="宋体" w:hAnsi="宋体" w:cs="宋体"/>
          <w:sz w:val="21"/>
          <w:szCs w:val="21"/>
          <w:highlight w:val="none"/>
        </w:rPr>
        <w:t>附件17：从业人员声明函</w:t>
      </w:r>
      <w:r>
        <w:rPr>
          <w:rFonts w:hint="eastAsia" w:ascii="宋体" w:hAnsi="宋体" w:cs="宋体"/>
          <w:sz w:val="21"/>
          <w:szCs w:val="21"/>
          <w:highlight w:val="none"/>
        </w:rPr>
        <w:tab/>
      </w:r>
      <w:r>
        <w:rPr>
          <w:rFonts w:hint="eastAsia" w:ascii="宋体" w:hAnsi="宋体" w:cs="宋体"/>
          <w:sz w:val="21"/>
          <w:szCs w:val="21"/>
          <w:highlight w:val="none"/>
        </w:rPr>
        <w:fldChar w:fldCharType="begin"/>
      </w:r>
      <w:r>
        <w:rPr>
          <w:rFonts w:hint="eastAsia" w:ascii="宋体" w:hAnsi="宋体" w:cs="宋体"/>
          <w:sz w:val="21"/>
          <w:szCs w:val="21"/>
          <w:highlight w:val="none"/>
        </w:rPr>
        <w:instrText xml:space="preserve"> PAGEREF _Toc13558 \h </w:instrText>
      </w:r>
      <w:r>
        <w:rPr>
          <w:rFonts w:hint="eastAsia" w:ascii="宋体" w:hAnsi="宋体" w:cs="宋体"/>
          <w:sz w:val="21"/>
          <w:szCs w:val="21"/>
          <w:highlight w:val="none"/>
        </w:rPr>
        <w:fldChar w:fldCharType="separate"/>
      </w:r>
      <w:r>
        <w:rPr>
          <w:rFonts w:hint="eastAsia" w:ascii="宋体" w:hAnsi="宋体" w:cs="宋体"/>
          <w:sz w:val="21"/>
          <w:szCs w:val="21"/>
          <w:highlight w:val="none"/>
        </w:rPr>
        <w:t>51</w:t>
      </w:r>
      <w:r>
        <w:rPr>
          <w:rFonts w:hint="eastAsia" w:ascii="宋体" w:hAnsi="宋体" w:cs="宋体"/>
          <w:sz w:val="21"/>
          <w:szCs w:val="21"/>
          <w:highlight w:val="none"/>
        </w:rPr>
        <w:fldChar w:fldCharType="end"/>
      </w:r>
      <w:r>
        <w:rPr>
          <w:rFonts w:hint="eastAsia" w:ascii="宋体" w:hAnsi="宋体" w:cs="宋体"/>
          <w:sz w:val="21"/>
          <w:szCs w:val="21"/>
          <w:highlight w:val="none"/>
        </w:rPr>
        <w:fldChar w:fldCharType="end"/>
      </w:r>
    </w:p>
    <w:p w14:paraId="4098D227">
      <w:pPr>
        <w:pStyle w:val="16"/>
        <w:tabs>
          <w:tab w:val="right" w:leader="dot" w:pos="8787"/>
          <w:tab w:val="clear" w:pos="8777"/>
        </w:tabs>
        <w:ind w:firstLine="496"/>
        <w:rPr>
          <w:rFonts w:ascii="宋体" w:hAnsi="宋体" w:cs="宋体"/>
          <w:sz w:val="21"/>
          <w:szCs w:val="21"/>
          <w:highlight w:val="none"/>
        </w:rPr>
      </w:pPr>
      <w:r>
        <w:rPr>
          <w:highlight w:val="none"/>
        </w:rPr>
        <w:fldChar w:fldCharType="begin"/>
      </w:r>
      <w:r>
        <w:rPr>
          <w:highlight w:val="none"/>
        </w:rPr>
        <w:instrText xml:space="preserve"> HYPERLINK \l "_Toc4064" </w:instrText>
      </w:r>
      <w:r>
        <w:rPr>
          <w:highlight w:val="none"/>
        </w:rPr>
        <w:fldChar w:fldCharType="separate"/>
      </w:r>
      <w:r>
        <w:rPr>
          <w:rFonts w:hint="eastAsia" w:ascii="宋体" w:hAnsi="宋体" w:cs="宋体"/>
          <w:sz w:val="21"/>
          <w:szCs w:val="21"/>
          <w:highlight w:val="none"/>
        </w:rPr>
        <w:t>附件18：供应商认为在其他方面有必要说明的事项</w:t>
      </w:r>
      <w:r>
        <w:rPr>
          <w:rFonts w:hint="eastAsia" w:ascii="宋体" w:hAnsi="宋体" w:cs="宋体"/>
          <w:sz w:val="21"/>
          <w:szCs w:val="21"/>
          <w:highlight w:val="none"/>
        </w:rPr>
        <w:tab/>
      </w:r>
      <w:r>
        <w:rPr>
          <w:rFonts w:hint="eastAsia" w:ascii="宋体" w:hAnsi="宋体" w:cs="宋体"/>
          <w:sz w:val="21"/>
          <w:szCs w:val="21"/>
          <w:highlight w:val="none"/>
        </w:rPr>
        <w:fldChar w:fldCharType="begin"/>
      </w:r>
      <w:r>
        <w:rPr>
          <w:rFonts w:hint="eastAsia" w:ascii="宋体" w:hAnsi="宋体" w:cs="宋体"/>
          <w:sz w:val="21"/>
          <w:szCs w:val="21"/>
          <w:highlight w:val="none"/>
        </w:rPr>
        <w:instrText xml:space="preserve"> PAGEREF _Toc4064 \h </w:instrText>
      </w:r>
      <w:r>
        <w:rPr>
          <w:rFonts w:hint="eastAsia" w:ascii="宋体" w:hAnsi="宋体" w:cs="宋体"/>
          <w:sz w:val="21"/>
          <w:szCs w:val="21"/>
          <w:highlight w:val="none"/>
        </w:rPr>
        <w:fldChar w:fldCharType="separate"/>
      </w:r>
      <w:r>
        <w:rPr>
          <w:rFonts w:hint="eastAsia" w:ascii="宋体" w:hAnsi="宋体" w:cs="宋体"/>
          <w:sz w:val="21"/>
          <w:szCs w:val="21"/>
          <w:highlight w:val="none"/>
        </w:rPr>
        <w:t>52</w:t>
      </w:r>
      <w:r>
        <w:rPr>
          <w:rFonts w:hint="eastAsia" w:ascii="宋体" w:hAnsi="宋体" w:cs="宋体"/>
          <w:sz w:val="21"/>
          <w:szCs w:val="21"/>
          <w:highlight w:val="none"/>
        </w:rPr>
        <w:fldChar w:fldCharType="end"/>
      </w:r>
      <w:r>
        <w:rPr>
          <w:rFonts w:hint="eastAsia" w:ascii="宋体" w:hAnsi="宋体" w:cs="宋体"/>
          <w:sz w:val="21"/>
          <w:szCs w:val="21"/>
          <w:highlight w:val="none"/>
        </w:rPr>
        <w:fldChar w:fldCharType="end"/>
      </w:r>
    </w:p>
    <w:p w14:paraId="3C421F68">
      <w:pPr>
        <w:pStyle w:val="13"/>
        <w:tabs>
          <w:tab w:val="right" w:leader="dot" w:pos="8787"/>
        </w:tabs>
        <w:rPr>
          <w:rFonts w:ascii="宋体" w:hAnsi="宋体" w:cs="宋体"/>
          <w:b w:val="0"/>
          <w:bCs w:val="0"/>
          <w:sz w:val="21"/>
          <w:szCs w:val="21"/>
          <w:highlight w:val="none"/>
        </w:rPr>
      </w:pPr>
      <w:r>
        <w:rPr>
          <w:highlight w:val="none"/>
        </w:rPr>
        <w:fldChar w:fldCharType="begin"/>
      </w:r>
      <w:r>
        <w:rPr>
          <w:highlight w:val="none"/>
        </w:rPr>
        <w:instrText xml:space="preserve"> HYPERLINK \l "_Toc11938" </w:instrText>
      </w:r>
      <w:r>
        <w:rPr>
          <w:highlight w:val="none"/>
        </w:rPr>
        <w:fldChar w:fldCharType="separate"/>
      </w:r>
      <w:r>
        <w:rPr>
          <w:rFonts w:hint="eastAsia" w:ascii="宋体" w:hAnsi="宋体" w:cs="宋体"/>
          <w:b w:val="0"/>
          <w:bCs w:val="0"/>
          <w:kern w:val="28"/>
          <w:sz w:val="21"/>
          <w:szCs w:val="21"/>
          <w:highlight w:val="none"/>
        </w:rPr>
        <w:t>第五部分  磋商及采购项目内容要求</w:t>
      </w:r>
      <w:r>
        <w:rPr>
          <w:rFonts w:hint="eastAsia" w:ascii="宋体" w:hAnsi="宋体" w:cs="宋体"/>
          <w:b w:val="0"/>
          <w:bCs w:val="0"/>
          <w:sz w:val="21"/>
          <w:szCs w:val="21"/>
          <w:highlight w:val="none"/>
        </w:rPr>
        <w:tab/>
      </w:r>
      <w:r>
        <w:rPr>
          <w:rFonts w:hint="eastAsia" w:ascii="宋体" w:hAnsi="宋体" w:cs="宋体"/>
          <w:b w:val="0"/>
          <w:bCs w:val="0"/>
          <w:sz w:val="21"/>
          <w:szCs w:val="21"/>
          <w:highlight w:val="none"/>
        </w:rPr>
        <w:fldChar w:fldCharType="begin"/>
      </w:r>
      <w:r>
        <w:rPr>
          <w:rFonts w:hint="eastAsia" w:ascii="宋体" w:hAnsi="宋体" w:cs="宋体"/>
          <w:b w:val="0"/>
          <w:bCs w:val="0"/>
          <w:sz w:val="21"/>
          <w:szCs w:val="21"/>
          <w:highlight w:val="none"/>
        </w:rPr>
        <w:instrText xml:space="preserve"> PAGEREF _Toc11938 \h </w:instrText>
      </w:r>
      <w:r>
        <w:rPr>
          <w:rFonts w:hint="eastAsia" w:ascii="宋体" w:hAnsi="宋体" w:cs="宋体"/>
          <w:b w:val="0"/>
          <w:bCs w:val="0"/>
          <w:sz w:val="21"/>
          <w:szCs w:val="21"/>
          <w:highlight w:val="none"/>
        </w:rPr>
        <w:fldChar w:fldCharType="separate"/>
      </w:r>
      <w:r>
        <w:rPr>
          <w:rFonts w:hint="eastAsia" w:ascii="宋体" w:hAnsi="宋体" w:cs="宋体"/>
          <w:b w:val="0"/>
          <w:bCs w:val="0"/>
          <w:sz w:val="21"/>
          <w:szCs w:val="21"/>
          <w:highlight w:val="none"/>
        </w:rPr>
        <w:t>54</w:t>
      </w:r>
      <w:r>
        <w:rPr>
          <w:rFonts w:hint="eastAsia" w:ascii="宋体" w:hAnsi="宋体" w:cs="宋体"/>
          <w:b w:val="0"/>
          <w:bCs w:val="0"/>
          <w:sz w:val="21"/>
          <w:szCs w:val="21"/>
          <w:highlight w:val="none"/>
        </w:rPr>
        <w:fldChar w:fldCharType="end"/>
      </w:r>
      <w:r>
        <w:rPr>
          <w:rFonts w:hint="eastAsia" w:ascii="宋体" w:hAnsi="宋体" w:cs="宋体"/>
          <w:b w:val="0"/>
          <w:bCs w:val="0"/>
          <w:sz w:val="21"/>
          <w:szCs w:val="21"/>
          <w:highlight w:val="none"/>
        </w:rPr>
        <w:fldChar w:fldCharType="end"/>
      </w:r>
    </w:p>
    <w:p w14:paraId="55EADA21">
      <w:pPr>
        <w:pStyle w:val="16"/>
        <w:tabs>
          <w:tab w:val="right" w:leader="dot" w:pos="8787"/>
          <w:tab w:val="clear" w:pos="8777"/>
        </w:tabs>
        <w:ind w:firstLine="496"/>
        <w:rPr>
          <w:rFonts w:ascii="宋体" w:hAnsi="宋体" w:cs="宋体"/>
          <w:sz w:val="21"/>
          <w:szCs w:val="21"/>
          <w:highlight w:val="none"/>
        </w:rPr>
      </w:pPr>
      <w:r>
        <w:rPr>
          <w:highlight w:val="none"/>
        </w:rPr>
        <w:fldChar w:fldCharType="begin"/>
      </w:r>
      <w:r>
        <w:rPr>
          <w:highlight w:val="none"/>
        </w:rPr>
        <w:instrText xml:space="preserve"> HYPERLINK \l "_Toc9" </w:instrText>
      </w:r>
      <w:r>
        <w:rPr>
          <w:highlight w:val="none"/>
        </w:rPr>
        <w:fldChar w:fldCharType="separate"/>
      </w:r>
      <w:r>
        <w:rPr>
          <w:rFonts w:hint="eastAsia" w:ascii="宋体" w:hAnsi="宋体" w:cs="宋体"/>
          <w:kern w:val="0"/>
          <w:sz w:val="21"/>
          <w:szCs w:val="21"/>
          <w:highlight w:val="none"/>
        </w:rPr>
        <w:t>一、磋商要求</w:t>
      </w:r>
      <w:r>
        <w:rPr>
          <w:rFonts w:hint="eastAsia" w:ascii="宋体" w:hAnsi="宋体" w:cs="宋体"/>
          <w:sz w:val="21"/>
          <w:szCs w:val="21"/>
          <w:highlight w:val="none"/>
        </w:rPr>
        <w:tab/>
      </w:r>
      <w:r>
        <w:rPr>
          <w:rFonts w:hint="eastAsia" w:ascii="宋体" w:hAnsi="宋体" w:cs="宋体"/>
          <w:sz w:val="21"/>
          <w:szCs w:val="21"/>
          <w:highlight w:val="none"/>
        </w:rPr>
        <w:fldChar w:fldCharType="begin"/>
      </w:r>
      <w:r>
        <w:rPr>
          <w:rFonts w:hint="eastAsia" w:ascii="宋体" w:hAnsi="宋体" w:cs="宋体"/>
          <w:sz w:val="21"/>
          <w:szCs w:val="21"/>
          <w:highlight w:val="none"/>
        </w:rPr>
        <w:instrText xml:space="preserve"> PAGEREF _Toc9 \h </w:instrText>
      </w:r>
      <w:r>
        <w:rPr>
          <w:rFonts w:hint="eastAsia" w:ascii="宋体" w:hAnsi="宋体" w:cs="宋体"/>
          <w:sz w:val="21"/>
          <w:szCs w:val="21"/>
          <w:highlight w:val="none"/>
        </w:rPr>
        <w:fldChar w:fldCharType="separate"/>
      </w:r>
      <w:r>
        <w:rPr>
          <w:rFonts w:hint="eastAsia" w:ascii="宋体" w:hAnsi="宋体" w:cs="宋体"/>
          <w:sz w:val="21"/>
          <w:szCs w:val="21"/>
          <w:highlight w:val="none"/>
        </w:rPr>
        <w:t>54</w:t>
      </w:r>
      <w:r>
        <w:rPr>
          <w:rFonts w:hint="eastAsia" w:ascii="宋体" w:hAnsi="宋体" w:cs="宋体"/>
          <w:sz w:val="21"/>
          <w:szCs w:val="21"/>
          <w:highlight w:val="none"/>
        </w:rPr>
        <w:fldChar w:fldCharType="end"/>
      </w:r>
      <w:r>
        <w:rPr>
          <w:rFonts w:hint="eastAsia" w:ascii="宋体" w:hAnsi="宋体" w:cs="宋体"/>
          <w:sz w:val="21"/>
          <w:szCs w:val="21"/>
          <w:highlight w:val="none"/>
        </w:rPr>
        <w:fldChar w:fldCharType="end"/>
      </w:r>
    </w:p>
    <w:p w14:paraId="35235F77">
      <w:pPr>
        <w:pStyle w:val="13"/>
        <w:tabs>
          <w:tab w:val="right" w:leader="dot" w:pos="8787"/>
        </w:tabs>
        <w:rPr>
          <w:rFonts w:ascii="宋体" w:hAnsi="宋体" w:cs="宋体"/>
          <w:b w:val="0"/>
          <w:bCs w:val="0"/>
          <w:sz w:val="21"/>
          <w:szCs w:val="21"/>
          <w:highlight w:val="none"/>
        </w:rPr>
      </w:pPr>
      <w:r>
        <w:rPr>
          <w:highlight w:val="none"/>
        </w:rPr>
        <w:fldChar w:fldCharType="begin"/>
      </w:r>
      <w:r>
        <w:rPr>
          <w:highlight w:val="none"/>
        </w:rPr>
        <w:instrText xml:space="preserve"> HYPERLINK \l "_Toc3649" </w:instrText>
      </w:r>
      <w:r>
        <w:rPr>
          <w:highlight w:val="none"/>
        </w:rPr>
        <w:fldChar w:fldCharType="separate"/>
      </w:r>
      <w:r>
        <w:rPr>
          <w:rFonts w:hint="eastAsia" w:ascii="宋体" w:hAnsi="宋体" w:cs="宋体"/>
          <w:b w:val="0"/>
          <w:bCs w:val="0"/>
          <w:sz w:val="21"/>
          <w:szCs w:val="21"/>
          <w:highlight w:val="none"/>
          <w:lang w:val="zh-CN"/>
        </w:rPr>
        <w:t>1.投标说明</w:t>
      </w:r>
      <w:r>
        <w:rPr>
          <w:rFonts w:hint="eastAsia" w:ascii="宋体" w:hAnsi="宋体" w:cs="宋体"/>
          <w:b w:val="0"/>
          <w:bCs w:val="0"/>
          <w:sz w:val="21"/>
          <w:szCs w:val="21"/>
          <w:highlight w:val="none"/>
        </w:rPr>
        <w:tab/>
      </w:r>
      <w:r>
        <w:rPr>
          <w:rFonts w:hint="eastAsia" w:ascii="宋体" w:hAnsi="宋体" w:cs="宋体"/>
          <w:b w:val="0"/>
          <w:bCs w:val="0"/>
          <w:sz w:val="21"/>
          <w:szCs w:val="21"/>
          <w:highlight w:val="none"/>
        </w:rPr>
        <w:fldChar w:fldCharType="begin"/>
      </w:r>
      <w:r>
        <w:rPr>
          <w:rFonts w:hint="eastAsia" w:ascii="宋体" w:hAnsi="宋体" w:cs="宋体"/>
          <w:b w:val="0"/>
          <w:bCs w:val="0"/>
          <w:sz w:val="21"/>
          <w:szCs w:val="21"/>
          <w:highlight w:val="none"/>
        </w:rPr>
        <w:instrText xml:space="preserve"> PAGEREF _Toc3649 \h </w:instrText>
      </w:r>
      <w:r>
        <w:rPr>
          <w:rFonts w:hint="eastAsia" w:ascii="宋体" w:hAnsi="宋体" w:cs="宋体"/>
          <w:b w:val="0"/>
          <w:bCs w:val="0"/>
          <w:sz w:val="21"/>
          <w:szCs w:val="21"/>
          <w:highlight w:val="none"/>
        </w:rPr>
        <w:fldChar w:fldCharType="separate"/>
      </w:r>
      <w:r>
        <w:rPr>
          <w:rFonts w:hint="eastAsia" w:ascii="宋体" w:hAnsi="宋体" w:cs="宋体"/>
          <w:b w:val="0"/>
          <w:bCs w:val="0"/>
          <w:sz w:val="21"/>
          <w:szCs w:val="21"/>
          <w:highlight w:val="none"/>
        </w:rPr>
        <w:t>54</w:t>
      </w:r>
      <w:r>
        <w:rPr>
          <w:rFonts w:hint="eastAsia" w:ascii="宋体" w:hAnsi="宋体" w:cs="宋体"/>
          <w:b w:val="0"/>
          <w:bCs w:val="0"/>
          <w:sz w:val="21"/>
          <w:szCs w:val="21"/>
          <w:highlight w:val="none"/>
        </w:rPr>
        <w:fldChar w:fldCharType="end"/>
      </w:r>
      <w:r>
        <w:rPr>
          <w:rFonts w:hint="eastAsia" w:ascii="宋体" w:hAnsi="宋体" w:cs="宋体"/>
          <w:b w:val="0"/>
          <w:bCs w:val="0"/>
          <w:sz w:val="21"/>
          <w:szCs w:val="21"/>
          <w:highlight w:val="none"/>
        </w:rPr>
        <w:fldChar w:fldCharType="end"/>
      </w:r>
    </w:p>
    <w:p w14:paraId="10AA9D65">
      <w:pPr>
        <w:pStyle w:val="13"/>
        <w:tabs>
          <w:tab w:val="right" w:leader="dot" w:pos="8787"/>
        </w:tabs>
        <w:rPr>
          <w:rFonts w:ascii="宋体" w:hAnsi="宋体" w:cs="宋体"/>
          <w:b w:val="0"/>
          <w:bCs w:val="0"/>
          <w:sz w:val="21"/>
          <w:szCs w:val="21"/>
          <w:highlight w:val="none"/>
        </w:rPr>
      </w:pPr>
      <w:r>
        <w:rPr>
          <w:highlight w:val="none"/>
        </w:rPr>
        <w:fldChar w:fldCharType="begin"/>
      </w:r>
      <w:r>
        <w:rPr>
          <w:highlight w:val="none"/>
        </w:rPr>
        <w:instrText xml:space="preserve"> HYPERLINK \l "_Toc31237" </w:instrText>
      </w:r>
      <w:r>
        <w:rPr>
          <w:highlight w:val="none"/>
        </w:rPr>
        <w:fldChar w:fldCharType="separate"/>
      </w:r>
      <w:r>
        <w:rPr>
          <w:rFonts w:hint="eastAsia" w:ascii="宋体" w:hAnsi="宋体" w:cs="宋体"/>
          <w:b w:val="0"/>
          <w:bCs w:val="0"/>
          <w:sz w:val="21"/>
          <w:szCs w:val="21"/>
          <w:highlight w:val="none"/>
        </w:rPr>
        <w:t>2.</w:t>
      </w:r>
      <w:r>
        <w:rPr>
          <w:rFonts w:hint="eastAsia" w:ascii="宋体" w:hAnsi="宋体" w:cs="宋体"/>
          <w:b w:val="0"/>
          <w:bCs w:val="0"/>
          <w:sz w:val="21"/>
          <w:szCs w:val="21"/>
          <w:highlight w:val="none"/>
          <w:lang w:val="zh-CN"/>
        </w:rPr>
        <w:t>重要指标</w:t>
      </w:r>
      <w:r>
        <w:rPr>
          <w:rFonts w:hint="eastAsia" w:ascii="宋体" w:hAnsi="宋体" w:cs="宋体"/>
          <w:b w:val="0"/>
          <w:bCs w:val="0"/>
          <w:sz w:val="21"/>
          <w:szCs w:val="21"/>
          <w:highlight w:val="none"/>
        </w:rPr>
        <w:tab/>
      </w:r>
      <w:r>
        <w:rPr>
          <w:rFonts w:hint="eastAsia" w:ascii="宋体" w:hAnsi="宋体" w:cs="宋体"/>
          <w:b w:val="0"/>
          <w:bCs w:val="0"/>
          <w:sz w:val="21"/>
          <w:szCs w:val="21"/>
          <w:highlight w:val="none"/>
        </w:rPr>
        <w:fldChar w:fldCharType="begin"/>
      </w:r>
      <w:r>
        <w:rPr>
          <w:rFonts w:hint="eastAsia" w:ascii="宋体" w:hAnsi="宋体" w:cs="宋体"/>
          <w:b w:val="0"/>
          <w:bCs w:val="0"/>
          <w:sz w:val="21"/>
          <w:szCs w:val="21"/>
          <w:highlight w:val="none"/>
        </w:rPr>
        <w:instrText xml:space="preserve"> PAGEREF _Toc3649 \h </w:instrText>
      </w:r>
      <w:r>
        <w:rPr>
          <w:rFonts w:hint="eastAsia" w:ascii="宋体" w:hAnsi="宋体" w:cs="宋体"/>
          <w:b w:val="0"/>
          <w:bCs w:val="0"/>
          <w:sz w:val="21"/>
          <w:szCs w:val="21"/>
          <w:highlight w:val="none"/>
        </w:rPr>
        <w:fldChar w:fldCharType="separate"/>
      </w:r>
      <w:r>
        <w:rPr>
          <w:rFonts w:hint="eastAsia" w:ascii="宋体" w:hAnsi="宋体" w:cs="宋体"/>
          <w:b w:val="0"/>
          <w:bCs w:val="0"/>
          <w:sz w:val="21"/>
          <w:szCs w:val="21"/>
          <w:highlight w:val="none"/>
        </w:rPr>
        <w:t>54</w:t>
      </w:r>
      <w:r>
        <w:rPr>
          <w:rFonts w:hint="eastAsia" w:ascii="宋体" w:hAnsi="宋体" w:cs="宋体"/>
          <w:b w:val="0"/>
          <w:bCs w:val="0"/>
          <w:sz w:val="21"/>
          <w:szCs w:val="21"/>
          <w:highlight w:val="none"/>
        </w:rPr>
        <w:fldChar w:fldCharType="end"/>
      </w:r>
      <w:r>
        <w:rPr>
          <w:rFonts w:hint="eastAsia" w:ascii="宋体" w:hAnsi="宋体" w:cs="宋体"/>
          <w:b w:val="0"/>
          <w:bCs w:val="0"/>
          <w:sz w:val="21"/>
          <w:szCs w:val="21"/>
          <w:highlight w:val="none"/>
        </w:rPr>
        <w:fldChar w:fldCharType="end"/>
      </w:r>
    </w:p>
    <w:p w14:paraId="2B968E21">
      <w:pPr>
        <w:pStyle w:val="13"/>
        <w:tabs>
          <w:tab w:val="right" w:leader="dot" w:pos="8787"/>
        </w:tabs>
        <w:rPr>
          <w:rFonts w:ascii="宋体" w:hAnsi="宋体" w:cs="宋体"/>
          <w:b w:val="0"/>
          <w:bCs w:val="0"/>
          <w:sz w:val="21"/>
          <w:szCs w:val="21"/>
          <w:highlight w:val="none"/>
        </w:rPr>
      </w:pPr>
      <w:r>
        <w:rPr>
          <w:highlight w:val="none"/>
        </w:rPr>
        <w:fldChar w:fldCharType="begin"/>
      </w:r>
      <w:r>
        <w:rPr>
          <w:highlight w:val="none"/>
        </w:rPr>
        <w:instrText xml:space="preserve"> HYPERLINK \l "_Toc23138" </w:instrText>
      </w:r>
      <w:r>
        <w:rPr>
          <w:highlight w:val="none"/>
        </w:rPr>
        <w:fldChar w:fldCharType="separate"/>
      </w:r>
      <w:r>
        <w:rPr>
          <w:rFonts w:hint="eastAsia" w:ascii="宋体" w:hAnsi="宋体" w:cs="宋体"/>
          <w:b w:val="0"/>
          <w:bCs w:val="0"/>
          <w:sz w:val="21"/>
          <w:szCs w:val="21"/>
          <w:highlight w:val="none"/>
        </w:rPr>
        <w:t>3</w:t>
      </w:r>
      <w:r>
        <w:rPr>
          <w:rFonts w:hint="eastAsia" w:ascii="宋体" w:hAnsi="宋体" w:cs="宋体"/>
          <w:b w:val="0"/>
          <w:bCs w:val="0"/>
          <w:sz w:val="21"/>
          <w:szCs w:val="21"/>
          <w:highlight w:val="none"/>
          <w:lang w:val="zh-CN"/>
        </w:rPr>
        <w:t>.商务要求</w:t>
      </w:r>
      <w:r>
        <w:rPr>
          <w:rFonts w:hint="eastAsia" w:ascii="宋体" w:hAnsi="宋体" w:cs="宋体"/>
          <w:b w:val="0"/>
          <w:bCs w:val="0"/>
          <w:sz w:val="21"/>
          <w:szCs w:val="21"/>
          <w:highlight w:val="none"/>
        </w:rPr>
        <w:tab/>
      </w:r>
      <w:r>
        <w:rPr>
          <w:rFonts w:hint="eastAsia" w:ascii="宋体" w:hAnsi="宋体" w:cs="宋体"/>
          <w:b w:val="0"/>
          <w:bCs w:val="0"/>
          <w:sz w:val="21"/>
          <w:szCs w:val="21"/>
          <w:highlight w:val="none"/>
        </w:rPr>
        <w:fldChar w:fldCharType="begin"/>
      </w:r>
      <w:r>
        <w:rPr>
          <w:rFonts w:hint="eastAsia" w:ascii="宋体" w:hAnsi="宋体" w:cs="宋体"/>
          <w:b w:val="0"/>
          <w:bCs w:val="0"/>
          <w:sz w:val="21"/>
          <w:szCs w:val="21"/>
          <w:highlight w:val="none"/>
        </w:rPr>
        <w:instrText xml:space="preserve"> PAGEREF _Toc23138 \h </w:instrText>
      </w:r>
      <w:r>
        <w:rPr>
          <w:rFonts w:hint="eastAsia" w:ascii="宋体" w:hAnsi="宋体" w:cs="宋体"/>
          <w:b w:val="0"/>
          <w:bCs w:val="0"/>
          <w:sz w:val="21"/>
          <w:szCs w:val="21"/>
          <w:highlight w:val="none"/>
        </w:rPr>
        <w:fldChar w:fldCharType="separate"/>
      </w:r>
      <w:r>
        <w:rPr>
          <w:rFonts w:hint="eastAsia" w:ascii="宋体" w:hAnsi="宋体" w:cs="宋体"/>
          <w:b w:val="0"/>
          <w:bCs w:val="0"/>
          <w:sz w:val="21"/>
          <w:szCs w:val="21"/>
          <w:highlight w:val="none"/>
        </w:rPr>
        <w:t>54</w:t>
      </w:r>
      <w:r>
        <w:rPr>
          <w:rFonts w:hint="eastAsia" w:ascii="宋体" w:hAnsi="宋体" w:cs="宋体"/>
          <w:b w:val="0"/>
          <w:bCs w:val="0"/>
          <w:sz w:val="21"/>
          <w:szCs w:val="21"/>
          <w:highlight w:val="none"/>
        </w:rPr>
        <w:fldChar w:fldCharType="end"/>
      </w:r>
      <w:r>
        <w:rPr>
          <w:rFonts w:hint="eastAsia" w:ascii="宋体" w:hAnsi="宋体" w:cs="宋体"/>
          <w:b w:val="0"/>
          <w:bCs w:val="0"/>
          <w:sz w:val="21"/>
          <w:szCs w:val="21"/>
          <w:highlight w:val="none"/>
        </w:rPr>
        <w:fldChar w:fldCharType="end"/>
      </w:r>
    </w:p>
    <w:p w14:paraId="62C1C6F8">
      <w:pPr>
        <w:pStyle w:val="16"/>
        <w:tabs>
          <w:tab w:val="right" w:leader="dot" w:pos="8787"/>
          <w:tab w:val="clear" w:pos="8777"/>
        </w:tabs>
        <w:ind w:firstLine="472"/>
        <w:rPr>
          <w:highlight w:val="none"/>
        </w:rPr>
      </w:pPr>
    </w:p>
    <w:p w14:paraId="62BAC818">
      <w:pPr>
        <w:pStyle w:val="13"/>
        <w:tabs>
          <w:tab w:val="right" w:leader="dot" w:pos="8787"/>
        </w:tabs>
        <w:rPr>
          <w:highlight w:val="none"/>
        </w:rPr>
        <w:sectPr>
          <w:headerReference r:id="rId5" w:type="first"/>
          <w:footerReference r:id="rId8" w:type="first"/>
          <w:headerReference r:id="rId3" w:type="default"/>
          <w:footerReference r:id="rId6" w:type="default"/>
          <w:headerReference r:id="rId4" w:type="even"/>
          <w:footerReference r:id="rId7" w:type="even"/>
          <w:pgSz w:w="11906" w:h="16838"/>
          <w:pgMar w:top="2098" w:right="1531" w:bottom="2041" w:left="1588" w:header="1021" w:footer="1021" w:gutter="0"/>
          <w:pgNumType w:fmt="decimal" w:start="0"/>
          <w:cols w:space="720" w:num="1"/>
          <w:titlePg/>
          <w:docGrid w:linePitch="312" w:charSpace="0"/>
        </w:sectPr>
      </w:pPr>
      <w:r>
        <w:rPr>
          <w:highlight w:val="none"/>
        </w:rPr>
        <w:fldChar w:fldCharType="end"/>
      </w:r>
    </w:p>
    <w:p w14:paraId="50C4C1AE">
      <w:pPr>
        <w:keepNext/>
        <w:keepLines/>
        <w:widowControl/>
        <w:snapToGrid w:val="0"/>
        <w:spacing w:before="240" w:line="240" w:lineRule="auto"/>
        <w:ind w:firstLine="0" w:firstLineChars="0"/>
        <w:jc w:val="center"/>
        <w:outlineLvl w:val="0"/>
        <w:rPr>
          <w:rFonts w:ascii="宋体"/>
          <w:b/>
          <w:kern w:val="28"/>
        </w:rPr>
      </w:pPr>
      <w:bookmarkStart w:id="0" w:name="_Toc447725347"/>
      <w:bookmarkStart w:id="1" w:name="_Toc23020"/>
      <w:bookmarkStart w:id="2" w:name="_Toc12709"/>
      <w:bookmarkStart w:id="3" w:name="_Toc22252"/>
      <w:bookmarkStart w:id="4" w:name="_Toc17637"/>
      <w:bookmarkStart w:id="5" w:name="_Toc23609"/>
      <w:bookmarkStart w:id="6" w:name="_Toc30257"/>
      <w:bookmarkStart w:id="7" w:name="_Toc325725996"/>
      <w:r>
        <w:rPr>
          <w:rFonts w:hint="eastAsia" w:ascii="宋体"/>
          <w:b/>
          <w:kern w:val="28"/>
          <w:sz w:val="36"/>
          <w:szCs w:val="20"/>
        </w:rPr>
        <w:t>第一部分</w:t>
      </w:r>
      <w:bookmarkEnd w:id="0"/>
      <w:r>
        <w:rPr>
          <w:rFonts w:hint="eastAsia" w:ascii="宋体"/>
          <w:b/>
          <w:kern w:val="28"/>
          <w:sz w:val="36"/>
          <w:szCs w:val="20"/>
        </w:rPr>
        <w:t xml:space="preserve"> </w:t>
      </w:r>
      <w:r>
        <w:rPr>
          <w:rFonts w:ascii="宋体"/>
          <w:b/>
          <w:kern w:val="28"/>
          <w:sz w:val="36"/>
          <w:szCs w:val="20"/>
        </w:rPr>
        <w:t>竞争性磋商公告</w:t>
      </w:r>
      <w:bookmarkEnd w:id="1"/>
      <w:bookmarkEnd w:id="2"/>
      <w:bookmarkEnd w:id="3"/>
      <w:bookmarkEnd w:id="4"/>
      <w:bookmarkEnd w:id="5"/>
    </w:p>
    <w:p w14:paraId="51546E9F">
      <w:pPr>
        <w:pStyle w:val="14"/>
        <w:spacing w:line="360" w:lineRule="auto"/>
        <w:ind w:firstLine="480"/>
        <w:jc w:val="left"/>
        <w:rPr>
          <w:rFonts w:ascii="宋体" w:hAnsi="宋体"/>
          <w:b w:val="0"/>
          <w:sz w:val="44"/>
          <w:szCs w:val="44"/>
          <w:lang w:val="zh-CN"/>
        </w:rPr>
      </w:pPr>
      <w:bookmarkStart w:id="8" w:name="_Toc28086"/>
      <w:bookmarkStart w:id="9" w:name="_Toc9710"/>
      <w:bookmarkStart w:id="10" w:name="_Toc4881"/>
      <w:bookmarkStart w:id="11" w:name="_Toc30369"/>
      <w:bookmarkStart w:id="12" w:name="_Toc17393"/>
      <w:bookmarkStart w:id="13" w:name="_Toc9519039"/>
      <w:bookmarkStart w:id="14" w:name="_Toc28386"/>
      <w:bookmarkStart w:id="15" w:name="_Toc14650"/>
      <w:bookmarkStart w:id="16" w:name="_Toc6882"/>
      <w:bookmarkStart w:id="17" w:name="_Toc1878"/>
      <w:bookmarkStart w:id="18" w:name="_Toc6122"/>
      <w:bookmarkStart w:id="19" w:name="_Toc9850030"/>
      <w:r>
        <w:rPr>
          <w:rFonts w:hint="eastAsia" w:ascii="宋体" w:hAnsi="宋体" w:cs="宋体"/>
          <w:b w:val="0"/>
          <w:sz w:val="24"/>
          <w:szCs w:val="24"/>
          <w:lang w:eastAsia="zh-CN"/>
        </w:rPr>
        <w:t>青海信德至臻项目管理有限公司</w:t>
      </w:r>
      <w:r>
        <w:rPr>
          <w:rFonts w:ascii="宋体" w:hAnsi="宋体" w:cs="Arial"/>
          <w:b w:val="0"/>
          <w:sz w:val="24"/>
          <w:szCs w:val="24"/>
        </w:rPr>
        <w:t>受</w:t>
      </w:r>
      <w:r>
        <w:rPr>
          <w:rFonts w:hint="eastAsia" w:ascii="宋体" w:hAnsi="宋体" w:cs="Arial"/>
          <w:b w:val="0"/>
          <w:sz w:val="24"/>
          <w:szCs w:val="24"/>
          <w:lang w:eastAsia="zh-CN"/>
        </w:rPr>
        <w:t>湟源县民政局</w:t>
      </w:r>
      <w:r>
        <w:rPr>
          <w:rFonts w:hint="eastAsia" w:ascii="宋体" w:hAnsi="宋体" w:cs="Arial"/>
          <w:b w:val="0"/>
          <w:sz w:val="24"/>
          <w:szCs w:val="24"/>
        </w:rPr>
        <w:t>委托</w:t>
      </w:r>
      <w:r>
        <w:rPr>
          <w:rFonts w:ascii="宋体" w:hAnsi="宋体" w:cs="Arial"/>
          <w:b w:val="0"/>
          <w:sz w:val="24"/>
          <w:szCs w:val="24"/>
        </w:rPr>
        <w:t>，</w:t>
      </w:r>
      <w:r>
        <w:rPr>
          <w:rFonts w:hint="eastAsia" w:ascii="宋体" w:hAnsi="宋体" w:cs="宋体"/>
          <w:b w:val="0"/>
          <w:sz w:val="24"/>
          <w:szCs w:val="24"/>
          <w:lang w:val="zh-CN"/>
        </w:rPr>
        <w:t>拟对</w:t>
      </w:r>
      <w:r>
        <w:rPr>
          <w:rFonts w:hint="eastAsia" w:ascii="宋体" w:hAnsi="宋体" w:cs="宋体"/>
          <w:b w:val="0"/>
          <w:sz w:val="24"/>
          <w:szCs w:val="24"/>
          <w:lang w:eastAsia="zh-CN"/>
        </w:rPr>
        <w:t>湟源县精神障碍社区康复服务试点</w:t>
      </w:r>
      <w:r>
        <w:rPr>
          <w:rFonts w:hint="eastAsia" w:ascii="宋体" w:hAnsi="宋体" w:cs="宋体"/>
          <w:b w:val="0"/>
          <w:sz w:val="24"/>
          <w:szCs w:val="24"/>
          <w:lang w:val="zh-CN"/>
        </w:rPr>
        <w:t>，项目编号：</w:t>
      </w:r>
      <w:r>
        <w:rPr>
          <w:rFonts w:hint="eastAsia" w:ascii="宋体" w:hAnsi="宋体" w:cs="宋体"/>
          <w:b w:val="0"/>
          <w:sz w:val="24"/>
          <w:szCs w:val="24"/>
          <w:lang w:eastAsia="zh-CN"/>
        </w:rPr>
        <w:t>青信德竞磋（服务）2025-001号</w:t>
      </w:r>
      <w:r>
        <w:rPr>
          <w:rFonts w:hint="eastAsia" w:ascii="宋体" w:hAnsi="宋体" w:cs="宋体"/>
          <w:b w:val="0"/>
          <w:sz w:val="24"/>
          <w:szCs w:val="24"/>
          <w:lang w:val="zh-CN"/>
        </w:rPr>
        <w:t>，</w:t>
      </w:r>
      <w:r>
        <w:rPr>
          <w:rFonts w:ascii="宋体" w:hAnsi="宋体" w:cs="Arial"/>
          <w:b w:val="0"/>
          <w:sz w:val="24"/>
          <w:szCs w:val="24"/>
        </w:rPr>
        <w:t>进行国内竞争性磋商采购，现予以公告，欢迎符合条件的供应商前来参加投标。</w:t>
      </w:r>
      <w:bookmarkEnd w:id="8"/>
      <w:bookmarkEnd w:id="9"/>
      <w:bookmarkEnd w:id="10"/>
      <w:bookmarkEnd w:id="11"/>
      <w:bookmarkEnd w:id="12"/>
      <w:bookmarkEnd w:id="13"/>
      <w:bookmarkEnd w:id="14"/>
      <w:bookmarkEnd w:id="15"/>
      <w:bookmarkEnd w:id="16"/>
      <w:bookmarkEnd w:id="17"/>
      <w:bookmarkEnd w:id="18"/>
      <w:bookmarkEnd w:id="19"/>
    </w:p>
    <w:tbl>
      <w:tblPr>
        <w:tblStyle w:val="22"/>
        <w:tblW w:w="8711" w:type="dxa"/>
        <w:jc w:val="center"/>
        <w:tblLayout w:type="fixed"/>
        <w:tblCellMar>
          <w:top w:w="0" w:type="dxa"/>
          <w:left w:w="108" w:type="dxa"/>
          <w:bottom w:w="0" w:type="dxa"/>
          <w:right w:w="108" w:type="dxa"/>
        </w:tblCellMar>
      </w:tblPr>
      <w:tblGrid>
        <w:gridCol w:w="2755"/>
        <w:gridCol w:w="5956"/>
      </w:tblGrid>
      <w:tr w14:paraId="7C9C41BA">
        <w:tblPrEx>
          <w:tblCellMar>
            <w:top w:w="0" w:type="dxa"/>
            <w:left w:w="108" w:type="dxa"/>
            <w:bottom w:w="0" w:type="dxa"/>
            <w:right w:w="108" w:type="dxa"/>
          </w:tblCellMar>
        </w:tblPrEx>
        <w:trPr>
          <w:trHeight w:val="476" w:hRule="exact"/>
          <w:jc w:val="center"/>
        </w:trPr>
        <w:tc>
          <w:tcPr>
            <w:tcW w:w="27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70BC954">
            <w:pPr>
              <w:widowControl/>
              <w:rPr>
                <w:rFonts w:hint="eastAsia" w:ascii="宋体" w:hAnsi="宋体" w:eastAsia="宋体" w:cs="宋体"/>
                <w:color w:val="auto"/>
                <w:kern w:val="0"/>
                <w:sz w:val="24"/>
                <w:highlight w:val="none"/>
                <w:lang w:val="zh-CN"/>
              </w:rPr>
            </w:pPr>
            <w:bookmarkStart w:id="20" w:name="OLE_LINK1"/>
            <w:r>
              <w:rPr>
                <w:rFonts w:hint="eastAsia" w:ascii="宋体" w:hAnsi="宋体" w:eastAsia="宋体" w:cs="宋体"/>
                <w:color w:val="auto"/>
                <w:kern w:val="0"/>
                <w:sz w:val="24"/>
                <w:highlight w:val="none"/>
                <w:lang w:val="zh-CN"/>
              </w:rPr>
              <w:t>采购项目名称</w:t>
            </w:r>
          </w:p>
        </w:tc>
        <w:tc>
          <w:tcPr>
            <w:tcW w:w="595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FC7B9EC">
            <w:pPr>
              <w:widowControl/>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eastAsia="zh-CN"/>
              </w:rPr>
              <w:t>湟源县精神障碍社区康复服务试点</w:t>
            </w:r>
          </w:p>
        </w:tc>
      </w:tr>
      <w:tr w14:paraId="6E0B9EC1">
        <w:tblPrEx>
          <w:tblCellMar>
            <w:top w:w="0" w:type="dxa"/>
            <w:left w:w="108" w:type="dxa"/>
            <w:bottom w:w="0" w:type="dxa"/>
            <w:right w:w="108" w:type="dxa"/>
          </w:tblCellMar>
        </w:tblPrEx>
        <w:trPr>
          <w:trHeight w:val="90" w:hRule="atLeast"/>
          <w:jc w:val="center"/>
        </w:trPr>
        <w:tc>
          <w:tcPr>
            <w:tcW w:w="27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84B60A7">
            <w:pPr>
              <w:widowControl/>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采购项目编号</w:t>
            </w:r>
          </w:p>
        </w:tc>
        <w:tc>
          <w:tcPr>
            <w:tcW w:w="595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AAF1410">
            <w:pPr>
              <w:widowControl/>
              <w:rPr>
                <w:rFonts w:hint="eastAsia" w:ascii="宋体" w:hAnsi="宋体" w:eastAsia="宋体" w:cs="宋体"/>
                <w:color w:val="auto"/>
                <w:kern w:val="0"/>
                <w:sz w:val="24"/>
                <w:highlight w:val="none"/>
                <w:lang w:val="zh-CN" w:eastAsia="zh-CN"/>
              </w:rPr>
            </w:pPr>
            <w:r>
              <w:rPr>
                <w:rFonts w:hint="eastAsia" w:ascii="宋体" w:hAnsi="宋体" w:eastAsia="宋体" w:cs="宋体"/>
                <w:color w:val="auto"/>
                <w:kern w:val="0"/>
                <w:sz w:val="24"/>
                <w:highlight w:val="none"/>
                <w:lang w:val="zh-CN" w:eastAsia="zh-CN"/>
              </w:rPr>
              <w:t>青信德竞磋（服务）2025-001号</w:t>
            </w:r>
          </w:p>
        </w:tc>
      </w:tr>
      <w:tr w14:paraId="03ECBC1D">
        <w:tblPrEx>
          <w:tblCellMar>
            <w:top w:w="0" w:type="dxa"/>
            <w:left w:w="108" w:type="dxa"/>
            <w:bottom w:w="0" w:type="dxa"/>
            <w:right w:w="108" w:type="dxa"/>
          </w:tblCellMar>
        </w:tblPrEx>
        <w:trPr>
          <w:trHeight w:val="434" w:hRule="atLeast"/>
          <w:jc w:val="center"/>
        </w:trPr>
        <w:tc>
          <w:tcPr>
            <w:tcW w:w="27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E4171F1">
            <w:pPr>
              <w:widowControl/>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采购方式</w:t>
            </w:r>
          </w:p>
        </w:tc>
        <w:tc>
          <w:tcPr>
            <w:tcW w:w="595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E8C5CFA">
            <w:pPr>
              <w:widowControl/>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竞争性磋商</w:t>
            </w:r>
          </w:p>
        </w:tc>
      </w:tr>
      <w:tr w14:paraId="195CDC81">
        <w:tblPrEx>
          <w:tblCellMar>
            <w:top w:w="0" w:type="dxa"/>
            <w:left w:w="108" w:type="dxa"/>
            <w:bottom w:w="0" w:type="dxa"/>
            <w:right w:w="108" w:type="dxa"/>
          </w:tblCellMar>
        </w:tblPrEx>
        <w:trPr>
          <w:trHeight w:val="256" w:hRule="atLeast"/>
          <w:jc w:val="center"/>
        </w:trPr>
        <w:tc>
          <w:tcPr>
            <w:tcW w:w="27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EFCCFFB">
            <w:pPr>
              <w:widowControl/>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采购预算金额</w:t>
            </w:r>
          </w:p>
        </w:tc>
        <w:tc>
          <w:tcPr>
            <w:tcW w:w="595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4C85C82">
            <w:pPr>
              <w:widowControl/>
              <w:rPr>
                <w:rFonts w:hint="eastAsia" w:ascii="宋体" w:cs="宋体"/>
                <w:color w:val="auto"/>
                <w:kern w:val="0"/>
                <w:sz w:val="24"/>
                <w:highlight w:val="none"/>
              </w:rPr>
            </w:pPr>
            <w:r>
              <w:rPr>
                <w:rFonts w:hint="eastAsia" w:ascii="宋体" w:cs="宋体"/>
                <w:color w:val="auto"/>
                <w:kern w:val="0"/>
                <w:sz w:val="24"/>
                <w:highlight w:val="none"/>
                <w:lang w:val="en-US" w:eastAsia="zh-CN"/>
              </w:rPr>
              <w:t>161</w:t>
            </w:r>
            <w:r>
              <w:rPr>
                <w:rFonts w:hint="eastAsia" w:ascii="宋体" w:cs="宋体"/>
                <w:color w:val="auto"/>
                <w:kern w:val="0"/>
                <w:sz w:val="24"/>
                <w:highlight w:val="none"/>
              </w:rPr>
              <w:t>万元</w:t>
            </w:r>
          </w:p>
          <w:p w14:paraId="4EEC0EC3">
            <w:pPr>
              <w:widowControl/>
              <w:rPr>
                <w:rFonts w:hint="default" w:ascii="宋体" w:cs="宋体"/>
                <w:color w:val="auto"/>
                <w:kern w:val="0"/>
                <w:sz w:val="24"/>
                <w:highlight w:val="none"/>
                <w:lang w:val="en-US" w:eastAsia="zh-CN"/>
              </w:rPr>
            </w:pPr>
            <w:r>
              <w:rPr>
                <w:rFonts w:hint="eastAsia" w:ascii="宋体" w:cs="宋体"/>
                <w:color w:val="auto"/>
                <w:kern w:val="0"/>
                <w:sz w:val="24"/>
                <w:highlight w:val="none"/>
                <w:lang w:val="en-US" w:eastAsia="zh-CN"/>
              </w:rPr>
              <w:t>包一：人民币692100.00元（大写：陆拾玖万贰仟壹佰元整）</w:t>
            </w:r>
          </w:p>
          <w:p w14:paraId="57339BDD">
            <w:pPr>
              <w:widowControl/>
              <w:rPr>
                <w:rFonts w:hint="default" w:ascii="宋体" w:hAnsi="宋体" w:eastAsia="宋体" w:cs="宋体"/>
                <w:color w:val="auto"/>
                <w:kern w:val="0"/>
                <w:sz w:val="24"/>
                <w:highlight w:val="none"/>
                <w:lang w:val="en-US" w:eastAsia="zh-CN"/>
              </w:rPr>
            </w:pPr>
            <w:r>
              <w:rPr>
                <w:rFonts w:hint="eastAsia" w:ascii="宋体" w:cs="宋体"/>
                <w:color w:val="auto"/>
                <w:kern w:val="0"/>
                <w:sz w:val="24"/>
                <w:highlight w:val="none"/>
                <w:lang w:val="en-US" w:eastAsia="zh-CN"/>
              </w:rPr>
              <w:t>包二：人民币917900.00元（大写：玖拾壹万柒仟玖佰元整）</w:t>
            </w:r>
          </w:p>
        </w:tc>
      </w:tr>
      <w:tr w14:paraId="4F5B5E3C">
        <w:tblPrEx>
          <w:tblCellMar>
            <w:top w:w="0" w:type="dxa"/>
            <w:left w:w="108" w:type="dxa"/>
            <w:bottom w:w="0" w:type="dxa"/>
            <w:right w:w="108" w:type="dxa"/>
          </w:tblCellMar>
        </w:tblPrEx>
        <w:trPr>
          <w:trHeight w:val="256" w:hRule="atLeast"/>
          <w:jc w:val="center"/>
        </w:trPr>
        <w:tc>
          <w:tcPr>
            <w:tcW w:w="27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E8607C3">
            <w:pPr>
              <w:widowControl/>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项目分包个数</w:t>
            </w:r>
          </w:p>
        </w:tc>
        <w:tc>
          <w:tcPr>
            <w:tcW w:w="595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6C05E7B">
            <w:pPr>
              <w:widowControl/>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en-US" w:eastAsia="zh-CN"/>
              </w:rPr>
              <w:t>2</w:t>
            </w:r>
            <w:r>
              <w:rPr>
                <w:rFonts w:hint="eastAsia" w:ascii="宋体" w:hAnsi="宋体" w:eastAsia="宋体" w:cs="宋体"/>
                <w:color w:val="auto"/>
                <w:kern w:val="0"/>
                <w:sz w:val="24"/>
                <w:highlight w:val="none"/>
                <w:lang w:val="zh-CN"/>
              </w:rPr>
              <w:t>个包</w:t>
            </w:r>
          </w:p>
        </w:tc>
      </w:tr>
      <w:tr w14:paraId="0ADCE0F6">
        <w:tblPrEx>
          <w:tblCellMar>
            <w:top w:w="0" w:type="dxa"/>
            <w:left w:w="108" w:type="dxa"/>
            <w:bottom w:w="0" w:type="dxa"/>
            <w:right w:w="108" w:type="dxa"/>
          </w:tblCellMar>
        </w:tblPrEx>
        <w:trPr>
          <w:trHeight w:val="256" w:hRule="atLeast"/>
          <w:jc w:val="center"/>
        </w:trPr>
        <w:tc>
          <w:tcPr>
            <w:tcW w:w="27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520F839">
            <w:pPr>
              <w:widowControl/>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采购要求</w:t>
            </w:r>
          </w:p>
        </w:tc>
        <w:tc>
          <w:tcPr>
            <w:tcW w:w="595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400C867">
            <w:pPr>
              <w:widowControl/>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具体内容详见《竞争性磋商文件》</w:t>
            </w:r>
          </w:p>
        </w:tc>
      </w:tr>
      <w:tr w14:paraId="6D6F5699">
        <w:tblPrEx>
          <w:tblCellMar>
            <w:top w:w="0" w:type="dxa"/>
            <w:left w:w="108" w:type="dxa"/>
            <w:bottom w:w="0" w:type="dxa"/>
            <w:right w:w="108" w:type="dxa"/>
          </w:tblCellMar>
        </w:tblPrEx>
        <w:trPr>
          <w:trHeight w:val="90" w:hRule="atLeast"/>
          <w:jc w:val="center"/>
        </w:trPr>
        <w:tc>
          <w:tcPr>
            <w:tcW w:w="27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199A5AB">
            <w:pPr>
              <w:widowControl/>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供应商资格条件</w:t>
            </w:r>
          </w:p>
        </w:tc>
        <w:tc>
          <w:tcPr>
            <w:tcW w:w="595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E67731B">
            <w:pPr>
              <w:widowControl/>
              <w:rPr>
                <w:rFonts w:ascii="宋体" w:hAnsi="宋体" w:cs="宋体"/>
                <w:color w:val="auto"/>
                <w:kern w:val="0"/>
                <w:sz w:val="24"/>
                <w:highlight w:val="none"/>
                <w:lang w:val="zh-CN"/>
              </w:rPr>
            </w:pPr>
            <w:r>
              <w:rPr>
                <w:rFonts w:hint="eastAsia"/>
                <w:color w:val="auto"/>
                <w:highlight w:val="none"/>
                <w:lang w:val="zh-CN"/>
              </w:rPr>
              <w:t>1</w:t>
            </w:r>
            <w:r>
              <w:rPr>
                <w:rFonts w:hint="eastAsia" w:ascii="宋体" w:hAnsi="宋体" w:cs="宋体"/>
                <w:color w:val="auto"/>
                <w:kern w:val="0"/>
                <w:sz w:val="24"/>
                <w:highlight w:val="none"/>
                <w:lang w:val="zh-CN"/>
              </w:rPr>
              <w:t>、符合《政府采购法》第22条条件，并提供下列材料：</w:t>
            </w:r>
          </w:p>
          <w:p w14:paraId="1FD182E9">
            <w:pPr>
              <w:widowControl/>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rPr>
              <w:t>1</w:t>
            </w:r>
            <w:r>
              <w:rPr>
                <w:rFonts w:hint="eastAsia" w:ascii="宋体" w:hAnsi="宋体" w:cs="宋体"/>
                <w:color w:val="auto"/>
                <w:kern w:val="0"/>
                <w:sz w:val="24"/>
                <w:highlight w:val="none"/>
                <w:lang w:val="zh-CN"/>
              </w:rPr>
              <w:t>）投标人的营业执照等证明文件，自然人的身份证明。</w:t>
            </w:r>
          </w:p>
          <w:p w14:paraId="174773DC">
            <w:pPr>
              <w:widowControl/>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rPr>
              <w:t>2</w:t>
            </w:r>
            <w:r>
              <w:rPr>
                <w:rFonts w:hint="eastAsia" w:ascii="宋体" w:hAnsi="宋体" w:cs="宋体"/>
                <w:color w:val="auto"/>
                <w:kern w:val="0"/>
                <w:sz w:val="24"/>
                <w:highlight w:val="none"/>
                <w:lang w:val="zh-CN"/>
              </w:rPr>
              <w:t>）财务状况报告，依法缴纳税收和社会保障资金的相关材料。</w:t>
            </w:r>
          </w:p>
          <w:p w14:paraId="3B44646D">
            <w:pPr>
              <w:widowControl/>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rPr>
              <w:t>3</w:t>
            </w:r>
            <w:r>
              <w:rPr>
                <w:rFonts w:hint="eastAsia" w:ascii="宋体" w:hAnsi="宋体" w:cs="宋体"/>
                <w:color w:val="auto"/>
                <w:kern w:val="0"/>
                <w:sz w:val="24"/>
                <w:highlight w:val="none"/>
                <w:lang w:val="zh-CN"/>
              </w:rPr>
              <w:t>）具备履行合同所必需的设备和专业技术能力的证明材料。</w:t>
            </w:r>
          </w:p>
          <w:p w14:paraId="33EEE55F">
            <w:pPr>
              <w:widowControl/>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rPr>
              <w:t>4</w:t>
            </w:r>
            <w:r>
              <w:rPr>
                <w:rFonts w:hint="eastAsia" w:ascii="宋体" w:hAnsi="宋体" w:cs="宋体"/>
                <w:color w:val="auto"/>
                <w:kern w:val="0"/>
                <w:sz w:val="24"/>
                <w:highlight w:val="none"/>
                <w:lang w:val="zh-CN"/>
              </w:rPr>
              <w:t>）参加政府采购活动前3年内在经营活动中没有重大违法记录的书面声明。</w:t>
            </w:r>
          </w:p>
          <w:p w14:paraId="57181EC2">
            <w:pPr>
              <w:widowControl/>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rPr>
              <w:t>5</w:t>
            </w:r>
            <w:r>
              <w:rPr>
                <w:rFonts w:hint="eastAsia" w:ascii="宋体" w:hAnsi="宋体" w:cs="宋体"/>
                <w:color w:val="auto"/>
                <w:kern w:val="0"/>
                <w:sz w:val="24"/>
                <w:highlight w:val="none"/>
                <w:lang w:val="zh-CN"/>
              </w:rPr>
              <w:t>）具备法律、行政法规规定的其他条件的证明材料。</w:t>
            </w:r>
          </w:p>
          <w:p w14:paraId="15A4BABD">
            <w:pPr>
              <w:widowControl/>
              <w:rPr>
                <w:rFonts w:hint="default" w:ascii="宋体" w:hAnsi="宋体" w:eastAsia="宋体" w:cs="宋体"/>
                <w:color w:val="auto"/>
                <w:kern w:val="0"/>
                <w:sz w:val="24"/>
                <w:highlight w:val="none"/>
                <w:lang w:val="en-US" w:eastAsia="zh-CN"/>
              </w:rPr>
            </w:pP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lang w:val="en-US" w:eastAsia="zh-CN"/>
              </w:rPr>
              <w:t>6</w:t>
            </w:r>
            <w:r>
              <w:rPr>
                <w:rFonts w:hint="eastAsia" w:ascii="宋体" w:hAnsi="宋体" w:cs="宋体"/>
                <w:color w:val="auto"/>
                <w:kern w:val="0"/>
                <w:sz w:val="24"/>
                <w:highlight w:val="none"/>
                <w:lang w:val="zh-CN"/>
              </w:rPr>
              <w:t>）</w:t>
            </w:r>
            <w:r>
              <w:rPr>
                <w:rFonts w:hint="default" w:ascii="宋体" w:hAnsi="宋体" w:eastAsia="宋体" w:cs="宋体"/>
                <w:color w:val="auto"/>
                <w:kern w:val="0"/>
                <w:sz w:val="24"/>
                <w:highlight w:val="none"/>
                <w:lang w:val="en-US" w:eastAsia="zh-CN"/>
              </w:rPr>
              <w:t>各供应商可就本招标项目任意标段进行响应，但最多只允许成交 1 个标段，以标段自然顺序为准。</w:t>
            </w:r>
          </w:p>
          <w:p w14:paraId="1D4D4E56">
            <w:pPr>
              <w:widowControl/>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w:t>
            </w:r>
            <w:r>
              <w:rPr>
                <w:rFonts w:hint="eastAsia" w:ascii="宋体" w:hAnsi="宋体" w:cs="宋体"/>
                <w:color w:val="auto"/>
                <w:kern w:val="0"/>
                <w:sz w:val="24"/>
                <w:highlight w:val="none"/>
              </w:rPr>
              <w:t>经信用中国（www.creditchina.gov.cn）、中国政府采购网（www.ccgp.gov.cn）等渠道查询后，列入失信被执行人、重大税收违法案件当事人名单、政府采购严重违法失信行为记录名单的，取消投标资格。（提供“信用中国”网站的查询截图，时间为投标截止时间前20天内）；</w:t>
            </w:r>
          </w:p>
          <w:p w14:paraId="5909778A">
            <w:pPr>
              <w:widowControl/>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3、单位负责人为同一人或者存在直接控股、管理关系的不同投标人，不得参加同一合同项下的政府采购活动。否则，皆取消投标资格；</w:t>
            </w:r>
          </w:p>
          <w:p w14:paraId="6B70314F">
            <w:pPr>
              <w:widowControl/>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4、为本采购项目提供整体设计、规范编制或者项目管理、监理、检测等服务的投标人，不得再参加该采购项目的其他采购活动；</w:t>
            </w:r>
          </w:p>
          <w:p w14:paraId="6B97D871">
            <w:pPr>
              <w:widowControl/>
              <w:rPr>
                <w:rFonts w:hint="eastAsia" w:ascii="宋体" w:hAnsi="宋体" w:eastAsia="宋体" w:cs="宋体"/>
                <w:color w:val="auto"/>
                <w:kern w:val="0"/>
                <w:sz w:val="24"/>
                <w:highlight w:val="none"/>
                <w:lang w:val="en-US" w:eastAsia="zh-CN"/>
              </w:rPr>
            </w:pPr>
            <w:r>
              <w:rPr>
                <w:rFonts w:hint="eastAsia" w:ascii="宋体" w:hAnsi="宋体" w:cs="宋体"/>
                <w:color w:val="auto"/>
                <w:kern w:val="0"/>
                <w:sz w:val="24"/>
                <w:highlight w:val="none"/>
                <w:lang w:val="en-US" w:eastAsia="zh-CN"/>
              </w:rPr>
              <w:t>5、</w:t>
            </w:r>
            <w:r>
              <w:rPr>
                <w:rFonts w:hint="eastAsia" w:ascii="宋体" w:hAnsi="宋体" w:cs="宋体"/>
                <w:color w:val="auto"/>
                <w:kern w:val="0"/>
                <w:sz w:val="24"/>
                <w:highlight w:val="none"/>
                <w:lang w:val="zh-CN"/>
              </w:rPr>
              <w:t>本项目不接受投标人以联合体方式进行投标；</w:t>
            </w:r>
          </w:p>
          <w:p w14:paraId="0D11E9EE">
            <w:pPr>
              <w:widowControl/>
              <w:rPr>
                <w:rFonts w:hint="eastAsia" w:ascii="宋体" w:hAnsi="宋体" w:cs="宋体"/>
                <w:color w:val="auto"/>
                <w:kern w:val="0"/>
                <w:sz w:val="24"/>
                <w:lang w:val="zh-CN" w:eastAsia="zh-CN" w:bidi="ar"/>
              </w:rPr>
            </w:pPr>
            <w:r>
              <w:rPr>
                <w:rFonts w:hint="eastAsia" w:ascii="宋体" w:hAnsi="宋体" w:cs="宋体"/>
                <w:color w:val="auto"/>
                <w:kern w:val="0"/>
                <w:sz w:val="24"/>
                <w:highlight w:val="none"/>
                <w:lang w:val="en-US" w:eastAsia="zh-CN"/>
              </w:rPr>
              <w:t>6、其他：</w:t>
            </w:r>
            <w:r>
              <w:rPr>
                <w:rFonts w:hint="eastAsia" w:ascii="宋体" w:hAnsi="宋体" w:cs="宋体"/>
                <w:color w:val="auto"/>
                <w:kern w:val="0"/>
                <w:sz w:val="24"/>
                <w:lang w:bidi="ar"/>
              </w:rPr>
              <w:t>供应商必须是依法在省、市（州）、县（市、区、行委）民政部门登记注册的社会组织、单位法人（需提供登记证副本复印或扫描件）。</w:t>
            </w:r>
          </w:p>
          <w:p w14:paraId="2E8A3555">
            <w:pPr>
              <w:widowControl/>
              <w:rPr>
                <w:rFonts w:hint="eastAsia" w:ascii="宋体" w:hAnsi="宋体" w:eastAsia="宋体" w:cs="宋体"/>
                <w:color w:val="auto"/>
                <w:kern w:val="0"/>
                <w:sz w:val="24"/>
                <w:highlight w:val="none"/>
                <w:lang w:val="en-US" w:eastAsia="zh-CN"/>
              </w:rPr>
            </w:pPr>
          </w:p>
        </w:tc>
      </w:tr>
      <w:tr w14:paraId="0EE3BD6B">
        <w:tblPrEx>
          <w:tblCellMar>
            <w:top w:w="0" w:type="dxa"/>
            <w:left w:w="108" w:type="dxa"/>
            <w:bottom w:w="0" w:type="dxa"/>
            <w:right w:w="108" w:type="dxa"/>
          </w:tblCellMar>
        </w:tblPrEx>
        <w:trPr>
          <w:trHeight w:val="256" w:hRule="atLeast"/>
          <w:jc w:val="center"/>
        </w:trPr>
        <w:tc>
          <w:tcPr>
            <w:tcW w:w="27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966F0E1">
            <w:pPr>
              <w:widowControl/>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公告发布时间</w:t>
            </w:r>
          </w:p>
        </w:tc>
        <w:tc>
          <w:tcPr>
            <w:tcW w:w="595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F17C918">
            <w:pPr>
              <w:widowControl/>
              <w:rPr>
                <w:rFonts w:hint="eastAsia" w:ascii="宋体" w:hAnsi="宋体" w:eastAsia="宋体" w:cs="宋体"/>
                <w:color w:val="auto"/>
                <w:kern w:val="0"/>
                <w:sz w:val="24"/>
                <w:highlight w:val="none"/>
                <w:lang w:val="zh-CN" w:eastAsia="zh-CN"/>
              </w:rPr>
            </w:pPr>
            <w:r>
              <w:rPr>
                <w:rFonts w:hint="eastAsia" w:ascii="宋体" w:hAnsi="宋体" w:eastAsia="宋体" w:cs="宋体"/>
                <w:color w:val="auto"/>
                <w:kern w:val="0"/>
                <w:sz w:val="24"/>
                <w:highlight w:val="none"/>
                <w:lang w:val="zh-CN" w:eastAsia="zh-CN"/>
              </w:rPr>
              <w:t>2025年03月</w:t>
            </w:r>
            <w:r>
              <w:rPr>
                <w:rFonts w:hint="eastAsia" w:ascii="宋体" w:hAnsi="宋体" w:cs="宋体"/>
                <w:color w:val="auto"/>
                <w:kern w:val="0"/>
                <w:sz w:val="24"/>
                <w:highlight w:val="none"/>
                <w:lang w:val="en-US" w:eastAsia="zh-CN"/>
              </w:rPr>
              <w:t>17</w:t>
            </w:r>
            <w:r>
              <w:rPr>
                <w:rFonts w:hint="eastAsia" w:ascii="宋体" w:hAnsi="宋体" w:eastAsia="宋体" w:cs="宋体"/>
                <w:color w:val="auto"/>
                <w:kern w:val="0"/>
                <w:sz w:val="24"/>
                <w:highlight w:val="none"/>
                <w:lang w:val="zh-CN" w:eastAsia="zh-CN"/>
              </w:rPr>
              <w:t>日</w:t>
            </w:r>
          </w:p>
        </w:tc>
      </w:tr>
      <w:tr w14:paraId="14B1CC95">
        <w:tblPrEx>
          <w:tblCellMar>
            <w:top w:w="0" w:type="dxa"/>
            <w:left w:w="108" w:type="dxa"/>
            <w:bottom w:w="0" w:type="dxa"/>
            <w:right w:w="108" w:type="dxa"/>
          </w:tblCellMar>
        </w:tblPrEx>
        <w:trPr>
          <w:trHeight w:val="411" w:hRule="atLeast"/>
          <w:jc w:val="center"/>
        </w:trPr>
        <w:tc>
          <w:tcPr>
            <w:tcW w:w="27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C059227">
            <w:pPr>
              <w:widowControl/>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获取磋商文件时间</w:t>
            </w:r>
          </w:p>
        </w:tc>
        <w:tc>
          <w:tcPr>
            <w:tcW w:w="595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7EF1C99">
            <w:pPr>
              <w:widowControl/>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eastAsia="zh-CN"/>
              </w:rPr>
              <w:t>2025年03月</w:t>
            </w:r>
            <w:r>
              <w:rPr>
                <w:rFonts w:hint="eastAsia" w:ascii="宋体" w:hAnsi="宋体" w:cs="宋体"/>
                <w:color w:val="auto"/>
                <w:kern w:val="0"/>
                <w:sz w:val="24"/>
                <w:highlight w:val="none"/>
                <w:lang w:val="en-US" w:eastAsia="zh-CN"/>
              </w:rPr>
              <w:t>18</w:t>
            </w:r>
            <w:r>
              <w:rPr>
                <w:rFonts w:hint="eastAsia" w:ascii="宋体" w:hAnsi="宋体" w:eastAsia="宋体" w:cs="宋体"/>
                <w:color w:val="auto"/>
                <w:kern w:val="0"/>
                <w:sz w:val="24"/>
                <w:highlight w:val="none"/>
                <w:lang w:val="zh-CN" w:eastAsia="zh-CN"/>
              </w:rPr>
              <w:t>日0时00分至2025年03月</w:t>
            </w:r>
            <w:r>
              <w:rPr>
                <w:rFonts w:hint="eastAsia" w:ascii="宋体" w:hAnsi="宋体" w:cs="宋体"/>
                <w:color w:val="auto"/>
                <w:kern w:val="0"/>
                <w:sz w:val="24"/>
                <w:highlight w:val="none"/>
                <w:lang w:val="en-US" w:eastAsia="zh-CN"/>
              </w:rPr>
              <w:t>25</w:t>
            </w:r>
            <w:r>
              <w:rPr>
                <w:rFonts w:hint="eastAsia" w:ascii="宋体" w:hAnsi="宋体" w:eastAsia="宋体" w:cs="宋体"/>
                <w:color w:val="auto"/>
                <w:kern w:val="0"/>
                <w:sz w:val="24"/>
                <w:highlight w:val="none"/>
                <w:lang w:val="zh-CN" w:eastAsia="zh-CN"/>
              </w:rPr>
              <w:t>日</w:t>
            </w:r>
            <w:r>
              <w:rPr>
                <w:rFonts w:hint="eastAsia" w:ascii="宋体" w:hAnsi="宋体" w:cs="宋体"/>
                <w:color w:val="auto"/>
                <w:kern w:val="0"/>
                <w:sz w:val="24"/>
                <w:highlight w:val="none"/>
                <w:lang w:val="en-US" w:eastAsia="zh-CN"/>
              </w:rPr>
              <w:t>0</w:t>
            </w:r>
            <w:r>
              <w:rPr>
                <w:rFonts w:hint="eastAsia" w:ascii="宋体" w:hAnsi="宋体" w:eastAsia="宋体" w:cs="宋体"/>
                <w:color w:val="auto"/>
                <w:kern w:val="0"/>
                <w:sz w:val="24"/>
                <w:highlight w:val="none"/>
                <w:lang w:val="zh-CN" w:eastAsia="zh-CN"/>
              </w:rPr>
              <w:t>时00分</w:t>
            </w:r>
          </w:p>
        </w:tc>
      </w:tr>
      <w:tr w14:paraId="29FC1BFC">
        <w:tblPrEx>
          <w:tblCellMar>
            <w:top w:w="0" w:type="dxa"/>
            <w:left w:w="108" w:type="dxa"/>
            <w:bottom w:w="0" w:type="dxa"/>
            <w:right w:w="108" w:type="dxa"/>
          </w:tblCellMar>
        </w:tblPrEx>
        <w:trPr>
          <w:trHeight w:val="90" w:hRule="atLeast"/>
          <w:jc w:val="center"/>
        </w:trPr>
        <w:tc>
          <w:tcPr>
            <w:tcW w:w="27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0837C71">
            <w:pPr>
              <w:widowControl/>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获取磋商文件方式</w:t>
            </w:r>
          </w:p>
        </w:tc>
        <w:tc>
          <w:tcPr>
            <w:tcW w:w="595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AF5886C">
            <w:pPr>
              <w:widowControl/>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网上购买</w:t>
            </w:r>
          </w:p>
        </w:tc>
      </w:tr>
      <w:tr w14:paraId="1A264414">
        <w:tblPrEx>
          <w:tblCellMar>
            <w:top w:w="0" w:type="dxa"/>
            <w:left w:w="108" w:type="dxa"/>
            <w:bottom w:w="0" w:type="dxa"/>
            <w:right w:w="108" w:type="dxa"/>
          </w:tblCellMar>
        </w:tblPrEx>
        <w:trPr>
          <w:trHeight w:val="256" w:hRule="atLeast"/>
          <w:jc w:val="center"/>
        </w:trPr>
        <w:tc>
          <w:tcPr>
            <w:tcW w:w="27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123DCC2">
            <w:pPr>
              <w:widowControl/>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磋商文件售价</w:t>
            </w:r>
          </w:p>
        </w:tc>
        <w:tc>
          <w:tcPr>
            <w:tcW w:w="595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A32180F">
            <w:pPr>
              <w:widowControl/>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0元/包（ 文件售后不退, 投标资格不能转让）</w:t>
            </w:r>
          </w:p>
        </w:tc>
      </w:tr>
      <w:tr w14:paraId="4ABC257C">
        <w:tblPrEx>
          <w:tblCellMar>
            <w:top w:w="0" w:type="dxa"/>
            <w:left w:w="108" w:type="dxa"/>
            <w:bottom w:w="0" w:type="dxa"/>
            <w:right w:w="108" w:type="dxa"/>
          </w:tblCellMar>
        </w:tblPrEx>
        <w:trPr>
          <w:trHeight w:val="257" w:hRule="atLeast"/>
          <w:jc w:val="center"/>
        </w:trPr>
        <w:tc>
          <w:tcPr>
            <w:tcW w:w="27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D66BA9A">
            <w:pPr>
              <w:widowControl/>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获取磋商文件地点</w:t>
            </w:r>
          </w:p>
        </w:tc>
        <w:tc>
          <w:tcPr>
            <w:tcW w:w="595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4C25205">
            <w:pPr>
              <w:widowControl/>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通过政采云平台（www.zcygov.cn）获取，登录政采云平台</w:t>
            </w:r>
            <w:r>
              <w:rPr>
                <w:rFonts w:hint="eastAsia" w:ascii="宋体" w:hAnsi="宋体" w:eastAsia="宋体" w:cs="宋体"/>
                <w:color w:val="auto"/>
                <w:kern w:val="0"/>
                <w:sz w:val="24"/>
                <w:highlight w:val="none"/>
                <w:lang w:val="zh-CN"/>
              </w:rPr>
              <w:fldChar w:fldCharType="begin"/>
            </w:r>
            <w:r>
              <w:rPr>
                <w:rFonts w:hint="eastAsia" w:ascii="宋体" w:hAnsi="宋体" w:eastAsia="宋体" w:cs="宋体"/>
                <w:color w:val="auto"/>
                <w:kern w:val="0"/>
                <w:sz w:val="24"/>
                <w:highlight w:val="none"/>
                <w:lang w:val="zh-CN"/>
              </w:rPr>
              <w:instrText xml:space="preserve"> HYPERLINK "https://www.zcygov.cn/" </w:instrText>
            </w:r>
            <w:r>
              <w:rPr>
                <w:rFonts w:hint="eastAsia" w:ascii="宋体" w:hAnsi="宋体" w:eastAsia="宋体" w:cs="宋体"/>
                <w:color w:val="auto"/>
                <w:kern w:val="0"/>
                <w:sz w:val="24"/>
                <w:highlight w:val="none"/>
                <w:lang w:val="zh-CN"/>
              </w:rPr>
              <w:fldChar w:fldCharType="separate"/>
            </w:r>
            <w:r>
              <w:rPr>
                <w:rFonts w:hint="eastAsia" w:ascii="宋体" w:hAnsi="宋体" w:eastAsia="宋体" w:cs="宋体"/>
                <w:color w:val="auto"/>
                <w:kern w:val="0"/>
                <w:sz w:val="24"/>
                <w:highlight w:val="none"/>
                <w:lang w:val="zh-CN"/>
              </w:rPr>
              <w:t>https：//www.zcygov.cn/</w:t>
            </w:r>
            <w:r>
              <w:rPr>
                <w:rFonts w:hint="eastAsia" w:ascii="宋体" w:hAnsi="宋体" w:eastAsia="宋体" w:cs="宋体"/>
                <w:color w:val="auto"/>
                <w:kern w:val="0"/>
                <w:sz w:val="24"/>
                <w:highlight w:val="none"/>
                <w:lang w:val="zh-CN"/>
              </w:rPr>
              <w:fldChar w:fldCharType="end"/>
            </w:r>
            <w:r>
              <w:rPr>
                <w:rFonts w:hint="eastAsia" w:ascii="宋体" w:hAnsi="宋体" w:eastAsia="宋体" w:cs="宋体"/>
                <w:color w:val="auto"/>
                <w:kern w:val="0"/>
                <w:sz w:val="24"/>
                <w:highlight w:val="none"/>
                <w:lang w:val="zh-CN"/>
              </w:rPr>
              <w:t>在线申请获取采购文件（进入“项目采购”应用，在获取采购文件菜单中选择项目，申请获取采购文件）。 </w:t>
            </w:r>
          </w:p>
          <w:p w14:paraId="5735E45D">
            <w:pPr>
              <w:widowControl/>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注：本次招标采用线上提交投标文件的方式进行采购，线上投标文件必须在递交截止时间前，上传平台。</w:t>
            </w:r>
          </w:p>
          <w:p w14:paraId="1B9E908E">
            <w:pPr>
              <w:widowControl/>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若对项目采购电子交易系统操作有疑问，可登录政采云(https：//www.zcygov.cn/），点击右侧咨询小采获取采小蜜智能服务管家帮助， 或拨打政采云服务热线</w:t>
            </w:r>
            <w:r>
              <w:rPr>
                <w:rFonts w:hint="eastAsia" w:ascii="宋体" w:hAnsi="宋体" w:eastAsia="宋体" w:cs="宋体"/>
                <w:color w:val="auto"/>
                <w:kern w:val="0"/>
                <w:sz w:val="24"/>
                <w:highlight w:val="none"/>
                <w:lang w:val="en-US" w:eastAsia="zh-CN"/>
              </w:rPr>
              <w:t xml:space="preserve">95763 </w:t>
            </w:r>
            <w:r>
              <w:rPr>
                <w:rFonts w:hint="eastAsia" w:ascii="宋体" w:hAnsi="宋体" w:eastAsia="宋体" w:cs="宋体"/>
                <w:color w:val="auto"/>
                <w:kern w:val="0"/>
                <w:sz w:val="24"/>
                <w:highlight w:val="none"/>
                <w:lang w:val="zh-CN"/>
              </w:rPr>
              <w:t>获取热线服务帮助。CA问题联系电话(人工)：天谷CA 400-087-8198。</w:t>
            </w:r>
          </w:p>
        </w:tc>
      </w:tr>
      <w:tr w14:paraId="3C20B8B1">
        <w:tblPrEx>
          <w:tblCellMar>
            <w:top w:w="0" w:type="dxa"/>
            <w:left w:w="108" w:type="dxa"/>
            <w:bottom w:w="0" w:type="dxa"/>
            <w:right w:w="108" w:type="dxa"/>
          </w:tblCellMar>
        </w:tblPrEx>
        <w:trPr>
          <w:trHeight w:val="256" w:hRule="atLeast"/>
          <w:jc w:val="center"/>
        </w:trPr>
        <w:tc>
          <w:tcPr>
            <w:tcW w:w="27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F212668">
            <w:pPr>
              <w:widowControl/>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提交响应文件截止时间</w:t>
            </w:r>
          </w:p>
        </w:tc>
        <w:tc>
          <w:tcPr>
            <w:tcW w:w="595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DCD9B2F">
            <w:pPr>
              <w:widowControl/>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eastAsia="zh-CN"/>
              </w:rPr>
              <w:t>2025年03月</w:t>
            </w:r>
            <w:r>
              <w:rPr>
                <w:rFonts w:hint="eastAsia" w:ascii="宋体" w:hAnsi="宋体" w:cs="宋体"/>
                <w:color w:val="auto"/>
                <w:kern w:val="0"/>
                <w:sz w:val="24"/>
                <w:highlight w:val="none"/>
                <w:lang w:val="en-US" w:eastAsia="zh-CN"/>
              </w:rPr>
              <w:t>28</w:t>
            </w:r>
            <w:r>
              <w:rPr>
                <w:rFonts w:hint="eastAsia" w:ascii="宋体" w:hAnsi="宋体" w:eastAsia="宋体" w:cs="宋体"/>
                <w:color w:val="auto"/>
                <w:kern w:val="0"/>
                <w:sz w:val="24"/>
                <w:highlight w:val="none"/>
                <w:lang w:val="zh-CN" w:eastAsia="zh-CN"/>
              </w:rPr>
              <w:t xml:space="preserve">日09时30分 </w:t>
            </w:r>
            <w:r>
              <w:rPr>
                <w:rFonts w:hint="eastAsia" w:ascii="宋体" w:hAnsi="宋体" w:eastAsia="宋体" w:cs="宋体"/>
                <w:color w:val="auto"/>
                <w:kern w:val="0"/>
                <w:sz w:val="24"/>
                <w:highlight w:val="none"/>
                <w:lang w:val="zh-CN"/>
              </w:rPr>
              <w:t>（北京时间）</w:t>
            </w:r>
          </w:p>
        </w:tc>
      </w:tr>
      <w:tr w14:paraId="39F35141">
        <w:tblPrEx>
          <w:tblCellMar>
            <w:top w:w="0" w:type="dxa"/>
            <w:left w:w="108" w:type="dxa"/>
            <w:bottom w:w="0" w:type="dxa"/>
            <w:right w:w="108" w:type="dxa"/>
          </w:tblCellMar>
        </w:tblPrEx>
        <w:trPr>
          <w:trHeight w:val="256" w:hRule="atLeast"/>
          <w:jc w:val="center"/>
        </w:trPr>
        <w:tc>
          <w:tcPr>
            <w:tcW w:w="27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1C09162">
            <w:pPr>
              <w:widowControl/>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响应文件开启时间</w:t>
            </w:r>
          </w:p>
        </w:tc>
        <w:tc>
          <w:tcPr>
            <w:tcW w:w="595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5A31026">
            <w:pPr>
              <w:widowControl/>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eastAsia="zh-CN"/>
              </w:rPr>
              <w:t>2025年03月</w:t>
            </w:r>
            <w:r>
              <w:rPr>
                <w:rFonts w:hint="eastAsia" w:ascii="宋体" w:hAnsi="宋体" w:cs="宋体"/>
                <w:color w:val="auto"/>
                <w:kern w:val="0"/>
                <w:sz w:val="24"/>
                <w:highlight w:val="none"/>
                <w:lang w:val="en-US" w:eastAsia="zh-CN"/>
              </w:rPr>
              <w:t>28</w:t>
            </w:r>
            <w:r>
              <w:rPr>
                <w:rFonts w:hint="eastAsia" w:ascii="宋体" w:hAnsi="宋体" w:eastAsia="宋体" w:cs="宋体"/>
                <w:color w:val="auto"/>
                <w:kern w:val="0"/>
                <w:sz w:val="24"/>
                <w:highlight w:val="none"/>
                <w:lang w:val="zh-CN" w:eastAsia="zh-CN"/>
              </w:rPr>
              <w:t xml:space="preserve">日09时30分 </w:t>
            </w:r>
            <w:r>
              <w:rPr>
                <w:rFonts w:hint="eastAsia" w:ascii="宋体" w:hAnsi="宋体" w:eastAsia="宋体" w:cs="宋体"/>
                <w:color w:val="auto"/>
                <w:kern w:val="0"/>
                <w:sz w:val="24"/>
                <w:highlight w:val="none"/>
                <w:lang w:val="zh-CN"/>
              </w:rPr>
              <w:t>（北京时间）</w:t>
            </w:r>
          </w:p>
        </w:tc>
      </w:tr>
      <w:tr w14:paraId="493B8E41">
        <w:tblPrEx>
          <w:tblCellMar>
            <w:top w:w="0" w:type="dxa"/>
            <w:left w:w="108" w:type="dxa"/>
            <w:bottom w:w="0" w:type="dxa"/>
            <w:right w:w="108" w:type="dxa"/>
          </w:tblCellMar>
        </w:tblPrEx>
        <w:trPr>
          <w:trHeight w:val="1001" w:hRule="atLeast"/>
          <w:jc w:val="center"/>
        </w:trPr>
        <w:tc>
          <w:tcPr>
            <w:tcW w:w="27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4B52FA1">
            <w:pPr>
              <w:widowControl/>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提交响应文件地点</w:t>
            </w:r>
          </w:p>
        </w:tc>
        <w:tc>
          <w:tcPr>
            <w:tcW w:w="595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E42DDE2">
            <w:pPr>
              <w:widowControl/>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青海省政府采购网政采云平台；注：采用线上提交投标文件的方式进行采购，线上投标文件必须在递交截止时间前上传平台。</w:t>
            </w:r>
          </w:p>
        </w:tc>
      </w:tr>
      <w:tr w14:paraId="5AD58ACC">
        <w:tblPrEx>
          <w:tblCellMar>
            <w:top w:w="0" w:type="dxa"/>
            <w:left w:w="108" w:type="dxa"/>
            <w:bottom w:w="0" w:type="dxa"/>
            <w:right w:w="108" w:type="dxa"/>
          </w:tblCellMar>
        </w:tblPrEx>
        <w:trPr>
          <w:trHeight w:val="986" w:hRule="atLeast"/>
          <w:jc w:val="center"/>
        </w:trPr>
        <w:tc>
          <w:tcPr>
            <w:tcW w:w="27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134BF74">
            <w:pPr>
              <w:widowControl/>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采购人及联系人电话</w:t>
            </w:r>
          </w:p>
        </w:tc>
        <w:tc>
          <w:tcPr>
            <w:tcW w:w="595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D0F3480">
            <w:pPr>
              <w:widowControl/>
              <w:rPr>
                <w:rFonts w:hint="eastAsia" w:ascii="宋体" w:hAnsi="宋体" w:eastAsia="宋体" w:cs="宋体"/>
                <w:color w:val="auto"/>
                <w:kern w:val="0"/>
                <w:sz w:val="24"/>
                <w:highlight w:val="none"/>
                <w:lang w:val="zh-CN" w:eastAsia="zh-CN"/>
              </w:rPr>
            </w:pPr>
            <w:r>
              <w:rPr>
                <w:rFonts w:hint="eastAsia" w:ascii="宋体" w:hAnsi="宋体" w:eastAsia="宋体" w:cs="宋体"/>
                <w:color w:val="auto"/>
                <w:kern w:val="0"/>
                <w:sz w:val="24"/>
                <w:highlight w:val="none"/>
                <w:lang w:val="zh-CN"/>
              </w:rPr>
              <w:t>名 称：</w:t>
            </w:r>
            <w:r>
              <w:rPr>
                <w:rFonts w:hint="eastAsia" w:ascii="宋体" w:hAnsi="宋体" w:eastAsia="宋体" w:cs="宋体"/>
                <w:color w:val="auto"/>
                <w:kern w:val="0"/>
                <w:sz w:val="24"/>
                <w:highlight w:val="none"/>
                <w:lang w:val="zh-CN" w:eastAsia="zh-CN"/>
              </w:rPr>
              <w:t>湟源县民政局</w:t>
            </w:r>
          </w:p>
          <w:p w14:paraId="776E847B">
            <w:pPr>
              <w:widowControl/>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地址：</w:t>
            </w:r>
            <w:r>
              <w:rPr>
                <w:rFonts w:hint="eastAsia" w:ascii="宋体" w:hAnsi="宋体" w:eastAsia="宋体" w:cs="宋体"/>
                <w:color w:val="auto"/>
                <w:kern w:val="0"/>
                <w:sz w:val="24"/>
                <w:highlight w:val="none"/>
                <w:lang w:val="en-US" w:eastAsia="zh-CN"/>
              </w:rPr>
              <w:t>青海省湟源县</w:t>
            </w:r>
            <w:r>
              <w:rPr>
                <w:rFonts w:hint="eastAsia" w:ascii="宋体" w:hAnsi="宋体" w:eastAsia="宋体" w:cs="宋体"/>
                <w:color w:val="auto"/>
                <w:kern w:val="0"/>
                <w:sz w:val="24"/>
                <w:highlight w:val="none"/>
                <w:lang w:val="zh-CN"/>
              </w:rPr>
              <w:t xml:space="preserve"> </w:t>
            </w:r>
          </w:p>
          <w:p w14:paraId="1D8DB67A">
            <w:pPr>
              <w:widowControl/>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zh-CN"/>
              </w:rPr>
              <w:t>项目联系人：</w:t>
            </w:r>
            <w:r>
              <w:rPr>
                <w:rFonts w:hint="eastAsia" w:ascii="宋体" w:hAnsi="宋体" w:cs="宋体"/>
                <w:color w:val="auto"/>
                <w:kern w:val="0"/>
                <w:sz w:val="24"/>
                <w:highlight w:val="none"/>
                <w:lang w:val="en-US" w:eastAsia="zh-CN"/>
              </w:rPr>
              <w:t>徐老师</w:t>
            </w:r>
          </w:p>
          <w:p w14:paraId="1E55E277">
            <w:pPr>
              <w:widowControl/>
              <w:rPr>
                <w:rFonts w:hint="default" w:ascii="宋体" w:hAnsi="宋体" w:eastAsia="宋体" w:cs="宋体"/>
                <w:color w:val="auto"/>
                <w:kern w:val="0"/>
                <w:sz w:val="24"/>
                <w:highlight w:val="none"/>
                <w:lang w:val="en-US"/>
              </w:rPr>
            </w:pPr>
            <w:r>
              <w:rPr>
                <w:rFonts w:hint="eastAsia" w:ascii="宋体" w:hAnsi="宋体" w:eastAsia="宋体" w:cs="宋体"/>
                <w:color w:val="auto"/>
                <w:kern w:val="0"/>
                <w:sz w:val="24"/>
                <w:highlight w:val="none"/>
                <w:lang w:val="zh-CN"/>
              </w:rPr>
              <w:t>联系方式</w:t>
            </w:r>
            <w:r>
              <w:rPr>
                <w:rFonts w:hint="eastAsia" w:ascii="宋体" w:hAnsi="宋体" w:eastAsia="宋体" w:cs="宋体"/>
                <w:color w:val="auto"/>
                <w:kern w:val="0"/>
                <w:sz w:val="24"/>
                <w:highlight w:val="none"/>
                <w:lang w:val="zh-CN" w:eastAsia="zh-CN"/>
              </w:rPr>
              <w:t>：</w:t>
            </w:r>
            <w:r>
              <w:rPr>
                <w:rFonts w:hint="eastAsia" w:ascii="宋体" w:hAnsi="宋体" w:cs="宋体"/>
                <w:color w:val="auto"/>
                <w:kern w:val="0"/>
                <w:sz w:val="24"/>
                <w:highlight w:val="none"/>
                <w:lang w:val="en-US" w:eastAsia="zh-CN"/>
              </w:rPr>
              <w:t>0971-2435774</w:t>
            </w:r>
          </w:p>
        </w:tc>
      </w:tr>
      <w:tr w14:paraId="2B2D885C">
        <w:tblPrEx>
          <w:tblCellMar>
            <w:top w:w="0" w:type="dxa"/>
            <w:left w:w="108" w:type="dxa"/>
            <w:bottom w:w="0" w:type="dxa"/>
            <w:right w:w="108" w:type="dxa"/>
          </w:tblCellMar>
        </w:tblPrEx>
        <w:trPr>
          <w:trHeight w:val="986" w:hRule="atLeast"/>
          <w:jc w:val="center"/>
        </w:trPr>
        <w:tc>
          <w:tcPr>
            <w:tcW w:w="27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43919B8">
            <w:pPr>
              <w:widowControl/>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采购代理机构及联系人电话</w:t>
            </w:r>
          </w:p>
        </w:tc>
        <w:tc>
          <w:tcPr>
            <w:tcW w:w="595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3DA7650">
            <w:pPr>
              <w:widowControl/>
              <w:rPr>
                <w:rFonts w:hint="eastAsia" w:ascii="宋体" w:hAnsi="宋体" w:eastAsia="宋体" w:cs="宋体"/>
                <w:color w:val="auto"/>
                <w:kern w:val="0"/>
                <w:sz w:val="24"/>
                <w:highlight w:val="none"/>
                <w:lang w:val="zh-CN" w:eastAsia="zh-CN"/>
              </w:rPr>
            </w:pPr>
            <w:r>
              <w:rPr>
                <w:rFonts w:hint="eastAsia" w:ascii="宋体" w:hAnsi="宋体" w:eastAsia="宋体" w:cs="宋体"/>
                <w:color w:val="auto"/>
                <w:kern w:val="0"/>
                <w:sz w:val="24"/>
                <w:highlight w:val="none"/>
                <w:lang w:val="zh-CN"/>
              </w:rPr>
              <w:t>采购代理机构：</w:t>
            </w:r>
            <w:r>
              <w:rPr>
                <w:rFonts w:hint="eastAsia" w:ascii="宋体" w:hAnsi="宋体" w:eastAsia="宋体" w:cs="宋体"/>
                <w:color w:val="auto"/>
                <w:kern w:val="0"/>
                <w:sz w:val="24"/>
                <w:highlight w:val="none"/>
                <w:lang w:val="zh-CN" w:eastAsia="zh-CN"/>
              </w:rPr>
              <w:t>青海信德至臻项目管理有限公司</w:t>
            </w:r>
          </w:p>
          <w:p w14:paraId="5B3CF482">
            <w:pPr>
              <w:widowControl/>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zh-CN"/>
              </w:rPr>
              <w:t>联系人：</w:t>
            </w:r>
            <w:r>
              <w:rPr>
                <w:rFonts w:hint="eastAsia" w:ascii="宋体" w:hAnsi="宋体" w:eastAsia="宋体" w:cs="宋体"/>
                <w:color w:val="auto"/>
                <w:kern w:val="0"/>
                <w:sz w:val="24"/>
                <w:highlight w:val="none"/>
                <w:lang w:val="en-US" w:eastAsia="zh-CN"/>
              </w:rPr>
              <w:t>常老师</w:t>
            </w:r>
          </w:p>
          <w:p w14:paraId="257FEBEB">
            <w:pPr>
              <w:widowControl/>
              <w:rPr>
                <w:rFonts w:hint="default"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zh-CN"/>
              </w:rPr>
              <w:t>联系电话：</w:t>
            </w:r>
            <w:r>
              <w:rPr>
                <w:rFonts w:hint="eastAsia" w:ascii="宋体" w:hAnsi="宋体" w:eastAsia="宋体" w:cs="宋体"/>
                <w:color w:val="auto"/>
                <w:kern w:val="0"/>
                <w:sz w:val="24"/>
                <w:highlight w:val="none"/>
                <w:lang w:val="en-US" w:eastAsia="zh-CN"/>
              </w:rPr>
              <w:t>18609719997</w:t>
            </w:r>
          </w:p>
          <w:p w14:paraId="7D032E5B">
            <w:pPr>
              <w:autoSpaceDE w:val="0"/>
              <w:autoSpaceDN w:val="0"/>
              <w:rPr>
                <w:color w:val="auto"/>
                <w:sz w:val="24"/>
                <w:highlight w:val="none"/>
              </w:rPr>
            </w:pPr>
            <w:r>
              <w:rPr>
                <w:rFonts w:hint="eastAsia" w:ascii="宋体" w:hAnsi="宋体" w:eastAsia="宋体" w:cs="宋体"/>
                <w:color w:val="auto"/>
                <w:kern w:val="0"/>
                <w:sz w:val="24"/>
                <w:highlight w:val="none"/>
                <w:lang w:val="zh-CN"/>
              </w:rPr>
              <w:t>联系地址：</w:t>
            </w:r>
            <w:r>
              <w:rPr>
                <w:rFonts w:hint="eastAsia" w:ascii="宋体" w:hAnsi="宋体" w:cs="宋体"/>
                <w:color w:val="auto"/>
                <w:kern w:val="0"/>
                <w:sz w:val="24"/>
                <w:highlight w:val="none"/>
                <w:lang w:val="zh-CN"/>
              </w:rPr>
              <w:t>青海省西宁市城西区黄河路14号玉珠花园8楼（乘坐维斯汀酒店</w:t>
            </w:r>
            <w:r>
              <w:rPr>
                <w:rFonts w:hint="eastAsia" w:ascii="宋体" w:hAnsi="宋体" w:cs="宋体"/>
                <w:color w:val="auto"/>
                <w:kern w:val="0"/>
                <w:sz w:val="24"/>
                <w:highlight w:val="none"/>
                <w:lang w:val="en-US" w:eastAsia="zh-CN"/>
              </w:rPr>
              <w:t>电梯</w:t>
            </w:r>
            <w:r>
              <w:rPr>
                <w:rFonts w:hint="eastAsia" w:ascii="宋体" w:hAnsi="宋体" w:cs="宋体"/>
                <w:color w:val="auto"/>
                <w:kern w:val="0"/>
                <w:sz w:val="24"/>
                <w:highlight w:val="none"/>
                <w:lang w:val="zh-CN"/>
              </w:rPr>
              <w:t>）</w:t>
            </w:r>
          </w:p>
          <w:p w14:paraId="22A9AFD2">
            <w:pPr>
              <w:widowControl/>
              <w:rPr>
                <w:rFonts w:hint="default" w:ascii="宋体" w:hAnsi="宋体" w:eastAsia="宋体" w:cs="宋体"/>
                <w:color w:val="auto"/>
                <w:kern w:val="0"/>
                <w:sz w:val="24"/>
                <w:highlight w:val="none"/>
                <w:lang w:val="en-US"/>
              </w:rPr>
            </w:pPr>
            <w:r>
              <w:rPr>
                <w:rFonts w:hint="eastAsia" w:ascii="宋体" w:hAnsi="宋体" w:cs="宋体"/>
                <w:color w:val="auto"/>
                <w:kern w:val="0"/>
                <w:sz w:val="24"/>
                <w:highlight w:val="none"/>
                <w:lang w:val="zh-CN"/>
              </w:rPr>
              <w:t>电子邮箱：Xindezhizhen@163.com</w:t>
            </w:r>
          </w:p>
        </w:tc>
      </w:tr>
      <w:tr w14:paraId="650A6EDB">
        <w:tblPrEx>
          <w:tblCellMar>
            <w:top w:w="0" w:type="dxa"/>
            <w:left w:w="108" w:type="dxa"/>
            <w:bottom w:w="0" w:type="dxa"/>
            <w:right w:w="108" w:type="dxa"/>
          </w:tblCellMar>
        </w:tblPrEx>
        <w:trPr>
          <w:trHeight w:val="256" w:hRule="atLeast"/>
          <w:jc w:val="center"/>
        </w:trPr>
        <w:tc>
          <w:tcPr>
            <w:tcW w:w="27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53FD3C0">
            <w:pPr>
              <w:widowControl/>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采购代理机构开户银行</w:t>
            </w:r>
          </w:p>
        </w:tc>
        <w:tc>
          <w:tcPr>
            <w:tcW w:w="595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FC22ECE">
            <w:pPr>
              <w:autoSpaceDE w:val="0"/>
              <w:autoSpaceDN w:val="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lang w:val="en-US" w:eastAsia="zh-CN"/>
              </w:rPr>
              <w:t>招商银行股份有限公司西宁分行</w:t>
            </w:r>
            <w:r>
              <w:rPr>
                <w:rFonts w:hint="eastAsia" w:ascii="宋体" w:hAnsi="宋体" w:cs="宋体"/>
                <w:color w:val="auto"/>
                <w:kern w:val="0"/>
                <w:sz w:val="24"/>
                <w:highlight w:val="none"/>
                <w:lang w:val="zh-CN"/>
              </w:rPr>
              <w:t xml:space="preserve">   </w:t>
            </w:r>
          </w:p>
        </w:tc>
      </w:tr>
      <w:tr w14:paraId="6A8F4C3D">
        <w:tblPrEx>
          <w:tblCellMar>
            <w:top w:w="0" w:type="dxa"/>
            <w:left w:w="108" w:type="dxa"/>
            <w:bottom w:w="0" w:type="dxa"/>
            <w:right w:w="108" w:type="dxa"/>
          </w:tblCellMar>
        </w:tblPrEx>
        <w:trPr>
          <w:trHeight w:val="256" w:hRule="atLeast"/>
          <w:jc w:val="center"/>
        </w:trPr>
        <w:tc>
          <w:tcPr>
            <w:tcW w:w="27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37C3A45">
            <w:pPr>
              <w:widowControl/>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收款人</w:t>
            </w:r>
          </w:p>
        </w:tc>
        <w:tc>
          <w:tcPr>
            <w:tcW w:w="595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D91DB45">
            <w:pPr>
              <w:widowControl/>
              <w:rPr>
                <w:rFonts w:hint="eastAsia" w:ascii="宋体" w:hAnsi="宋体" w:eastAsia="宋体" w:cs="宋体"/>
                <w:color w:val="auto"/>
                <w:kern w:val="0"/>
                <w:sz w:val="24"/>
                <w:highlight w:val="none"/>
                <w:lang w:val="zh-CN" w:eastAsia="zh-CN"/>
              </w:rPr>
            </w:pPr>
            <w:r>
              <w:rPr>
                <w:rFonts w:hint="eastAsia" w:ascii="宋体" w:hAnsi="宋体" w:eastAsia="宋体" w:cs="宋体"/>
                <w:color w:val="auto"/>
                <w:kern w:val="0"/>
                <w:sz w:val="24"/>
                <w:highlight w:val="none"/>
                <w:lang w:val="zh-CN" w:eastAsia="zh-CN"/>
              </w:rPr>
              <w:t>青海信德至臻项目管理有限公司</w:t>
            </w:r>
          </w:p>
        </w:tc>
      </w:tr>
      <w:tr w14:paraId="7DC6BD96">
        <w:tblPrEx>
          <w:tblCellMar>
            <w:top w:w="0" w:type="dxa"/>
            <w:left w:w="108" w:type="dxa"/>
            <w:bottom w:w="0" w:type="dxa"/>
            <w:right w:w="108" w:type="dxa"/>
          </w:tblCellMar>
        </w:tblPrEx>
        <w:trPr>
          <w:trHeight w:val="256" w:hRule="atLeast"/>
          <w:jc w:val="center"/>
        </w:trPr>
        <w:tc>
          <w:tcPr>
            <w:tcW w:w="27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19F0EE2">
            <w:pPr>
              <w:widowControl/>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银行账号</w:t>
            </w:r>
          </w:p>
        </w:tc>
        <w:tc>
          <w:tcPr>
            <w:tcW w:w="595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46073E6">
            <w:pPr>
              <w:widowControl/>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lang w:val="en-US" w:eastAsia="zh-CN"/>
              </w:rPr>
              <w:t>972901541610201</w:t>
            </w:r>
          </w:p>
        </w:tc>
      </w:tr>
      <w:tr w14:paraId="15AB1C52">
        <w:tblPrEx>
          <w:tblCellMar>
            <w:top w:w="0" w:type="dxa"/>
            <w:left w:w="108" w:type="dxa"/>
            <w:bottom w:w="0" w:type="dxa"/>
            <w:right w:w="108" w:type="dxa"/>
          </w:tblCellMar>
        </w:tblPrEx>
        <w:trPr>
          <w:trHeight w:val="593" w:hRule="atLeast"/>
          <w:jc w:val="center"/>
        </w:trPr>
        <w:tc>
          <w:tcPr>
            <w:tcW w:w="27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0389E49">
            <w:pPr>
              <w:widowControl/>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其他事项</w:t>
            </w:r>
          </w:p>
        </w:tc>
        <w:tc>
          <w:tcPr>
            <w:tcW w:w="595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99F7C50">
            <w:pPr>
              <w:widowControl/>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本公告发布于《青海省政府采购网》、《中国采购与招标网》；公告内容以青海政府采购网发布的为准。</w:t>
            </w:r>
          </w:p>
          <w:p w14:paraId="7C92935F">
            <w:pPr>
              <w:widowControl/>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注：本次招标采用线上提交投标文件的方式进行采购，线上投标文件必须在递交截止时间前，上传至政采云平台。</w:t>
            </w:r>
          </w:p>
          <w:p w14:paraId="5C7B2A06">
            <w:pPr>
              <w:widowControl/>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3、若对项目采购电子交易系统操作有疑问，可登录政采云(https://www.zcygov.cn/），点击右侧咨询小采获取采小蜜智能服务管家帮助， 或拨打政采云服务热线</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95763 获取热线服务帮助。CA问题联系电话(人工)：天谷CA 400-087-8198。</w:t>
            </w:r>
          </w:p>
        </w:tc>
      </w:tr>
      <w:tr w14:paraId="19BC0DCC">
        <w:tblPrEx>
          <w:tblCellMar>
            <w:top w:w="0" w:type="dxa"/>
            <w:left w:w="108" w:type="dxa"/>
            <w:bottom w:w="0" w:type="dxa"/>
            <w:right w:w="108" w:type="dxa"/>
          </w:tblCellMar>
        </w:tblPrEx>
        <w:trPr>
          <w:trHeight w:val="285" w:hRule="atLeast"/>
          <w:jc w:val="center"/>
        </w:trPr>
        <w:tc>
          <w:tcPr>
            <w:tcW w:w="27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ED526EF">
            <w:pPr>
              <w:widowControl/>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财政监督部门及电话</w:t>
            </w:r>
          </w:p>
        </w:tc>
        <w:tc>
          <w:tcPr>
            <w:tcW w:w="595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98795F2">
            <w:pPr>
              <w:widowControl/>
              <w:rPr>
                <w:rFonts w:hint="default" w:ascii="宋体" w:hAnsi="宋体" w:eastAsia="宋体" w:cs="宋体"/>
                <w:color w:val="auto"/>
                <w:kern w:val="0"/>
                <w:sz w:val="24"/>
                <w:highlight w:val="none"/>
                <w:lang w:val="en-US" w:eastAsia="zh-CN"/>
              </w:rPr>
            </w:pPr>
            <w:r>
              <w:rPr>
                <w:rFonts w:hint="default" w:ascii="宋体" w:hAnsi="宋体" w:eastAsia="宋体" w:cs="宋体"/>
                <w:color w:val="auto"/>
                <w:kern w:val="0"/>
                <w:sz w:val="24"/>
                <w:highlight w:val="none"/>
                <w:lang w:val="en-US" w:eastAsia="zh-CN"/>
              </w:rPr>
              <w:t>监督单位：</w:t>
            </w:r>
            <w:r>
              <w:rPr>
                <w:rFonts w:hint="eastAsia" w:ascii="宋体" w:hAnsi="宋体" w:eastAsia="宋体" w:cs="宋体"/>
                <w:color w:val="auto"/>
                <w:kern w:val="0"/>
                <w:sz w:val="24"/>
                <w:highlight w:val="none"/>
                <w:lang w:val="en-US" w:eastAsia="zh-CN"/>
              </w:rPr>
              <w:t>湟源县</w:t>
            </w:r>
            <w:r>
              <w:rPr>
                <w:rFonts w:hint="default" w:ascii="宋体" w:hAnsi="宋体" w:eastAsia="宋体" w:cs="宋体"/>
                <w:color w:val="auto"/>
                <w:kern w:val="0"/>
                <w:sz w:val="24"/>
                <w:highlight w:val="none"/>
                <w:lang w:val="en-US" w:eastAsia="zh-CN"/>
              </w:rPr>
              <w:t>财政局</w:t>
            </w:r>
          </w:p>
          <w:p w14:paraId="472422D1">
            <w:pPr>
              <w:widowControl/>
              <w:rPr>
                <w:rFonts w:hint="default" w:ascii="宋体" w:hAnsi="宋体" w:eastAsia="宋体" w:cs="宋体"/>
                <w:color w:val="auto"/>
                <w:kern w:val="0"/>
                <w:sz w:val="24"/>
                <w:highlight w:val="none"/>
                <w:lang w:val="en-US" w:eastAsia="zh-CN"/>
              </w:rPr>
            </w:pPr>
            <w:r>
              <w:rPr>
                <w:rFonts w:hint="default" w:ascii="宋体" w:hAnsi="宋体" w:eastAsia="宋体" w:cs="宋体"/>
                <w:color w:val="auto"/>
                <w:kern w:val="0"/>
                <w:sz w:val="24"/>
                <w:highlight w:val="none"/>
                <w:lang w:val="en-US" w:eastAsia="zh-CN"/>
              </w:rPr>
              <w:t>监督电话：</w:t>
            </w:r>
            <w:r>
              <w:rPr>
                <w:rFonts w:hint="eastAsia" w:ascii="宋体" w:hAnsi="宋体" w:eastAsia="宋体" w:cs="宋体"/>
                <w:color w:val="auto"/>
                <w:kern w:val="0"/>
                <w:sz w:val="24"/>
                <w:highlight w:val="none"/>
                <w:lang w:val="zh-CN"/>
              </w:rPr>
              <w:t>0971-2480731</w:t>
            </w:r>
          </w:p>
        </w:tc>
      </w:tr>
      <w:bookmarkEnd w:id="20"/>
    </w:tbl>
    <w:p w14:paraId="2A2483DE">
      <w:pPr>
        <w:autoSpaceDE w:val="0"/>
        <w:autoSpaceDN w:val="0"/>
        <w:adjustRightInd w:val="0"/>
        <w:ind w:right="480" w:firstLine="6720" w:firstLineChars="3200"/>
        <w:rPr>
          <w:rFonts w:ascii="宋体" w:hAnsi="宋体" w:cs="宋体"/>
          <w:kern w:val="0"/>
          <w:lang w:val="zh-CN"/>
        </w:rPr>
      </w:pPr>
    </w:p>
    <w:p w14:paraId="58121DFD">
      <w:pPr>
        <w:widowControl/>
        <w:jc w:val="right"/>
        <w:rPr>
          <w:rFonts w:hint="default" w:ascii="宋体" w:hAnsi="宋体" w:eastAsia="宋体" w:cs="宋体"/>
          <w:kern w:val="0"/>
          <w:sz w:val="24"/>
          <w:highlight w:val="none"/>
          <w:lang w:val="en-US" w:eastAsia="zh-CN"/>
        </w:rPr>
      </w:pPr>
      <w:r>
        <w:rPr>
          <w:rFonts w:hint="eastAsia" w:ascii="宋体" w:hAnsi="宋体" w:eastAsia="宋体" w:cs="宋体"/>
          <w:kern w:val="0"/>
          <w:sz w:val="24"/>
          <w:highlight w:val="none"/>
          <w:lang w:val="zh-CN" w:eastAsia="zh-CN"/>
        </w:rPr>
        <w:t>青海信德至臻项目管理有限公司</w:t>
      </w:r>
      <w:r>
        <w:rPr>
          <w:rFonts w:hint="eastAsia" w:ascii="宋体" w:hAnsi="宋体" w:eastAsia="宋体" w:cs="宋体"/>
          <w:kern w:val="0"/>
          <w:sz w:val="24"/>
          <w:highlight w:val="none"/>
          <w:lang w:val="en-US" w:eastAsia="zh-CN"/>
        </w:rPr>
        <w:t xml:space="preserve">    </w:t>
      </w:r>
    </w:p>
    <w:p w14:paraId="184EF902">
      <w:pPr>
        <w:widowControl/>
        <w:jc w:val="right"/>
        <w:rPr>
          <w:rFonts w:hint="eastAsia" w:ascii="宋体" w:hAnsi="宋体" w:eastAsia="宋体" w:cs="宋体"/>
          <w:kern w:val="0"/>
          <w:sz w:val="24"/>
          <w:highlight w:val="none"/>
          <w:lang w:val="en-US" w:eastAsia="zh-CN"/>
        </w:rPr>
      </w:pPr>
      <w:r>
        <w:rPr>
          <w:rFonts w:hint="eastAsia" w:ascii="宋体" w:hAnsi="宋体" w:eastAsia="宋体" w:cs="宋体"/>
          <w:kern w:val="0"/>
          <w:sz w:val="24"/>
          <w:highlight w:val="none"/>
          <w:lang w:val="en-US" w:eastAsia="zh-CN"/>
        </w:rPr>
        <w:t>2025年03月</w:t>
      </w:r>
      <w:r>
        <w:rPr>
          <w:rFonts w:hint="eastAsia" w:ascii="宋体" w:hAnsi="宋体" w:cs="宋体"/>
          <w:kern w:val="0"/>
          <w:sz w:val="24"/>
          <w:highlight w:val="none"/>
          <w:lang w:val="en-US" w:eastAsia="zh-CN"/>
        </w:rPr>
        <w:t>17</w:t>
      </w:r>
      <w:r>
        <w:rPr>
          <w:rFonts w:hint="eastAsia" w:ascii="宋体" w:hAnsi="宋体" w:eastAsia="宋体" w:cs="宋体"/>
          <w:kern w:val="0"/>
          <w:sz w:val="24"/>
          <w:highlight w:val="none"/>
          <w:lang w:val="en-US" w:eastAsia="zh-CN"/>
        </w:rPr>
        <w:t>日</w:t>
      </w:r>
      <w:bookmarkStart w:id="21" w:name="_Toc3488"/>
      <w:bookmarkStart w:id="22" w:name="_Toc30556"/>
      <w:bookmarkStart w:id="23" w:name="_Toc447725348"/>
      <w:bookmarkStart w:id="24" w:name="_Toc13257"/>
      <w:bookmarkStart w:id="25" w:name="_Toc31041"/>
      <w:bookmarkStart w:id="26" w:name="_Toc4688"/>
    </w:p>
    <w:p w14:paraId="010A861B">
      <w:pPr>
        <w:autoSpaceDE w:val="0"/>
        <w:autoSpaceDN w:val="0"/>
        <w:adjustRightInd w:val="0"/>
        <w:ind w:left="5460" w:leftChars="2500" w:right="480" w:hanging="210" w:hangingChars="100"/>
        <w:rPr>
          <w:rFonts w:hint="eastAsia" w:cs="Calibri"/>
          <w:kern w:val="0"/>
          <w:lang w:eastAsia="zh-CN"/>
        </w:rPr>
      </w:pPr>
    </w:p>
    <w:p w14:paraId="60DFA8EB">
      <w:pPr>
        <w:autoSpaceDE w:val="0"/>
        <w:autoSpaceDN w:val="0"/>
        <w:adjustRightInd w:val="0"/>
        <w:ind w:left="5460" w:leftChars="2500" w:right="480" w:hanging="210" w:hangingChars="100"/>
        <w:rPr>
          <w:rFonts w:hint="eastAsia" w:cs="Calibri"/>
          <w:kern w:val="0"/>
          <w:lang w:eastAsia="zh-CN"/>
        </w:rPr>
      </w:pPr>
    </w:p>
    <w:p w14:paraId="38A4D5F1">
      <w:pPr>
        <w:rPr>
          <w:rFonts w:hint="eastAsia" w:cs="Calibri"/>
          <w:kern w:val="0"/>
          <w:lang w:eastAsia="zh-CN"/>
        </w:rPr>
      </w:pPr>
      <w:r>
        <w:rPr>
          <w:rFonts w:hint="eastAsia" w:cs="Calibri"/>
          <w:kern w:val="0"/>
          <w:lang w:eastAsia="zh-CN"/>
        </w:rPr>
        <w:br w:type="page"/>
      </w:r>
    </w:p>
    <w:p w14:paraId="329B325D">
      <w:pPr>
        <w:pStyle w:val="2"/>
        <w:numPr>
          <w:ilvl w:val="0"/>
          <w:numId w:val="0"/>
        </w:numPr>
        <w:jc w:val="center"/>
        <w:rPr>
          <w:rFonts w:hint="eastAsia"/>
          <w:highlight w:val="none"/>
        </w:rPr>
      </w:pPr>
      <w:bookmarkStart w:id="27" w:name="_Toc496626191"/>
      <w:bookmarkStart w:id="28" w:name="_Toc11398"/>
      <w:r>
        <w:rPr>
          <w:rFonts w:hint="eastAsia"/>
          <w:highlight w:val="none"/>
          <w:lang w:val="en-US" w:eastAsia="zh-CN"/>
        </w:rPr>
        <w:t xml:space="preserve">第二部分  </w:t>
      </w:r>
      <w:r>
        <w:rPr>
          <w:rFonts w:hint="eastAsia"/>
          <w:highlight w:val="none"/>
        </w:rPr>
        <w:t>投标人须知前附表</w:t>
      </w:r>
      <w:bookmarkEnd w:id="27"/>
      <w:bookmarkEnd w:id="28"/>
    </w:p>
    <w:tbl>
      <w:tblPr>
        <w:tblStyle w:val="22"/>
        <w:tblpPr w:leftFromText="180" w:rightFromText="180" w:vertAnchor="text" w:horzAnchor="page" w:tblpX="1310" w:tblpY="235"/>
        <w:tblOverlap w:val="never"/>
        <w:tblW w:w="85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96"/>
        <w:gridCol w:w="6423"/>
      </w:tblGrid>
      <w:tr w14:paraId="12524A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88" w:hRule="atLeast"/>
        </w:trPr>
        <w:tc>
          <w:tcPr>
            <w:tcW w:w="2096" w:type="dxa"/>
            <w:vAlign w:val="center"/>
          </w:tcPr>
          <w:p w14:paraId="7AADC12A">
            <w:pPr>
              <w:widowControl/>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采购项目名称</w:t>
            </w:r>
          </w:p>
        </w:tc>
        <w:tc>
          <w:tcPr>
            <w:tcW w:w="6423" w:type="dxa"/>
            <w:vAlign w:val="center"/>
          </w:tcPr>
          <w:p w14:paraId="2A44A2F2">
            <w:pPr>
              <w:widowControl/>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湟源县精神障碍社区康复服务试点</w:t>
            </w:r>
          </w:p>
        </w:tc>
      </w:tr>
      <w:tr w14:paraId="70A0FB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096" w:type="dxa"/>
            <w:vAlign w:val="center"/>
          </w:tcPr>
          <w:p w14:paraId="1E7153CE">
            <w:pPr>
              <w:widowControl/>
              <w:rPr>
                <w:rFonts w:ascii="宋体" w:cs="宋体"/>
                <w:color w:val="auto"/>
                <w:kern w:val="0"/>
                <w:sz w:val="24"/>
                <w:highlight w:val="none"/>
              </w:rPr>
            </w:pPr>
            <w:r>
              <w:rPr>
                <w:rFonts w:hint="eastAsia" w:ascii="宋体" w:hAnsi="宋体" w:cs="宋体"/>
                <w:color w:val="auto"/>
                <w:kern w:val="0"/>
                <w:sz w:val="24"/>
                <w:highlight w:val="none"/>
              </w:rPr>
              <w:t>采购项目编号</w:t>
            </w:r>
          </w:p>
        </w:tc>
        <w:tc>
          <w:tcPr>
            <w:tcW w:w="6423" w:type="dxa"/>
            <w:vAlign w:val="center"/>
          </w:tcPr>
          <w:p w14:paraId="154D5289">
            <w:pPr>
              <w:widowControl/>
              <w:rPr>
                <w:rFonts w:hint="eastAsia" w:ascii="宋体" w:eastAsia="宋体" w:cs="宋体"/>
                <w:color w:val="auto"/>
                <w:kern w:val="0"/>
                <w:sz w:val="24"/>
                <w:highlight w:val="none"/>
                <w:lang w:eastAsia="zh-CN"/>
              </w:rPr>
            </w:pPr>
            <w:r>
              <w:rPr>
                <w:rFonts w:hint="eastAsia" w:ascii="宋体" w:hAnsi="宋体"/>
                <w:color w:val="auto"/>
                <w:spacing w:val="-2"/>
                <w:kern w:val="16"/>
                <w:sz w:val="24"/>
                <w:highlight w:val="none"/>
                <w:lang w:eastAsia="zh-CN"/>
              </w:rPr>
              <w:t>青信德竞磋（服务）2025-001号</w:t>
            </w:r>
          </w:p>
        </w:tc>
      </w:tr>
      <w:tr w14:paraId="298A88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trPr>
        <w:tc>
          <w:tcPr>
            <w:tcW w:w="2096" w:type="dxa"/>
            <w:vAlign w:val="center"/>
          </w:tcPr>
          <w:p w14:paraId="638AAC30">
            <w:pPr>
              <w:widowControl/>
              <w:rPr>
                <w:rFonts w:ascii="宋体" w:cs="宋体"/>
                <w:color w:val="auto"/>
                <w:kern w:val="0"/>
                <w:sz w:val="24"/>
                <w:highlight w:val="none"/>
              </w:rPr>
            </w:pPr>
            <w:r>
              <w:rPr>
                <w:rFonts w:hint="eastAsia" w:ascii="宋体" w:hAnsi="宋体" w:cs="宋体"/>
                <w:color w:val="auto"/>
                <w:kern w:val="0"/>
                <w:sz w:val="24"/>
                <w:highlight w:val="none"/>
              </w:rPr>
              <w:t>采购方式</w:t>
            </w:r>
          </w:p>
        </w:tc>
        <w:tc>
          <w:tcPr>
            <w:tcW w:w="6423" w:type="dxa"/>
            <w:vAlign w:val="center"/>
          </w:tcPr>
          <w:p w14:paraId="2628F3DF">
            <w:pPr>
              <w:widowControl/>
              <w:rPr>
                <w:rFonts w:ascii="宋体" w:cs="宋体"/>
                <w:color w:val="auto"/>
                <w:kern w:val="0"/>
                <w:sz w:val="24"/>
                <w:highlight w:val="none"/>
              </w:rPr>
            </w:pPr>
            <w:r>
              <w:rPr>
                <w:rFonts w:hint="eastAsia" w:ascii="宋体" w:hAnsi="宋体" w:cs="宋体"/>
                <w:color w:val="auto"/>
                <w:kern w:val="0"/>
                <w:sz w:val="24"/>
                <w:highlight w:val="none"/>
              </w:rPr>
              <w:t>竞争性磋商</w:t>
            </w:r>
          </w:p>
        </w:tc>
      </w:tr>
      <w:tr w14:paraId="091EDC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2096" w:type="dxa"/>
            <w:vAlign w:val="center"/>
          </w:tcPr>
          <w:p w14:paraId="72C9EEE4">
            <w:pPr>
              <w:widowControl/>
              <w:rPr>
                <w:rFonts w:ascii="宋体" w:cs="宋体"/>
                <w:color w:val="auto"/>
                <w:kern w:val="0"/>
                <w:sz w:val="24"/>
                <w:highlight w:val="none"/>
              </w:rPr>
            </w:pPr>
            <w:r>
              <w:rPr>
                <w:rFonts w:hint="eastAsia" w:ascii="宋体" w:hAnsi="宋体" w:cs="宋体"/>
                <w:color w:val="auto"/>
                <w:kern w:val="0"/>
                <w:sz w:val="24"/>
                <w:highlight w:val="none"/>
              </w:rPr>
              <w:t>采购预算额度</w:t>
            </w:r>
          </w:p>
        </w:tc>
        <w:tc>
          <w:tcPr>
            <w:tcW w:w="6423" w:type="dxa"/>
            <w:vAlign w:val="center"/>
          </w:tcPr>
          <w:p w14:paraId="4981E180">
            <w:pPr>
              <w:widowControl/>
              <w:rPr>
                <w:rFonts w:hint="eastAsia" w:ascii="宋体" w:cs="宋体"/>
                <w:color w:val="auto"/>
                <w:kern w:val="0"/>
                <w:sz w:val="24"/>
                <w:highlight w:val="none"/>
              </w:rPr>
            </w:pPr>
            <w:r>
              <w:rPr>
                <w:rFonts w:hint="eastAsia" w:ascii="宋体" w:cs="宋体"/>
                <w:color w:val="auto"/>
                <w:kern w:val="0"/>
                <w:sz w:val="24"/>
                <w:highlight w:val="none"/>
                <w:lang w:val="en-US" w:eastAsia="zh-CN"/>
              </w:rPr>
              <w:t>161</w:t>
            </w:r>
            <w:r>
              <w:rPr>
                <w:rFonts w:hint="eastAsia" w:ascii="宋体" w:cs="宋体"/>
                <w:color w:val="auto"/>
                <w:kern w:val="0"/>
                <w:sz w:val="24"/>
                <w:highlight w:val="none"/>
              </w:rPr>
              <w:t>万元</w:t>
            </w:r>
          </w:p>
          <w:p w14:paraId="066D2D0D">
            <w:pPr>
              <w:widowControl/>
              <w:rPr>
                <w:rFonts w:hint="default" w:ascii="宋体" w:cs="宋体"/>
                <w:color w:val="auto"/>
                <w:kern w:val="0"/>
                <w:sz w:val="24"/>
                <w:highlight w:val="none"/>
                <w:lang w:val="en-US" w:eastAsia="zh-CN"/>
              </w:rPr>
            </w:pPr>
            <w:r>
              <w:rPr>
                <w:rFonts w:hint="eastAsia" w:ascii="宋体" w:cs="宋体"/>
                <w:color w:val="auto"/>
                <w:kern w:val="0"/>
                <w:sz w:val="24"/>
                <w:highlight w:val="none"/>
                <w:lang w:val="en-US" w:eastAsia="zh-CN"/>
              </w:rPr>
              <w:t>包一：人民币692100.00元（大写：陆拾玖万贰仟壹佰元整）</w:t>
            </w:r>
          </w:p>
          <w:p w14:paraId="1974B707">
            <w:pPr>
              <w:widowControl/>
              <w:rPr>
                <w:rFonts w:hint="default" w:ascii="宋体" w:cs="宋体"/>
                <w:color w:val="auto"/>
                <w:kern w:val="0"/>
                <w:sz w:val="24"/>
                <w:highlight w:val="none"/>
                <w:lang w:val="en-US" w:eastAsia="zh-CN"/>
              </w:rPr>
            </w:pPr>
            <w:r>
              <w:rPr>
                <w:rFonts w:hint="eastAsia" w:ascii="宋体" w:cs="宋体"/>
                <w:color w:val="auto"/>
                <w:kern w:val="0"/>
                <w:sz w:val="24"/>
                <w:highlight w:val="none"/>
                <w:lang w:val="en-US" w:eastAsia="zh-CN"/>
              </w:rPr>
              <w:t>包二：人民币917900.00元（大写：玖拾壹万柒仟玖佰元整）</w:t>
            </w:r>
          </w:p>
        </w:tc>
      </w:tr>
      <w:tr w14:paraId="36B72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2096" w:type="dxa"/>
            <w:vAlign w:val="center"/>
          </w:tcPr>
          <w:p w14:paraId="41909DCE">
            <w:pPr>
              <w:widowControl/>
              <w:rPr>
                <w:rFonts w:ascii="宋体" w:cs="宋体"/>
                <w:color w:val="auto"/>
                <w:kern w:val="0"/>
                <w:sz w:val="24"/>
                <w:highlight w:val="none"/>
              </w:rPr>
            </w:pPr>
            <w:r>
              <w:rPr>
                <w:rFonts w:hint="eastAsia" w:ascii="宋体" w:hAnsi="宋体" w:cs="宋体"/>
                <w:color w:val="auto"/>
                <w:kern w:val="0"/>
                <w:sz w:val="24"/>
                <w:highlight w:val="none"/>
              </w:rPr>
              <w:t>项目分包个数</w:t>
            </w:r>
          </w:p>
        </w:tc>
        <w:tc>
          <w:tcPr>
            <w:tcW w:w="6423" w:type="dxa"/>
            <w:vAlign w:val="center"/>
          </w:tcPr>
          <w:p w14:paraId="39E41E31">
            <w:pPr>
              <w:widowControl/>
              <w:rPr>
                <w:rFonts w:hint="default" w:ascii="宋体" w:eastAsia="宋体" w:cs="宋体"/>
                <w:color w:val="auto"/>
                <w:kern w:val="0"/>
                <w:sz w:val="24"/>
                <w:highlight w:val="none"/>
                <w:lang w:val="en-US" w:eastAsia="zh-CN"/>
              </w:rPr>
            </w:pPr>
            <w:r>
              <w:rPr>
                <w:rFonts w:hint="eastAsia" w:ascii="宋体" w:hAnsi="宋体" w:cs="宋体"/>
                <w:color w:val="auto"/>
                <w:kern w:val="0"/>
                <w:sz w:val="24"/>
                <w:highlight w:val="none"/>
                <w:lang w:val="en-US" w:eastAsia="zh-CN"/>
              </w:rPr>
              <w:t>2个包</w:t>
            </w:r>
          </w:p>
        </w:tc>
      </w:tr>
      <w:tr w14:paraId="082B8C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2096" w:type="dxa"/>
            <w:vAlign w:val="center"/>
          </w:tcPr>
          <w:p w14:paraId="4E73054C">
            <w:pPr>
              <w:widowControl/>
              <w:rPr>
                <w:rFonts w:ascii="宋体" w:cs="宋体"/>
                <w:color w:val="auto"/>
                <w:kern w:val="0"/>
                <w:sz w:val="24"/>
                <w:highlight w:val="none"/>
              </w:rPr>
            </w:pPr>
            <w:r>
              <w:rPr>
                <w:rFonts w:hint="eastAsia" w:ascii="宋体" w:hAnsi="宋体" w:cs="宋体"/>
                <w:color w:val="auto"/>
                <w:kern w:val="0"/>
                <w:sz w:val="24"/>
                <w:highlight w:val="none"/>
              </w:rPr>
              <w:t>采购要求</w:t>
            </w:r>
          </w:p>
        </w:tc>
        <w:tc>
          <w:tcPr>
            <w:tcW w:w="6423" w:type="dxa"/>
            <w:vAlign w:val="center"/>
          </w:tcPr>
          <w:p w14:paraId="75405530">
            <w:pPr>
              <w:pStyle w:val="36"/>
              <w:spacing w:before="156" w:after="156" w:line="240" w:lineRule="auto"/>
              <w:jc w:val="both"/>
              <w:rPr>
                <w:color w:val="auto"/>
                <w:kern w:val="16"/>
                <w:sz w:val="24"/>
                <w:szCs w:val="24"/>
                <w:highlight w:val="none"/>
                <w:lang w:eastAsia="zh-CN"/>
              </w:rPr>
            </w:pPr>
            <w:r>
              <w:rPr>
                <w:rFonts w:hint="eastAsia"/>
                <w:color w:val="auto"/>
                <w:kern w:val="16"/>
                <w:sz w:val="24"/>
                <w:szCs w:val="24"/>
                <w:highlight w:val="none"/>
                <w:lang w:eastAsia="zh-CN"/>
              </w:rPr>
              <w:t>具体要求详见《磋商文件》。</w:t>
            </w:r>
          </w:p>
        </w:tc>
      </w:tr>
      <w:tr w14:paraId="0B8F76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096" w:type="dxa"/>
            <w:vAlign w:val="center"/>
          </w:tcPr>
          <w:p w14:paraId="4301A80A">
            <w:pPr>
              <w:widowControl/>
              <w:rPr>
                <w:rFonts w:ascii="宋体" w:cs="宋体"/>
                <w:color w:val="auto"/>
                <w:kern w:val="0"/>
                <w:sz w:val="24"/>
                <w:highlight w:val="none"/>
              </w:rPr>
            </w:pPr>
            <w:r>
              <w:rPr>
                <w:rFonts w:hint="eastAsia" w:ascii="宋体" w:hAnsi="宋体" w:cs="宋体"/>
                <w:color w:val="auto"/>
                <w:kern w:val="0"/>
                <w:sz w:val="24"/>
                <w:highlight w:val="none"/>
              </w:rPr>
              <w:t>供应商资格条件</w:t>
            </w:r>
          </w:p>
        </w:tc>
        <w:tc>
          <w:tcPr>
            <w:tcW w:w="6423" w:type="dxa"/>
            <w:vAlign w:val="center"/>
          </w:tcPr>
          <w:p w14:paraId="0BD2688E">
            <w:pPr>
              <w:widowControl/>
              <w:rPr>
                <w:rFonts w:ascii="宋体" w:hAnsi="宋体" w:cs="宋体"/>
                <w:color w:val="auto"/>
                <w:kern w:val="0"/>
                <w:sz w:val="24"/>
                <w:highlight w:val="none"/>
                <w:lang w:val="zh-CN"/>
              </w:rPr>
            </w:pPr>
            <w:r>
              <w:rPr>
                <w:rFonts w:hint="eastAsia"/>
                <w:color w:val="auto"/>
                <w:highlight w:val="none"/>
                <w:lang w:val="zh-CN"/>
              </w:rPr>
              <w:t>1</w:t>
            </w:r>
            <w:r>
              <w:rPr>
                <w:rFonts w:hint="eastAsia" w:ascii="宋体" w:hAnsi="宋体" w:cs="宋体"/>
                <w:color w:val="auto"/>
                <w:kern w:val="0"/>
                <w:sz w:val="24"/>
                <w:highlight w:val="none"/>
                <w:lang w:val="zh-CN"/>
              </w:rPr>
              <w:t>、符合《政府采购法》第22条条件，并提供下列材料：</w:t>
            </w:r>
          </w:p>
          <w:p w14:paraId="10376D91">
            <w:pPr>
              <w:widowControl/>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rPr>
              <w:t>1</w:t>
            </w:r>
            <w:r>
              <w:rPr>
                <w:rFonts w:hint="eastAsia" w:ascii="宋体" w:hAnsi="宋体" w:cs="宋体"/>
                <w:color w:val="auto"/>
                <w:kern w:val="0"/>
                <w:sz w:val="24"/>
                <w:highlight w:val="none"/>
                <w:lang w:val="zh-CN"/>
              </w:rPr>
              <w:t>）投标人的营业执照等证明文件，自然人的身份证明。</w:t>
            </w:r>
          </w:p>
          <w:p w14:paraId="20D2581C">
            <w:pPr>
              <w:widowControl/>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rPr>
              <w:t>2</w:t>
            </w:r>
            <w:r>
              <w:rPr>
                <w:rFonts w:hint="eastAsia" w:ascii="宋体" w:hAnsi="宋体" w:cs="宋体"/>
                <w:color w:val="auto"/>
                <w:kern w:val="0"/>
                <w:sz w:val="24"/>
                <w:highlight w:val="none"/>
                <w:lang w:val="zh-CN"/>
              </w:rPr>
              <w:t>）财务状况报告，依法缴纳税收和社会保障资金的相关材料。</w:t>
            </w:r>
          </w:p>
          <w:p w14:paraId="672CFE8C">
            <w:pPr>
              <w:widowControl/>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rPr>
              <w:t>3</w:t>
            </w:r>
            <w:r>
              <w:rPr>
                <w:rFonts w:hint="eastAsia" w:ascii="宋体" w:hAnsi="宋体" w:cs="宋体"/>
                <w:color w:val="auto"/>
                <w:kern w:val="0"/>
                <w:sz w:val="24"/>
                <w:highlight w:val="none"/>
                <w:lang w:val="zh-CN"/>
              </w:rPr>
              <w:t>）具备履行合同所必需的设备和专业技术能力的证明材料。</w:t>
            </w:r>
          </w:p>
          <w:p w14:paraId="0750BEF1">
            <w:pPr>
              <w:widowControl/>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rPr>
              <w:t>4</w:t>
            </w:r>
            <w:r>
              <w:rPr>
                <w:rFonts w:hint="eastAsia" w:ascii="宋体" w:hAnsi="宋体" w:cs="宋体"/>
                <w:color w:val="auto"/>
                <w:kern w:val="0"/>
                <w:sz w:val="24"/>
                <w:highlight w:val="none"/>
                <w:lang w:val="zh-CN"/>
              </w:rPr>
              <w:t>）参加政府采购活动前3年内在经营活动中没有重大违法记录的书面声明。</w:t>
            </w:r>
          </w:p>
          <w:p w14:paraId="5CBFFE12">
            <w:pPr>
              <w:widowControl/>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rPr>
              <w:t>5</w:t>
            </w:r>
            <w:r>
              <w:rPr>
                <w:rFonts w:hint="eastAsia" w:ascii="宋体" w:hAnsi="宋体" w:cs="宋体"/>
                <w:color w:val="auto"/>
                <w:kern w:val="0"/>
                <w:sz w:val="24"/>
                <w:highlight w:val="none"/>
                <w:lang w:val="zh-CN"/>
              </w:rPr>
              <w:t>）具备法律、行政法规规定的其他条件的证明材料。</w:t>
            </w:r>
          </w:p>
          <w:p w14:paraId="5B8D0D6A">
            <w:pPr>
              <w:widowControl/>
              <w:rPr>
                <w:rFonts w:hint="default" w:ascii="宋体" w:hAnsi="宋体" w:eastAsia="宋体" w:cs="宋体"/>
                <w:color w:val="auto"/>
                <w:kern w:val="0"/>
                <w:sz w:val="24"/>
                <w:highlight w:val="none"/>
                <w:lang w:val="en-US" w:eastAsia="zh-CN"/>
              </w:rPr>
            </w:pP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lang w:val="en-US" w:eastAsia="zh-CN"/>
              </w:rPr>
              <w:t>6</w:t>
            </w:r>
            <w:r>
              <w:rPr>
                <w:rFonts w:hint="eastAsia" w:ascii="宋体" w:hAnsi="宋体" w:cs="宋体"/>
                <w:color w:val="auto"/>
                <w:kern w:val="0"/>
                <w:sz w:val="24"/>
                <w:highlight w:val="none"/>
                <w:lang w:val="zh-CN"/>
              </w:rPr>
              <w:t>）</w:t>
            </w:r>
            <w:r>
              <w:rPr>
                <w:rFonts w:hint="default" w:ascii="宋体" w:hAnsi="宋体" w:eastAsia="宋体" w:cs="宋体"/>
                <w:color w:val="auto"/>
                <w:kern w:val="0"/>
                <w:sz w:val="24"/>
                <w:highlight w:val="none"/>
                <w:lang w:val="en-US" w:eastAsia="zh-CN"/>
              </w:rPr>
              <w:t>各供应商可就本招标项目任意标段进行响应，但最多只允许成交 1 个标段，以标段自然顺序为准。</w:t>
            </w:r>
          </w:p>
          <w:p w14:paraId="550E2B93">
            <w:pPr>
              <w:widowControl/>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w:t>
            </w:r>
            <w:r>
              <w:rPr>
                <w:rFonts w:hint="eastAsia" w:ascii="宋体" w:hAnsi="宋体" w:cs="宋体"/>
                <w:color w:val="auto"/>
                <w:kern w:val="0"/>
                <w:sz w:val="24"/>
                <w:highlight w:val="none"/>
              </w:rPr>
              <w:t>经信用中国（www.creditchina.gov.cn）、中国政府采购网（www.ccgp.gov.cn）等渠道查询后，列入失信被执行人、重大税收违法案件当事人名单、政府采购严重违法失信行为记录名单的，取消投标资格。（提供“信用中国”网站的查询截图，时间为投标截止时间前20天内）；</w:t>
            </w:r>
          </w:p>
          <w:p w14:paraId="3EDAB989">
            <w:pPr>
              <w:widowControl/>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3、单位负责人为同一人或者存在直接控股、管理关系的不同投标人，不得参加同一合同项下的政府采购活动。否则，皆取消投标资格；</w:t>
            </w:r>
          </w:p>
          <w:p w14:paraId="3E6B248C">
            <w:pPr>
              <w:widowControl/>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4、为本采购项目提供整体设计、规范编制或者项目管理、监理、检测等服务的投标人，不得再参加该采购项目的其他采购活动；</w:t>
            </w:r>
          </w:p>
          <w:p w14:paraId="0596DE78">
            <w:pPr>
              <w:widowControl/>
              <w:rPr>
                <w:rFonts w:hint="eastAsia" w:ascii="宋体" w:hAnsi="宋体" w:eastAsia="宋体" w:cs="宋体"/>
                <w:color w:val="auto"/>
                <w:kern w:val="0"/>
                <w:sz w:val="24"/>
                <w:highlight w:val="none"/>
                <w:lang w:val="en-US" w:eastAsia="zh-CN"/>
              </w:rPr>
            </w:pPr>
            <w:r>
              <w:rPr>
                <w:rFonts w:hint="eastAsia" w:ascii="宋体" w:hAnsi="宋体" w:cs="宋体"/>
                <w:color w:val="auto"/>
                <w:kern w:val="0"/>
                <w:sz w:val="24"/>
                <w:highlight w:val="none"/>
                <w:lang w:val="en-US" w:eastAsia="zh-CN"/>
              </w:rPr>
              <w:t>5、</w:t>
            </w:r>
            <w:r>
              <w:rPr>
                <w:rFonts w:hint="eastAsia" w:ascii="宋体" w:hAnsi="宋体" w:cs="宋体"/>
                <w:color w:val="auto"/>
                <w:kern w:val="0"/>
                <w:sz w:val="24"/>
                <w:highlight w:val="none"/>
                <w:lang w:val="zh-CN"/>
              </w:rPr>
              <w:t>本项目不接受投标人以联合体方式进行投标；</w:t>
            </w:r>
          </w:p>
          <w:p w14:paraId="76D06495">
            <w:pPr>
              <w:widowControl/>
              <w:rPr>
                <w:rFonts w:hint="eastAsia" w:ascii="宋体" w:hAnsi="宋体" w:cs="宋体"/>
                <w:color w:val="auto"/>
                <w:kern w:val="0"/>
                <w:sz w:val="24"/>
                <w:lang w:val="zh-CN" w:eastAsia="zh-CN" w:bidi="ar"/>
              </w:rPr>
            </w:pPr>
            <w:r>
              <w:rPr>
                <w:rFonts w:hint="eastAsia" w:ascii="宋体" w:hAnsi="宋体" w:cs="宋体"/>
                <w:color w:val="auto"/>
                <w:kern w:val="0"/>
                <w:sz w:val="24"/>
                <w:highlight w:val="none"/>
                <w:lang w:val="en-US" w:eastAsia="zh-CN"/>
              </w:rPr>
              <w:t>6、其他：</w:t>
            </w:r>
            <w:r>
              <w:rPr>
                <w:rFonts w:hint="eastAsia" w:ascii="宋体" w:hAnsi="宋体" w:cs="宋体"/>
                <w:color w:val="auto"/>
                <w:kern w:val="0"/>
                <w:sz w:val="24"/>
                <w:lang w:bidi="ar"/>
              </w:rPr>
              <w:t>供应商必须是依法在省、市（州）、县（市、区、行委）民政部门登记注册的社会组织、单位法人（需提供登记证副本复印或扫描件）。</w:t>
            </w:r>
          </w:p>
          <w:p w14:paraId="57EAD95D">
            <w:pPr>
              <w:widowControl/>
              <w:rPr>
                <w:color w:val="auto"/>
                <w:highlight w:val="none"/>
              </w:rPr>
            </w:pPr>
          </w:p>
        </w:tc>
      </w:tr>
      <w:tr w14:paraId="5ABFF3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2096" w:type="dxa"/>
            <w:vAlign w:val="center"/>
          </w:tcPr>
          <w:p w14:paraId="0CBFFD2A">
            <w:pPr>
              <w:widowControl/>
              <w:rPr>
                <w:rFonts w:ascii="宋体" w:cs="宋体"/>
                <w:color w:val="auto"/>
                <w:kern w:val="0"/>
                <w:sz w:val="24"/>
                <w:highlight w:val="none"/>
              </w:rPr>
            </w:pPr>
            <w:r>
              <w:rPr>
                <w:rFonts w:hint="eastAsia" w:ascii="宋体" w:hAnsi="宋体" w:cs="宋体"/>
                <w:color w:val="auto"/>
                <w:kern w:val="0"/>
                <w:sz w:val="24"/>
                <w:highlight w:val="none"/>
              </w:rPr>
              <w:t>公告发布时间</w:t>
            </w:r>
          </w:p>
        </w:tc>
        <w:tc>
          <w:tcPr>
            <w:tcW w:w="6423" w:type="dxa"/>
            <w:vAlign w:val="center"/>
          </w:tcPr>
          <w:p w14:paraId="73017125">
            <w:pPr>
              <w:widowControl/>
              <w:rPr>
                <w:rFonts w:ascii="宋体" w:cs="宋体"/>
                <w:color w:val="auto"/>
                <w:kern w:val="0"/>
                <w:sz w:val="24"/>
                <w:highlight w:val="none"/>
              </w:rPr>
            </w:pPr>
            <w:r>
              <w:rPr>
                <w:rFonts w:ascii="宋体" w:hAnsi="宋体" w:cs="宋体"/>
                <w:color w:val="auto"/>
                <w:kern w:val="0"/>
                <w:sz w:val="24"/>
                <w:highlight w:val="none"/>
              </w:rPr>
              <w:t>202</w:t>
            </w:r>
            <w:r>
              <w:rPr>
                <w:rFonts w:hint="eastAsia" w:ascii="宋体" w:hAnsi="宋体" w:cs="宋体"/>
                <w:color w:val="auto"/>
                <w:kern w:val="0"/>
                <w:sz w:val="24"/>
                <w:highlight w:val="none"/>
                <w:lang w:val="en-US" w:eastAsia="zh-CN"/>
              </w:rPr>
              <w:t>5</w:t>
            </w:r>
            <w:r>
              <w:rPr>
                <w:rFonts w:hint="eastAsia" w:ascii="宋体" w:hAnsi="宋体" w:cs="宋体"/>
                <w:color w:val="auto"/>
                <w:kern w:val="0"/>
                <w:sz w:val="24"/>
                <w:highlight w:val="none"/>
              </w:rPr>
              <w:t>年</w:t>
            </w:r>
            <w:r>
              <w:rPr>
                <w:rFonts w:hint="eastAsia" w:ascii="宋体" w:hAnsi="宋体" w:cs="宋体"/>
                <w:color w:val="auto"/>
                <w:kern w:val="0"/>
                <w:sz w:val="24"/>
                <w:highlight w:val="none"/>
                <w:lang w:val="en-US" w:eastAsia="zh-CN"/>
              </w:rPr>
              <w:t xml:space="preserve"> 3</w:t>
            </w:r>
            <w:r>
              <w:rPr>
                <w:rFonts w:hint="eastAsia" w:ascii="宋体" w:hAnsi="宋体" w:cs="宋体"/>
                <w:color w:val="auto"/>
                <w:kern w:val="0"/>
                <w:sz w:val="24"/>
                <w:highlight w:val="none"/>
              </w:rPr>
              <w:t>月</w:t>
            </w:r>
            <w:r>
              <w:rPr>
                <w:rFonts w:hint="eastAsia" w:ascii="宋体" w:hAnsi="宋体" w:cs="宋体"/>
                <w:color w:val="auto"/>
                <w:kern w:val="0"/>
                <w:sz w:val="24"/>
                <w:highlight w:val="none"/>
                <w:lang w:val="en-US" w:eastAsia="zh-CN"/>
              </w:rPr>
              <w:t>17</w:t>
            </w:r>
            <w:r>
              <w:rPr>
                <w:rFonts w:hint="eastAsia" w:ascii="宋体" w:hAnsi="宋体" w:cs="宋体"/>
                <w:color w:val="auto"/>
                <w:kern w:val="0"/>
                <w:sz w:val="24"/>
                <w:highlight w:val="none"/>
              </w:rPr>
              <w:t>日</w:t>
            </w:r>
          </w:p>
        </w:tc>
      </w:tr>
      <w:tr w14:paraId="75AB3E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3" w:hRule="atLeast"/>
        </w:trPr>
        <w:tc>
          <w:tcPr>
            <w:tcW w:w="2096" w:type="dxa"/>
            <w:vAlign w:val="center"/>
          </w:tcPr>
          <w:p w14:paraId="4020505F">
            <w:pPr>
              <w:widowControl/>
              <w:rPr>
                <w:rFonts w:ascii="宋体" w:cs="宋体"/>
                <w:color w:val="auto"/>
                <w:kern w:val="0"/>
                <w:sz w:val="24"/>
                <w:highlight w:val="none"/>
              </w:rPr>
            </w:pPr>
            <w:r>
              <w:rPr>
                <w:rFonts w:hint="eastAsia" w:ascii="宋体" w:hAnsi="宋体" w:cs="宋体"/>
                <w:color w:val="auto"/>
                <w:kern w:val="0"/>
                <w:sz w:val="24"/>
                <w:highlight w:val="none"/>
              </w:rPr>
              <w:t>报名、磋商文件发售起始时间</w:t>
            </w:r>
          </w:p>
        </w:tc>
        <w:tc>
          <w:tcPr>
            <w:tcW w:w="6423" w:type="dxa"/>
            <w:vAlign w:val="center"/>
          </w:tcPr>
          <w:p w14:paraId="5C6EE675">
            <w:pPr>
              <w:widowControl/>
              <w:rPr>
                <w:rFonts w:ascii="宋体" w:cs="宋体"/>
                <w:color w:val="auto"/>
                <w:kern w:val="0"/>
                <w:sz w:val="24"/>
                <w:highlight w:val="none"/>
              </w:rPr>
            </w:pPr>
            <w:r>
              <w:rPr>
                <w:rFonts w:hint="eastAsia" w:ascii="宋体" w:hAnsi="宋体" w:eastAsia="宋体" w:cs="宋体"/>
                <w:color w:val="auto"/>
                <w:kern w:val="0"/>
                <w:sz w:val="24"/>
                <w:highlight w:val="none"/>
                <w:lang w:val="zh-CN" w:eastAsia="zh-CN"/>
              </w:rPr>
              <w:t>2025年03月</w:t>
            </w:r>
            <w:r>
              <w:rPr>
                <w:rFonts w:hint="eastAsia" w:ascii="宋体" w:hAnsi="宋体" w:cs="宋体"/>
                <w:color w:val="auto"/>
                <w:kern w:val="0"/>
                <w:sz w:val="24"/>
                <w:highlight w:val="none"/>
                <w:lang w:val="en-US" w:eastAsia="zh-CN"/>
              </w:rPr>
              <w:t>18</w:t>
            </w:r>
            <w:r>
              <w:rPr>
                <w:rFonts w:hint="eastAsia" w:ascii="宋体" w:hAnsi="宋体" w:eastAsia="宋体" w:cs="宋体"/>
                <w:color w:val="auto"/>
                <w:kern w:val="0"/>
                <w:sz w:val="24"/>
                <w:highlight w:val="none"/>
                <w:lang w:val="zh-CN" w:eastAsia="zh-CN"/>
              </w:rPr>
              <w:t>日0时00分至2025年03月</w:t>
            </w:r>
            <w:r>
              <w:rPr>
                <w:rFonts w:hint="eastAsia" w:ascii="宋体" w:hAnsi="宋体" w:cs="宋体"/>
                <w:color w:val="auto"/>
                <w:kern w:val="0"/>
                <w:sz w:val="24"/>
                <w:highlight w:val="none"/>
                <w:lang w:val="en-US" w:eastAsia="zh-CN"/>
              </w:rPr>
              <w:t>25</w:t>
            </w:r>
            <w:r>
              <w:rPr>
                <w:rFonts w:hint="eastAsia" w:ascii="宋体" w:hAnsi="宋体" w:eastAsia="宋体" w:cs="宋体"/>
                <w:color w:val="auto"/>
                <w:kern w:val="0"/>
                <w:sz w:val="24"/>
                <w:highlight w:val="none"/>
                <w:lang w:val="zh-CN" w:eastAsia="zh-CN"/>
              </w:rPr>
              <w:t>日</w:t>
            </w:r>
            <w:r>
              <w:rPr>
                <w:rFonts w:hint="eastAsia" w:ascii="宋体" w:hAnsi="宋体" w:cs="宋体"/>
                <w:color w:val="auto"/>
                <w:kern w:val="0"/>
                <w:sz w:val="24"/>
                <w:highlight w:val="none"/>
                <w:lang w:val="en-US" w:eastAsia="zh-CN"/>
              </w:rPr>
              <w:t>0</w:t>
            </w:r>
            <w:r>
              <w:rPr>
                <w:rFonts w:hint="eastAsia" w:ascii="宋体" w:hAnsi="宋体" w:eastAsia="宋体" w:cs="宋体"/>
                <w:color w:val="auto"/>
                <w:kern w:val="0"/>
                <w:sz w:val="24"/>
                <w:highlight w:val="none"/>
                <w:lang w:val="zh-CN" w:eastAsia="zh-CN"/>
              </w:rPr>
              <w:t>时00分</w:t>
            </w:r>
            <w:r>
              <w:rPr>
                <w:rFonts w:hint="eastAsia" w:ascii="宋体" w:hAnsi="宋体" w:cs="宋体"/>
                <w:color w:val="auto"/>
                <w:kern w:val="0"/>
                <w:sz w:val="24"/>
                <w:highlight w:val="none"/>
              </w:rPr>
              <w:t>（公休日、节假日除外）。</w:t>
            </w:r>
          </w:p>
        </w:tc>
      </w:tr>
      <w:tr w14:paraId="77843A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2096" w:type="dxa"/>
            <w:vAlign w:val="center"/>
          </w:tcPr>
          <w:p w14:paraId="30D1BDCA">
            <w:pPr>
              <w:widowControl/>
              <w:rPr>
                <w:rFonts w:ascii="宋体" w:cs="宋体"/>
                <w:color w:val="auto"/>
                <w:kern w:val="0"/>
                <w:sz w:val="24"/>
                <w:highlight w:val="none"/>
              </w:rPr>
            </w:pPr>
            <w:r>
              <w:rPr>
                <w:rFonts w:hint="eastAsia" w:ascii="宋体" w:hAnsi="宋体" w:cs="宋体"/>
                <w:color w:val="auto"/>
                <w:sz w:val="24"/>
                <w:highlight w:val="none"/>
              </w:rPr>
              <w:t>磋商文件发售方式</w:t>
            </w:r>
          </w:p>
        </w:tc>
        <w:tc>
          <w:tcPr>
            <w:tcW w:w="6423" w:type="dxa"/>
            <w:vAlign w:val="center"/>
          </w:tcPr>
          <w:p w14:paraId="0BDD0526">
            <w:pPr>
              <w:autoSpaceDE w:val="0"/>
              <w:autoSpaceDN w:val="0"/>
              <w:rPr>
                <w:rFonts w:ascii="宋体" w:cs="宋体"/>
                <w:color w:val="auto"/>
                <w:kern w:val="0"/>
                <w:sz w:val="24"/>
                <w:highlight w:val="none"/>
              </w:rPr>
            </w:pPr>
            <w:r>
              <w:rPr>
                <w:rFonts w:hint="eastAsia" w:ascii="宋体" w:hAnsi="宋体" w:cs="宋体"/>
                <w:b/>
                <w:bCs/>
                <w:color w:val="auto"/>
                <w:kern w:val="0"/>
                <w:sz w:val="24"/>
                <w:highlight w:val="none"/>
                <w:lang w:val="zh-CN"/>
              </w:rPr>
              <w:t>供应商登录政采云平台https://www.zcygov.cn/在线申请获取采购文件（进入“项目采购”应用，在获取采购文件菜单中选择项目，申请获取采购文件） ，具体方式请咨询线上电子化交易系统：咨询电话：政采云</w:t>
            </w:r>
            <w:r>
              <w:rPr>
                <w:rFonts w:hint="eastAsia" w:ascii="宋体" w:hAnsi="宋体" w:cs="宋体"/>
                <w:b/>
                <w:bCs/>
                <w:color w:val="auto"/>
                <w:kern w:val="0"/>
                <w:sz w:val="24"/>
                <w:highlight w:val="none"/>
              </w:rPr>
              <w:t>95763。《青海省政府采购网》下载磋商文件。（提示：请潜在供应商报名前务必完成网上企业注册及CA锁办理等手续；具体操作详见附件操作指南）</w:t>
            </w:r>
          </w:p>
        </w:tc>
      </w:tr>
      <w:tr w14:paraId="6ED7A8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2096" w:type="dxa"/>
            <w:vAlign w:val="center"/>
          </w:tcPr>
          <w:p w14:paraId="467EA7D7">
            <w:pPr>
              <w:widowControl/>
              <w:rPr>
                <w:rFonts w:ascii="宋体" w:cs="宋体"/>
                <w:color w:val="auto"/>
                <w:kern w:val="0"/>
                <w:sz w:val="24"/>
                <w:highlight w:val="none"/>
              </w:rPr>
            </w:pPr>
            <w:r>
              <w:rPr>
                <w:rFonts w:hint="eastAsia" w:ascii="宋体" w:hAnsi="宋体" w:cs="宋体"/>
                <w:color w:val="auto"/>
                <w:sz w:val="24"/>
                <w:highlight w:val="none"/>
              </w:rPr>
              <w:t>磋商文件售价</w:t>
            </w:r>
          </w:p>
        </w:tc>
        <w:tc>
          <w:tcPr>
            <w:tcW w:w="6423" w:type="dxa"/>
            <w:vAlign w:val="center"/>
          </w:tcPr>
          <w:p w14:paraId="18E38B42">
            <w:pPr>
              <w:autoSpaceDE w:val="0"/>
              <w:autoSpaceDN w:val="0"/>
              <w:rPr>
                <w:rFonts w:ascii="宋体" w:cs="宋体"/>
                <w:color w:val="auto"/>
                <w:kern w:val="0"/>
                <w:sz w:val="24"/>
                <w:highlight w:val="none"/>
              </w:rPr>
            </w:pPr>
            <w:r>
              <w:rPr>
                <w:rFonts w:hint="eastAsia" w:ascii="宋体" w:hAnsi="宋体" w:cs="宋体"/>
                <w:color w:val="auto"/>
                <w:kern w:val="0"/>
                <w:sz w:val="24"/>
                <w:highlight w:val="none"/>
              </w:rPr>
              <w:t>0</w:t>
            </w:r>
            <w:r>
              <w:rPr>
                <w:rFonts w:hint="eastAsia" w:ascii="宋体" w:hAnsi="宋体" w:cs="宋体"/>
                <w:color w:val="auto"/>
                <w:kern w:val="0"/>
                <w:sz w:val="24"/>
                <w:highlight w:val="none"/>
                <w:lang w:val="zh-CN"/>
              </w:rPr>
              <w:t>元（投标资格不能转让）</w:t>
            </w:r>
          </w:p>
        </w:tc>
      </w:tr>
      <w:tr w14:paraId="2EB267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2096" w:type="dxa"/>
            <w:vAlign w:val="center"/>
          </w:tcPr>
          <w:p w14:paraId="62223827">
            <w:pPr>
              <w:widowControl/>
              <w:rPr>
                <w:rFonts w:ascii="宋体" w:cs="宋体"/>
                <w:color w:val="auto"/>
                <w:kern w:val="0"/>
                <w:sz w:val="24"/>
                <w:highlight w:val="none"/>
              </w:rPr>
            </w:pPr>
            <w:r>
              <w:rPr>
                <w:rFonts w:hint="eastAsia" w:ascii="宋体" w:hAnsi="宋体" w:cs="宋体"/>
                <w:color w:val="auto"/>
                <w:kern w:val="0"/>
                <w:sz w:val="24"/>
                <w:highlight w:val="none"/>
              </w:rPr>
              <w:t>磋商文件发售地点</w:t>
            </w:r>
          </w:p>
        </w:tc>
        <w:tc>
          <w:tcPr>
            <w:tcW w:w="6423" w:type="dxa"/>
            <w:vAlign w:val="center"/>
          </w:tcPr>
          <w:p w14:paraId="0799E547">
            <w:pPr>
              <w:autoSpaceDE w:val="0"/>
              <w:autoSpaceDN w:val="0"/>
              <w:rPr>
                <w:rFonts w:ascii="宋体" w:cs="宋体"/>
                <w:b/>
                <w:bCs/>
                <w:color w:val="auto"/>
                <w:kern w:val="0"/>
                <w:sz w:val="24"/>
                <w:highlight w:val="none"/>
                <w:lang w:val="zh-CN"/>
              </w:rPr>
            </w:pPr>
            <w:r>
              <w:rPr>
                <w:rFonts w:hint="eastAsia" w:ascii="宋体" w:cs="宋体"/>
                <w:b/>
                <w:bCs/>
                <w:color w:val="auto"/>
                <w:kern w:val="0"/>
                <w:sz w:val="24"/>
                <w:highlight w:val="none"/>
                <w:lang w:val="zh-CN"/>
              </w:rPr>
              <w:t xml:space="preserve">政采云平台线上获取 </w:t>
            </w:r>
          </w:p>
          <w:p w14:paraId="542C7DFC">
            <w:pPr>
              <w:autoSpaceDE w:val="0"/>
              <w:autoSpaceDN w:val="0"/>
              <w:rPr>
                <w:rFonts w:ascii="宋体" w:cs="宋体"/>
                <w:color w:val="auto"/>
                <w:kern w:val="0"/>
                <w:sz w:val="24"/>
                <w:highlight w:val="none"/>
                <w:lang w:val="zh-CN"/>
              </w:rPr>
            </w:pPr>
            <w:r>
              <w:rPr>
                <w:rFonts w:hint="eastAsia" w:ascii="宋体" w:hAnsi="宋体" w:cs="宋体"/>
                <w:color w:val="auto"/>
                <w:kern w:val="0"/>
                <w:sz w:val="24"/>
                <w:highlight w:val="none"/>
                <w:lang w:val="zh-CN"/>
              </w:rPr>
              <w:t>联系地址：青海省西宁市城西区黄河路14号玉珠花园8楼（乘坐维斯汀酒店）</w:t>
            </w:r>
          </w:p>
          <w:p w14:paraId="407A3052">
            <w:pPr>
              <w:autoSpaceDE w:val="0"/>
              <w:autoSpaceDN w:val="0"/>
              <w:rPr>
                <w:rFonts w:hint="eastAsia" w:ascii="宋体" w:eastAsia="宋体" w:cs="宋体"/>
                <w:color w:val="auto"/>
                <w:kern w:val="0"/>
                <w:sz w:val="24"/>
                <w:highlight w:val="none"/>
                <w:lang w:val="zh-CN" w:eastAsia="zh-CN"/>
              </w:rPr>
            </w:pPr>
            <w:r>
              <w:rPr>
                <w:rFonts w:hint="eastAsia" w:ascii="宋体" w:hAnsi="宋体" w:cs="宋体"/>
                <w:color w:val="auto"/>
                <w:kern w:val="0"/>
                <w:sz w:val="24"/>
                <w:highlight w:val="none"/>
                <w:lang w:val="zh-CN"/>
              </w:rPr>
              <w:t>标书购买联系人：</w:t>
            </w:r>
            <w:r>
              <w:rPr>
                <w:rFonts w:hint="eastAsia" w:ascii="宋体" w:hAnsi="宋体" w:cs="宋体"/>
                <w:color w:val="auto"/>
                <w:kern w:val="0"/>
                <w:sz w:val="24"/>
                <w:highlight w:val="none"/>
                <w:lang w:val="en-US" w:eastAsia="zh-CN"/>
              </w:rPr>
              <w:t>常老师</w:t>
            </w:r>
          </w:p>
          <w:p w14:paraId="46385DFE">
            <w:pPr>
              <w:autoSpaceDE w:val="0"/>
              <w:autoSpaceDN w:val="0"/>
              <w:rPr>
                <w:rFonts w:hint="default" w:ascii="宋体" w:eastAsia="宋体" w:cs="宋体"/>
                <w:color w:val="auto"/>
                <w:kern w:val="0"/>
                <w:sz w:val="24"/>
                <w:highlight w:val="none"/>
                <w:lang w:val="en-US" w:eastAsia="zh-CN"/>
              </w:rPr>
            </w:pPr>
            <w:r>
              <w:rPr>
                <w:rFonts w:hint="eastAsia" w:ascii="宋体" w:hAnsi="宋体" w:cs="宋体"/>
                <w:color w:val="auto"/>
                <w:kern w:val="0"/>
                <w:sz w:val="24"/>
                <w:highlight w:val="none"/>
                <w:lang w:val="zh-CN"/>
              </w:rPr>
              <w:t>联系电话：</w:t>
            </w:r>
            <w:r>
              <w:rPr>
                <w:rFonts w:hint="eastAsia" w:ascii="宋体" w:hAnsi="宋体" w:cs="宋体"/>
                <w:color w:val="auto"/>
                <w:kern w:val="0"/>
                <w:sz w:val="24"/>
                <w:highlight w:val="none"/>
                <w:lang w:val="en-US" w:eastAsia="zh-CN"/>
              </w:rPr>
              <w:t>18609719997</w:t>
            </w:r>
          </w:p>
          <w:p w14:paraId="22E9A4DE">
            <w:pPr>
              <w:widowControl/>
              <w:rPr>
                <w:rFonts w:ascii="宋体" w:cs="宋体"/>
                <w:color w:val="auto"/>
                <w:kern w:val="0"/>
                <w:sz w:val="24"/>
                <w:highlight w:val="none"/>
                <w:lang w:val="zh-CN"/>
              </w:rPr>
            </w:pPr>
            <w:r>
              <w:rPr>
                <w:rFonts w:hint="eastAsia" w:ascii="宋体" w:hAnsi="宋体" w:cs="宋体"/>
                <w:color w:val="auto"/>
                <w:kern w:val="0"/>
                <w:sz w:val="24"/>
                <w:highlight w:val="none"/>
                <w:lang w:val="zh-CN"/>
              </w:rPr>
              <w:t>电子邮箱：Xindezhizhen@163.com</w:t>
            </w:r>
          </w:p>
        </w:tc>
      </w:tr>
      <w:tr w14:paraId="375A28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2096" w:type="dxa"/>
            <w:vAlign w:val="center"/>
          </w:tcPr>
          <w:p w14:paraId="109D8BC7">
            <w:pPr>
              <w:widowControl/>
              <w:rPr>
                <w:rFonts w:ascii="宋体" w:cs="宋体"/>
                <w:color w:val="auto"/>
                <w:kern w:val="0"/>
                <w:sz w:val="24"/>
                <w:highlight w:val="none"/>
              </w:rPr>
            </w:pPr>
            <w:r>
              <w:rPr>
                <w:rFonts w:hint="eastAsia" w:ascii="宋体" w:hAnsi="宋体" w:cs="宋体"/>
                <w:color w:val="auto"/>
                <w:kern w:val="0"/>
                <w:sz w:val="24"/>
                <w:highlight w:val="none"/>
              </w:rPr>
              <w:t>购买磋商文件时应提供材料</w:t>
            </w:r>
          </w:p>
        </w:tc>
        <w:tc>
          <w:tcPr>
            <w:tcW w:w="6423" w:type="dxa"/>
            <w:vAlign w:val="center"/>
          </w:tcPr>
          <w:p w14:paraId="3522EC2E">
            <w:pPr>
              <w:autoSpaceDE w:val="0"/>
              <w:autoSpaceDN w:val="0"/>
              <w:rPr>
                <w:rFonts w:ascii="宋体" w:cs="宋体"/>
                <w:color w:val="auto"/>
                <w:kern w:val="0"/>
                <w:sz w:val="24"/>
                <w:highlight w:val="none"/>
              </w:rPr>
            </w:pPr>
            <w:r>
              <w:rPr>
                <w:rFonts w:hint="eastAsia" w:ascii="宋体" w:hAnsi="宋体" w:cs="宋体"/>
                <w:color w:val="auto"/>
                <w:kern w:val="0"/>
                <w:sz w:val="24"/>
                <w:highlight w:val="none"/>
                <w:lang w:val="zh-CN"/>
              </w:rPr>
              <w:t>供应商的营业执照复印件、法人授权委托书（原件）、及法人和委托代理人身份证复印件。（将以上资料上传至政采云平台申请获取采购文件附件）</w:t>
            </w:r>
          </w:p>
        </w:tc>
      </w:tr>
      <w:tr w14:paraId="2C56A0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2096" w:type="dxa"/>
            <w:vAlign w:val="center"/>
          </w:tcPr>
          <w:p w14:paraId="4A0367D8">
            <w:pPr>
              <w:widowControl/>
              <w:rPr>
                <w:rFonts w:ascii="宋体" w:cs="宋体"/>
                <w:color w:val="auto"/>
                <w:sz w:val="24"/>
                <w:highlight w:val="none"/>
              </w:rPr>
            </w:pPr>
            <w:r>
              <w:rPr>
                <w:rFonts w:hint="eastAsia" w:ascii="宋体" w:hAnsi="宋体" w:cs="宋体"/>
                <w:color w:val="auto"/>
                <w:sz w:val="24"/>
                <w:highlight w:val="none"/>
              </w:rPr>
              <w:t>磋商保证金</w:t>
            </w:r>
          </w:p>
        </w:tc>
        <w:tc>
          <w:tcPr>
            <w:tcW w:w="6423" w:type="dxa"/>
            <w:vAlign w:val="center"/>
          </w:tcPr>
          <w:p w14:paraId="79524AB1">
            <w:pPr>
              <w:autoSpaceDE w:val="0"/>
              <w:autoSpaceDN w:val="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免缴</w:t>
            </w:r>
          </w:p>
          <w:p w14:paraId="18F932E3">
            <w:pPr>
              <w:autoSpaceDE w:val="0"/>
              <w:autoSpaceDN w:val="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账户：青海信德至臻项目管理有限公司  </w:t>
            </w:r>
          </w:p>
          <w:p w14:paraId="7320D17D">
            <w:pPr>
              <w:autoSpaceDE w:val="0"/>
              <w:autoSpaceDN w:val="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开户行：</w:t>
            </w:r>
            <w:r>
              <w:rPr>
                <w:rFonts w:hint="eastAsia" w:ascii="宋体" w:hAnsi="宋体" w:eastAsia="宋体" w:cs="宋体"/>
                <w:color w:val="auto"/>
                <w:kern w:val="0"/>
                <w:sz w:val="24"/>
                <w:lang w:val="en-US" w:eastAsia="zh-CN"/>
              </w:rPr>
              <w:t>招商银行股份有限公司西宁分行</w:t>
            </w:r>
            <w:r>
              <w:rPr>
                <w:rFonts w:hint="eastAsia" w:ascii="宋体" w:hAnsi="宋体" w:cs="宋体"/>
                <w:color w:val="auto"/>
                <w:kern w:val="0"/>
                <w:sz w:val="24"/>
                <w:highlight w:val="none"/>
                <w:lang w:val="zh-CN"/>
              </w:rPr>
              <w:t xml:space="preserve">   </w:t>
            </w:r>
          </w:p>
          <w:p w14:paraId="163EBB31">
            <w:pPr>
              <w:autoSpaceDE w:val="0"/>
              <w:autoSpaceDN w:val="0"/>
              <w:rPr>
                <w:color w:val="auto"/>
                <w:highlight w:val="none"/>
              </w:rPr>
            </w:pPr>
            <w:r>
              <w:rPr>
                <w:rFonts w:hint="eastAsia" w:ascii="宋体" w:hAnsi="宋体" w:cs="宋体"/>
                <w:color w:val="auto"/>
                <w:kern w:val="0"/>
                <w:sz w:val="24"/>
                <w:highlight w:val="none"/>
                <w:lang w:val="zh-CN"/>
              </w:rPr>
              <w:t>帐号：</w:t>
            </w:r>
            <w:r>
              <w:rPr>
                <w:rFonts w:hint="eastAsia" w:ascii="宋体" w:hAnsi="宋体" w:eastAsia="宋体" w:cs="宋体"/>
                <w:color w:val="auto"/>
                <w:kern w:val="0"/>
                <w:sz w:val="24"/>
                <w:lang w:val="en-US" w:eastAsia="zh-CN"/>
              </w:rPr>
              <w:t>972901541610201</w:t>
            </w:r>
          </w:p>
        </w:tc>
      </w:tr>
      <w:tr w14:paraId="32E5AD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2096" w:type="dxa"/>
            <w:vAlign w:val="center"/>
          </w:tcPr>
          <w:p w14:paraId="35640C76">
            <w:pPr>
              <w:widowControl/>
              <w:rPr>
                <w:rFonts w:ascii="宋体" w:cs="宋体"/>
                <w:color w:val="auto"/>
                <w:kern w:val="0"/>
                <w:sz w:val="24"/>
                <w:highlight w:val="none"/>
              </w:rPr>
            </w:pPr>
            <w:r>
              <w:rPr>
                <w:rFonts w:hint="eastAsia" w:ascii="宋体" w:hAnsi="宋体" w:cs="宋体"/>
                <w:color w:val="auto"/>
                <w:kern w:val="0"/>
                <w:sz w:val="24"/>
                <w:highlight w:val="none"/>
              </w:rPr>
              <w:t>递交磋商响应文件截止时间</w:t>
            </w:r>
          </w:p>
        </w:tc>
        <w:tc>
          <w:tcPr>
            <w:tcW w:w="6423" w:type="dxa"/>
            <w:vAlign w:val="center"/>
          </w:tcPr>
          <w:p w14:paraId="77CCF485">
            <w:pPr>
              <w:widowControl/>
              <w:rPr>
                <w:color w:val="auto"/>
                <w:sz w:val="24"/>
                <w:highlight w:val="none"/>
              </w:rPr>
            </w:pPr>
            <w:r>
              <w:rPr>
                <w:rFonts w:hint="eastAsia" w:ascii="宋体" w:hAnsi="宋体" w:cs="宋体"/>
                <w:color w:val="auto"/>
                <w:kern w:val="0"/>
                <w:sz w:val="24"/>
                <w:highlight w:val="none"/>
              </w:rPr>
              <w:t>202</w:t>
            </w:r>
            <w:r>
              <w:rPr>
                <w:rFonts w:hint="eastAsia" w:ascii="宋体" w:hAnsi="宋体" w:cs="宋体"/>
                <w:color w:val="auto"/>
                <w:kern w:val="0"/>
                <w:sz w:val="24"/>
                <w:highlight w:val="none"/>
                <w:lang w:val="en-US" w:eastAsia="zh-CN"/>
              </w:rPr>
              <w:t>5</w:t>
            </w:r>
            <w:r>
              <w:rPr>
                <w:rFonts w:hint="eastAsia" w:ascii="宋体" w:hAnsi="宋体" w:cs="宋体"/>
                <w:color w:val="auto"/>
                <w:kern w:val="0"/>
                <w:sz w:val="24"/>
                <w:highlight w:val="none"/>
              </w:rPr>
              <w:t>年</w:t>
            </w:r>
            <w:r>
              <w:rPr>
                <w:rFonts w:hint="eastAsia" w:ascii="宋体" w:hAnsi="宋体" w:cs="宋体"/>
                <w:color w:val="auto"/>
                <w:kern w:val="0"/>
                <w:sz w:val="24"/>
                <w:highlight w:val="none"/>
                <w:lang w:val="en-US" w:eastAsia="zh-CN"/>
              </w:rPr>
              <w:t xml:space="preserve">03 </w:t>
            </w:r>
            <w:r>
              <w:rPr>
                <w:rFonts w:hint="eastAsia" w:ascii="宋体" w:hAnsi="宋体" w:cs="宋体"/>
                <w:color w:val="auto"/>
                <w:kern w:val="0"/>
                <w:sz w:val="24"/>
                <w:highlight w:val="none"/>
              </w:rPr>
              <w:t>月</w:t>
            </w:r>
            <w:r>
              <w:rPr>
                <w:rFonts w:hint="eastAsia" w:ascii="宋体" w:hAnsi="宋体" w:cs="宋体"/>
                <w:color w:val="auto"/>
                <w:kern w:val="0"/>
                <w:sz w:val="24"/>
                <w:highlight w:val="none"/>
                <w:lang w:val="en-US" w:eastAsia="zh-CN"/>
              </w:rPr>
              <w:t>28日09</w:t>
            </w:r>
            <w:r>
              <w:rPr>
                <w:rFonts w:hint="eastAsia" w:ascii="宋体" w:hAnsi="宋体" w:cs="宋体"/>
                <w:color w:val="auto"/>
                <w:kern w:val="0"/>
                <w:sz w:val="24"/>
                <w:highlight w:val="none"/>
              </w:rPr>
              <w:t>:30（北京时间）</w:t>
            </w:r>
          </w:p>
        </w:tc>
      </w:tr>
      <w:tr w14:paraId="5CDD90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trPr>
        <w:tc>
          <w:tcPr>
            <w:tcW w:w="2096" w:type="dxa"/>
            <w:vAlign w:val="center"/>
          </w:tcPr>
          <w:p w14:paraId="52B62F47">
            <w:pPr>
              <w:widowControl/>
              <w:rPr>
                <w:rFonts w:ascii="宋体" w:cs="宋体"/>
                <w:color w:val="auto"/>
                <w:kern w:val="0"/>
                <w:sz w:val="24"/>
                <w:highlight w:val="none"/>
              </w:rPr>
            </w:pPr>
            <w:r>
              <w:rPr>
                <w:rFonts w:hint="eastAsia" w:ascii="宋体" w:hAnsi="宋体" w:cs="宋体"/>
                <w:color w:val="auto"/>
                <w:kern w:val="0"/>
                <w:sz w:val="24"/>
                <w:highlight w:val="none"/>
              </w:rPr>
              <w:t>磋商时间</w:t>
            </w:r>
          </w:p>
        </w:tc>
        <w:tc>
          <w:tcPr>
            <w:tcW w:w="6423" w:type="dxa"/>
            <w:vAlign w:val="center"/>
          </w:tcPr>
          <w:p w14:paraId="020097F5">
            <w:pPr>
              <w:widowControl/>
              <w:rPr>
                <w:rFonts w:ascii="宋体" w:cs="宋体"/>
                <w:color w:val="auto"/>
                <w:kern w:val="0"/>
                <w:sz w:val="24"/>
                <w:highlight w:val="none"/>
              </w:rPr>
            </w:pPr>
            <w:r>
              <w:rPr>
                <w:rFonts w:ascii="宋体" w:hAnsi="宋体" w:cs="宋体"/>
                <w:color w:val="auto"/>
                <w:kern w:val="0"/>
                <w:sz w:val="24"/>
                <w:highlight w:val="none"/>
              </w:rPr>
              <w:t>202</w:t>
            </w:r>
            <w:r>
              <w:rPr>
                <w:rFonts w:hint="eastAsia" w:ascii="宋体" w:hAnsi="宋体" w:cs="宋体"/>
                <w:color w:val="auto"/>
                <w:kern w:val="0"/>
                <w:sz w:val="24"/>
                <w:highlight w:val="none"/>
                <w:lang w:val="en-US" w:eastAsia="zh-CN"/>
              </w:rPr>
              <w:t>5</w:t>
            </w:r>
            <w:r>
              <w:rPr>
                <w:rFonts w:hint="eastAsia" w:ascii="宋体" w:hAnsi="宋体" w:cs="宋体"/>
                <w:color w:val="auto"/>
                <w:kern w:val="0"/>
                <w:sz w:val="24"/>
                <w:highlight w:val="none"/>
              </w:rPr>
              <w:t>年</w:t>
            </w:r>
            <w:r>
              <w:rPr>
                <w:rFonts w:hint="eastAsia" w:ascii="宋体" w:hAnsi="宋体" w:cs="宋体"/>
                <w:color w:val="auto"/>
                <w:kern w:val="0"/>
                <w:sz w:val="24"/>
                <w:highlight w:val="none"/>
                <w:lang w:val="en-US" w:eastAsia="zh-CN"/>
              </w:rPr>
              <w:t>03</w:t>
            </w:r>
            <w:r>
              <w:rPr>
                <w:rFonts w:hint="eastAsia" w:ascii="宋体" w:hAnsi="宋体" w:cs="宋体"/>
                <w:color w:val="auto"/>
                <w:kern w:val="0"/>
                <w:sz w:val="24"/>
                <w:highlight w:val="none"/>
              </w:rPr>
              <w:t>月</w:t>
            </w:r>
            <w:r>
              <w:rPr>
                <w:rFonts w:hint="eastAsia" w:ascii="宋体" w:hAnsi="宋体" w:cs="宋体"/>
                <w:color w:val="auto"/>
                <w:kern w:val="0"/>
                <w:sz w:val="24"/>
                <w:highlight w:val="none"/>
                <w:lang w:val="en-US" w:eastAsia="zh-CN"/>
              </w:rPr>
              <w:t>28</w:t>
            </w:r>
            <w:r>
              <w:rPr>
                <w:rFonts w:hint="eastAsia" w:ascii="宋体" w:hAnsi="宋体" w:cs="宋体"/>
                <w:color w:val="auto"/>
                <w:kern w:val="0"/>
                <w:sz w:val="24"/>
                <w:highlight w:val="none"/>
              </w:rPr>
              <w:t>日</w:t>
            </w:r>
            <w:r>
              <w:rPr>
                <w:rFonts w:hint="eastAsia" w:ascii="宋体" w:hAnsi="宋体" w:cs="宋体"/>
                <w:color w:val="auto"/>
                <w:kern w:val="0"/>
                <w:sz w:val="24"/>
                <w:highlight w:val="none"/>
                <w:lang w:val="en-US" w:eastAsia="zh-CN"/>
              </w:rPr>
              <w:t>09</w:t>
            </w:r>
            <w:r>
              <w:rPr>
                <w:rFonts w:ascii="宋体" w:hAnsi="宋体" w:cs="宋体"/>
                <w:color w:val="auto"/>
                <w:sz w:val="24"/>
                <w:highlight w:val="none"/>
              </w:rPr>
              <w:t>:</w:t>
            </w:r>
            <w:r>
              <w:rPr>
                <w:rFonts w:hint="eastAsia" w:ascii="宋体" w:hAnsi="宋体" w:cs="宋体"/>
                <w:color w:val="auto"/>
                <w:sz w:val="24"/>
                <w:highlight w:val="none"/>
              </w:rPr>
              <w:t>3</w:t>
            </w:r>
            <w:r>
              <w:rPr>
                <w:rFonts w:ascii="宋体" w:hAnsi="宋体" w:cs="宋体"/>
                <w:color w:val="auto"/>
                <w:sz w:val="24"/>
                <w:highlight w:val="none"/>
              </w:rPr>
              <w:t>0</w:t>
            </w:r>
            <w:r>
              <w:rPr>
                <w:rFonts w:hint="eastAsia" w:ascii="宋体" w:hAnsi="宋体" w:cs="宋体"/>
                <w:color w:val="auto"/>
                <w:kern w:val="0"/>
                <w:sz w:val="24"/>
                <w:highlight w:val="none"/>
              </w:rPr>
              <w:t>（北京时间）</w:t>
            </w:r>
          </w:p>
        </w:tc>
      </w:tr>
      <w:tr w14:paraId="2E6BFC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6" w:type="dxa"/>
            <w:vAlign w:val="center"/>
          </w:tcPr>
          <w:p w14:paraId="2FDAF330">
            <w:pPr>
              <w:widowControl/>
              <w:rPr>
                <w:rFonts w:ascii="宋体" w:cs="宋体"/>
                <w:color w:val="auto"/>
                <w:kern w:val="0"/>
                <w:sz w:val="24"/>
                <w:highlight w:val="none"/>
              </w:rPr>
            </w:pPr>
            <w:r>
              <w:rPr>
                <w:rFonts w:hint="eastAsia" w:ascii="宋体" w:hAnsi="宋体" w:cs="宋体"/>
                <w:color w:val="auto"/>
                <w:kern w:val="0"/>
                <w:sz w:val="24"/>
                <w:highlight w:val="none"/>
              </w:rPr>
              <w:t>递交磋商响应文件及磋商地点</w:t>
            </w:r>
          </w:p>
        </w:tc>
        <w:tc>
          <w:tcPr>
            <w:tcW w:w="6423" w:type="dxa"/>
            <w:vAlign w:val="center"/>
          </w:tcPr>
          <w:p w14:paraId="17AA50D2">
            <w:pPr>
              <w:widowControl/>
              <w:rPr>
                <w:rFonts w:hint="eastAsia" w:eastAsia="宋体"/>
                <w:color w:val="auto"/>
                <w:sz w:val="24"/>
                <w:highlight w:val="none"/>
                <w:lang w:eastAsia="zh-CN"/>
              </w:rPr>
            </w:pPr>
            <w:r>
              <w:rPr>
                <w:rFonts w:hint="eastAsia"/>
                <w:color w:val="auto"/>
                <w:sz w:val="24"/>
                <w:highlight w:val="none"/>
                <w:lang w:eastAsia="zh-CN"/>
              </w:rPr>
              <w:t>青海信德至臻项目管理有限公司</w:t>
            </w:r>
          </w:p>
          <w:p w14:paraId="77D54EFA">
            <w:pPr>
              <w:autoSpaceDE w:val="0"/>
              <w:autoSpaceDN w:val="0"/>
              <w:rPr>
                <w:color w:val="auto"/>
                <w:sz w:val="24"/>
                <w:highlight w:val="none"/>
              </w:rPr>
            </w:pPr>
            <w:r>
              <w:rPr>
                <w:rFonts w:hint="eastAsia"/>
                <w:color w:val="auto"/>
                <w:sz w:val="24"/>
                <w:highlight w:val="none"/>
              </w:rPr>
              <w:t>地址：</w:t>
            </w:r>
            <w:r>
              <w:rPr>
                <w:rFonts w:hint="eastAsia" w:ascii="宋体" w:hAnsi="宋体" w:cs="宋体"/>
                <w:color w:val="auto"/>
                <w:kern w:val="0"/>
                <w:sz w:val="24"/>
                <w:highlight w:val="none"/>
                <w:lang w:val="zh-CN"/>
              </w:rPr>
              <w:t>青海省西宁市城西区黄河路14号玉珠花园8楼（乘坐维斯汀酒店</w:t>
            </w:r>
            <w:r>
              <w:rPr>
                <w:rFonts w:hint="eastAsia" w:ascii="宋体" w:hAnsi="宋体" w:cs="宋体"/>
                <w:color w:val="auto"/>
                <w:kern w:val="0"/>
                <w:sz w:val="24"/>
                <w:highlight w:val="none"/>
                <w:lang w:val="en-US" w:eastAsia="zh-CN"/>
              </w:rPr>
              <w:t>电梯</w:t>
            </w:r>
            <w:r>
              <w:rPr>
                <w:rFonts w:hint="eastAsia" w:ascii="宋体" w:hAnsi="宋体" w:cs="宋体"/>
                <w:color w:val="auto"/>
                <w:kern w:val="0"/>
                <w:sz w:val="24"/>
                <w:highlight w:val="none"/>
                <w:lang w:val="zh-CN"/>
              </w:rPr>
              <w:t>）</w:t>
            </w:r>
          </w:p>
          <w:p w14:paraId="7C59D06A">
            <w:pPr>
              <w:pStyle w:val="9"/>
              <w:rPr>
                <w:color w:val="auto"/>
                <w:sz w:val="24"/>
                <w:szCs w:val="24"/>
                <w:highlight w:val="none"/>
              </w:rPr>
            </w:pPr>
            <w:r>
              <w:rPr>
                <w:rFonts w:hint="eastAsia" w:hAnsi="宋体" w:cs="宋体"/>
                <w:b/>
                <w:bCs/>
                <w:color w:val="auto"/>
                <w:kern w:val="0"/>
                <w:sz w:val="24"/>
                <w:szCs w:val="24"/>
                <w:highlight w:val="none"/>
                <w:lang w:val="zh-CN"/>
              </w:rPr>
              <w:t>加密电子响应文件</w:t>
            </w:r>
            <w:r>
              <w:rPr>
                <w:rFonts w:hint="eastAsia" w:hAnsi="宋体" w:cs="宋体"/>
                <w:b/>
                <w:bCs/>
                <w:color w:val="auto"/>
                <w:kern w:val="0"/>
                <w:sz w:val="24"/>
                <w:szCs w:val="24"/>
                <w:highlight w:val="none"/>
              </w:rPr>
              <w:t>1份务必在开标截止前上传至电子开评标系统并进行线上签到，在规定的时间内进行解密。</w:t>
            </w:r>
          </w:p>
        </w:tc>
      </w:tr>
      <w:tr w14:paraId="789510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trPr>
        <w:tc>
          <w:tcPr>
            <w:tcW w:w="2096" w:type="dxa"/>
            <w:vAlign w:val="center"/>
          </w:tcPr>
          <w:p w14:paraId="7499C662">
            <w:pPr>
              <w:widowControl/>
              <w:rPr>
                <w:rFonts w:ascii="宋体"/>
                <w:color w:val="auto"/>
                <w:sz w:val="24"/>
                <w:highlight w:val="none"/>
              </w:rPr>
            </w:pPr>
            <w:r>
              <w:rPr>
                <w:rFonts w:hint="eastAsia" w:ascii="宋体" w:hAnsi="宋体"/>
                <w:color w:val="auto"/>
                <w:sz w:val="24"/>
                <w:highlight w:val="none"/>
              </w:rPr>
              <w:t>磋商响应文件格式及编制要求</w:t>
            </w:r>
          </w:p>
        </w:tc>
        <w:tc>
          <w:tcPr>
            <w:tcW w:w="6423" w:type="dxa"/>
            <w:vAlign w:val="center"/>
          </w:tcPr>
          <w:p w14:paraId="7BB16584">
            <w:pPr>
              <w:widowControl/>
              <w:spacing w:line="320" w:lineRule="exact"/>
              <w:rPr>
                <w:rFonts w:hAnsi="宋体" w:cs="宋体"/>
                <w:b/>
                <w:bCs/>
                <w:color w:val="auto"/>
                <w:kern w:val="0"/>
                <w:sz w:val="24"/>
                <w:highlight w:val="none"/>
              </w:rPr>
            </w:pPr>
            <w:r>
              <w:rPr>
                <w:rFonts w:hint="eastAsia" w:hAnsi="宋体" w:cs="宋体"/>
                <w:b/>
                <w:bCs/>
                <w:color w:val="auto"/>
                <w:kern w:val="0"/>
                <w:sz w:val="24"/>
                <w:highlight w:val="none"/>
                <w:lang w:val="zh-CN"/>
              </w:rPr>
              <w:t>供应商须提交加密电子响应文件</w:t>
            </w:r>
            <w:r>
              <w:rPr>
                <w:rFonts w:hint="eastAsia" w:hAnsi="宋体" w:cs="宋体"/>
                <w:b/>
                <w:bCs/>
                <w:color w:val="auto"/>
                <w:kern w:val="0"/>
                <w:sz w:val="24"/>
                <w:highlight w:val="none"/>
              </w:rPr>
              <w:t>1份务必在开标截止前上传至电子开评标系统</w:t>
            </w:r>
            <w:r>
              <w:rPr>
                <w:rFonts w:hint="eastAsia" w:hAnsi="宋体" w:cs="宋体"/>
                <w:color w:val="auto"/>
                <w:kern w:val="0"/>
                <w:sz w:val="24"/>
                <w:highlight w:val="none"/>
              </w:rPr>
              <w:t>；</w:t>
            </w:r>
            <w:r>
              <w:rPr>
                <w:rFonts w:hint="eastAsia" w:hAnsi="宋体" w:cs="宋体"/>
                <w:b/>
                <w:bCs/>
                <w:color w:val="auto"/>
                <w:kern w:val="0"/>
                <w:sz w:val="24"/>
                <w:highlight w:val="none"/>
                <w:lang w:val="zh-CN"/>
              </w:rPr>
              <w:t>加密电子响应文件制作详情请咨询政采云，咨询电话：</w:t>
            </w:r>
            <w:r>
              <w:rPr>
                <w:rFonts w:hint="eastAsia" w:hAnsi="宋体" w:cs="宋体"/>
                <w:b/>
                <w:bCs/>
                <w:color w:val="auto"/>
                <w:kern w:val="0"/>
                <w:sz w:val="24"/>
                <w:highlight w:val="none"/>
              </w:rPr>
              <w:t>95763.</w:t>
            </w:r>
          </w:p>
          <w:p w14:paraId="025614BA">
            <w:pPr>
              <w:widowControl/>
              <w:rPr>
                <w:rFonts w:ascii="宋体"/>
                <w:color w:val="auto"/>
                <w:sz w:val="24"/>
                <w:highlight w:val="none"/>
              </w:rPr>
            </w:pPr>
            <w:r>
              <w:rPr>
                <w:rFonts w:hint="eastAsia" w:ascii="宋体" w:hAnsi="宋体"/>
                <w:color w:val="auto"/>
                <w:sz w:val="24"/>
                <w:highlight w:val="none"/>
              </w:rPr>
              <w:t>按照磋商文件及线上响应文件格式要求制作电子响应文件并上传至政采云评标系统。</w:t>
            </w:r>
          </w:p>
        </w:tc>
      </w:tr>
      <w:tr w14:paraId="4CF922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2096" w:type="dxa"/>
            <w:vAlign w:val="center"/>
          </w:tcPr>
          <w:p w14:paraId="57ACFA9D">
            <w:pPr>
              <w:widowControl/>
              <w:rPr>
                <w:rFonts w:ascii="宋体"/>
                <w:color w:val="auto"/>
                <w:sz w:val="24"/>
                <w:highlight w:val="none"/>
              </w:rPr>
            </w:pPr>
            <w:r>
              <w:rPr>
                <w:rFonts w:hint="eastAsia" w:ascii="宋体" w:hAnsi="宋体"/>
                <w:color w:val="auto"/>
                <w:sz w:val="24"/>
                <w:highlight w:val="none"/>
              </w:rPr>
              <w:t>递交磋商响应文件程序</w:t>
            </w:r>
          </w:p>
        </w:tc>
        <w:tc>
          <w:tcPr>
            <w:tcW w:w="6423" w:type="dxa"/>
            <w:vAlign w:val="center"/>
          </w:tcPr>
          <w:p w14:paraId="68849FA2">
            <w:pPr>
              <w:widowControl/>
              <w:rPr>
                <w:rFonts w:ascii="宋体" w:cs="宋体"/>
                <w:color w:val="auto"/>
                <w:sz w:val="24"/>
                <w:highlight w:val="none"/>
              </w:rPr>
            </w:pPr>
            <w:r>
              <w:rPr>
                <w:rFonts w:hint="eastAsia" w:ascii="宋体" w:hAnsi="宋体" w:cs="宋体"/>
                <w:color w:val="auto"/>
                <w:sz w:val="24"/>
                <w:highlight w:val="none"/>
              </w:rPr>
              <w:t>供应商应当在磋商文件要求的截止时间前，将</w:t>
            </w:r>
            <w:r>
              <w:rPr>
                <w:rFonts w:hint="eastAsia" w:hAnsi="宋体" w:cs="宋体"/>
                <w:b/>
                <w:bCs/>
                <w:color w:val="auto"/>
                <w:kern w:val="0"/>
                <w:sz w:val="24"/>
                <w:highlight w:val="none"/>
                <w:lang w:val="zh-CN"/>
              </w:rPr>
              <w:t>加密电子投标文件</w:t>
            </w:r>
            <w:r>
              <w:rPr>
                <w:rFonts w:hint="eastAsia" w:hAnsi="宋体" w:cs="宋体"/>
                <w:b/>
                <w:bCs/>
                <w:color w:val="auto"/>
                <w:kern w:val="0"/>
                <w:sz w:val="24"/>
                <w:highlight w:val="none"/>
              </w:rPr>
              <w:t>1份务必在开标截止前上传至电子开评标系统并进行线上签到。</w:t>
            </w:r>
          </w:p>
        </w:tc>
      </w:tr>
      <w:tr w14:paraId="5FCD77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2096" w:type="dxa"/>
            <w:vAlign w:val="center"/>
          </w:tcPr>
          <w:p w14:paraId="50446067">
            <w:pPr>
              <w:autoSpaceDE w:val="0"/>
              <w:autoSpaceDN w:val="0"/>
              <w:adjustRightInd w:val="0"/>
              <w:jc w:val="left"/>
              <w:rPr>
                <w:rFonts w:ascii="宋体" w:cs="宋体"/>
                <w:color w:val="auto"/>
                <w:kern w:val="0"/>
                <w:sz w:val="24"/>
                <w:highlight w:val="none"/>
                <w:lang w:val="zh-CN"/>
              </w:rPr>
            </w:pPr>
            <w:r>
              <w:rPr>
                <w:rFonts w:hint="eastAsia" w:ascii="宋体" w:hAnsi="宋体" w:cs="宋体"/>
                <w:color w:val="auto"/>
                <w:kern w:val="0"/>
                <w:sz w:val="24"/>
                <w:highlight w:val="none"/>
                <w:lang w:val="zh-CN"/>
              </w:rPr>
              <w:t>答疑澄清方式</w:t>
            </w:r>
          </w:p>
        </w:tc>
        <w:tc>
          <w:tcPr>
            <w:tcW w:w="6423" w:type="dxa"/>
          </w:tcPr>
          <w:p w14:paraId="47DCB4CE">
            <w:pPr>
              <w:autoSpaceDE w:val="0"/>
              <w:autoSpaceDN w:val="0"/>
              <w:adjustRightInd w:val="0"/>
              <w:jc w:val="left"/>
              <w:rPr>
                <w:rFonts w:ascii="宋体" w:cs="宋体"/>
                <w:color w:val="auto"/>
                <w:kern w:val="0"/>
                <w:sz w:val="24"/>
                <w:highlight w:val="none"/>
                <w:lang w:val="zh-CN"/>
              </w:rPr>
            </w:pPr>
            <w:r>
              <w:rPr>
                <w:rFonts w:hint="eastAsia" w:ascii="宋体" w:hAnsi="宋体" w:cs="宋体"/>
                <w:color w:val="auto"/>
                <w:kern w:val="0"/>
                <w:sz w:val="24"/>
                <w:highlight w:val="none"/>
                <w:lang w:val="zh-CN"/>
              </w:rPr>
              <w:t>采用网上答疑。磋商供应商须提供准确的联系方式（手机和固定电话），应在规定的时间内进行答疑澄清，如在规定的时间内联系无果或未按时答疑的，视同放弃答疑。</w:t>
            </w:r>
          </w:p>
        </w:tc>
      </w:tr>
      <w:tr w14:paraId="312C29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2096" w:type="dxa"/>
            <w:vAlign w:val="center"/>
          </w:tcPr>
          <w:p w14:paraId="1FE6CDCA">
            <w:pPr>
              <w:autoSpaceDE w:val="0"/>
              <w:autoSpaceDN w:val="0"/>
              <w:adjustRightInd w:val="0"/>
              <w:jc w:val="left"/>
              <w:rPr>
                <w:rFonts w:ascii="宋体" w:cs="宋体"/>
                <w:color w:val="auto"/>
                <w:kern w:val="0"/>
                <w:sz w:val="24"/>
                <w:highlight w:val="none"/>
                <w:lang w:val="zh-CN"/>
              </w:rPr>
            </w:pPr>
            <w:r>
              <w:rPr>
                <w:rFonts w:hint="eastAsia" w:ascii="宋体" w:hAnsi="宋体" w:cs="宋体"/>
                <w:color w:val="auto"/>
                <w:kern w:val="0"/>
                <w:sz w:val="24"/>
                <w:highlight w:val="none"/>
                <w:lang w:val="zh-CN"/>
              </w:rPr>
              <w:t>代理服务费收取</w:t>
            </w:r>
          </w:p>
        </w:tc>
        <w:tc>
          <w:tcPr>
            <w:tcW w:w="6423" w:type="dxa"/>
          </w:tcPr>
          <w:p w14:paraId="64306F86">
            <w:pPr>
              <w:autoSpaceDE w:val="0"/>
              <w:autoSpaceDN w:val="0"/>
              <w:adjustRightInd w:val="0"/>
              <w:jc w:val="left"/>
              <w:rPr>
                <w:rFonts w:hint="eastAsia" w:ascii="宋体" w:eastAsia="宋体" w:cs="宋体"/>
                <w:color w:val="auto"/>
                <w:kern w:val="0"/>
                <w:sz w:val="24"/>
                <w:highlight w:val="none"/>
                <w:lang w:val="zh-CN" w:eastAsia="zh-CN"/>
              </w:rPr>
            </w:pPr>
            <w:r>
              <w:rPr>
                <w:rFonts w:hint="eastAsia" w:ascii="宋体" w:hAnsi="宋体" w:cs="宋体"/>
                <w:color w:val="auto"/>
                <w:kern w:val="0"/>
                <w:sz w:val="24"/>
                <w:highlight w:val="none"/>
                <w:lang w:val="zh-CN"/>
              </w:rPr>
              <w:t>收取对象：</w:t>
            </w:r>
            <w:r>
              <w:rPr>
                <w:rFonts w:hint="eastAsia" w:ascii="宋体" w:hAnsi="宋体" w:cs="宋体"/>
                <w:color w:val="auto"/>
                <w:kern w:val="0"/>
                <w:sz w:val="24"/>
                <w:highlight w:val="none"/>
                <w:lang w:val="en-US" w:eastAsia="zh-CN"/>
              </w:rPr>
              <w:t>采购人</w:t>
            </w:r>
          </w:p>
          <w:p w14:paraId="2D799B42">
            <w:pPr>
              <w:autoSpaceDE w:val="0"/>
              <w:autoSpaceDN w:val="0"/>
              <w:adjustRightInd w:val="0"/>
              <w:jc w:val="left"/>
              <w:rPr>
                <w:rFonts w:hint="default" w:ascii="宋体" w:eastAsia="宋体" w:cs="宋体"/>
                <w:color w:val="auto"/>
                <w:kern w:val="0"/>
                <w:sz w:val="24"/>
                <w:highlight w:val="none"/>
                <w:lang w:val="en-US" w:eastAsia="zh-CN"/>
              </w:rPr>
            </w:pPr>
            <w:r>
              <w:rPr>
                <w:rFonts w:hint="eastAsia" w:ascii="宋体" w:hAnsi="宋体" w:cs="宋体"/>
                <w:color w:val="auto"/>
                <w:kern w:val="0"/>
                <w:sz w:val="24"/>
                <w:highlight w:val="none"/>
                <w:lang w:val="zh-CN"/>
              </w:rPr>
              <w:t>收取金额：￥</w:t>
            </w:r>
            <w:r>
              <w:rPr>
                <w:rFonts w:hint="eastAsia" w:ascii="宋体" w:hAnsi="宋体" w:cs="宋体"/>
                <w:color w:val="auto"/>
                <w:kern w:val="0"/>
                <w:sz w:val="24"/>
                <w:highlight w:val="none"/>
                <w:lang w:val="en-US" w:eastAsia="zh-CN"/>
              </w:rPr>
              <w:t>16800.00元（壹万陆仟捌佰元整）</w:t>
            </w:r>
          </w:p>
        </w:tc>
      </w:tr>
      <w:tr w14:paraId="74DCA3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trPr>
        <w:tc>
          <w:tcPr>
            <w:tcW w:w="2096" w:type="dxa"/>
            <w:vAlign w:val="center"/>
          </w:tcPr>
          <w:p w14:paraId="2A5B41BD">
            <w:pPr>
              <w:autoSpaceDE w:val="0"/>
              <w:autoSpaceDN w:val="0"/>
              <w:adjustRightInd w:val="0"/>
              <w:jc w:val="left"/>
              <w:rPr>
                <w:rFonts w:ascii="宋体" w:cs="宋体"/>
                <w:color w:val="auto"/>
                <w:kern w:val="0"/>
                <w:sz w:val="24"/>
                <w:highlight w:val="none"/>
                <w:lang w:val="zh-CN"/>
              </w:rPr>
            </w:pPr>
            <w:r>
              <w:rPr>
                <w:rFonts w:hint="eastAsia" w:ascii="宋体" w:hAnsi="宋体" w:cs="宋体"/>
                <w:color w:val="auto"/>
                <w:kern w:val="0"/>
                <w:sz w:val="24"/>
                <w:highlight w:val="none"/>
                <w:lang w:val="zh-CN"/>
              </w:rPr>
              <w:t>合同签订有效期</w:t>
            </w:r>
          </w:p>
        </w:tc>
        <w:tc>
          <w:tcPr>
            <w:tcW w:w="6423" w:type="dxa"/>
            <w:vAlign w:val="center"/>
          </w:tcPr>
          <w:p w14:paraId="127D54B2">
            <w:pPr>
              <w:autoSpaceDE w:val="0"/>
              <w:autoSpaceDN w:val="0"/>
              <w:adjustRightInd w:val="0"/>
              <w:rPr>
                <w:rFonts w:ascii="宋体" w:cs="宋体"/>
                <w:color w:val="auto"/>
                <w:kern w:val="0"/>
                <w:sz w:val="24"/>
                <w:highlight w:val="none"/>
                <w:lang w:val="zh-CN"/>
              </w:rPr>
            </w:pPr>
            <w:r>
              <w:rPr>
                <w:rFonts w:hint="eastAsia" w:ascii="宋体" w:hAnsi="宋体" w:cs="宋体"/>
                <w:color w:val="auto"/>
                <w:kern w:val="0"/>
                <w:sz w:val="24"/>
                <w:highlight w:val="none"/>
                <w:lang w:val="zh-CN"/>
              </w:rPr>
              <w:t>自中标通知书发出之日起</w:t>
            </w:r>
            <w:r>
              <w:rPr>
                <w:rFonts w:ascii="宋体" w:hAnsi="宋体" w:cs="Calibri"/>
                <w:color w:val="auto"/>
                <w:kern w:val="0"/>
                <w:sz w:val="24"/>
                <w:highlight w:val="none"/>
              </w:rPr>
              <w:t>30</w:t>
            </w:r>
            <w:r>
              <w:rPr>
                <w:rFonts w:hint="eastAsia" w:ascii="宋体" w:hAnsi="宋体" w:cs="宋体"/>
                <w:color w:val="auto"/>
                <w:kern w:val="0"/>
                <w:sz w:val="24"/>
                <w:highlight w:val="none"/>
                <w:lang w:val="zh-CN"/>
              </w:rPr>
              <w:t>日内与采购人签订供货合同。</w:t>
            </w:r>
          </w:p>
        </w:tc>
      </w:tr>
      <w:tr w14:paraId="0F2A22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2" w:hRule="atLeast"/>
        </w:trPr>
        <w:tc>
          <w:tcPr>
            <w:tcW w:w="2096" w:type="dxa"/>
            <w:vAlign w:val="center"/>
          </w:tcPr>
          <w:p w14:paraId="5AFA173F">
            <w:pPr>
              <w:autoSpaceDE w:val="0"/>
              <w:autoSpaceDN w:val="0"/>
              <w:adjustRightInd w:val="0"/>
              <w:jc w:val="left"/>
              <w:rPr>
                <w:rFonts w:ascii="宋体" w:cs="宋体"/>
                <w:color w:val="auto"/>
                <w:kern w:val="0"/>
                <w:sz w:val="24"/>
                <w:highlight w:val="none"/>
                <w:lang w:val="zh-CN"/>
              </w:rPr>
            </w:pPr>
            <w:r>
              <w:rPr>
                <w:rFonts w:hint="eastAsia" w:ascii="宋体" w:hAnsi="宋体" w:cs="宋体"/>
                <w:color w:val="auto"/>
                <w:kern w:val="0"/>
                <w:sz w:val="24"/>
                <w:highlight w:val="none"/>
                <w:lang w:val="zh-CN"/>
              </w:rPr>
              <w:t>政府采购合同备案</w:t>
            </w:r>
          </w:p>
        </w:tc>
        <w:tc>
          <w:tcPr>
            <w:tcW w:w="6423" w:type="dxa"/>
          </w:tcPr>
          <w:p w14:paraId="4A7F9934">
            <w:pPr>
              <w:autoSpaceDE w:val="0"/>
              <w:autoSpaceDN w:val="0"/>
              <w:adjustRightInd w:val="0"/>
              <w:jc w:val="left"/>
              <w:rPr>
                <w:rFonts w:ascii="宋体" w:cs="宋体"/>
                <w:color w:val="auto"/>
                <w:kern w:val="0"/>
                <w:sz w:val="24"/>
                <w:highlight w:val="none"/>
                <w:lang w:val="zh-CN"/>
              </w:rPr>
            </w:pPr>
            <w:r>
              <w:rPr>
                <w:rFonts w:hint="eastAsia" w:ascii="宋体" w:hAnsi="宋体" w:cs="宋体"/>
                <w:color w:val="auto"/>
                <w:kern w:val="0"/>
                <w:sz w:val="24"/>
                <w:highlight w:val="none"/>
                <w:lang w:val="zh-CN"/>
              </w:rPr>
              <w:t>采购合同全数返回采购代理机构鉴证，盖章。</w:t>
            </w:r>
          </w:p>
          <w:p w14:paraId="6C1EB2E2">
            <w:pPr>
              <w:autoSpaceDE w:val="0"/>
              <w:autoSpaceDN w:val="0"/>
              <w:adjustRightInd w:val="0"/>
              <w:jc w:val="left"/>
              <w:rPr>
                <w:rFonts w:ascii="宋体" w:cs="宋体"/>
                <w:color w:val="auto"/>
                <w:kern w:val="0"/>
                <w:sz w:val="24"/>
                <w:highlight w:val="none"/>
                <w:lang w:val="zh-CN"/>
              </w:rPr>
            </w:pPr>
            <w:r>
              <w:rPr>
                <w:rFonts w:hint="eastAsia" w:ascii="宋体" w:hAnsi="宋体" w:cs="宋体"/>
                <w:color w:val="auto"/>
                <w:kern w:val="0"/>
                <w:sz w:val="24"/>
                <w:highlight w:val="none"/>
                <w:lang w:val="zh-CN"/>
              </w:rPr>
              <w:t>采购代理机构留存</w:t>
            </w:r>
            <w:r>
              <w:rPr>
                <w:rFonts w:hint="eastAsia" w:ascii="宋体" w:hAnsi="宋体" w:cs="宋体"/>
                <w:color w:val="auto"/>
                <w:kern w:val="0"/>
                <w:sz w:val="24"/>
                <w:highlight w:val="none"/>
              </w:rPr>
              <w:t>叁</w:t>
            </w:r>
            <w:r>
              <w:rPr>
                <w:rFonts w:hint="eastAsia" w:ascii="宋体" w:hAnsi="宋体" w:cs="宋体"/>
                <w:color w:val="auto"/>
                <w:kern w:val="0"/>
                <w:sz w:val="24"/>
                <w:highlight w:val="none"/>
                <w:lang w:val="zh-CN"/>
              </w:rPr>
              <w:t>份原件备案。</w:t>
            </w:r>
          </w:p>
        </w:tc>
      </w:tr>
      <w:tr w14:paraId="6D3B43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trPr>
        <w:tc>
          <w:tcPr>
            <w:tcW w:w="2096" w:type="dxa"/>
            <w:vAlign w:val="center"/>
          </w:tcPr>
          <w:p w14:paraId="3C9A40E3">
            <w:pPr>
              <w:autoSpaceDE w:val="0"/>
              <w:autoSpaceDN w:val="0"/>
              <w:adjustRightInd w:val="0"/>
              <w:jc w:val="left"/>
              <w:rPr>
                <w:rFonts w:ascii="宋体" w:cs="宋体"/>
                <w:color w:val="auto"/>
                <w:kern w:val="0"/>
                <w:sz w:val="24"/>
                <w:highlight w:val="none"/>
                <w:lang w:val="zh-CN"/>
              </w:rPr>
            </w:pPr>
            <w:r>
              <w:rPr>
                <w:rFonts w:hint="eastAsia" w:ascii="宋体" w:hAnsi="宋体" w:cs="宋体"/>
                <w:color w:val="auto"/>
                <w:kern w:val="0"/>
                <w:sz w:val="24"/>
                <w:highlight w:val="none"/>
                <w:lang w:val="zh-CN"/>
              </w:rPr>
              <w:t>投标有效期</w:t>
            </w:r>
          </w:p>
        </w:tc>
        <w:tc>
          <w:tcPr>
            <w:tcW w:w="6423" w:type="dxa"/>
          </w:tcPr>
          <w:p w14:paraId="3F943903">
            <w:pPr>
              <w:autoSpaceDE w:val="0"/>
              <w:autoSpaceDN w:val="0"/>
              <w:adjustRightInd w:val="0"/>
              <w:jc w:val="left"/>
              <w:rPr>
                <w:rFonts w:ascii="宋体" w:cs="宋体"/>
                <w:color w:val="auto"/>
                <w:kern w:val="0"/>
                <w:sz w:val="24"/>
                <w:highlight w:val="none"/>
                <w:lang w:val="zh-CN"/>
              </w:rPr>
            </w:pPr>
            <w:r>
              <w:rPr>
                <w:rFonts w:hint="eastAsia" w:ascii="宋体" w:hAnsi="宋体" w:cs="宋体"/>
                <w:color w:val="auto"/>
                <w:kern w:val="0"/>
                <w:sz w:val="24"/>
                <w:highlight w:val="none"/>
                <w:lang w:val="zh-CN"/>
              </w:rPr>
              <w:t>本次投标有效期为开标之日起</w:t>
            </w:r>
            <w:r>
              <w:rPr>
                <w:rFonts w:ascii="宋体" w:hAnsi="宋体" w:cs="宋体"/>
                <w:color w:val="auto"/>
                <w:kern w:val="0"/>
                <w:sz w:val="24"/>
                <w:highlight w:val="none"/>
              </w:rPr>
              <w:t>60</w:t>
            </w:r>
            <w:r>
              <w:rPr>
                <w:rFonts w:hint="eastAsia" w:ascii="宋体" w:hAnsi="宋体" w:cs="宋体"/>
                <w:color w:val="auto"/>
                <w:kern w:val="0"/>
                <w:sz w:val="24"/>
                <w:highlight w:val="none"/>
                <w:lang w:val="zh-CN"/>
              </w:rPr>
              <w:t>个日历日。</w:t>
            </w:r>
          </w:p>
        </w:tc>
      </w:tr>
      <w:tr w14:paraId="1ED04F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096" w:type="dxa"/>
            <w:vAlign w:val="center"/>
          </w:tcPr>
          <w:p w14:paraId="355ED0C6">
            <w:pPr>
              <w:widowControl/>
              <w:rPr>
                <w:rFonts w:ascii="宋体" w:cs="宋体"/>
                <w:color w:val="auto"/>
                <w:kern w:val="0"/>
                <w:sz w:val="24"/>
                <w:highlight w:val="none"/>
              </w:rPr>
            </w:pPr>
            <w:r>
              <w:rPr>
                <w:rFonts w:hint="eastAsia" w:ascii="宋体" w:hAnsi="宋体" w:cs="宋体"/>
                <w:color w:val="auto"/>
                <w:kern w:val="0"/>
                <w:sz w:val="24"/>
                <w:highlight w:val="none"/>
              </w:rPr>
              <w:t>采购单位及联系人</w:t>
            </w:r>
          </w:p>
        </w:tc>
        <w:tc>
          <w:tcPr>
            <w:tcW w:w="6423" w:type="dxa"/>
            <w:vAlign w:val="center"/>
          </w:tcPr>
          <w:p w14:paraId="701DC234">
            <w:pPr>
              <w:autoSpaceDE w:val="0"/>
              <w:autoSpaceDN w:val="0"/>
              <w:adjustRightInd w:val="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采购人：湟源县民政局</w:t>
            </w:r>
          </w:p>
          <w:p w14:paraId="07574573">
            <w:pPr>
              <w:widowControl/>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zh-CN"/>
              </w:rPr>
              <w:t>项目联系人：</w:t>
            </w:r>
            <w:r>
              <w:rPr>
                <w:rFonts w:hint="eastAsia" w:ascii="宋体" w:hAnsi="宋体" w:cs="宋体"/>
                <w:color w:val="auto"/>
                <w:kern w:val="0"/>
                <w:sz w:val="24"/>
                <w:highlight w:val="none"/>
                <w:lang w:val="en-US" w:eastAsia="zh-CN"/>
              </w:rPr>
              <w:t>徐老师</w:t>
            </w:r>
          </w:p>
          <w:p w14:paraId="45AFFBDD">
            <w:pPr>
              <w:autoSpaceDE w:val="0"/>
              <w:autoSpaceDN w:val="0"/>
              <w:adjustRightInd w:val="0"/>
              <w:jc w:val="left"/>
              <w:rPr>
                <w:rFonts w:hint="default"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zh-CN"/>
              </w:rPr>
              <w:t>联系方式</w:t>
            </w:r>
            <w:r>
              <w:rPr>
                <w:rFonts w:hint="eastAsia" w:ascii="宋体" w:hAnsi="宋体" w:eastAsia="宋体" w:cs="宋体"/>
                <w:color w:val="auto"/>
                <w:kern w:val="0"/>
                <w:sz w:val="24"/>
                <w:highlight w:val="none"/>
                <w:lang w:val="zh-CN" w:eastAsia="zh-CN"/>
              </w:rPr>
              <w:t>：</w:t>
            </w:r>
            <w:r>
              <w:rPr>
                <w:rFonts w:hint="eastAsia" w:ascii="宋体" w:hAnsi="宋体" w:cs="宋体"/>
                <w:color w:val="auto"/>
                <w:kern w:val="0"/>
                <w:sz w:val="24"/>
                <w:highlight w:val="none"/>
                <w:lang w:val="en-US" w:eastAsia="zh-CN"/>
              </w:rPr>
              <w:t xml:space="preserve">0971-2435774 </w:t>
            </w:r>
          </w:p>
          <w:p w14:paraId="66C594EC">
            <w:pPr>
              <w:autoSpaceDE w:val="0"/>
              <w:autoSpaceDN w:val="0"/>
              <w:adjustRightInd w:val="0"/>
              <w:jc w:val="left"/>
              <w:rPr>
                <w:rFonts w:hint="eastAsia" w:ascii="宋体" w:eastAsia="宋体" w:cs="宋体"/>
                <w:color w:val="auto"/>
                <w:kern w:val="0"/>
                <w:sz w:val="24"/>
                <w:highlight w:val="none"/>
                <w:lang w:eastAsia="zh-CN"/>
              </w:rPr>
            </w:pPr>
            <w:r>
              <w:rPr>
                <w:rFonts w:hint="eastAsia" w:ascii="宋体" w:hAnsi="宋体" w:cs="宋体"/>
                <w:color w:val="auto"/>
                <w:kern w:val="0"/>
                <w:sz w:val="24"/>
                <w:highlight w:val="none"/>
                <w:lang w:val="zh-CN"/>
              </w:rPr>
              <w:t>联系地址：</w:t>
            </w:r>
            <w:r>
              <w:rPr>
                <w:rFonts w:hint="eastAsia" w:ascii="宋体" w:hAnsi="宋体" w:cs="宋体"/>
                <w:color w:val="auto"/>
                <w:kern w:val="0"/>
                <w:sz w:val="24"/>
                <w:highlight w:val="none"/>
                <w:lang w:val="en-US" w:eastAsia="zh-CN"/>
              </w:rPr>
              <w:t>青海省湟源县</w:t>
            </w:r>
          </w:p>
        </w:tc>
      </w:tr>
      <w:tr w14:paraId="0A09D8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5" w:hRule="atLeast"/>
        </w:trPr>
        <w:tc>
          <w:tcPr>
            <w:tcW w:w="2096" w:type="dxa"/>
            <w:vAlign w:val="center"/>
          </w:tcPr>
          <w:p w14:paraId="06680E36">
            <w:pPr>
              <w:widowControl/>
              <w:rPr>
                <w:rFonts w:ascii="宋体" w:cs="宋体"/>
                <w:color w:val="auto"/>
                <w:kern w:val="0"/>
                <w:sz w:val="24"/>
                <w:highlight w:val="none"/>
              </w:rPr>
            </w:pPr>
            <w:r>
              <w:rPr>
                <w:rFonts w:hint="eastAsia" w:ascii="宋体" w:hAnsi="宋体" w:cs="宋体"/>
                <w:color w:val="auto"/>
                <w:sz w:val="24"/>
                <w:highlight w:val="none"/>
              </w:rPr>
              <w:t>采购代理机构及联系人电话</w:t>
            </w:r>
          </w:p>
        </w:tc>
        <w:tc>
          <w:tcPr>
            <w:tcW w:w="6423" w:type="dxa"/>
            <w:vAlign w:val="center"/>
          </w:tcPr>
          <w:p w14:paraId="36E25245">
            <w:pPr>
              <w:autoSpaceDE w:val="0"/>
              <w:autoSpaceDN w:val="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青海信德至臻项目管理有限公司</w:t>
            </w:r>
          </w:p>
          <w:p w14:paraId="61B7BD3F">
            <w:pPr>
              <w:autoSpaceDE w:val="0"/>
              <w:autoSpaceDN w:val="0"/>
              <w:rPr>
                <w:rFonts w:hint="eastAsia" w:ascii="宋体" w:eastAsia="宋体" w:cs="宋体"/>
                <w:color w:val="auto"/>
                <w:kern w:val="0"/>
                <w:sz w:val="24"/>
                <w:highlight w:val="none"/>
                <w:lang w:val="zh-CN" w:eastAsia="zh-CN"/>
              </w:rPr>
            </w:pPr>
            <w:r>
              <w:rPr>
                <w:rFonts w:hint="eastAsia" w:ascii="宋体" w:hAnsi="宋体" w:cs="宋体"/>
                <w:color w:val="auto"/>
                <w:kern w:val="0"/>
                <w:sz w:val="24"/>
                <w:highlight w:val="none"/>
                <w:lang w:val="zh-CN"/>
              </w:rPr>
              <w:t>联系人：</w:t>
            </w:r>
            <w:r>
              <w:rPr>
                <w:rFonts w:hint="eastAsia" w:ascii="宋体" w:hAnsi="宋体" w:cs="宋体"/>
                <w:color w:val="auto"/>
                <w:kern w:val="0"/>
                <w:sz w:val="24"/>
                <w:highlight w:val="none"/>
                <w:lang w:val="en-US" w:eastAsia="zh-CN"/>
              </w:rPr>
              <w:t>常老师</w:t>
            </w:r>
          </w:p>
          <w:p w14:paraId="11803BA7">
            <w:pPr>
              <w:autoSpaceDE w:val="0"/>
              <w:autoSpaceDN w:val="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zh-CN"/>
              </w:rPr>
              <w:t>联系电话：</w:t>
            </w:r>
            <w:r>
              <w:rPr>
                <w:rFonts w:hint="eastAsia" w:ascii="宋体" w:hAnsi="宋体" w:cs="宋体"/>
                <w:color w:val="auto"/>
                <w:kern w:val="0"/>
                <w:sz w:val="24"/>
                <w:highlight w:val="none"/>
                <w:lang w:val="en-US" w:eastAsia="zh-CN"/>
              </w:rPr>
              <w:t>18609719997</w:t>
            </w:r>
          </w:p>
          <w:p w14:paraId="5AAF78AA">
            <w:pPr>
              <w:autoSpaceDE w:val="0"/>
              <w:autoSpaceDN w:val="0"/>
              <w:rPr>
                <w:rFonts w:ascii="宋体" w:cs="宋体"/>
                <w:color w:val="auto"/>
                <w:kern w:val="0"/>
                <w:sz w:val="24"/>
                <w:highlight w:val="none"/>
                <w:lang w:val="zh-CN"/>
              </w:rPr>
            </w:pPr>
            <w:r>
              <w:rPr>
                <w:rFonts w:hint="eastAsia" w:ascii="宋体" w:hAnsi="宋体" w:cs="宋体"/>
                <w:color w:val="auto"/>
                <w:kern w:val="0"/>
                <w:sz w:val="24"/>
                <w:highlight w:val="none"/>
                <w:lang w:val="zh-CN"/>
              </w:rPr>
              <w:t>邮箱地址：Xindezhizhen@163.com</w:t>
            </w:r>
          </w:p>
          <w:p w14:paraId="731502AD">
            <w:pPr>
              <w:widowControl/>
              <w:rPr>
                <w:rFonts w:ascii="宋体" w:cs="宋体"/>
                <w:color w:val="auto"/>
                <w:kern w:val="0"/>
                <w:sz w:val="24"/>
                <w:highlight w:val="none"/>
                <w:lang w:val="zh-CN"/>
              </w:rPr>
            </w:pPr>
            <w:r>
              <w:rPr>
                <w:rFonts w:hint="eastAsia" w:ascii="宋体" w:hAnsi="宋体" w:cs="宋体"/>
                <w:color w:val="auto"/>
                <w:kern w:val="0"/>
                <w:sz w:val="24"/>
                <w:highlight w:val="none"/>
                <w:lang w:val="zh-CN"/>
              </w:rPr>
              <w:t>联系地址：青海省西宁市城西区黄河路14号玉珠花园</w:t>
            </w:r>
          </w:p>
        </w:tc>
      </w:tr>
      <w:tr w14:paraId="08DE12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2096" w:type="dxa"/>
            <w:vAlign w:val="center"/>
          </w:tcPr>
          <w:p w14:paraId="43F216EF">
            <w:pPr>
              <w:autoSpaceDE w:val="0"/>
              <w:autoSpaceDN w:val="0"/>
              <w:rPr>
                <w:rFonts w:ascii="宋体" w:cs="宋体"/>
                <w:color w:val="auto"/>
                <w:sz w:val="24"/>
                <w:highlight w:val="none"/>
              </w:rPr>
            </w:pPr>
            <w:r>
              <w:rPr>
                <w:rFonts w:hint="eastAsia" w:ascii="宋体" w:hAnsi="宋体" w:cs="宋体"/>
                <w:color w:val="auto"/>
                <w:kern w:val="0"/>
                <w:sz w:val="24"/>
                <w:highlight w:val="none"/>
                <w:lang w:val="zh-CN"/>
              </w:rPr>
              <w:t>其他事项</w:t>
            </w:r>
          </w:p>
        </w:tc>
        <w:tc>
          <w:tcPr>
            <w:tcW w:w="6423" w:type="dxa"/>
            <w:vAlign w:val="center"/>
          </w:tcPr>
          <w:p w14:paraId="55339F1A">
            <w:pPr>
              <w:autoSpaceDE w:val="0"/>
              <w:autoSpaceDN w:val="0"/>
              <w:rPr>
                <w:rFonts w:ascii="宋体" w:hAnsi="宋体" w:cs="宋体"/>
                <w:b/>
                <w:bCs/>
                <w:color w:val="auto"/>
                <w:kern w:val="0"/>
                <w:sz w:val="24"/>
                <w:highlight w:val="none"/>
                <w:lang w:val="zh-CN"/>
              </w:rPr>
            </w:pPr>
            <w:r>
              <w:rPr>
                <w:rFonts w:hint="eastAsia" w:ascii="宋体" w:hAnsi="宋体" w:cs="宋体"/>
                <w:b/>
                <w:bCs/>
                <w:color w:val="auto"/>
                <w:kern w:val="0"/>
                <w:sz w:val="24"/>
                <w:highlight w:val="none"/>
                <w:lang w:val="zh-CN"/>
              </w:rPr>
              <w:t>1、本次项目招标采用线上进行，线上电子加密响应文件必须在响应文件递交截止时间前上传至电子开评标系统；</w:t>
            </w:r>
          </w:p>
          <w:p w14:paraId="700CD8FD">
            <w:pPr>
              <w:autoSpaceDE w:val="0"/>
              <w:autoSpaceDN w:val="0"/>
              <w:rPr>
                <w:rFonts w:ascii="宋体" w:hAnsi="宋体" w:cs="宋体"/>
                <w:b/>
                <w:bCs/>
                <w:color w:val="auto"/>
                <w:kern w:val="0"/>
                <w:sz w:val="24"/>
                <w:highlight w:val="none"/>
                <w:lang w:val="zh-CN"/>
              </w:rPr>
            </w:pPr>
            <w:r>
              <w:rPr>
                <w:rFonts w:hint="eastAsia" w:ascii="宋体" w:hAnsi="宋体" w:cs="宋体"/>
                <w:b/>
                <w:bCs/>
                <w:color w:val="auto"/>
                <w:kern w:val="0"/>
                <w:sz w:val="24"/>
                <w:highlight w:val="none"/>
                <w:lang w:val="zh-CN"/>
              </w:rPr>
              <w:t>2、线上电子化开评标系统操作及办理CA锁等相关事宜请咨询政采云：咨询电话：</w:t>
            </w:r>
            <w:r>
              <w:rPr>
                <w:rFonts w:hint="eastAsia" w:ascii="宋体" w:hAnsi="宋体" w:cs="宋体"/>
                <w:b/>
                <w:bCs/>
                <w:color w:val="auto"/>
                <w:kern w:val="0"/>
                <w:sz w:val="24"/>
                <w:highlight w:val="none"/>
              </w:rPr>
              <w:t>95763</w:t>
            </w:r>
            <w:r>
              <w:rPr>
                <w:rFonts w:hint="eastAsia" w:ascii="宋体" w:hAnsi="宋体" w:cs="宋体"/>
                <w:b/>
                <w:bCs/>
                <w:color w:val="auto"/>
                <w:kern w:val="0"/>
                <w:sz w:val="24"/>
                <w:highlight w:val="none"/>
                <w:lang w:val="zh-CN"/>
              </w:rPr>
              <w:t>。</w:t>
            </w:r>
          </w:p>
          <w:p w14:paraId="4A3B122E">
            <w:pPr>
              <w:autoSpaceDE w:val="0"/>
              <w:autoSpaceDN w:val="0"/>
              <w:rPr>
                <w:rFonts w:ascii="宋体" w:hAnsi="宋体" w:cs="宋体"/>
                <w:b/>
                <w:bCs/>
                <w:color w:val="auto"/>
                <w:kern w:val="0"/>
                <w:sz w:val="24"/>
                <w:highlight w:val="none"/>
                <w:lang w:val="zh-CN"/>
              </w:rPr>
            </w:pPr>
            <w:r>
              <w:rPr>
                <w:rFonts w:hint="eastAsia" w:ascii="宋体" w:hAnsi="宋体" w:cs="宋体"/>
                <w:b/>
                <w:bCs/>
                <w:color w:val="auto"/>
                <w:kern w:val="0"/>
                <w:sz w:val="24"/>
                <w:highlight w:val="none"/>
                <w:lang w:val="zh-CN"/>
              </w:rPr>
              <w:t>3、线上CA：</w:t>
            </w:r>
          </w:p>
          <w:p w14:paraId="702A60AC">
            <w:pPr>
              <w:autoSpaceDE w:val="0"/>
              <w:autoSpaceDN w:val="0"/>
              <w:rPr>
                <w:rFonts w:ascii="宋体" w:hAnsi="宋体" w:cs="宋体"/>
                <w:b/>
                <w:bCs/>
                <w:color w:val="auto"/>
                <w:kern w:val="0"/>
                <w:sz w:val="24"/>
                <w:highlight w:val="none"/>
                <w:lang w:val="zh-CN"/>
              </w:rPr>
            </w:pPr>
            <w:r>
              <w:rPr>
                <w:rFonts w:hint="eastAsia" w:ascii="宋体" w:hAnsi="宋体" w:cs="宋体"/>
                <w:b/>
                <w:bCs/>
                <w:color w:val="auto"/>
                <w:kern w:val="0"/>
                <w:sz w:val="24"/>
                <w:highlight w:val="none"/>
                <w:lang w:val="zh-CN"/>
              </w:rPr>
              <w:t>PC咨询网址（可及时反馈问题截图，让客服快速定位问题）:http://tseal.cn/k.html，咨询电话：</w:t>
            </w:r>
            <w:r>
              <w:rPr>
                <w:rFonts w:hint="eastAsia" w:ascii="宋体" w:hAnsi="宋体" w:cs="宋体"/>
                <w:b/>
                <w:bCs/>
                <w:color w:val="auto"/>
                <w:kern w:val="0"/>
                <w:sz w:val="24"/>
                <w:highlight w:val="none"/>
              </w:rPr>
              <w:t>95763</w:t>
            </w:r>
            <w:r>
              <w:rPr>
                <w:rFonts w:hint="eastAsia" w:ascii="宋体" w:hAnsi="宋体" w:cs="宋体"/>
                <w:b/>
                <w:bCs/>
                <w:color w:val="auto"/>
                <w:kern w:val="0"/>
                <w:sz w:val="24"/>
                <w:highlight w:val="none"/>
                <w:lang w:val="zh-CN"/>
              </w:rPr>
              <w:t>。</w:t>
            </w:r>
          </w:p>
          <w:p w14:paraId="00312EE4">
            <w:pPr>
              <w:autoSpaceDE w:val="0"/>
              <w:autoSpaceDN w:val="0"/>
              <w:adjustRightInd w:val="0"/>
              <w:jc w:val="left"/>
              <w:rPr>
                <w:rFonts w:ascii="宋体" w:cs="宋体"/>
                <w:b/>
                <w:bCs/>
                <w:color w:val="auto"/>
                <w:kern w:val="0"/>
                <w:sz w:val="24"/>
                <w:highlight w:val="none"/>
              </w:rPr>
            </w:pPr>
            <w:r>
              <w:rPr>
                <w:rFonts w:hint="eastAsia" w:ascii="宋体" w:hAnsi="宋体" w:cs="宋体"/>
                <w:b/>
                <w:bCs/>
                <w:color w:val="auto"/>
                <w:kern w:val="0"/>
                <w:sz w:val="24"/>
                <w:highlight w:val="none"/>
              </w:rPr>
              <w:t>4、</w:t>
            </w:r>
            <w:r>
              <w:rPr>
                <w:rFonts w:hint="eastAsia" w:ascii="宋体" w:hAnsi="宋体" w:cs="宋体"/>
                <w:b/>
                <w:bCs/>
                <w:color w:val="auto"/>
                <w:kern w:val="0"/>
                <w:sz w:val="24"/>
                <w:highlight w:val="none"/>
                <w:lang w:val="zh-CN"/>
              </w:rPr>
              <w:t>公示网址</w:t>
            </w:r>
            <w:r>
              <w:rPr>
                <w:rFonts w:hint="eastAsia" w:ascii="宋体" w:hAnsi="宋体" w:cs="宋体"/>
                <w:b/>
                <w:bCs/>
                <w:color w:val="auto"/>
                <w:kern w:val="0"/>
                <w:sz w:val="24"/>
                <w:highlight w:val="none"/>
              </w:rPr>
              <w:t>：</w:t>
            </w:r>
          </w:p>
          <w:p w14:paraId="4C22D225">
            <w:pPr>
              <w:autoSpaceDE w:val="0"/>
              <w:autoSpaceDN w:val="0"/>
              <w:adjustRightInd w:val="0"/>
              <w:spacing w:line="320" w:lineRule="exact"/>
              <w:jc w:val="left"/>
              <w:rPr>
                <w:rFonts w:ascii="宋体" w:cs="宋体"/>
                <w:b/>
                <w:bCs/>
                <w:color w:val="auto"/>
                <w:kern w:val="0"/>
                <w:sz w:val="24"/>
                <w:highlight w:val="none"/>
              </w:rPr>
            </w:pPr>
            <w:r>
              <w:rPr>
                <w:rFonts w:hint="eastAsia" w:ascii="宋体" w:cs="宋体"/>
                <w:b/>
                <w:bCs/>
                <w:color w:val="auto"/>
                <w:kern w:val="0"/>
                <w:sz w:val="24"/>
                <w:highlight w:val="none"/>
                <w:lang w:val="zh-CN"/>
              </w:rPr>
              <w:t>青海省政府采购网</w:t>
            </w:r>
            <w:r>
              <w:rPr>
                <w:rFonts w:hint="eastAsia" w:ascii="宋体" w:cs="宋体"/>
                <w:b/>
                <w:bCs/>
                <w:color w:val="auto"/>
                <w:kern w:val="0"/>
                <w:sz w:val="24"/>
                <w:highlight w:val="none"/>
              </w:rPr>
              <w:t>（http://www.ccgp-qinghai.gov.cn/home.html）</w:t>
            </w:r>
          </w:p>
          <w:p w14:paraId="64C54FBE">
            <w:pPr>
              <w:pStyle w:val="9"/>
              <w:rPr>
                <w:rFonts w:cs="宋体"/>
                <w:b/>
                <w:bCs/>
                <w:color w:val="auto"/>
                <w:kern w:val="0"/>
                <w:sz w:val="24"/>
                <w:szCs w:val="24"/>
                <w:highlight w:val="none"/>
                <w:lang w:val="zh-CN"/>
              </w:rPr>
            </w:pPr>
            <w:r>
              <w:rPr>
                <w:rFonts w:hint="eastAsia" w:cs="宋体"/>
                <w:b/>
                <w:bCs/>
                <w:color w:val="auto"/>
                <w:kern w:val="0"/>
                <w:sz w:val="24"/>
                <w:szCs w:val="24"/>
                <w:highlight w:val="none"/>
                <w:lang w:val="zh-CN"/>
              </w:rPr>
              <w:t>青海省招标投标网</w:t>
            </w:r>
          </w:p>
          <w:p w14:paraId="3CC3C0DC">
            <w:pPr>
              <w:pStyle w:val="9"/>
              <w:rPr>
                <w:color w:val="auto"/>
                <w:sz w:val="24"/>
                <w:szCs w:val="24"/>
                <w:highlight w:val="none"/>
                <w:lang w:val="zh-CN"/>
              </w:rPr>
            </w:pPr>
            <w:r>
              <w:rPr>
                <w:rFonts w:hint="eastAsia" w:cs="宋体"/>
                <w:b/>
                <w:bCs/>
                <w:color w:val="auto"/>
                <w:kern w:val="0"/>
                <w:sz w:val="24"/>
                <w:szCs w:val="24"/>
                <w:highlight w:val="none"/>
              </w:rPr>
              <w:t>（http://qhzbtb.qhwszwdt.gov.cn/qhweb/）</w:t>
            </w:r>
          </w:p>
        </w:tc>
      </w:tr>
      <w:tr w14:paraId="44B213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trPr>
        <w:tc>
          <w:tcPr>
            <w:tcW w:w="2096" w:type="dxa"/>
            <w:vAlign w:val="center"/>
          </w:tcPr>
          <w:p w14:paraId="5AB6D994">
            <w:pPr>
              <w:autoSpaceDE w:val="0"/>
              <w:autoSpaceDN w:val="0"/>
              <w:rPr>
                <w:rFonts w:ascii="宋体" w:cs="宋体"/>
                <w:color w:val="auto"/>
                <w:kern w:val="0"/>
                <w:sz w:val="24"/>
                <w:highlight w:val="none"/>
              </w:rPr>
            </w:pPr>
            <w:r>
              <w:rPr>
                <w:rFonts w:hint="eastAsia" w:ascii="宋体" w:hAnsi="宋体" w:cs="宋体"/>
                <w:color w:val="auto"/>
                <w:kern w:val="0"/>
                <w:sz w:val="24"/>
                <w:highlight w:val="none"/>
                <w:lang w:val="zh-CN"/>
              </w:rPr>
              <w:t>财政部门监督电话</w:t>
            </w:r>
          </w:p>
        </w:tc>
        <w:tc>
          <w:tcPr>
            <w:tcW w:w="6423" w:type="dxa"/>
            <w:vAlign w:val="center"/>
          </w:tcPr>
          <w:p w14:paraId="6443EF8C">
            <w:pPr>
              <w:autoSpaceDE w:val="0"/>
              <w:autoSpaceDN w:val="0"/>
              <w:rPr>
                <w:rFonts w:hint="default" w:ascii="宋体" w:hAnsi="Times New Roman" w:eastAsia="宋体" w:cs="宋体"/>
                <w:color w:val="auto"/>
                <w:kern w:val="0"/>
                <w:sz w:val="24"/>
                <w:highlight w:val="none"/>
                <w:lang w:val="en-US" w:eastAsia="zh-CN"/>
              </w:rPr>
            </w:pPr>
            <w:r>
              <w:rPr>
                <w:rFonts w:hint="default" w:ascii="宋体" w:hAnsi="Times New Roman" w:eastAsia="宋体" w:cs="宋体"/>
                <w:color w:val="auto"/>
                <w:kern w:val="0"/>
                <w:sz w:val="24"/>
                <w:highlight w:val="none"/>
                <w:lang w:val="en-US" w:eastAsia="zh-CN"/>
              </w:rPr>
              <w:t>监督单位：</w:t>
            </w:r>
            <w:r>
              <w:rPr>
                <w:rFonts w:hint="eastAsia" w:ascii="宋体" w:hAnsi="Times New Roman" w:eastAsia="宋体" w:cs="宋体"/>
                <w:color w:val="auto"/>
                <w:kern w:val="0"/>
                <w:sz w:val="24"/>
                <w:highlight w:val="none"/>
                <w:lang w:val="en-US" w:eastAsia="zh-CN"/>
              </w:rPr>
              <w:t>湟源县财政局</w:t>
            </w:r>
          </w:p>
          <w:p w14:paraId="235A9310">
            <w:pPr>
              <w:autoSpaceDE w:val="0"/>
              <w:autoSpaceDN w:val="0"/>
              <w:rPr>
                <w:rFonts w:hint="default" w:ascii="宋体" w:eastAsia="宋体" w:cs="宋体"/>
                <w:color w:val="auto"/>
                <w:kern w:val="0"/>
                <w:sz w:val="24"/>
                <w:highlight w:val="none"/>
                <w:lang w:val="en-US" w:eastAsia="zh-CN"/>
              </w:rPr>
            </w:pPr>
            <w:r>
              <w:rPr>
                <w:rFonts w:hint="default" w:ascii="宋体" w:hAnsi="Times New Roman" w:eastAsia="宋体" w:cs="宋体"/>
                <w:color w:val="auto"/>
                <w:kern w:val="0"/>
                <w:sz w:val="24"/>
                <w:highlight w:val="none"/>
                <w:lang w:val="en-US" w:eastAsia="zh-CN"/>
              </w:rPr>
              <w:t>联系电话：</w:t>
            </w:r>
            <w:r>
              <w:rPr>
                <w:rFonts w:hint="eastAsia" w:ascii="宋体" w:hAnsi="Times New Roman" w:eastAsia="宋体" w:cs="宋体"/>
                <w:color w:val="auto"/>
                <w:kern w:val="0"/>
                <w:sz w:val="24"/>
                <w:highlight w:val="none"/>
                <w:lang w:val="en-US" w:eastAsia="zh-CN"/>
              </w:rPr>
              <w:t xml:space="preserve"> 0971-2480731</w:t>
            </w:r>
          </w:p>
        </w:tc>
      </w:tr>
    </w:tbl>
    <w:p w14:paraId="5B272574">
      <w:pPr>
        <w:autoSpaceDE w:val="0"/>
        <w:autoSpaceDN w:val="0"/>
        <w:adjustRightInd w:val="0"/>
        <w:ind w:left="5460" w:leftChars="2500" w:right="480" w:hanging="210" w:hangingChars="100"/>
        <w:rPr>
          <w:rFonts w:hint="eastAsia" w:cs="Calibri"/>
          <w:kern w:val="0"/>
          <w:lang w:eastAsia="zh-CN"/>
        </w:rPr>
      </w:pPr>
    </w:p>
    <w:bookmarkEnd w:id="6"/>
    <w:bookmarkEnd w:id="7"/>
    <w:bookmarkEnd w:id="21"/>
    <w:bookmarkEnd w:id="22"/>
    <w:bookmarkEnd w:id="23"/>
    <w:bookmarkEnd w:id="24"/>
    <w:bookmarkEnd w:id="25"/>
    <w:bookmarkEnd w:id="26"/>
    <w:p w14:paraId="412AD1F0">
      <w:pPr>
        <w:keepNext/>
        <w:keepLines/>
        <w:widowControl/>
        <w:snapToGrid w:val="0"/>
        <w:spacing w:line="400" w:lineRule="atLeast"/>
        <w:jc w:val="center"/>
        <w:outlineLvl w:val="0"/>
        <w:rPr>
          <w:rFonts w:ascii="宋体"/>
          <w:b/>
          <w:kern w:val="28"/>
          <w:sz w:val="36"/>
          <w:szCs w:val="20"/>
          <w:highlight w:val="none"/>
        </w:rPr>
      </w:pPr>
      <w:bookmarkStart w:id="29" w:name="_Toc376936727"/>
      <w:r>
        <w:rPr>
          <w:rFonts w:ascii="宋体"/>
          <w:b/>
          <w:kern w:val="28"/>
          <w:sz w:val="36"/>
          <w:szCs w:val="20"/>
          <w:highlight w:val="none"/>
        </w:rPr>
        <w:br w:type="page"/>
      </w:r>
      <w:bookmarkStart w:id="30" w:name="_Toc16203"/>
      <w:bookmarkStart w:id="31" w:name="_Toc496626192"/>
      <w:r>
        <w:rPr>
          <w:rFonts w:hint="eastAsia" w:ascii="宋体"/>
          <w:b/>
          <w:kern w:val="28"/>
          <w:sz w:val="36"/>
          <w:szCs w:val="20"/>
          <w:highlight w:val="none"/>
        </w:rPr>
        <w:t>第二部分</w:t>
      </w:r>
      <w:r>
        <w:rPr>
          <w:rFonts w:ascii="宋体"/>
          <w:b/>
          <w:kern w:val="28"/>
          <w:sz w:val="36"/>
          <w:szCs w:val="20"/>
          <w:highlight w:val="none"/>
        </w:rPr>
        <w:t xml:space="preserve">  </w:t>
      </w:r>
      <w:r>
        <w:rPr>
          <w:rFonts w:hint="eastAsia" w:ascii="宋体"/>
          <w:b/>
          <w:kern w:val="28"/>
          <w:sz w:val="36"/>
          <w:szCs w:val="20"/>
          <w:highlight w:val="none"/>
        </w:rPr>
        <w:t>投标人须知</w:t>
      </w:r>
      <w:bookmarkEnd w:id="29"/>
      <w:bookmarkEnd w:id="30"/>
      <w:bookmarkEnd w:id="31"/>
      <w:bookmarkStart w:id="32" w:name="_Toc325725997"/>
    </w:p>
    <w:p w14:paraId="12A1918E">
      <w:pPr>
        <w:widowControl/>
        <w:spacing w:beforeLines="200" w:afterLines="200"/>
        <w:jc w:val="center"/>
        <w:outlineLvl w:val="1"/>
        <w:rPr>
          <w:rFonts w:ascii="宋体"/>
          <w:b/>
          <w:bCs/>
          <w:kern w:val="0"/>
          <w:sz w:val="36"/>
          <w:szCs w:val="36"/>
          <w:highlight w:val="none"/>
        </w:rPr>
      </w:pPr>
      <w:bookmarkStart w:id="33" w:name="_Toc3935"/>
      <w:bookmarkStart w:id="34" w:name="_Toc376936728"/>
      <w:bookmarkStart w:id="35" w:name="_Toc496626193"/>
      <w:r>
        <w:rPr>
          <w:rFonts w:hint="eastAsia" w:ascii="宋体" w:hAnsi="宋体"/>
          <w:b/>
          <w:bCs/>
          <w:kern w:val="0"/>
          <w:sz w:val="36"/>
          <w:szCs w:val="36"/>
          <w:highlight w:val="none"/>
        </w:rPr>
        <w:t>一、说</w:t>
      </w:r>
      <w:r>
        <w:rPr>
          <w:rFonts w:ascii="宋体" w:hAnsi="宋体"/>
          <w:b/>
          <w:bCs/>
          <w:kern w:val="0"/>
          <w:sz w:val="36"/>
          <w:szCs w:val="36"/>
          <w:highlight w:val="none"/>
        </w:rPr>
        <w:t xml:space="preserve">  </w:t>
      </w:r>
      <w:r>
        <w:rPr>
          <w:rFonts w:hint="eastAsia" w:ascii="宋体" w:hAnsi="宋体"/>
          <w:b/>
          <w:bCs/>
          <w:kern w:val="0"/>
          <w:sz w:val="36"/>
          <w:szCs w:val="36"/>
          <w:highlight w:val="none"/>
        </w:rPr>
        <w:t>明</w:t>
      </w:r>
      <w:bookmarkEnd w:id="32"/>
      <w:bookmarkEnd w:id="33"/>
      <w:bookmarkEnd w:id="34"/>
      <w:bookmarkEnd w:id="35"/>
    </w:p>
    <w:p w14:paraId="2A59B603">
      <w:pPr>
        <w:widowControl/>
        <w:spacing w:before="100" w:beforeAutospacing="1" w:after="100" w:afterAutospacing="1"/>
        <w:ind w:firstLine="542"/>
        <w:jc w:val="left"/>
        <w:outlineLvl w:val="2"/>
        <w:rPr>
          <w:rFonts w:ascii="宋体"/>
          <w:b/>
          <w:bCs/>
          <w:kern w:val="0"/>
          <w:sz w:val="27"/>
          <w:szCs w:val="27"/>
          <w:highlight w:val="none"/>
        </w:rPr>
      </w:pPr>
      <w:bookmarkStart w:id="36" w:name="_Toc15599"/>
      <w:bookmarkStart w:id="37" w:name="_Toc376936729"/>
      <w:bookmarkStart w:id="38" w:name="_Toc496626194"/>
      <w:bookmarkStart w:id="39" w:name="_Toc325725998"/>
      <w:r>
        <w:rPr>
          <w:rFonts w:ascii="宋体" w:hAnsi="宋体"/>
          <w:b/>
          <w:bCs/>
          <w:kern w:val="0"/>
          <w:sz w:val="27"/>
          <w:szCs w:val="27"/>
          <w:highlight w:val="none"/>
        </w:rPr>
        <w:t>1.</w:t>
      </w:r>
      <w:r>
        <w:rPr>
          <w:rFonts w:hint="eastAsia" w:ascii="宋体" w:hAnsi="宋体"/>
          <w:b/>
          <w:bCs/>
          <w:kern w:val="0"/>
          <w:sz w:val="27"/>
          <w:szCs w:val="27"/>
          <w:highlight w:val="none"/>
        </w:rPr>
        <w:t>适用范围</w:t>
      </w:r>
      <w:bookmarkEnd w:id="36"/>
      <w:bookmarkEnd w:id="37"/>
      <w:bookmarkEnd w:id="38"/>
      <w:bookmarkEnd w:id="39"/>
    </w:p>
    <w:p w14:paraId="3759B534">
      <w:pPr>
        <w:tabs>
          <w:tab w:val="left" w:pos="840"/>
        </w:tabs>
        <w:spacing w:line="360" w:lineRule="auto"/>
        <w:ind w:firstLine="315" w:firstLineChars="150"/>
        <w:rPr>
          <w:rFonts w:ascii="宋体"/>
          <w:highlight w:val="none"/>
        </w:rPr>
      </w:pPr>
      <w:r>
        <w:rPr>
          <w:rFonts w:ascii="宋体" w:hAnsi="宋体"/>
          <w:highlight w:val="none"/>
        </w:rPr>
        <w:t>1.1</w:t>
      </w:r>
      <w:r>
        <w:rPr>
          <w:rFonts w:hint="eastAsia" w:ascii="宋体" w:hAnsi="宋体"/>
          <w:highlight w:val="none"/>
        </w:rPr>
        <w:t>本次采购依据政府采购下达的采购计划，仅适用于本竞争性磋商文件（以下简称“磋商文件”）中所叙述的项目。</w:t>
      </w:r>
    </w:p>
    <w:p w14:paraId="28FAC1DE">
      <w:pPr>
        <w:widowControl/>
        <w:spacing w:before="100" w:beforeAutospacing="1" w:after="100" w:afterAutospacing="1"/>
        <w:ind w:firstLine="542"/>
        <w:jc w:val="left"/>
        <w:outlineLvl w:val="2"/>
        <w:rPr>
          <w:rFonts w:ascii="宋体"/>
          <w:b/>
          <w:bCs/>
          <w:kern w:val="0"/>
          <w:sz w:val="27"/>
          <w:szCs w:val="27"/>
          <w:highlight w:val="none"/>
        </w:rPr>
      </w:pPr>
      <w:bookmarkStart w:id="40" w:name="_Toc325725999"/>
      <w:bookmarkStart w:id="41" w:name="_Toc30214"/>
      <w:bookmarkStart w:id="42" w:name="_Toc496626195"/>
      <w:bookmarkStart w:id="43" w:name="_Toc376936730"/>
      <w:r>
        <w:rPr>
          <w:rFonts w:ascii="宋体" w:hAnsi="宋体"/>
          <w:b/>
          <w:bCs/>
          <w:kern w:val="0"/>
          <w:sz w:val="27"/>
          <w:szCs w:val="27"/>
          <w:highlight w:val="none"/>
        </w:rPr>
        <w:t>2.</w:t>
      </w:r>
      <w:r>
        <w:rPr>
          <w:rFonts w:hint="eastAsia" w:ascii="宋体" w:hAnsi="宋体"/>
          <w:b/>
          <w:bCs/>
          <w:kern w:val="0"/>
          <w:sz w:val="27"/>
          <w:szCs w:val="27"/>
          <w:highlight w:val="none"/>
        </w:rPr>
        <w:t>采购方式、合格的投标人</w:t>
      </w:r>
      <w:bookmarkEnd w:id="40"/>
      <w:bookmarkEnd w:id="41"/>
      <w:bookmarkEnd w:id="42"/>
      <w:bookmarkEnd w:id="43"/>
    </w:p>
    <w:p w14:paraId="561194D8">
      <w:pPr>
        <w:tabs>
          <w:tab w:val="left" w:pos="840"/>
        </w:tabs>
        <w:spacing w:line="360" w:lineRule="auto"/>
        <w:ind w:firstLine="315" w:firstLineChars="150"/>
        <w:rPr>
          <w:rFonts w:ascii="宋体"/>
          <w:highlight w:val="none"/>
        </w:rPr>
      </w:pPr>
      <w:r>
        <w:rPr>
          <w:rFonts w:ascii="宋体" w:hAnsi="宋体"/>
          <w:highlight w:val="none"/>
        </w:rPr>
        <w:t>2.1</w:t>
      </w:r>
      <w:r>
        <w:rPr>
          <w:rFonts w:hint="eastAsia" w:ascii="宋体" w:hAnsi="宋体"/>
          <w:highlight w:val="none"/>
        </w:rPr>
        <w:t>本次采购采取竞争性磋商方式。</w:t>
      </w:r>
    </w:p>
    <w:p w14:paraId="283FECB1">
      <w:pPr>
        <w:tabs>
          <w:tab w:val="left" w:pos="840"/>
        </w:tabs>
        <w:spacing w:line="360" w:lineRule="auto"/>
        <w:ind w:firstLine="315" w:firstLineChars="150"/>
        <w:rPr>
          <w:rFonts w:ascii="宋体"/>
          <w:highlight w:val="none"/>
        </w:rPr>
      </w:pPr>
      <w:r>
        <w:rPr>
          <w:rFonts w:ascii="宋体" w:hAnsi="宋体"/>
          <w:highlight w:val="none"/>
        </w:rPr>
        <w:t>2.2</w:t>
      </w:r>
      <w:r>
        <w:rPr>
          <w:rFonts w:hint="eastAsia" w:ascii="宋体" w:hAnsi="宋体"/>
          <w:highlight w:val="none"/>
        </w:rPr>
        <w:t>合格的投标人：详见第</w:t>
      </w:r>
      <w:r>
        <w:rPr>
          <w:rFonts w:hint="eastAsia" w:ascii="宋体" w:hAnsi="宋体"/>
          <w:highlight w:val="none"/>
          <w:lang w:val="en-US" w:eastAsia="zh-CN"/>
        </w:rPr>
        <w:t>二</w:t>
      </w:r>
      <w:r>
        <w:rPr>
          <w:rFonts w:hint="eastAsia" w:ascii="宋体" w:hAnsi="宋体"/>
          <w:highlight w:val="none"/>
        </w:rPr>
        <w:t>部分投标人须知前附表“供应商资格条件”。</w:t>
      </w:r>
    </w:p>
    <w:p w14:paraId="4DB6C3A7">
      <w:pPr>
        <w:widowControl/>
        <w:spacing w:before="100" w:beforeAutospacing="1" w:after="100" w:afterAutospacing="1"/>
        <w:ind w:firstLine="542"/>
        <w:jc w:val="left"/>
        <w:outlineLvl w:val="2"/>
        <w:rPr>
          <w:rFonts w:ascii="宋体"/>
          <w:b/>
          <w:bCs/>
          <w:kern w:val="0"/>
          <w:sz w:val="27"/>
          <w:szCs w:val="27"/>
          <w:highlight w:val="none"/>
        </w:rPr>
      </w:pPr>
      <w:bookmarkStart w:id="44" w:name="_Toc376936731"/>
      <w:bookmarkStart w:id="45" w:name="_Toc325726000"/>
      <w:bookmarkStart w:id="46" w:name="_Toc29656"/>
      <w:bookmarkStart w:id="47" w:name="_Toc496626196"/>
      <w:r>
        <w:rPr>
          <w:rFonts w:ascii="宋体" w:hAnsi="宋体"/>
          <w:b/>
          <w:bCs/>
          <w:kern w:val="0"/>
          <w:sz w:val="27"/>
          <w:szCs w:val="27"/>
          <w:highlight w:val="none"/>
        </w:rPr>
        <w:t>3.</w:t>
      </w:r>
      <w:r>
        <w:rPr>
          <w:rFonts w:hint="eastAsia" w:ascii="宋体" w:hAnsi="宋体"/>
          <w:b/>
          <w:bCs/>
          <w:kern w:val="0"/>
          <w:sz w:val="27"/>
          <w:szCs w:val="27"/>
          <w:highlight w:val="none"/>
        </w:rPr>
        <w:t>磋商费用</w:t>
      </w:r>
      <w:bookmarkEnd w:id="44"/>
      <w:bookmarkEnd w:id="45"/>
      <w:bookmarkEnd w:id="46"/>
      <w:bookmarkEnd w:id="47"/>
    </w:p>
    <w:p w14:paraId="43E93C97">
      <w:pPr>
        <w:tabs>
          <w:tab w:val="left" w:pos="840"/>
        </w:tabs>
        <w:spacing w:line="360" w:lineRule="auto"/>
        <w:ind w:firstLine="315" w:firstLineChars="150"/>
        <w:rPr>
          <w:rFonts w:ascii="宋体"/>
          <w:highlight w:val="none"/>
        </w:rPr>
      </w:pPr>
      <w:r>
        <w:rPr>
          <w:rFonts w:hint="eastAsia" w:ascii="宋体" w:hAnsi="宋体"/>
          <w:highlight w:val="none"/>
        </w:rPr>
        <w:t>供应商应自愿承担准备和参加本次投标有关的所有费用。采购人和采购代理机构对供应商发生的费用均不承担任何责任。</w:t>
      </w:r>
    </w:p>
    <w:p w14:paraId="4E9920A6">
      <w:pPr>
        <w:widowControl/>
        <w:spacing w:beforeLines="200" w:afterLines="200"/>
        <w:jc w:val="center"/>
        <w:outlineLvl w:val="1"/>
        <w:rPr>
          <w:rFonts w:ascii="宋体"/>
          <w:b/>
          <w:bCs/>
          <w:kern w:val="0"/>
          <w:sz w:val="36"/>
          <w:szCs w:val="36"/>
          <w:highlight w:val="none"/>
        </w:rPr>
      </w:pPr>
      <w:bookmarkStart w:id="48" w:name="_Toc29650"/>
      <w:bookmarkStart w:id="49" w:name="_Toc496626197"/>
      <w:bookmarkStart w:id="50" w:name="_Toc325726001"/>
      <w:bookmarkStart w:id="51" w:name="_Toc376936732"/>
      <w:r>
        <w:rPr>
          <w:rFonts w:hint="eastAsia" w:ascii="宋体" w:hAnsi="宋体"/>
          <w:b/>
          <w:bCs/>
          <w:kern w:val="0"/>
          <w:sz w:val="36"/>
          <w:szCs w:val="36"/>
          <w:highlight w:val="none"/>
        </w:rPr>
        <w:t>二、磋商文件说明</w:t>
      </w:r>
      <w:bookmarkEnd w:id="48"/>
      <w:bookmarkEnd w:id="49"/>
      <w:bookmarkEnd w:id="50"/>
      <w:bookmarkEnd w:id="51"/>
    </w:p>
    <w:p w14:paraId="21DD87B5">
      <w:pPr>
        <w:widowControl/>
        <w:spacing w:before="100" w:beforeAutospacing="1" w:after="100" w:afterAutospacing="1"/>
        <w:ind w:firstLine="542"/>
        <w:jc w:val="left"/>
        <w:outlineLvl w:val="2"/>
        <w:rPr>
          <w:rFonts w:ascii="宋体"/>
          <w:b/>
          <w:bCs/>
          <w:kern w:val="0"/>
          <w:sz w:val="27"/>
          <w:szCs w:val="27"/>
          <w:highlight w:val="none"/>
        </w:rPr>
      </w:pPr>
      <w:bookmarkStart w:id="52" w:name="_Toc27012"/>
      <w:bookmarkStart w:id="53" w:name="_Toc376936733"/>
      <w:bookmarkStart w:id="54" w:name="_Toc325726002"/>
      <w:bookmarkStart w:id="55" w:name="_Toc496626198"/>
      <w:r>
        <w:rPr>
          <w:rFonts w:ascii="宋体" w:hAnsi="宋体"/>
          <w:b/>
          <w:bCs/>
          <w:kern w:val="0"/>
          <w:sz w:val="27"/>
          <w:szCs w:val="27"/>
          <w:highlight w:val="none"/>
        </w:rPr>
        <w:t>4.</w:t>
      </w:r>
      <w:r>
        <w:rPr>
          <w:rFonts w:hint="eastAsia" w:ascii="宋体" w:hAnsi="宋体"/>
          <w:b/>
          <w:bCs/>
          <w:kern w:val="0"/>
          <w:sz w:val="27"/>
          <w:szCs w:val="27"/>
          <w:highlight w:val="none"/>
        </w:rPr>
        <w:t>磋商文件的构成</w:t>
      </w:r>
      <w:bookmarkEnd w:id="52"/>
      <w:bookmarkEnd w:id="53"/>
      <w:bookmarkEnd w:id="54"/>
      <w:bookmarkEnd w:id="55"/>
    </w:p>
    <w:p w14:paraId="5E1D69A0">
      <w:pPr>
        <w:spacing w:line="360" w:lineRule="auto"/>
        <w:ind w:firstLine="480"/>
        <w:rPr>
          <w:rFonts w:ascii="宋体"/>
          <w:highlight w:val="none"/>
        </w:rPr>
      </w:pPr>
      <w:r>
        <w:rPr>
          <w:rFonts w:ascii="宋体" w:hAnsi="宋体"/>
          <w:highlight w:val="none"/>
        </w:rPr>
        <w:t>4.1</w:t>
      </w:r>
      <w:r>
        <w:rPr>
          <w:rFonts w:hint="eastAsia" w:ascii="宋体" w:hAnsi="宋体"/>
          <w:highlight w:val="none"/>
        </w:rPr>
        <w:t>磋商文件包括：</w:t>
      </w:r>
    </w:p>
    <w:p w14:paraId="1BBD766F">
      <w:pPr>
        <w:spacing w:line="360" w:lineRule="auto"/>
        <w:ind w:firstLine="480"/>
        <w:rPr>
          <w:rFonts w:ascii="宋体"/>
          <w:highlight w:val="none"/>
        </w:rPr>
      </w:pPr>
      <w:r>
        <w:rPr>
          <w:rFonts w:hint="eastAsia" w:ascii="宋体" w:hAnsi="宋体"/>
          <w:highlight w:val="none"/>
        </w:rPr>
        <w:t>（</w:t>
      </w:r>
      <w:r>
        <w:rPr>
          <w:rFonts w:ascii="宋体" w:hAnsi="宋体"/>
          <w:highlight w:val="none"/>
        </w:rPr>
        <w:t>1</w:t>
      </w:r>
      <w:r>
        <w:rPr>
          <w:rFonts w:hint="eastAsia" w:ascii="宋体" w:hAnsi="宋体"/>
          <w:highlight w:val="none"/>
        </w:rPr>
        <w:t>）投标人须知前附表</w:t>
      </w:r>
    </w:p>
    <w:p w14:paraId="262C7FBC">
      <w:pPr>
        <w:spacing w:line="360" w:lineRule="auto"/>
        <w:ind w:firstLine="480"/>
        <w:rPr>
          <w:rFonts w:ascii="宋体"/>
          <w:highlight w:val="none"/>
        </w:rPr>
      </w:pPr>
      <w:r>
        <w:rPr>
          <w:rFonts w:hint="eastAsia" w:ascii="宋体" w:hAnsi="宋体"/>
          <w:highlight w:val="none"/>
        </w:rPr>
        <w:t>（</w:t>
      </w:r>
      <w:r>
        <w:rPr>
          <w:rFonts w:ascii="宋体" w:hAnsi="宋体"/>
          <w:highlight w:val="none"/>
        </w:rPr>
        <w:t>2</w:t>
      </w:r>
      <w:r>
        <w:rPr>
          <w:rFonts w:hint="eastAsia" w:ascii="宋体" w:hAnsi="宋体"/>
          <w:highlight w:val="none"/>
        </w:rPr>
        <w:t>）投标人须知</w:t>
      </w:r>
    </w:p>
    <w:p w14:paraId="3878E1F3">
      <w:pPr>
        <w:spacing w:line="360" w:lineRule="auto"/>
        <w:ind w:firstLine="480"/>
        <w:rPr>
          <w:rFonts w:ascii="宋体"/>
          <w:highlight w:val="none"/>
        </w:rPr>
      </w:pPr>
      <w:r>
        <w:rPr>
          <w:rFonts w:hint="eastAsia" w:ascii="宋体" w:hAnsi="宋体"/>
          <w:highlight w:val="none"/>
        </w:rPr>
        <w:t>（</w:t>
      </w:r>
      <w:r>
        <w:rPr>
          <w:rFonts w:ascii="宋体" w:hAnsi="宋体"/>
          <w:highlight w:val="none"/>
        </w:rPr>
        <w:t>3</w:t>
      </w:r>
      <w:r>
        <w:rPr>
          <w:rFonts w:hint="eastAsia" w:ascii="宋体" w:hAnsi="宋体"/>
          <w:highlight w:val="none"/>
        </w:rPr>
        <w:t>）政府采购项目合同书范本</w:t>
      </w:r>
    </w:p>
    <w:p w14:paraId="651742FA">
      <w:pPr>
        <w:spacing w:line="360" w:lineRule="auto"/>
        <w:ind w:firstLine="480"/>
        <w:rPr>
          <w:rFonts w:ascii="宋体"/>
          <w:highlight w:val="none"/>
        </w:rPr>
      </w:pPr>
      <w:r>
        <w:rPr>
          <w:rFonts w:hint="eastAsia" w:ascii="宋体" w:hAnsi="宋体"/>
          <w:highlight w:val="none"/>
        </w:rPr>
        <w:t>（</w:t>
      </w:r>
      <w:r>
        <w:rPr>
          <w:rFonts w:ascii="宋体" w:hAnsi="宋体"/>
          <w:highlight w:val="none"/>
        </w:rPr>
        <w:t>4</w:t>
      </w:r>
      <w:r>
        <w:rPr>
          <w:rFonts w:hint="eastAsia" w:ascii="宋体" w:hAnsi="宋体"/>
          <w:highlight w:val="none"/>
        </w:rPr>
        <w:t>）磋商响应文件格式（相关附件）</w:t>
      </w:r>
    </w:p>
    <w:p w14:paraId="0DC40878">
      <w:pPr>
        <w:spacing w:line="360" w:lineRule="auto"/>
        <w:ind w:firstLine="480"/>
        <w:rPr>
          <w:rFonts w:ascii="宋体"/>
          <w:highlight w:val="none"/>
        </w:rPr>
      </w:pPr>
      <w:r>
        <w:rPr>
          <w:rFonts w:hint="eastAsia" w:ascii="宋体" w:hAnsi="宋体"/>
          <w:highlight w:val="none"/>
        </w:rPr>
        <w:t>（</w:t>
      </w:r>
      <w:r>
        <w:rPr>
          <w:rFonts w:ascii="宋体" w:hAnsi="宋体"/>
          <w:highlight w:val="none"/>
        </w:rPr>
        <w:t>5</w:t>
      </w:r>
      <w:r>
        <w:rPr>
          <w:rFonts w:hint="eastAsia" w:ascii="宋体" w:hAnsi="宋体"/>
          <w:highlight w:val="none"/>
        </w:rPr>
        <w:t>）磋商及采购项目服务要求</w:t>
      </w:r>
    </w:p>
    <w:p w14:paraId="5D6DB0DA">
      <w:pPr>
        <w:spacing w:line="360" w:lineRule="auto"/>
        <w:ind w:firstLine="480"/>
        <w:rPr>
          <w:rFonts w:ascii="宋体"/>
          <w:highlight w:val="none"/>
        </w:rPr>
      </w:pPr>
      <w:r>
        <w:rPr>
          <w:rFonts w:hint="eastAsia" w:ascii="宋体" w:hAnsi="宋体"/>
          <w:highlight w:val="none"/>
        </w:rPr>
        <w:t>（</w:t>
      </w:r>
      <w:r>
        <w:rPr>
          <w:rFonts w:ascii="宋体" w:hAnsi="宋体"/>
          <w:highlight w:val="none"/>
        </w:rPr>
        <w:t>6</w:t>
      </w:r>
      <w:r>
        <w:rPr>
          <w:rFonts w:hint="eastAsia" w:ascii="宋体" w:hAnsi="宋体"/>
          <w:highlight w:val="none"/>
        </w:rPr>
        <w:t>）磋商过程中发生的澄清、变更和补充文件</w:t>
      </w:r>
    </w:p>
    <w:p w14:paraId="529F0426">
      <w:pPr>
        <w:spacing w:line="360" w:lineRule="auto"/>
        <w:ind w:firstLine="480"/>
        <w:rPr>
          <w:rFonts w:ascii="宋体"/>
          <w:highlight w:val="none"/>
        </w:rPr>
      </w:pPr>
      <w:r>
        <w:rPr>
          <w:rFonts w:ascii="宋体" w:hAnsi="宋体"/>
          <w:highlight w:val="none"/>
        </w:rPr>
        <w:t>4.2</w:t>
      </w:r>
      <w:r>
        <w:rPr>
          <w:rFonts w:hint="eastAsia" w:ascii="Arial" w:hAnsi="Arial" w:cs="Arial"/>
          <w:kern w:val="0"/>
          <w:highlight w:val="none"/>
        </w:rPr>
        <w:t>供应商应当按照磋商文件的要求编制磋商响应文件。磋商响应文件应当对磋商文件提出的要求和条件作出明确响应。</w:t>
      </w:r>
    </w:p>
    <w:p w14:paraId="1DBBFA77">
      <w:pPr>
        <w:widowControl/>
        <w:spacing w:before="100" w:beforeAutospacing="1" w:after="100" w:afterAutospacing="1"/>
        <w:ind w:firstLine="542"/>
        <w:jc w:val="left"/>
        <w:outlineLvl w:val="2"/>
        <w:rPr>
          <w:rFonts w:ascii="宋体"/>
          <w:b/>
          <w:bCs/>
          <w:kern w:val="0"/>
          <w:sz w:val="27"/>
          <w:szCs w:val="27"/>
          <w:highlight w:val="none"/>
        </w:rPr>
      </w:pPr>
      <w:bookmarkStart w:id="56" w:name="_Toc376936734"/>
      <w:bookmarkStart w:id="57" w:name="_Toc325726003"/>
      <w:bookmarkStart w:id="58" w:name="_Toc16829"/>
      <w:bookmarkStart w:id="59" w:name="_Toc496626199"/>
      <w:r>
        <w:rPr>
          <w:rFonts w:ascii="宋体" w:hAnsi="宋体"/>
          <w:b/>
          <w:bCs/>
          <w:kern w:val="0"/>
          <w:sz w:val="27"/>
          <w:szCs w:val="27"/>
          <w:highlight w:val="none"/>
        </w:rPr>
        <w:t>5.</w:t>
      </w:r>
      <w:r>
        <w:rPr>
          <w:rFonts w:hint="eastAsia" w:ascii="宋体" w:hAnsi="宋体"/>
          <w:b/>
          <w:bCs/>
          <w:kern w:val="0"/>
          <w:sz w:val="27"/>
          <w:szCs w:val="27"/>
          <w:highlight w:val="none"/>
        </w:rPr>
        <w:t>磋商文件的</w:t>
      </w:r>
      <w:bookmarkEnd w:id="56"/>
      <w:bookmarkEnd w:id="57"/>
      <w:r>
        <w:rPr>
          <w:rFonts w:hint="eastAsia" w:ascii="宋体" w:hAnsi="宋体"/>
          <w:b/>
          <w:bCs/>
          <w:kern w:val="0"/>
          <w:sz w:val="27"/>
          <w:szCs w:val="27"/>
          <w:highlight w:val="none"/>
        </w:rPr>
        <w:t>质疑</w:t>
      </w:r>
      <w:bookmarkEnd w:id="58"/>
      <w:bookmarkEnd w:id="59"/>
    </w:p>
    <w:p w14:paraId="6D8CAC02">
      <w:pPr>
        <w:spacing w:line="360" w:lineRule="auto"/>
        <w:ind w:firstLine="480"/>
        <w:rPr>
          <w:rFonts w:ascii="宋体"/>
          <w:highlight w:val="none"/>
        </w:rPr>
      </w:pPr>
      <w:bookmarkStart w:id="60" w:name="_Toc325726004"/>
      <w:bookmarkStart w:id="61" w:name="_Toc376936735"/>
      <w:r>
        <w:rPr>
          <w:rFonts w:hint="eastAsia" w:ascii="宋体" w:hAnsi="宋体"/>
          <w:highlight w:val="none"/>
        </w:rPr>
        <w:t>供应商认为磋商文件使自己的权益受到损害的，应在获取磋商文件之后以书面形式提出质疑（不接受匿名质疑），采购代理机构在收到供应商的书面质疑后</w:t>
      </w:r>
      <w:r>
        <w:rPr>
          <w:rFonts w:ascii="宋体" w:hAnsi="宋体"/>
          <w:highlight w:val="none"/>
        </w:rPr>
        <w:t>7</w:t>
      </w:r>
      <w:r>
        <w:rPr>
          <w:rFonts w:hint="eastAsia" w:ascii="宋体" w:hAnsi="宋体"/>
          <w:highlight w:val="none"/>
        </w:rPr>
        <w:t>个工作日内予以答复，并将变更事宜在青海政府采购网上发布公告，告知本项目的所有潜在供应商。</w:t>
      </w:r>
    </w:p>
    <w:p w14:paraId="5CD32E26">
      <w:pPr>
        <w:widowControl/>
        <w:spacing w:before="100" w:beforeAutospacing="1" w:after="100" w:afterAutospacing="1"/>
        <w:ind w:firstLine="542"/>
        <w:jc w:val="left"/>
        <w:outlineLvl w:val="2"/>
        <w:rPr>
          <w:rFonts w:ascii="宋体"/>
          <w:b/>
          <w:bCs/>
          <w:kern w:val="0"/>
          <w:sz w:val="27"/>
          <w:szCs w:val="27"/>
          <w:highlight w:val="none"/>
        </w:rPr>
      </w:pPr>
      <w:bookmarkStart w:id="62" w:name="_Toc32408"/>
      <w:bookmarkStart w:id="63" w:name="_Toc496626200"/>
      <w:r>
        <w:rPr>
          <w:rFonts w:ascii="宋体" w:hAnsi="宋体"/>
          <w:b/>
          <w:bCs/>
          <w:kern w:val="0"/>
          <w:sz w:val="27"/>
          <w:szCs w:val="27"/>
          <w:highlight w:val="none"/>
        </w:rPr>
        <w:t>6.</w:t>
      </w:r>
      <w:r>
        <w:rPr>
          <w:rFonts w:hint="eastAsia" w:ascii="宋体" w:hAnsi="宋体"/>
          <w:b/>
          <w:bCs/>
          <w:kern w:val="0"/>
          <w:sz w:val="27"/>
          <w:szCs w:val="27"/>
          <w:highlight w:val="none"/>
        </w:rPr>
        <w:t>磋商文件的澄清、修改</w:t>
      </w:r>
      <w:bookmarkEnd w:id="60"/>
      <w:bookmarkEnd w:id="61"/>
      <w:bookmarkEnd w:id="62"/>
      <w:bookmarkEnd w:id="63"/>
    </w:p>
    <w:p w14:paraId="36FBB4A0">
      <w:pPr>
        <w:spacing w:line="360" w:lineRule="auto"/>
        <w:ind w:firstLine="480"/>
        <w:rPr>
          <w:rFonts w:ascii="宋体"/>
          <w:highlight w:val="none"/>
        </w:rPr>
      </w:pPr>
      <w:r>
        <w:rPr>
          <w:rFonts w:ascii="宋体" w:hAnsi="宋体"/>
          <w:highlight w:val="none"/>
        </w:rPr>
        <w:t xml:space="preserve">6.1 </w:t>
      </w:r>
      <w:r>
        <w:rPr>
          <w:rFonts w:hint="eastAsia" w:ascii="宋体" w:hAnsi="宋体"/>
          <w:highlight w:val="none"/>
        </w:rPr>
        <w:t>在投标截止期前，采购代理机构可对磋商文件进行必要的修改或者澄清。</w:t>
      </w:r>
    </w:p>
    <w:p w14:paraId="4034F214">
      <w:pPr>
        <w:spacing w:line="360" w:lineRule="auto"/>
        <w:ind w:firstLine="480"/>
        <w:rPr>
          <w:rFonts w:ascii="宋体"/>
          <w:highlight w:val="none"/>
        </w:rPr>
      </w:pPr>
      <w:r>
        <w:rPr>
          <w:rFonts w:ascii="宋体" w:hAnsi="宋体"/>
          <w:highlight w:val="none"/>
        </w:rPr>
        <w:t>6.2</w:t>
      </w:r>
      <w:r>
        <w:rPr>
          <w:rFonts w:hint="eastAsia" w:ascii="宋体" w:hAnsi="宋体"/>
          <w:highlight w:val="none"/>
        </w:rPr>
        <w:t>澄清或者修改的内容可能影响磋商响应文件编制的，采购人、采购代理机构应当在提交首次响应文件截止时间至少</w:t>
      </w:r>
      <w:r>
        <w:rPr>
          <w:rFonts w:ascii="宋体" w:hAnsi="宋体"/>
          <w:highlight w:val="none"/>
        </w:rPr>
        <w:t>5</w:t>
      </w:r>
      <w:r>
        <w:rPr>
          <w:rFonts w:hint="eastAsia" w:ascii="宋体" w:hAnsi="宋体"/>
          <w:highlight w:val="none"/>
        </w:rPr>
        <w:t>日前，在</w:t>
      </w:r>
      <w:r>
        <w:rPr>
          <w:rFonts w:hint="eastAsia" w:ascii="宋体" w:hAnsi="宋体"/>
          <w:highlight w:val="none"/>
          <w:lang w:eastAsia="zh-CN"/>
        </w:rPr>
        <w:t>青海省政府采购网</w:t>
      </w:r>
      <w:r>
        <w:rPr>
          <w:rFonts w:hint="eastAsia" w:ascii="宋体" w:hAnsi="宋体"/>
          <w:highlight w:val="none"/>
        </w:rPr>
        <w:t>上发布公告；不足</w:t>
      </w:r>
      <w:r>
        <w:rPr>
          <w:rFonts w:ascii="宋体" w:hAnsi="宋体"/>
          <w:highlight w:val="none"/>
        </w:rPr>
        <w:t>5</w:t>
      </w:r>
      <w:r>
        <w:rPr>
          <w:rFonts w:hint="eastAsia" w:ascii="宋体" w:hAnsi="宋体"/>
          <w:highlight w:val="none"/>
        </w:rPr>
        <w:t>日的，采购人、采购代理机构应当顺延提交首次响应文件截止时间。该澄清或者修改的内容为磋商文件的组成部分。</w:t>
      </w:r>
    </w:p>
    <w:p w14:paraId="688C8BA1">
      <w:pPr>
        <w:spacing w:line="360" w:lineRule="auto"/>
        <w:ind w:firstLine="480"/>
        <w:rPr>
          <w:rFonts w:ascii="宋体"/>
          <w:highlight w:val="none"/>
        </w:rPr>
      </w:pPr>
      <w:r>
        <w:rPr>
          <w:rFonts w:ascii="宋体" w:hAnsi="宋体"/>
          <w:highlight w:val="none"/>
        </w:rPr>
        <w:t>6.3</w:t>
      </w:r>
      <w:r>
        <w:rPr>
          <w:rFonts w:hint="eastAsia" w:ascii="宋体" w:hAnsi="宋体"/>
          <w:highlight w:val="none"/>
        </w:rPr>
        <w:t>在投标截止时间前，采购人或采购代理机构可以视采购具体情况，延长投标截止时间和开标时间，并在磋商文件中要求的磋商截止时间和磋商时间的三日前，将变更公告发布在青海省政府采购信息网上。</w:t>
      </w:r>
    </w:p>
    <w:p w14:paraId="48F6E2CF">
      <w:pPr>
        <w:widowControl/>
        <w:spacing w:beforeLines="200" w:afterLines="200"/>
        <w:jc w:val="center"/>
        <w:outlineLvl w:val="1"/>
        <w:rPr>
          <w:rFonts w:ascii="宋体"/>
          <w:b/>
          <w:bCs/>
          <w:kern w:val="0"/>
          <w:sz w:val="36"/>
          <w:szCs w:val="36"/>
          <w:highlight w:val="none"/>
        </w:rPr>
      </w:pPr>
      <w:bookmarkStart w:id="64" w:name="_Toc496626201"/>
      <w:bookmarkStart w:id="65" w:name="_Toc325726005"/>
      <w:bookmarkStart w:id="66" w:name="_Toc25378"/>
      <w:bookmarkStart w:id="67" w:name="_Toc376936736"/>
      <w:r>
        <w:rPr>
          <w:rFonts w:hint="eastAsia" w:ascii="宋体" w:hAnsi="宋体"/>
          <w:b/>
          <w:bCs/>
          <w:kern w:val="0"/>
          <w:sz w:val="36"/>
          <w:szCs w:val="36"/>
          <w:highlight w:val="none"/>
        </w:rPr>
        <w:t>三、磋商响应文件的编制</w:t>
      </w:r>
      <w:bookmarkEnd w:id="64"/>
      <w:bookmarkEnd w:id="65"/>
      <w:bookmarkEnd w:id="66"/>
      <w:bookmarkEnd w:id="67"/>
    </w:p>
    <w:p w14:paraId="01166D02">
      <w:pPr>
        <w:widowControl/>
        <w:spacing w:before="100" w:beforeAutospacing="1" w:after="100" w:afterAutospacing="1"/>
        <w:ind w:firstLine="542"/>
        <w:jc w:val="left"/>
        <w:outlineLvl w:val="2"/>
        <w:rPr>
          <w:rFonts w:ascii="宋体"/>
          <w:b/>
          <w:bCs/>
          <w:kern w:val="0"/>
          <w:sz w:val="27"/>
          <w:szCs w:val="27"/>
          <w:highlight w:val="none"/>
        </w:rPr>
      </w:pPr>
      <w:bookmarkStart w:id="68" w:name="_Toc325726006"/>
      <w:bookmarkStart w:id="69" w:name="_Toc376936737"/>
      <w:bookmarkStart w:id="70" w:name="_Toc496626202"/>
      <w:bookmarkStart w:id="71" w:name="_Toc24867"/>
      <w:r>
        <w:rPr>
          <w:rFonts w:ascii="宋体" w:hAnsi="宋体"/>
          <w:b/>
          <w:bCs/>
          <w:kern w:val="0"/>
          <w:sz w:val="27"/>
          <w:szCs w:val="27"/>
          <w:highlight w:val="none"/>
        </w:rPr>
        <w:t>7.</w:t>
      </w:r>
      <w:r>
        <w:rPr>
          <w:rFonts w:hint="eastAsia" w:ascii="宋体" w:hAnsi="宋体"/>
          <w:b/>
          <w:bCs/>
          <w:kern w:val="0"/>
          <w:sz w:val="27"/>
          <w:szCs w:val="27"/>
          <w:highlight w:val="none"/>
        </w:rPr>
        <w:t>磋商响应文件的语言及度量衡单位</w:t>
      </w:r>
      <w:bookmarkEnd w:id="68"/>
      <w:bookmarkEnd w:id="69"/>
      <w:bookmarkEnd w:id="70"/>
      <w:bookmarkEnd w:id="71"/>
    </w:p>
    <w:p w14:paraId="47C49941">
      <w:pPr>
        <w:spacing w:line="360" w:lineRule="auto"/>
        <w:ind w:firstLine="480"/>
        <w:rPr>
          <w:rFonts w:ascii="宋体"/>
          <w:highlight w:val="none"/>
        </w:rPr>
      </w:pPr>
      <w:r>
        <w:rPr>
          <w:rFonts w:ascii="宋体" w:hAnsi="宋体"/>
          <w:highlight w:val="none"/>
        </w:rPr>
        <w:t>7.1</w:t>
      </w:r>
      <w:r>
        <w:rPr>
          <w:rFonts w:hint="eastAsia" w:ascii="宋体" w:hAnsi="宋体"/>
          <w:highlight w:val="none"/>
        </w:rPr>
        <w:t>供应商提交的磋商响应文件以及供应商与采购代理机构就此磋商发生的所有来往函电均应使用简体中文。</w:t>
      </w:r>
    </w:p>
    <w:p w14:paraId="224F2559">
      <w:pPr>
        <w:spacing w:line="360" w:lineRule="auto"/>
        <w:ind w:firstLine="480"/>
        <w:rPr>
          <w:rFonts w:ascii="宋体"/>
          <w:highlight w:val="none"/>
        </w:rPr>
      </w:pPr>
      <w:r>
        <w:rPr>
          <w:rFonts w:ascii="宋体" w:hAnsi="宋体"/>
          <w:highlight w:val="none"/>
        </w:rPr>
        <w:t xml:space="preserve">7.2 </w:t>
      </w:r>
      <w:r>
        <w:rPr>
          <w:rFonts w:hint="eastAsia" w:ascii="宋体" w:hAnsi="宋体"/>
          <w:highlight w:val="none"/>
        </w:rPr>
        <w:t>除磋商文件中另有规定外，磋商响应文件所使用的度量衡单位，均须采用国家法定计量单位。</w:t>
      </w:r>
    </w:p>
    <w:p w14:paraId="2A3296C2">
      <w:pPr>
        <w:spacing w:line="360" w:lineRule="auto"/>
        <w:ind w:firstLine="480"/>
        <w:rPr>
          <w:rFonts w:ascii="宋体"/>
          <w:highlight w:val="none"/>
        </w:rPr>
      </w:pPr>
      <w:r>
        <w:rPr>
          <w:rFonts w:ascii="宋体" w:hAnsi="宋体"/>
          <w:highlight w:val="none"/>
        </w:rPr>
        <w:t>7.3</w:t>
      </w:r>
      <w:r>
        <w:rPr>
          <w:rFonts w:hint="eastAsia" w:ascii="宋体" w:hAnsi="宋体"/>
          <w:highlight w:val="none"/>
        </w:rPr>
        <w:t>附有外文资料的，须翻译成中文并加盖供应商公章，如果翻译的中文资料与外文资料存在差异和矛盾时，以中文资料为准。其准确性由供应商负责。</w:t>
      </w:r>
    </w:p>
    <w:p w14:paraId="0C266304">
      <w:pPr>
        <w:widowControl/>
        <w:spacing w:before="100" w:beforeAutospacing="1" w:after="100" w:afterAutospacing="1"/>
        <w:ind w:firstLine="542"/>
        <w:jc w:val="left"/>
        <w:outlineLvl w:val="2"/>
        <w:rPr>
          <w:rFonts w:ascii="宋体"/>
          <w:b/>
          <w:bCs/>
          <w:kern w:val="0"/>
          <w:sz w:val="27"/>
          <w:szCs w:val="27"/>
          <w:highlight w:val="none"/>
        </w:rPr>
      </w:pPr>
      <w:bookmarkStart w:id="72" w:name="_Toc325726007"/>
      <w:bookmarkStart w:id="73" w:name="_Toc11630"/>
      <w:bookmarkStart w:id="74" w:name="_Toc496626203"/>
      <w:bookmarkStart w:id="75" w:name="_Toc376936738"/>
      <w:r>
        <w:rPr>
          <w:rFonts w:ascii="宋体" w:hAnsi="宋体"/>
          <w:b/>
          <w:bCs/>
          <w:kern w:val="0"/>
          <w:sz w:val="27"/>
          <w:szCs w:val="27"/>
          <w:highlight w:val="none"/>
        </w:rPr>
        <w:t>8.</w:t>
      </w:r>
      <w:r>
        <w:rPr>
          <w:rFonts w:hint="eastAsia" w:ascii="宋体" w:hAnsi="宋体"/>
          <w:b/>
          <w:bCs/>
          <w:kern w:val="0"/>
          <w:sz w:val="27"/>
          <w:szCs w:val="27"/>
          <w:highlight w:val="none"/>
        </w:rPr>
        <w:t>磋商报价及币种</w:t>
      </w:r>
      <w:bookmarkEnd w:id="72"/>
      <w:bookmarkEnd w:id="73"/>
      <w:bookmarkEnd w:id="74"/>
      <w:bookmarkEnd w:id="75"/>
    </w:p>
    <w:p w14:paraId="45F644C4">
      <w:pPr>
        <w:spacing w:before="240" w:line="360" w:lineRule="auto"/>
        <w:ind w:firstLine="480"/>
        <w:rPr>
          <w:rFonts w:ascii="宋体"/>
          <w:highlight w:val="none"/>
        </w:rPr>
      </w:pPr>
      <w:r>
        <w:rPr>
          <w:rFonts w:ascii="宋体" w:hAnsi="宋体"/>
          <w:highlight w:val="none"/>
        </w:rPr>
        <w:t>8.l</w:t>
      </w:r>
      <w:r>
        <w:rPr>
          <w:rFonts w:hint="eastAsia" w:ascii="宋体" w:hAnsi="宋体" w:cs="宋体"/>
          <w:kern w:val="0"/>
          <w:highlight w:val="none"/>
          <w:lang w:val="zh-CN"/>
        </w:rPr>
        <w:t>磋商报价为投标总价。投标报价必须包括：</w:t>
      </w:r>
      <w:r>
        <w:rPr>
          <w:rFonts w:hint="eastAsia" w:ascii="宋体" w:cs="宋体"/>
          <w:kern w:val="0"/>
          <w:highlight w:val="none"/>
          <w:lang w:val="zh-CN"/>
        </w:rPr>
        <w:t>该项目规定的服务费用、配套该项目提供的技术服务费用、培训费、保险费、税金及不可预见费等全部费用</w:t>
      </w:r>
      <w:r>
        <w:rPr>
          <w:rFonts w:hint="eastAsia" w:ascii="宋体"/>
          <w:highlight w:val="none"/>
        </w:rPr>
        <w:t>。</w:t>
      </w:r>
    </w:p>
    <w:p w14:paraId="15914540">
      <w:pPr>
        <w:spacing w:line="360" w:lineRule="auto"/>
        <w:ind w:firstLine="480"/>
        <w:rPr>
          <w:rFonts w:ascii="宋体"/>
          <w:highlight w:val="none"/>
        </w:rPr>
      </w:pPr>
      <w:r>
        <w:rPr>
          <w:rFonts w:ascii="宋体" w:hAnsi="宋体"/>
          <w:highlight w:val="none"/>
        </w:rPr>
        <w:t xml:space="preserve">8.2 </w:t>
      </w:r>
      <w:r>
        <w:rPr>
          <w:rFonts w:hint="eastAsia" w:ascii="宋体" w:hAnsi="宋体"/>
          <w:highlight w:val="none"/>
        </w:rPr>
        <w:t>磋商函中应注明磋商有效期。</w:t>
      </w:r>
    </w:p>
    <w:p w14:paraId="18A14AB8">
      <w:pPr>
        <w:spacing w:line="360" w:lineRule="auto"/>
        <w:ind w:firstLine="480"/>
        <w:rPr>
          <w:rFonts w:ascii="宋体" w:cs="宋体"/>
          <w:kern w:val="0"/>
          <w:highlight w:val="none"/>
          <w:shd w:val="pct10" w:color="auto" w:fill="FFFFFF"/>
        </w:rPr>
      </w:pPr>
      <w:r>
        <w:rPr>
          <w:rFonts w:ascii="宋体" w:hAnsi="宋体"/>
          <w:highlight w:val="none"/>
        </w:rPr>
        <w:t xml:space="preserve">8.3 </w:t>
      </w:r>
      <w:r>
        <w:rPr>
          <w:rFonts w:hint="eastAsia" w:ascii="宋体" w:hAnsi="宋体"/>
          <w:highlight w:val="none"/>
        </w:rPr>
        <w:t>供应商应根据磋商文件规定的格式完整填写所有内容，</w:t>
      </w:r>
      <w:r>
        <w:rPr>
          <w:rFonts w:hint="eastAsia" w:ascii="宋体" w:hAnsi="宋体" w:cs="宋体"/>
          <w:highlight w:val="none"/>
        </w:rPr>
        <w:t>并保证所提供的全部资料真实可信，自愿承担相应责任</w:t>
      </w:r>
      <w:r>
        <w:rPr>
          <w:rFonts w:hint="eastAsia" w:ascii="宋体" w:hAnsi="宋体"/>
          <w:highlight w:val="none"/>
        </w:rPr>
        <w:t>。</w:t>
      </w:r>
    </w:p>
    <w:p w14:paraId="0C3166E0">
      <w:pPr>
        <w:spacing w:line="360" w:lineRule="auto"/>
        <w:ind w:firstLine="480"/>
        <w:rPr>
          <w:rFonts w:ascii="宋体"/>
          <w:highlight w:val="none"/>
        </w:rPr>
      </w:pPr>
      <w:r>
        <w:rPr>
          <w:rFonts w:ascii="宋体" w:hAnsi="宋体"/>
          <w:highlight w:val="none"/>
        </w:rPr>
        <w:t xml:space="preserve">8.4 </w:t>
      </w:r>
      <w:r>
        <w:rPr>
          <w:rFonts w:hint="eastAsia" w:ascii="宋体" w:hAnsi="宋体"/>
          <w:highlight w:val="none"/>
        </w:rPr>
        <w:t>最后磋商报价为闭口价，即成交后在合同有效期内价格不变。</w:t>
      </w:r>
    </w:p>
    <w:p w14:paraId="485839D5">
      <w:pPr>
        <w:spacing w:line="360" w:lineRule="auto"/>
        <w:ind w:firstLine="480"/>
        <w:rPr>
          <w:rFonts w:ascii="宋体"/>
          <w:highlight w:val="none"/>
        </w:rPr>
      </w:pPr>
      <w:r>
        <w:rPr>
          <w:rFonts w:ascii="宋体" w:hAnsi="宋体"/>
          <w:highlight w:val="none"/>
        </w:rPr>
        <w:t xml:space="preserve">8.5 </w:t>
      </w:r>
      <w:r>
        <w:rPr>
          <w:rFonts w:hint="eastAsia" w:ascii="宋体" w:hAnsi="宋体"/>
          <w:highlight w:val="none"/>
        </w:rPr>
        <w:t>磋商币种为人民币。</w:t>
      </w:r>
    </w:p>
    <w:p w14:paraId="1309F45C">
      <w:pPr>
        <w:widowControl/>
        <w:spacing w:before="100" w:beforeAutospacing="1" w:after="100" w:afterAutospacing="1"/>
        <w:ind w:firstLine="542"/>
        <w:jc w:val="left"/>
        <w:outlineLvl w:val="2"/>
        <w:rPr>
          <w:rFonts w:hint="eastAsia" w:ascii="宋体" w:hAnsi="宋体"/>
          <w:b/>
          <w:bCs/>
          <w:kern w:val="0"/>
          <w:sz w:val="27"/>
          <w:szCs w:val="27"/>
          <w:highlight w:val="none"/>
        </w:rPr>
      </w:pPr>
      <w:bookmarkStart w:id="76" w:name="_Toc23059"/>
      <w:bookmarkStart w:id="77" w:name="_Toc496626204"/>
      <w:bookmarkStart w:id="78" w:name="_Toc325726012"/>
      <w:bookmarkStart w:id="79" w:name="_Toc376936743"/>
      <w:r>
        <w:rPr>
          <w:rFonts w:ascii="宋体" w:hAnsi="宋体"/>
          <w:b/>
          <w:bCs/>
          <w:kern w:val="0"/>
          <w:sz w:val="27"/>
          <w:szCs w:val="27"/>
          <w:highlight w:val="none"/>
        </w:rPr>
        <w:t>9.</w:t>
      </w:r>
      <w:r>
        <w:rPr>
          <w:rFonts w:hint="eastAsia" w:ascii="宋体" w:hAnsi="宋体"/>
          <w:b/>
          <w:bCs/>
          <w:kern w:val="0"/>
          <w:sz w:val="27"/>
          <w:szCs w:val="27"/>
          <w:highlight w:val="none"/>
        </w:rPr>
        <w:t>磋商保证金</w:t>
      </w:r>
      <w:bookmarkEnd w:id="76"/>
      <w:bookmarkEnd w:id="77"/>
      <w:bookmarkEnd w:id="78"/>
      <w:bookmarkEnd w:id="79"/>
    </w:p>
    <w:p w14:paraId="5BB1C33C">
      <w:pPr>
        <w:autoSpaceDE w:val="0"/>
        <w:autoSpaceDN w:val="0"/>
        <w:adjustRightInd w:val="0"/>
        <w:spacing w:line="360" w:lineRule="auto"/>
        <w:ind w:firstLine="466" w:firstLineChars="221"/>
        <w:rPr>
          <w:rFonts w:hint="default" w:ascii="宋体" w:hAnsi="宋体" w:eastAsia="宋体" w:cs="宋体"/>
          <w:b/>
          <w:bCs/>
          <w:highlight w:val="none"/>
          <w:lang w:val="en-US" w:eastAsia="zh-CN"/>
        </w:rPr>
      </w:pPr>
      <w:r>
        <w:rPr>
          <w:rFonts w:hint="eastAsia" w:ascii="宋体" w:hAnsi="宋体" w:eastAsia="宋体" w:cs="宋体"/>
          <w:b/>
          <w:bCs/>
          <w:highlight w:val="none"/>
          <w:lang w:val="en-US" w:eastAsia="zh-CN"/>
        </w:rPr>
        <w:t>本项目不设置磋商保证金。</w:t>
      </w:r>
    </w:p>
    <w:p w14:paraId="65823B18">
      <w:pPr>
        <w:autoSpaceDE w:val="0"/>
        <w:autoSpaceDN w:val="0"/>
        <w:adjustRightInd w:val="0"/>
        <w:spacing w:line="360" w:lineRule="auto"/>
        <w:ind w:firstLine="464" w:firstLineChars="221"/>
        <w:rPr>
          <w:rFonts w:ascii="宋体" w:cs="宋体"/>
          <w:highlight w:val="none"/>
          <w:lang w:val="zh-CN"/>
        </w:rPr>
      </w:pPr>
      <w:r>
        <w:rPr>
          <w:rFonts w:ascii="宋体" w:hAnsi="宋体" w:cs="宋体"/>
          <w:highlight w:val="none"/>
          <w:lang w:val="zh-CN"/>
        </w:rPr>
        <w:t xml:space="preserve">9.1 </w:t>
      </w:r>
      <w:r>
        <w:rPr>
          <w:rFonts w:hint="eastAsia" w:ascii="宋体" w:hAnsi="宋体" w:cs="宋体"/>
          <w:highlight w:val="none"/>
          <w:lang w:val="zh-CN"/>
        </w:rPr>
        <w:t>供应商须在递交磋商响应文件截止时间前</w:t>
      </w:r>
      <w:r>
        <w:rPr>
          <w:rFonts w:hint="eastAsia" w:ascii="宋体" w:hAnsi="宋体"/>
          <w:highlight w:val="none"/>
        </w:rPr>
        <w:t>按采购预算额度的</w:t>
      </w:r>
      <w:r>
        <w:rPr>
          <w:rFonts w:ascii="宋体" w:hAnsi="宋体"/>
          <w:highlight w:val="none"/>
        </w:rPr>
        <w:t>2%</w:t>
      </w:r>
      <w:r>
        <w:rPr>
          <w:rFonts w:hint="eastAsia" w:ascii="宋体" w:hAnsi="宋体"/>
          <w:highlight w:val="none"/>
        </w:rPr>
        <w:t>缴纳投标保证金</w:t>
      </w:r>
      <w:r>
        <w:rPr>
          <w:rFonts w:hint="eastAsia" w:ascii="宋体" w:hAnsi="宋体" w:cs="宋体"/>
          <w:highlight w:val="none"/>
          <w:lang w:val="zh-CN"/>
        </w:rPr>
        <w:t>。本次采购活动中未成交且供应商未发生违规行为的，</w:t>
      </w:r>
      <w:r>
        <w:rPr>
          <w:rFonts w:hint="eastAsia" w:ascii="宋体" w:hAnsi="宋体"/>
          <w:szCs w:val="20"/>
          <w:highlight w:val="none"/>
        </w:rPr>
        <w:t>由</w:t>
      </w:r>
      <w:r>
        <w:rPr>
          <w:rFonts w:hint="eastAsia" w:ascii="宋体" w:hAnsi="宋体" w:cs="宋体"/>
          <w:highlight w:val="none"/>
          <w:lang w:val="zh-CN"/>
        </w:rPr>
        <w:t>采购代理机构在规定的时间内退还磋商保证金；</w:t>
      </w:r>
      <w:r>
        <w:rPr>
          <w:rFonts w:hint="eastAsia" w:ascii="宋体" w:hAnsi="宋体"/>
          <w:szCs w:val="20"/>
          <w:highlight w:val="none"/>
        </w:rPr>
        <w:t>成交供应商的</w:t>
      </w:r>
      <w:r>
        <w:rPr>
          <w:rFonts w:hint="eastAsia" w:ascii="宋体" w:hAnsi="宋体" w:cs="宋体"/>
          <w:highlight w:val="none"/>
          <w:lang w:val="zh-CN"/>
        </w:rPr>
        <w:t>投标保证金自采购合同签订后</w:t>
      </w:r>
      <w:r>
        <w:rPr>
          <w:rFonts w:hint="eastAsia" w:ascii="宋体" w:hAnsi="宋体"/>
          <w:szCs w:val="20"/>
          <w:highlight w:val="none"/>
        </w:rPr>
        <w:t>在规定的时间内予以退还。</w:t>
      </w:r>
    </w:p>
    <w:p w14:paraId="0989DAE2">
      <w:pPr>
        <w:autoSpaceDE w:val="0"/>
        <w:autoSpaceDN w:val="0"/>
        <w:adjustRightInd w:val="0"/>
        <w:spacing w:line="360" w:lineRule="auto"/>
        <w:ind w:firstLine="464" w:firstLineChars="221"/>
        <w:rPr>
          <w:rFonts w:ascii="宋体" w:cs="宋体"/>
          <w:highlight w:val="none"/>
          <w:lang w:val="zh-CN"/>
        </w:rPr>
      </w:pPr>
      <w:r>
        <w:rPr>
          <w:rFonts w:ascii="宋体" w:hAnsi="宋体" w:cs="宋体"/>
          <w:highlight w:val="none"/>
          <w:lang w:val="zh-CN"/>
        </w:rPr>
        <w:t xml:space="preserve">9.2 </w:t>
      </w:r>
      <w:r>
        <w:rPr>
          <w:rFonts w:hint="eastAsia" w:ascii="宋体" w:hAnsi="宋体" w:cs="宋体"/>
          <w:highlight w:val="none"/>
          <w:lang w:val="zh-CN"/>
        </w:rPr>
        <w:t>磋商保证金由供应商基本户转账的方式直接缴入“青海信德至臻项目管理有限公司”银行帐户。</w:t>
      </w:r>
    </w:p>
    <w:p w14:paraId="385FED69">
      <w:pPr>
        <w:widowControl/>
        <w:spacing w:before="100" w:beforeAutospacing="1" w:after="100" w:afterAutospacing="1"/>
        <w:ind w:firstLine="542"/>
        <w:jc w:val="left"/>
        <w:outlineLvl w:val="2"/>
        <w:rPr>
          <w:rFonts w:ascii="宋体"/>
          <w:b/>
          <w:bCs/>
          <w:kern w:val="0"/>
          <w:sz w:val="27"/>
          <w:szCs w:val="27"/>
          <w:highlight w:val="none"/>
        </w:rPr>
      </w:pPr>
      <w:bookmarkStart w:id="80" w:name="_Toc496626205"/>
      <w:bookmarkStart w:id="81" w:name="_Toc376936744"/>
      <w:bookmarkStart w:id="82" w:name="_Toc12871"/>
      <w:bookmarkStart w:id="83" w:name="_Toc325726013"/>
      <w:r>
        <w:rPr>
          <w:rFonts w:ascii="宋体" w:hAnsi="宋体"/>
          <w:b/>
          <w:bCs/>
          <w:kern w:val="0"/>
          <w:sz w:val="27"/>
          <w:szCs w:val="27"/>
          <w:highlight w:val="none"/>
        </w:rPr>
        <w:t>10.</w:t>
      </w:r>
      <w:r>
        <w:rPr>
          <w:rFonts w:hint="eastAsia" w:ascii="宋体" w:hAnsi="宋体"/>
          <w:b/>
          <w:bCs/>
          <w:kern w:val="0"/>
          <w:sz w:val="27"/>
          <w:szCs w:val="27"/>
          <w:highlight w:val="none"/>
        </w:rPr>
        <w:t>磋商有效期</w:t>
      </w:r>
      <w:bookmarkEnd w:id="80"/>
      <w:bookmarkEnd w:id="81"/>
      <w:bookmarkEnd w:id="82"/>
      <w:bookmarkEnd w:id="83"/>
    </w:p>
    <w:p w14:paraId="29A27401">
      <w:pPr>
        <w:ind w:firstLine="480"/>
        <w:rPr>
          <w:rFonts w:ascii="宋体"/>
          <w:highlight w:val="none"/>
        </w:rPr>
      </w:pPr>
      <w:r>
        <w:rPr>
          <w:rFonts w:hint="eastAsia" w:ascii="宋体" w:hAnsi="宋体"/>
          <w:highlight w:val="none"/>
        </w:rPr>
        <w:t>磋商有效期为自磋商开始之日起</w:t>
      </w:r>
      <w:r>
        <w:rPr>
          <w:rFonts w:ascii="宋体" w:hAnsi="宋体"/>
          <w:highlight w:val="none"/>
        </w:rPr>
        <w:t>60</w:t>
      </w:r>
      <w:r>
        <w:rPr>
          <w:rFonts w:hint="eastAsia" w:ascii="宋体" w:hAnsi="宋体"/>
          <w:highlight w:val="none"/>
        </w:rPr>
        <w:t>天。</w:t>
      </w:r>
    </w:p>
    <w:p w14:paraId="154A99F5">
      <w:pPr>
        <w:pStyle w:val="20"/>
        <w:spacing w:line="360" w:lineRule="auto"/>
        <w:jc w:val="left"/>
        <w:rPr>
          <w:rFonts w:ascii="宋体" w:cs="宋体"/>
          <w:highlight w:val="none"/>
          <w:lang w:val="zh-CN"/>
        </w:rPr>
      </w:pPr>
      <w:bookmarkStart w:id="84" w:name="_Toc5942"/>
      <w:bookmarkStart w:id="85" w:name="_Toc515908182"/>
      <w:bookmarkStart w:id="86" w:name="_Toc496626207"/>
      <w:bookmarkStart w:id="87" w:name="_Toc412617729"/>
      <w:bookmarkStart w:id="88" w:name="_Toc373392580"/>
      <w:r>
        <w:rPr>
          <w:rFonts w:ascii="宋体" w:hAnsi="宋体" w:cs="宋体"/>
          <w:sz w:val="28"/>
          <w:szCs w:val="28"/>
          <w:highlight w:val="none"/>
          <w:lang w:val="zh-CN"/>
        </w:rPr>
        <w:t>11.</w:t>
      </w:r>
      <w:r>
        <w:rPr>
          <w:rFonts w:hint="eastAsia" w:ascii="宋体" w:hAnsi="宋体" w:cs="宋体"/>
          <w:sz w:val="28"/>
          <w:szCs w:val="28"/>
          <w:highlight w:val="none"/>
          <w:lang w:val="zh-CN"/>
        </w:rPr>
        <w:t>磋商响应文件构成</w:t>
      </w:r>
      <w:bookmarkEnd w:id="84"/>
      <w:bookmarkEnd w:id="85"/>
    </w:p>
    <w:p w14:paraId="3C2843B9">
      <w:p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投标人应提交相关证明材料，作为其参加投标和中标后有能力履行合同的证明。编写的磋商响应文件须包括以下内容（格式见磋商文件第四部分）：</w:t>
      </w:r>
    </w:p>
    <w:p w14:paraId="62D210FD">
      <w:pPr>
        <w:autoSpaceDE w:val="0"/>
        <w:autoSpaceDN w:val="0"/>
        <w:spacing w:line="360" w:lineRule="auto"/>
        <w:ind w:firstLine="422" w:firstLineChars="200"/>
        <w:rPr>
          <w:rFonts w:ascii="宋体" w:cs="宋体"/>
          <w:highlight w:val="none"/>
        </w:rPr>
      </w:pPr>
      <w:r>
        <w:rPr>
          <w:rFonts w:ascii="宋体" w:hAnsi="宋体" w:cs="宋体"/>
          <w:b/>
          <w:bCs/>
          <w:kern w:val="0"/>
          <w:highlight w:val="none"/>
        </w:rPr>
        <w:t>11.1</w:t>
      </w:r>
      <w:r>
        <w:rPr>
          <w:rFonts w:hint="eastAsia" w:ascii="宋体" w:hAnsi="宋体" w:cs="宋体"/>
          <w:b/>
          <w:bCs/>
          <w:kern w:val="0"/>
          <w:highlight w:val="none"/>
          <w:lang w:val="zh-CN"/>
        </w:rPr>
        <w:t>磋商响应文件（上册）（资格审查）</w:t>
      </w:r>
    </w:p>
    <w:p w14:paraId="2B3C820C">
      <w:pPr>
        <w:numPr>
          <w:ilvl w:val="0"/>
          <w:numId w:val="2"/>
        </w:numPr>
        <w:autoSpaceDE w:val="0"/>
        <w:autoSpaceDN w:val="0"/>
        <w:spacing w:line="360" w:lineRule="auto"/>
        <w:ind w:firstLine="420" w:firstLineChars="200"/>
        <w:rPr>
          <w:rFonts w:ascii="宋体" w:cs="宋体"/>
          <w:kern w:val="0"/>
          <w:highlight w:val="none"/>
          <w:lang w:val="zh-CN"/>
        </w:rPr>
      </w:pPr>
      <w:r>
        <w:rPr>
          <w:rFonts w:hint="eastAsia" w:ascii="宋体" w:cs="宋体"/>
          <w:kern w:val="0"/>
          <w:highlight w:val="none"/>
          <w:lang w:val="zh-CN"/>
        </w:rPr>
        <w:t>磋商函</w:t>
      </w:r>
    </w:p>
    <w:p w14:paraId="58A1E7AA">
      <w:pPr>
        <w:numPr>
          <w:ilvl w:val="0"/>
          <w:numId w:val="2"/>
        </w:num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法定代表人证明书</w:t>
      </w:r>
    </w:p>
    <w:p w14:paraId="4A543F84">
      <w:pPr>
        <w:numPr>
          <w:ilvl w:val="0"/>
          <w:numId w:val="2"/>
        </w:num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法定代表人授权书</w:t>
      </w:r>
    </w:p>
    <w:p w14:paraId="12C7BA12">
      <w:pPr>
        <w:numPr>
          <w:ilvl w:val="0"/>
          <w:numId w:val="2"/>
        </w:num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供应商承诺函</w:t>
      </w:r>
    </w:p>
    <w:p w14:paraId="3E82D0A5">
      <w:pPr>
        <w:numPr>
          <w:ilvl w:val="0"/>
          <w:numId w:val="2"/>
        </w:num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供应商诚信承诺书</w:t>
      </w:r>
    </w:p>
    <w:p w14:paraId="4CCD7D91">
      <w:pPr>
        <w:numPr>
          <w:ilvl w:val="0"/>
          <w:numId w:val="2"/>
        </w:num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供应商资格证明材料</w:t>
      </w:r>
    </w:p>
    <w:p w14:paraId="6D4B2BC1">
      <w:pPr>
        <w:numPr>
          <w:ilvl w:val="0"/>
          <w:numId w:val="2"/>
        </w:num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财务状况、缴纳税收和社会保障资金证明</w:t>
      </w:r>
    </w:p>
    <w:p w14:paraId="6061F8A2">
      <w:pPr>
        <w:numPr>
          <w:ilvl w:val="0"/>
          <w:numId w:val="2"/>
        </w:num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无重大违法记录声明</w:t>
      </w:r>
    </w:p>
    <w:p w14:paraId="627BC771">
      <w:pPr>
        <w:pStyle w:val="18"/>
        <w:ind w:firstLine="420" w:firstLineChars="200"/>
        <w:rPr>
          <w:highlight w:val="none"/>
          <w:lang w:val="zh-CN"/>
        </w:rPr>
      </w:pPr>
      <w:r>
        <w:rPr>
          <w:rFonts w:hint="eastAsia" w:cs="宋体"/>
          <w:highlight w:val="none"/>
          <w:lang w:val="zh-CN"/>
        </w:rPr>
        <w:t>（9）具备履行合同所必需的设备和专业技术能力的证明材料</w:t>
      </w:r>
    </w:p>
    <w:p w14:paraId="26339231">
      <w:pPr>
        <w:autoSpaceDE w:val="0"/>
        <w:autoSpaceDN w:val="0"/>
        <w:spacing w:line="360" w:lineRule="auto"/>
        <w:ind w:firstLine="422" w:firstLineChars="200"/>
        <w:rPr>
          <w:rFonts w:ascii="宋体" w:cs="宋体"/>
          <w:kern w:val="0"/>
          <w:highlight w:val="none"/>
          <w:lang w:val="zh-CN"/>
        </w:rPr>
      </w:pPr>
      <w:r>
        <w:rPr>
          <w:rFonts w:ascii="宋体" w:hAnsi="宋体" w:cs="宋体"/>
          <w:b/>
          <w:bCs/>
          <w:kern w:val="0"/>
          <w:highlight w:val="none"/>
        </w:rPr>
        <w:t xml:space="preserve">11.2 </w:t>
      </w:r>
      <w:r>
        <w:rPr>
          <w:rFonts w:hint="eastAsia" w:ascii="宋体" w:hAnsi="宋体" w:cs="宋体"/>
          <w:b/>
          <w:bCs/>
          <w:kern w:val="0"/>
          <w:highlight w:val="none"/>
          <w:lang w:val="zh-CN"/>
        </w:rPr>
        <w:t>磋商响应文件（下册）（符合性审查）</w:t>
      </w:r>
    </w:p>
    <w:p w14:paraId="329F7658">
      <w:p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w:t>
      </w:r>
      <w:r>
        <w:rPr>
          <w:rFonts w:hint="eastAsia" w:ascii="宋体" w:hAnsi="宋体" w:cs="宋体"/>
          <w:kern w:val="0"/>
          <w:highlight w:val="none"/>
        </w:rPr>
        <w:t>10</w:t>
      </w:r>
      <w:r>
        <w:rPr>
          <w:rFonts w:hint="eastAsia" w:ascii="宋体" w:hAnsi="宋体" w:cs="宋体"/>
          <w:kern w:val="0"/>
          <w:highlight w:val="none"/>
          <w:lang w:val="zh-CN"/>
        </w:rPr>
        <w:t>）竞争性磋商首次报价表</w:t>
      </w:r>
    </w:p>
    <w:p w14:paraId="126EADC5">
      <w:pPr>
        <w:pStyle w:val="9"/>
        <w:ind w:firstLine="420" w:firstLineChars="200"/>
        <w:rPr>
          <w:highlight w:val="none"/>
          <w:lang w:val="zh-CN"/>
        </w:rPr>
      </w:pPr>
      <w:r>
        <w:rPr>
          <w:rFonts w:hint="eastAsia" w:hAnsi="宋体" w:cs="宋体"/>
          <w:kern w:val="0"/>
          <w:highlight w:val="none"/>
          <w:lang w:val="zh-CN"/>
        </w:rPr>
        <w:t>（</w:t>
      </w:r>
      <w:r>
        <w:rPr>
          <w:rFonts w:hint="eastAsia" w:hAnsi="宋体" w:cs="宋体"/>
          <w:kern w:val="0"/>
          <w:highlight w:val="none"/>
        </w:rPr>
        <w:t>11</w:t>
      </w:r>
      <w:r>
        <w:rPr>
          <w:rFonts w:hint="eastAsia" w:hAnsi="宋体" w:cs="宋体"/>
          <w:kern w:val="0"/>
          <w:highlight w:val="none"/>
          <w:lang w:val="zh-CN"/>
        </w:rPr>
        <w:t>）</w:t>
      </w:r>
      <w:r>
        <w:rPr>
          <w:rFonts w:hint="eastAsia" w:hAnsi="宋体" w:cs="宋体"/>
          <w:kern w:val="0"/>
          <w:highlight w:val="none"/>
        </w:rPr>
        <w:t>服务响应表</w:t>
      </w:r>
    </w:p>
    <w:p w14:paraId="4AFD9B95">
      <w:pPr>
        <w:pStyle w:val="9"/>
        <w:ind w:firstLine="420" w:firstLineChars="200"/>
        <w:rPr>
          <w:highlight w:val="none"/>
          <w:lang w:val="zh-CN"/>
        </w:rPr>
      </w:pPr>
      <w:r>
        <w:rPr>
          <w:rFonts w:hint="eastAsia" w:hAnsi="宋体" w:cs="宋体"/>
          <w:kern w:val="0"/>
          <w:highlight w:val="none"/>
          <w:lang w:val="zh-CN"/>
        </w:rPr>
        <w:t>（</w:t>
      </w:r>
      <w:r>
        <w:rPr>
          <w:rFonts w:hAnsi="宋体" w:cs="宋体"/>
          <w:kern w:val="0"/>
          <w:highlight w:val="none"/>
        </w:rPr>
        <w:t>1</w:t>
      </w:r>
      <w:r>
        <w:rPr>
          <w:rFonts w:hint="eastAsia" w:hAnsi="宋体" w:cs="宋体"/>
          <w:kern w:val="0"/>
          <w:highlight w:val="none"/>
        </w:rPr>
        <w:t>2</w:t>
      </w:r>
      <w:r>
        <w:rPr>
          <w:rFonts w:hint="eastAsia" w:hAnsi="宋体" w:cs="宋体"/>
          <w:kern w:val="0"/>
          <w:highlight w:val="none"/>
          <w:lang w:val="zh-CN"/>
        </w:rPr>
        <w:t>）</w:t>
      </w:r>
      <w:r>
        <w:rPr>
          <w:rFonts w:hint="eastAsia" w:hAnsi="宋体" w:cs="宋体"/>
          <w:kern w:val="0"/>
          <w:highlight w:val="none"/>
        </w:rPr>
        <w:t>其他资格证明材料</w:t>
      </w:r>
    </w:p>
    <w:p w14:paraId="2D959704">
      <w:p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w:t>
      </w:r>
      <w:r>
        <w:rPr>
          <w:rFonts w:ascii="宋体" w:hAnsi="宋体" w:cs="宋体"/>
          <w:kern w:val="0"/>
          <w:highlight w:val="none"/>
        </w:rPr>
        <w:t>1</w:t>
      </w:r>
      <w:r>
        <w:rPr>
          <w:rFonts w:hint="eastAsia" w:ascii="宋体" w:hAnsi="宋体" w:cs="宋体"/>
          <w:kern w:val="0"/>
          <w:highlight w:val="none"/>
        </w:rPr>
        <w:t>3</w:t>
      </w:r>
      <w:r>
        <w:rPr>
          <w:rFonts w:hint="eastAsia" w:ascii="宋体" w:hAnsi="宋体" w:cs="宋体"/>
          <w:kern w:val="0"/>
          <w:highlight w:val="none"/>
          <w:lang w:val="zh-CN"/>
        </w:rPr>
        <w:t>）服务方案</w:t>
      </w:r>
    </w:p>
    <w:p w14:paraId="494E0F40">
      <w:p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w:t>
      </w:r>
      <w:r>
        <w:rPr>
          <w:rFonts w:ascii="宋体" w:hAnsi="宋体" w:cs="宋体"/>
          <w:kern w:val="0"/>
          <w:highlight w:val="none"/>
        </w:rPr>
        <w:t>1</w:t>
      </w:r>
      <w:r>
        <w:rPr>
          <w:rFonts w:hint="eastAsia" w:ascii="宋体" w:hAnsi="宋体" w:cs="宋体"/>
          <w:kern w:val="0"/>
          <w:highlight w:val="none"/>
        </w:rPr>
        <w:t>4</w:t>
      </w:r>
      <w:r>
        <w:rPr>
          <w:rFonts w:hint="eastAsia" w:ascii="宋体" w:hAnsi="宋体" w:cs="宋体"/>
          <w:kern w:val="0"/>
          <w:highlight w:val="none"/>
          <w:lang w:val="zh-CN"/>
        </w:rPr>
        <w:t>）供应商类似业绩证明材料</w:t>
      </w:r>
    </w:p>
    <w:p w14:paraId="3C1C3FC8">
      <w:p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w:t>
      </w:r>
      <w:r>
        <w:rPr>
          <w:rFonts w:ascii="宋体" w:hAnsi="宋体" w:cs="宋体"/>
          <w:kern w:val="0"/>
          <w:highlight w:val="none"/>
        </w:rPr>
        <w:t>1</w:t>
      </w:r>
      <w:r>
        <w:rPr>
          <w:rFonts w:hint="eastAsia" w:ascii="宋体" w:hAnsi="宋体" w:cs="宋体"/>
          <w:kern w:val="0"/>
          <w:highlight w:val="none"/>
        </w:rPr>
        <w:t>5</w:t>
      </w:r>
      <w:r>
        <w:rPr>
          <w:rFonts w:hint="eastAsia" w:ascii="宋体" w:hAnsi="宋体" w:cs="宋体"/>
          <w:kern w:val="0"/>
          <w:highlight w:val="none"/>
          <w:lang w:val="zh-CN"/>
        </w:rPr>
        <w:t>）中小企业声明函</w:t>
      </w:r>
    </w:p>
    <w:p w14:paraId="7B17245F">
      <w:pPr>
        <w:autoSpaceDE w:val="0"/>
        <w:autoSpaceDN w:val="0"/>
        <w:spacing w:line="360" w:lineRule="auto"/>
        <w:ind w:firstLine="420" w:firstLineChars="200"/>
        <w:rPr>
          <w:rFonts w:ascii="宋体" w:cs="宋体"/>
          <w:kern w:val="0"/>
          <w:highlight w:val="none"/>
          <w:lang w:val="zh-CN"/>
        </w:rPr>
      </w:pPr>
      <w:r>
        <w:rPr>
          <w:rFonts w:hint="eastAsia" w:ascii="宋体" w:hAnsi="宋体" w:cs="宋体"/>
          <w:highlight w:val="none"/>
        </w:rPr>
        <w:t>（</w:t>
      </w:r>
      <w:r>
        <w:rPr>
          <w:rFonts w:ascii="宋体" w:hAnsi="宋体" w:cs="宋体"/>
          <w:highlight w:val="none"/>
        </w:rPr>
        <w:t>1</w:t>
      </w:r>
      <w:r>
        <w:rPr>
          <w:rFonts w:hint="eastAsia" w:ascii="宋体" w:hAnsi="宋体" w:cs="宋体"/>
          <w:highlight w:val="none"/>
        </w:rPr>
        <w:t>6）残疾人福利性单位声明函</w:t>
      </w:r>
    </w:p>
    <w:p w14:paraId="0F432E90">
      <w:pPr>
        <w:pStyle w:val="9"/>
        <w:ind w:firstLine="420" w:firstLineChars="200"/>
        <w:rPr>
          <w:highlight w:val="none"/>
          <w:lang w:val="zh-CN"/>
        </w:rPr>
      </w:pPr>
      <w:r>
        <w:rPr>
          <w:rFonts w:hint="eastAsia" w:hAnsi="宋体" w:cs="宋体"/>
          <w:highlight w:val="none"/>
        </w:rPr>
        <w:t>（</w:t>
      </w:r>
      <w:r>
        <w:rPr>
          <w:rFonts w:hAnsi="宋体" w:cs="宋体"/>
          <w:highlight w:val="none"/>
        </w:rPr>
        <w:t>1</w:t>
      </w:r>
      <w:r>
        <w:rPr>
          <w:rFonts w:hint="eastAsia" w:hAnsi="宋体" w:cs="宋体"/>
          <w:highlight w:val="none"/>
        </w:rPr>
        <w:t>7）从业人员声明函</w:t>
      </w:r>
    </w:p>
    <w:p w14:paraId="7124C343">
      <w:p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w:t>
      </w:r>
      <w:r>
        <w:rPr>
          <w:rFonts w:ascii="宋体" w:hAnsi="宋体" w:cs="宋体"/>
          <w:kern w:val="0"/>
          <w:highlight w:val="none"/>
        </w:rPr>
        <w:t>1</w:t>
      </w:r>
      <w:r>
        <w:rPr>
          <w:rFonts w:hint="eastAsia" w:ascii="宋体" w:hAnsi="宋体" w:cs="宋体"/>
          <w:kern w:val="0"/>
          <w:highlight w:val="none"/>
        </w:rPr>
        <w:t>8</w:t>
      </w:r>
      <w:r>
        <w:rPr>
          <w:rFonts w:hint="eastAsia" w:ascii="宋体" w:hAnsi="宋体" w:cs="宋体"/>
          <w:kern w:val="0"/>
          <w:highlight w:val="none"/>
          <w:lang w:val="zh-CN"/>
        </w:rPr>
        <w:t>）供应商认为在其他方面有必要说明的事项</w:t>
      </w:r>
    </w:p>
    <w:p w14:paraId="2D0A6D73">
      <w:pPr>
        <w:autoSpaceDE w:val="0"/>
        <w:autoSpaceDN w:val="0"/>
        <w:spacing w:line="360" w:lineRule="auto"/>
        <w:ind w:firstLine="525" w:firstLineChars="250"/>
        <w:rPr>
          <w:rFonts w:ascii="宋体" w:cs="宋体"/>
          <w:kern w:val="0"/>
          <w:highlight w:val="none"/>
          <w:lang w:val="zh-CN"/>
        </w:rPr>
      </w:pPr>
      <w:r>
        <w:rPr>
          <w:rFonts w:hint="eastAsia" w:ascii="宋体" w:hAnsi="宋体" w:cs="宋体"/>
          <w:kern w:val="0"/>
          <w:highlight w:val="none"/>
          <w:lang w:val="zh-CN"/>
        </w:rPr>
        <w:t>注：投标人须按上述内容、顺序和格式编制磋商响应文件，并按要求编制目录、页码，并保证所提供的全部资料真实可信，自愿承担相应责任。</w:t>
      </w:r>
    </w:p>
    <w:bookmarkEnd w:id="86"/>
    <w:bookmarkEnd w:id="87"/>
    <w:bookmarkEnd w:id="88"/>
    <w:p w14:paraId="2495769D">
      <w:pPr>
        <w:widowControl/>
        <w:spacing w:before="100" w:beforeAutospacing="1" w:after="100" w:afterAutospacing="1"/>
        <w:ind w:firstLine="542"/>
        <w:jc w:val="left"/>
        <w:outlineLvl w:val="2"/>
        <w:rPr>
          <w:rFonts w:ascii="宋体" w:cs="宋体"/>
          <w:b/>
          <w:bCs/>
          <w:kern w:val="0"/>
          <w:sz w:val="27"/>
          <w:szCs w:val="27"/>
          <w:highlight w:val="none"/>
        </w:rPr>
      </w:pPr>
      <w:bookmarkStart w:id="89" w:name="_Toc9679"/>
      <w:bookmarkStart w:id="90" w:name="_Toc18421"/>
      <w:bookmarkStart w:id="91" w:name="_Toc496626208"/>
      <w:bookmarkStart w:id="92" w:name="_Toc412617730"/>
      <w:bookmarkStart w:id="93" w:name="_Toc371090029"/>
      <w:bookmarkStart w:id="94" w:name="_Toc376936748"/>
      <w:r>
        <w:rPr>
          <w:rFonts w:ascii="宋体" w:hAnsi="宋体" w:cs="宋体"/>
          <w:b/>
          <w:bCs/>
          <w:kern w:val="0"/>
          <w:sz w:val="27"/>
          <w:szCs w:val="27"/>
          <w:highlight w:val="none"/>
        </w:rPr>
        <w:t>12.</w:t>
      </w:r>
      <w:bookmarkEnd w:id="89"/>
      <w:r>
        <w:rPr>
          <w:rFonts w:hint="eastAsia" w:ascii="宋体" w:hAnsi="宋体" w:cs="宋体"/>
          <w:b/>
          <w:bCs/>
          <w:kern w:val="0"/>
          <w:sz w:val="27"/>
          <w:szCs w:val="27"/>
          <w:highlight w:val="none"/>
        </w:rPr>
        <w:t>响应文件编制要求</w:t>
      </w:r>
      <w:bookmarkEnd w:id="90"/>
    </w:p>
    <w:p w14:paraId="06D19666">
      <w:pPr>
        <w:pStyle w:val="9"/>
        <w:ind w:firstLine="480"/>
        <w:rPr>
          <w:rFonts w:hAnsi="宋体"/>
          <w:highlight w:val="none"/>
        </w:rPr>
      </w:pPr>
      <w:r>
        <w:rPr>
          <w:rFonts w:hint="eastAsia" w:hAnsi="宋体"/>
          <w:highlight w:val="none"/>
        </w:rPr>
        <w:t>12.1磋商响应文件格式及编制要求：详见第</w:t>
      </w:r>
      <w:r>
        <w:rPr>
          <w:rFonts w:hint="eastAsia" w:hAnsi="宋体"/>
          <w:highlight w:val="none"/>
          <w:lang w:val="en-US" w:eastAsia="zh-CN"/>
        </w:rPr>
        <w:t>二</w:t>
      </w:r>
      <w:r>
        <w:rPr>
          <w:rFonts w:hint="eastAsia" w:hAnsi="宋体"/>
          <w:highlight w:val="none"/>
        </w:rPr>
        <w:t>部分投标人须知前附表“磋商响应文件格式及编制要求”。</w:t>
      </w:r>
    </w:p>
    <w:p w14:paraId="789F94B0">
      <w:pPr>
        <w:pStyle w:val="9"/>
        <w:ind w:firstLine="480"/>
        <w:rPr>
          <w:rFonts w:hAnsi="宋体"/>
          <w:highlight w:val="none"/>
        </w:rPr>
      </w:pPr>
      <w:r>
        <w:rPr>
          <w:rFonts w:hint="eastAsia" w:hAnsi="宋体"/>
          <w:highlight w:val="none"/>
        </w:rPr>
        <w:t>12.2 供应商须在“法定代表人授权书”中提供被授权人（委托代理人）准确的联系方式。</w:t>
      </w:r>
    </w:p>
    <w:p w14:paraId="1E654863">
      <w:pPr>
        <w:widowControl/>
        <w:spacing w:beforeLines="200" w:afterLines="200"/>
        <w:jc w:val="center"/>
        <w:outlineLvl w:val="1"/>
        <w:rPr>
          <w:rFonts w:ascii="宋体"/>
          <w:b/>
          <w:bCs/>
          <w:kern w:val="0"/>
          <w:sz w:val="36"/>
          <w:szCs w:val="36"/>
          <w:highlight w:val="none"/>
        </w:rPr>
      </w:pPr>
      <w:bookmarkStart w:id="95" w:name="_Toc24199"/>
      <w:r>
        <w:rPr>
          <w:rFonts w:hint="eastAsia" w:ascii="宋体" w:hAnsi="宋体"/>
          <w:b/>
          <w:bCs/>
          <w:kern w:val="0"/>
          <w:sz w:val="36"/>
          <w:szCs w:val="36"/>
          <w:highlight w:val="none"/>
        </w:rPr>
        <w:t>四、磋商响应文件的递交</w:t>
      </w:r>
      <w:bookmarkEnd w:id="91"/>
      <w:bookmarkEnd w:id="92"/>
      <w:bookmarkEnd w:id="95"/>
    </w:p>
    <w:bookmarkEnd w:id="93"/>
    <w:bookmarkEnd w:id="94"/>
    <w:p w14:paraId="11C9017D">
      <w:pPr>
        <w:widowControl/>
        <w:spacing w:before="100" w:beforeAutospacing="1" w:after="100" w:afterAutospacing="1"/>
        <w:ind w:firstLine="542"/>
        <w:jc w:val="left"/>
        <w:outlineLvl w:val="2"/>
        <w:rPr>
          <w:rFonts w:ascii="宋体" w:cs="宋体"/>
          <w:b/>
          <w:bCs/>
          <w:kern w:val="0"/>
          <w:sz w:val="27"/>
          <w:szCs w:val="27"/>
          <w:highlight w:val="none"/>
        </w:rPr>
      </w:pPr>
      <w:bookmarkStart w:id="96" w:name="_Toc412617731"/>
      <w:bookmarkStart w:id="97" w:name="_Toc373392582"/>
      <w:bookmarkStart w:id="98" w:name="_Toc325726016"/>
      <w:bookmarkStart w:id="99" w:name="_Toc12087"/>
      <w:bookmarkStart w:id="100" w:name="_Toc2579"/>
      <w:bookmarkStart w:id="101" w:name="_Toc325726017"/>
      <w:bookmarkStart w:id="102" w:name="_Toc373392583"/>
      <w:bookmarkStart w:id="103" w:name="_Toc412617732"/>
      <w:bookmarkStart w:id="104" w:name="_Toc496626210"/>
      <w:bookmarkStart w:id="105" w:name="_Toc376936749"/>
      <w:bookmarkStart w:id="106" w:name="_Toc371090030"/>
      <w:r>
        <w:rPr>
          <w:rFonts w:ascii="宋体" w:hAnsi="宋体" w:cs="宋体"/>
          <w:b/>
          <w:bCs/>
          <w:kern w:val="0"/>
          <w:sz w:val="27"/>
          <w:szCs w:val="27"/>
          <w:highlight w:val="none"/>
        </w:rPr>
        <w:t>13.</w:t>
      </w:r>
      <w:r>
        <w:rPr>
          <w:rFonts w:hint="eastAsia" w:ascii="宋体" w:hAnsi="宋体" w:cs="宋体"/>
          <w:b/>
          <w:bCs/>
          <w:kern w:val="0"/>
          <w:sz w:val="27"/>
          <w:szCs w:val="27"/>
          <w:highlight w:val="none"/>
        </w:rPr>
        <w:t>响应文件的密封和标记</w:t>
      </w:r>
      <w:bookmarkEnd w:id="96"/>
      <w:bookmarkEnd w:id="97"/>
      <w:bookmarkEnd w:id="98"/>
      <w:bookmarkEnd w:id="99"/>
      <w:bookmarkEnd w:id="100"/>
    </w:p>
    <w:p w14:paraId="3FF97872">
      <w:pPr>
        <w:pStyle w:val="9"/>
        <w:ind w:firstLine="480"/>
        <w:rPr>
          <w:rFonts w:hAnsi="宋体"/>
          <w:highlight w:val="none"/>
        </w:rPr>
      </w:pPr>
      <w:r>
        <w:rPr>
          <w:rFonts w:hint="eastAsia" w:hAnsi="宋体"/>
          <w:highlight w:val="none"/>
        </w:rPr>
        <w:t>13.1磋商响应文件根据磋商文件和线上响应文件格式进行编制，并根据要求进行签字盖章,并将加密响应文件上传至政采云投标客户端。</w:t>
      </w:r>
    </w:p>
    <w:p w14:paraId="2C7C2E2B">
      <w:pPr>
        <w:widowControl/>
        <w:spacing w:before="100" w:beforeAutospacing="1" w:after="100" w:afterAutospacing="1"/>
        <w:ind w:firstLine="542"/>
        <w:jc w:val="left"/>
        <w:outlineLvl w:val="2"/>
        <w:rPr>
          <w:rFonts w:ascii="宋体"/>
          <w:b/>
          <w:bCs/>
          <w:kern w:val="0"/>
          <w:sz w:val="27"/>
          <w:szCs w:val="27"/>
          <w:highlight w:val="none"/>
        </w:rPr>
      </w:pPr>
      <w:bookmarkStart w:id="107" w:name="_Toc15507"/>
      <w:r>
        <w:rPr>
          <w:rFonts w:ascii="宋体" w:hAnsi="宋体"/>
          <w:b/>
          <w:bCs/>
          <w:kern w:val="0"/>
          <w:sz w:val="27"/>
          <w:szCs w:val="27"/>
          <w:highlight w:val="none"/>
        </w:rPr>
        <w:t>14.</w:t>
      </w:r>
      <w:r>
        <w:rPr>
          <w:rFonts w:hint="eastAsia" w:ascii="宋体" w:hAnsi="宋体"/>
          <w:b/>
          <w:bCs/>
          <w:kern w:val="0"/>
          <w:sz w:val="27"/>
          <w:szCs w:val="27"/>
          <w:highlight w:val="none"/>
        </w:rPr>
        <w:t>递交磋商响应文件</w:t>
      </w:r>
      <w:bookmarkEnd w:id="101"/>
      <w:bookmarkEnd w:id="102"/>
      <w:bookmarkEnd w:id="103"/>
      <w:r>
        <w:rPr>
          <w:rFonts w:hint="eastAsia" w:ascii="宋体" w:hAnsi="宋体"/>
          <w:b/>
          <w:bCs/>
          <w:kern w:val="0"/>
          <w:sz w:val="27"/>
          <w:szCs w:val="27"/>
          <w:highlight w:val="none"/>
        </w:rPr>
        <w:t>程序</w:t>
      </w:r>
      <w:bookmarkEnd w:id="104"/>
      <w:bookmarkEnd w:id="107"/>
    </w:p>
    <w:bookmarkEnd w:id="105"/>
    <w:bookmarkEnd w:id="106"/>
    <w:p w14:paraId="1DB203F9">
      <w:pPr>
        <w:pStyle w:val="9"/>
        <w:spacing w:line="360" w:lineRule="auto"/>
        <w:ind w:firstLine="480"/>
        <w:rPr>
          <w:rFonts w:hAnsi="宋体"/>
          <w:highlight w:val="none"/>
        </w:rPr>
      </w:pPr>
      <w:bookmarkStart w:id="108" w:name="_Toc376936750"/>
      <w:bookmarkStart w:id="109" w:name="_Toc325726019"/>
      <w:bookmarkStart w:id="110" w:name="_Toc496626211"/>
      <w:r>
        <w:rPr>
          <w:rFonts w:hAnsi="宋体"/>
          <w:highlight w:val="none"/>
        </w:rPr>
        <w:t>14.1</w:t>
      </w:r>
      <w:r>
        <w:rPr>
          <w:rFonts w:hint="eastAsia" w:hAnsi="宋体"/>
          <w:highlight w:val="none"/>
        </w:rPr>
        <w:t>递交磋商响应文件程序：详见第</w:t>
      </w:r>
      <w:r>
        <w:rPr>
          <w:rFonts w:hint="eastAsia" w:hAnsi="宋体"/>
          <w:highlight w:val="none"/>
          <w:lang w:val="en-US" w:eastAsia="zh-CN"/>
        </w:rPr>
        <w:t>二</w:t>
      </w:r>
      <w:r>
        <w:rPr>
          <w:rFonts w:hint="eastAsia" w:hAnsi="宋体"/>
          <w:highlight w:val="none"/>
        </w:rPr>
        <w:t>部分投标人须知前附表“递交磋商响应文件程序”。</w:t>
      </w:r>
    </w:p>
    <w:p w14:paraId="661B0676">
      <w:pPr>
        <w:pStyle w:val="9"/>
        <w:spacing w:line="360" w:lineRule="auto"/>
        <w:ind w:firstLine="480"/>
        <w:rPr>
          <w:rFonts w:hAnsi="宋体"/>
          <w:highlight w:val="none"/>
        </w:rPr>
      </w:pPr>
      <w:r>
        <w:rPr>
          <w:rFonts w:hAnsi="宋体"/>
          <w:highlight w:val="none"/>
        </w:rPr>
        <w:t>14.2</w:t>
      </w:r>
      <w:r>
        <w:rPr>
          <w:rFonts w:hint="eastAsia" w:hAnsi="宋体"/>
          <w:highlight w:val="none"/>
        </w:rPr>
        <w:t>供应商在提交磋商响应文件截止时间前，可以对所提交的磋商响应文件进行补充、修改或者撤回，并书面通知采购代理机构。补充、修改的内容作为响应文件的组成部分。补充、修改的内容与磋商响应文件不一致的，以补充、修改的内容为准。</w:t>
      </w:r>
    </w:p>
    <w:p w14:paraId="64F72E64">
      <w:pPr>
        <w:pStyle w:val="9"/>
        <w:spacing w:line="360" w:lineRule="auto"/>
        <w:ind w:firstLine="480"/>
        <w:rPr>
          <w:rFonts w:hAnsi="宋体"/>
          <w:highlight w:val="none"/>
        </w:rPr>
      </w:pPr>
      <w:r>
        <w:rPr>
          <w:rFonts w:hAnsi="宋体"/>
          <w:highlight w:val="none"/>
        </w:rPr>
        <w:t>14.3</w:t>
      </w:r>
      <w:r>
        <w:rPr>
          <w:rFonts w:hint="eastAsia" w:hAnsi="宋体"/>
          <w:highlight w:val="none"/>
        </w:rPr>
        <w:t>供应商以电报、电话、传真形式递交磋商响应文件的，采购代理机构概不接受。</w:t>
      </w:r>
    </w:p>
    <w:p w14:paraId="65555D58">
      <w:pPr>
        <w:widowControl/>
        <w:spacing w:beforeLines="200" w:afterLines="200"/>
        <w:jc w:val="center"/>
        <w:outlineLvl w:val="1"/>
        <w:rPr>
          <w:rFonts w:ascii="宋体"/>
          <w:b/>
          <w:bCs/>
          <w:kern w:val="0"/>
          <w:sz w:val="36"/>
          <w:szCs w:val="36"/>
          <w:highlight w:val="none"/>
        </w:rPr>
      </w:pPr>
      <w:bookmarkStart w:id="111" w:name="_Toc15575"/>
      <w:r>
        <w:rPr>
          <w:rFonts w:hint="eastAsia" w:ascii="宋体" w:hAnsi="宋体"/>
          <w:b/>
          <w:bCs/>
          <w:kern w:val="0"/>
          <w:sz w:val="36"/>
          <w:szCs w:val="36"/>
          <w:highlight w:val="none"/>
        </w:rPr>
        <w:t>五、</w:t>
      </w:r>
      <w:bookmarkEnd w:id="108"/>
      <w:bookmarkEnd w:id="109"/>
      <w:r>
        <w:rPr>
          <w:rFonts w:hint="eastAsia" w:ascii="宋体" w:hAnsi="宋体"/>
          <w:b/>
          <w:bCs/>
          <w:kern w:val="0"/>
          <w:sz w:val="36"/>
          <w:szCs w:val="36"/>
          <w:highlight w:val="none"/>
        </w:rPr>
        <w:t>资格审查程序及方法</w:t>
      </w:r>
      <w:bookmarkEnd w:id="110"/>
      <w:bookmarkEnd w:id="111"/>
    </w:p>
    <w:p w14:paraId="60880A37">
      <w:pPr>
        <w:widowControl/>
        <w:spacing w:before="100" w:beforeAutospacing="1" w:after="100" w:afterAutospacing="1"/>
        <w:ind w:firstLine="542"/>
        <w:jc w:val="left"/>
        <w:outlineLvl w:val="2"/>
        <w:rPr>
          <w:rFonts w:ascii="宋体"/>
          <w:b/>
          <w:bCs/>
          <w:kern w:val="0"/>
          <w:sz w:val="27"/>
          <w:szCs w:val="27"/>
          <w:highlight w:val="none"/>
        </w:rPr>
      </w:pPr>
      <w:bookmarkStart w:id="112" w:name="_Toc496004007"/>
      <w:bookmarkStart w:id="113" w:name="_Toc496189551"/>
      <w:bookmarkStart w:id="114" w:name="_Toc496626212"/>
      <w:bookmarkStart w:id="115" w:name="_Toc3888"/>
      <w:r>
        <w:rPr>
          <w:rFonts w:ascii="宋体" w:hAnsi="宋体"/>
          <w:b/>
          <w:bCs/>
          <w:kern w:val="0"/>
          <w:sz w:val="27"/>
          <w:szCs w:val="27"/>
          <w:highlight w:val="none"/>
        </w:rPr>
        <w:t xml:space="preserve">15. </w:t>
      </w:r>
      <w:r>
        <w:rPr>
          <w:rFonts w:hint="eastAsia" w:ascii="宋体" w:hAnsi="宋体"/>
          <w:b/>
          <w:bCs/>
          <w:kern w:val="0"/>
          <w:sz w:val="27"/>
          <w:szCs w:val="27"/>
          <w:highlight w:val="none"/>
        </w:rPr>
        <w:t>资格审查程序</w:t>
      </w:r>
      <w:bookmarkEnd w:id="112"/>
      <w:bookmarkEnd w:id="113"/>
      <w:bookmarkEnd w:id="114"/>
      <w:bookmarkEnd w:id="115"/>
    </w:p>
    <w:p w14:paraId="19A7123F">
      <w:pPr>
        <w:ind w:firstLine="480"/>
        <w:rPr>
          <w:rFonts w:ascii="宋体"/>
          <w:highlight w:val="none"/>
        </w:rPr>
      </w:pPr>
      <w:r>
        <w:rPr>
          <w:rFonts w:ascii="宋体" w:hAnsi="宋体"/>
          <w:highlight w:val="none"/>
        </w:rPr>
        <w:t>15.1</w:t>
      </w:r>
      <w:r>
        <w:rPr>
          <w:rFonts w:hint="eastAsia" w:ascii="宋体" w:hAnsi="宋体" w:cs="Arial"/>
          <w:kern w:val="0"/>
          <w:highlight w:val="none"/>
        </w:rPr>
        <w:t>递交首次磋商响应文件截止时间后</w:t>
      </w:r>
      <w:r>
        <w:rPr>
          <w:rFonts w:hint="eastAsia" w:ascii="宋体" w:hAnsi="宋体"/>
          <w:highlight w:val="none"/>
        </w:rPr>
        <w:t>，由采购人、磋商小组依法对供应商的资格进行审查。</w:t>
      </w:r>
    </w:p>
    <w:p w14:paraId="7AEA6DF7">
      <w:pPr>
        <w:ind w:firstLine="480"/>
        <w:rPr>
          <w:rFonts w:ascii="宋体"/>
          <w:highlight w:val="none"/>
        </w:rPr>
      </w:pPr>
      <w:r>
        <w:rPr>
          <w:rFonts w:ascii="宋体" w:hAnsi="宋体"/>
          <w:highlight w:val="none"/>
        </w:rPr>
        <w:t xml:space="preserve">15.2 </w:t>
      </w:r>
      <w:r>
        <w:rPr>
          <w:rFonts w:hint="eastAsia" w:ascii="宋体" w:hAnsi="宋体"/>
          <w:highlight w:val="none"/>
        </w:rPr>
        <w:t>供应商数量不满足相关规定的，不得评审。</w:t>
      </w:r>
    </w:p>
    <w:p w14:paraId="591FCCED">
      <w:pPr>
        <w:widowControl/>
        <w:spacing w:before="100" w:beforeAutospacing="1" w:after="100" w:afterAutospacing="1"/>
        <w:ind w:firstLine="542"/>
        <w:jc w:val="left"/>
        <w:outlineLvl w:val="2"/>
        <w:rPr>
          <w:rFonts w:ascii="宋体"/>
          <w:b/>
          <w:bCs/>
          <w:kern w:val="0"/>
          <w:sz w:val="27"/>
          <w:szCs w:val="27"/>
          <w:highlight w:val="none"/>
        </w:rPr>
      </w:pPr>
      <w:bookmarkStart w:id="116" w:name="_Toc496626213"/>
      <w:bookmarkStart w:id="117" w:name="_Toc496189552"/>
      <w:bookmarkStart w:id="118" w:name="_Toc3944"/>
      <w:bookmarkStart w:id="119" w:name="_Toc496004008"/>
      <w:r>
        <w:rPr>
          <w:rFonts w:ascii="宋体" w:hAnsi="宋体"/>
          <w:b/>
          <w:bCs/>
          <w:kern w:val="0"/>
          <w:sz w:val="27"/>
          <w:szCs w:val="27"/>
          <w:highlight w:val="none"/>
        </w:rPr>
        <w:t>16.</w:t>
      </w:r>
      <w:r>
        <w:rPr>
          <w:rFonts w:hint="eastAsia" w:ascii="宋体" w:hAnsi="宋体"/>
          <w:b/>
          <w:bCs/>
          <w:kern w:val="0"/>
          <w:sz w:val="27"/>
          <w:szCs w:val="27"/>
          <w:highlight w:val="none"/>
        </w:rPr>
        <w:t>资格审查不通过的情形</w:t>
      </w:r>
      <w:bookmarkEnd w:id="116"/>
      <w:bookmarkEnd w:id="117"/>
      <w:bookmarkEnd w:id="118"/>
      <w:bookmarkEnd w:id="119"/>
    </w:p>
    <w:p w14:paraId="58576726">
      <w:pPr>
        <w:spacing w:line="360" w:lineRule="auto"/>
        <w:ind w:firstLine="480"/>
        <w:rPr>
          <w:rFonts w:ascii="宋体"/>
          <w:highlight w:val="none"/>
        </w:rPr>
      </w:pPr>
      <w:r>
        <w:rPr>
          <w:rFonts w:hint="eastAsia" w:ascii="宋体" w:hAnsi="宋体"/>
          <w:highlight w:val="none"/>
        </w:rPr>
        <w:t>资格审查时，供应商存在下列情况之一的，按无效投标处理：</w:t>
      </w:r>
    </w:p>
    <w:p w14:paraId="54A863FF">
      <w:pPr>
        <w:spacing w:line="360" w:lineRule="auto"/>
        <w:ind w:firstLine="480"/>
        <w:rPr>
          <w:rFonts w:ascii="宋体"/>
          <w:highlight w:val="none"/>
        </w:rPr>
      </w:pPr>
      <w:r>
        <w:rPr>
          <w:rFonts w:ascii="宋体" w:hAnsi="宋体"/>
          <w:highlight w:val="none"/>
        </w:rPr>
        <w:t xml:space="preserve">16.1 </w:t>
      </w:r>
      <w:r>
        <w:rPr>
          <w:rFonts w:hint="eastAsia" w:ascii="宋体" w:hAnsi="宋体"/>
          <w:highlight w:val="none"/>
        </w:rPr>
        <w:t>不符合磋商文件第</w:t>
      </w:r>
      <w:r>
        <w:rPr>
          <w:rFonts w:hint="eastAsia" w:ascii="宋体" w:hAnsi="宋体"/>
          <w:highlight w:val="none"/>
          <w:lang w:val="en-US" w:eastAsia="zh-CN"/>
        </w:rPr>
        <w:t>二</w:t>
      </w:r>
      <w:r>
        <w:rPr>
          <w:rFonts w:hint="eastAsia" w:ascii="宋体" w:hAnsi="宋体"/>
          <w:highlight w:val="none"/>
        </w:rPr>
        <w:t>部分投标人须知前附表“供应商资格条件”的；</w:t>
      </w:r>
    </w:p>
    <w:p w14:paraId="63991FA5">
      <w:pPr>
        <w:spacing w:line="360" w:lineRule="auto"/>
        <w:ind w:firstLine="480"/>
        <w:rPr>
          <w:rFonts w:ascii="宋体"/>
          <w:highlight w:val="none"/>
        </w:rPr>
      </w:pPr>
      <w:r>
        <w:rPr>
          <w:rFonts w:ascii="宋体" w:hAnsi="宋体"/>
          <w:highlight w:val="none"/>
        </w:rPr>
        <w:t>16.</w:t>
      </w:r>
      <w:r>
        <w:rPr>
          <w:rFonts w:hint="eastAsia" w:ascii="宋体" w:hAnsi="宋体"/>
          <w:highlight w:val="none"/>
          <w:lang w:val="en-US" w:eastAsia="zh-CN"/>
        </w:rPr>
        <w:t>2</w:t>
      </w:r>
      <w:r>
        <w:rPr>
          <w:rFonts w:ascii="宋体" w:hAnsi="宋体"/>
          <w:highlight w:val="none"/>
        </w:rPr>
        <w:t xml:space="preserve"> </w:t>
      </w:r>
      <w:r>
        <w:rPr>
          <w:rFonts w:hint="eastAsia" w:ascii="宋体" w:hAnsi="宋体"/>
          <w:highlight w:val="none"/>
        </w:rPr>
        <w:t>未按第</w:t>
      </w:r>
      <w:r>
        <w:rPr>
          <w:rFonts w:ascii="宋体" w:hAnsi="宋体"/>
          <w:highlight w:val="none"/>
        </w:rPr>
        <w:t>11.1</w:t>
      </w:r>
      <w:r>
        <w:rPr>
          <w:rFonts w:hint="eastAsia" w:ascii="宋体" w:hAnsi="宋体"/>
          <w:highlight w:val="none"/>
        </w:rPr>
        <w:t>款（</w:t>
      </w:r>
      <w:r>
        <w:rPr>
          <w:rFonts w:ascii="宋体" w:hAnsi="宋体"/>
          <w:highlight w:val="none"/>
        </w:rPr>
        <w:t>1</w:t>
      </w:r>
      <w:r>
        <w:rPr>
          <w:rFonts w:hint="eastAsia" w:ascii="宋体" w:hAnsi="宋体"/>
          <w:highlight w:val="none"/>
        </w:rPr>
        <w:t>）</w:t>
      </w:r>
      <w:r>
        <w:rPr>
          <w:rFonts w:ascii="宋体"/>
          <w:highlight w:val="none"/>
        </w:rPr>
        <w:t>-</w:t>
      </w:r>
      <w:r>
        <w:rPr>
          <w:rFonts w:hint="eastAsia" w:ascii="宋体" w:hAnsi="宋体"/>
          <w:highlight w:val="none"/>
        </w:rPr>
        <w:t>（9）要求提供相关资料的；</w:t>
      </w:r>
    </w:p>
    <w:p w14:paraId="113BB6C1">
      <w:pPr>
        <w:spacing w:line="360" w:lineRule="auto"/>
        <w:ind w:firstLine="480"/>
        <w:rPr>
          <w:rFonts w:ascii="宋体"/>
          <w:highlight w:val="none"/>
        </w:rPr>
      </w:pPr>
      <w:r>
        <w:rPr>
          <w:rFonts w:ascii="宋体" w:hAnsi="宋体"/>
          <w:highlight w:val="none"/>
        </w:rPr>
        <w:t>16.</w:t>
      </w:r>
      <w:r>
        <w:rPr>
          <w:rFonts w:hint="eastAsia" w:ascii="宋体" w:hAnsi="宋体"/>
          <w:highlight w:val="none"/>
          <w:lang w:val="en-US" w:eastAsia="zh-CN"/>
        </w:rPr>
        <w:t>3</w:t>
      </w:r>
      <w:r>
        <w:rPr>
          <w:rFonts w:ascii="宋体" w:hAnsi="宋体"/>
          <w:highlight w:val="none"/>
        </w:rPr>
        <w:t xml:space="preserve"> </w:t>
      </w:r>
      <w:r>
        <w:rPr>
          <w:rFonts w:hint="eastAsia" w:ascii="宋体" w:hAnsi="宋体"/>
          <w:highlight w:val="none"/>
        </w:rPr>
        <w:t>资格审查文件没有按磋商文件规定和要求签字、盖章的；</w:t>
      </w:r>
    </w:p>
    <w:p w14:paraId="3DA45F47">
      <w:pPr>
        <w:spacing w:line="360" w:lineRule="auto"/>
        <w:ind w:firstLine="480"/>
        <w:rPr>
          <w:rFonts w:ascii="宋体"/>
          <w:highlight w:val="none"/>
        </w:rPr>
      </w:pPr>
      <w:r>
        <w:rPr>
          <w:rFonts w:ascii="宋体" w:hAnsi="宋体"/>
          <w:highlight w:val="none"/>
        </w:rPr>
        <w:t>16.</w:t>
      </w:r>
      <w:r>
        <w:rPr>
          <w:rFonts w:hint="eastAsia" w:ascii="宋体" w:hAnsi="宋体"/>
          <w:highlight w:val="none"/>
          <w:lang w:val="en-US" w:eastAsia="zh-CN"/>
        </w:rPr>
        <w:t>4</w:t>
      </w:r>
      <w:r>
        <w:rPr>
          <w:rFonts w:ascii="宋体" w:hAnsi="宋体"/>
          <w:highlight w:val="none"/>
        </w:rPr>
        <w:t xml:space="preserve"> </w:t>
      </w:r>
      <w:r>
        <w:rPr>
          <w:rFonts w:hint="eastAsia" w:ascii="宋体" w:hAnsi="宋体"/>
          <w:highlight w:val="none"/>
        </w:rPr>
        <w:t>擅自修改磋商文件规定的磋商响应文件格式以及编制要求的。</w:t>
      </w:r>
    </w:p>
    <w:p w14:paraId="5AF670E1">
      <w:pPr>
        <w:widowControl/>
        <w:spacing w:beforeLines="200" w:afterLines="200"/>
        <w:jc w:val="center"/>
        <w:outlineLvl w:val="1"/>
        <w:rPr>
          <w:rFonts w:ascii="宋体"/>
          <w:b/>
          <w:bCs/>
          <w:kern w:val="0"/>
          <w:sz w:val="36"/>
          <w:szCs w:val="36"/>
          <w:highlight w:val="none"/>
        </w:rPr>
      </w:pPr>
      <w:bookmarkStart w:id="120" w:name="_Toc376936752"/>
      <w:bookmarkStart w:id="121" w:name="_Toc5865"/>
      <w:bookmarkStart w:id="122" w:name="_Toc325726021"/>
      <w:bookmarkStart w:id="123" w:name="_Toc496626214"/>
      <w:r>
        <w:rPr>
          <w:rFonts w:hint="eastAsia" w:ascii="宋体" w:hAnsi="宋体"/>
          <w:b/>
          <w:bCs/>
          <w:kern w:val="0"/>
          <w:sz w:val="36"/>
          <w:szCs w:val="36"/>
          <w:highlight w:val="none"/>
        </w:rPr>
        <w:t>六、磋商程序及方法</w:t>
      </w:r>
      <w:bookmarkEnd w:id="120"/>
      <w:bookmarkEnd w:id="121"/>
      <w:bookmarkEnd w:id="122"/>
      <w:bookmarkEnd w:id="123"/>
    </w:p>
    <w:p w14:paraId="6A0C68F3">
      <w:pPr>
        <w:widowControl/>
        <w:spacing w:before="100" w:beforeAutospacing="1" w:after="100" w:afterAutospacing="1"/>
        <w:ind w:firstLine="542"/>
        <w:jc w:val="left"/>
        <w:outlineLvl w:val="2"/>
        <w:rPr>
          <w:rFonts w:ascii="宋体"/>
          <w:b/>
          <w:bCs/>
          <w:kern w:val="0"/>
          <w:sz w:val="27"/>
          <w:szCs w:val="27"/>
          <w:highlight w:val="none"/>
        </w:rPr>
      </w:pPr>
      <w:bookmarkStart w:id="124" w:name="_Toc496626215"/>
      <w:bookmarkStart w:id="125" w:name="_Toc24093"/>
      <w:bookmarkStart w:id="126" w:name="_Toc325726022"/>
      <w:bookmarkStart w:id="127" w:name="_Toc376936753"/>
      <w:r>
        <w:rPr>
          <w:rFonts w:ascii="宋体" w:hAnsi="宋体"/>
          <w:b/>
          <w:bCs/>
          <w:kern w:val="0"/>
          <w:sz w:val="27"/>
          <w:szCs w:val="27"/>
          <w:highlight w:val="none"/>
        </w:rPr>
        <w:t>17.</w:t>
      </w:r>
      <w:r>
        <w:rPr>
          <w:rFonts w:hint="eastAsia" w:ascii="宋体" w:hAnsi="宋体"/>
          <w:b/>
          <w:bCs/>
          <w:kern w:val="0"/>
          <w:sz w:val="27"/>
          <w:szCs w:val="27"/>
          <w:highlight w:val="none"/>
        </w:rPr>
        <w:t>磋商小组</w:t>
      </w:r>
      <w:bookmarkEnd w:id="124"/>
      <w:bookmarkEnd w:id="125"/>
      <w:bookmarkEnd w:id="126"/>
      <w:bookmarkEnd w:id="127"/>
    </w:p>
    <w:p w14:paraId="0D85BD1A">
      <w:pPr>
        <w:spacing w:line="360" w:lineRule="auto"/>
        <w:ind w:firstLine="480"/>
        <w:jc w:val="left"/>
        <w:rPr>
          <w:rFonts w:ascii="宋体"/>
          <w:highlight w:val="none"/>
        </w:rPr>
      </w:pPr>
      <w:r>
        <w:rPr>
          <w:rFonts w:ascii="宋体" w:hAnsi="宋体"/>
          <w:highlight w:val="none"/>
        </w:rPr>
        <w:t xml:space="preserve">17.1 </w:t>
      </w:r>
      <w:r>
        <w:rPr>
          <w:rFonts w:hint="eastAsia" w:ascii="宋体" w:hAnsi="宋体"/>
          <w:highlight w:val="none"/>
        </w:rPr>
        <w:t>采购人、采购代理机构将根据采购项目的特点依法组建磋商小组，其成员由具有一定专业水平的技术、经济等方面的专家和采购人代表等三人以上单数组成。其中技术、经济等方面的专家不少于成员总数的三分之二。</w:t>
      </w:r>
    </w:p>
    <w:p w14:paraId="40B0FAC2">
      <w:pPr>
        <w:spacing w:line="360" w:lineRule="auto"/>
        <w:ind w:firstLine="480"/>
        <w:jc w:val="left"/>
        <w:rPr>
          <w:rFonts w:ascii="宋体"/>
          <w:highlight w:val="none"/>
        </w:rPr>
      </w:pPr>
      <w:r>
        <w:rPr>
          <w:rFonts w:ascii="宋体" w:hAnsi="宋体"/>
          <w:highlight w:val="none"/>
        </w:rPr>
        <w:t>17.2</w:t>
      </w:r>
      <w:r>
        <w:rPr>
          <w:rFonts w:hint="eastAsia" w:ascii="宋体" w:hAnsi="宋体"/>
          <w:highlight w:val="none"/>
        </w:rPr>
        <w:t>磋商由采购代理机构负责组织，具体磋商事务由依法组建的磋商小组负责，并独立履行下列职责：</w:t>
      </w:r>
    </w:p>
    <w:p w14:paraId="28E65B9E">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1</w:t>
      </w:r>
      <w:r>
        <w:rPr>
          <w:rFonts w:hint="eastAsia" w:ascii="宋体" w:hAnsi="宋体"/>
          <w:highlight w:val="none"/>
        </w:rPr>
        <w:t>）审查通过资格条件供应商的磋商响应文件，并作出评价；</w:t>
      </w:r>
    </w:p>
    <w:p w14:paraId="1A0CC955">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2</w:t>
      </w:r>
      <w:r>
        <w:rPr>
          <w:rFonts w:hint="eastAsia" w:ascii="宋体" w:hAnsi="宋体"/>
          <w:highlight w:val="none"/>
        </w:rPr>
        <w:t>）要求供应商对解释或澄清其磋商响应文件；</w:t>
      </w:r>
    </w:p>
    <w:p w14:paraId="2C6F6C08">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3</w:t>
      </w:r>
      <w:r>
        <w:rPr>
          <w:rFonts w:hint="eastAsia" w:ascii="宋体" w:hAnsi="宋体"/>
          <w:highlight w:val="none"/>
        </w:rPr>
        <w:t>）推荐预成交候选供应商；</w:t>
      </w:r>
    </w:p>
    <w:p w14:paraId="60065573">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4</w:t>
      </w:r>
      <w:r>
        <w:rPr>
          <w:rFonts w:hint="eastAsia" w:ascii="宋体" w:hAnsi="宋体"/>
          <w:highlight w:val="none"/>
        </w:rPr>
        <w:t>）对非法干预评标工作的人员和机构进行举报或投诉。</w:t>
      </w:r>
    </w:p>
    <w:p w14:paraId="5CB6800C">
      <w:pPr>
        <w:spacing w:line="360" w:lineRule="auto"/>
        <w:ind w:firstLine="480"/>
        <w:jc w:val="left"/>
        <w:rPr>
          <w:rFonts w:ascii="宋体"/>
          <w:highlight w:val="none"/>
        </w:rPr>
      </w:pPr>
      <w:r>
        <w:rPr>
          <w:rFonts w:ascii="宋体" w:hAnsi="宋体"/>
          <w:highlight w:val="none"/>
        </w:rPr>
        <w:t>17.3</w:t>
      </w:r>
      <w:r>
        <w:rPr>
          <w:rFonts w:hint="eastAsia" w:ascii="宋体" w:hAnsi="宋体"/>
          <w:highlight w:val="none"/>
        </w:rPr>
        <w:t>磋商小组应遵守并履行下列义务：</w:t>
      </w:r>
    </w:p>
    <w:p w14:paraId="7CBBFE48">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1</w:t>
      </w:r>
      <w:r>
        <w:rPr>
          <w:rFonts w:hint="eastAsia" w:ascii="宋体" w:hAnsi="宋体"/>
          <w:highlight w:val="none"/>
        </w:rPr>
        <w:t>）遵纪守法，客观、公正、廉洁地履行职责；</w:t>
      </w:r>
    </w:p>
    <w:p w14:paraId="23529BFD">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2</w:t>
      </w:r>
      <w:r>
        <w:rPr>
          <w:rFonts w:hint="eastAsia" w:ascii="宋体" w:hAnsi="宋体"/>
          <w:highlight w:val="none"/>
        </w:rPr>
        <w:t>）按照磋商文件规定的评审方法和评审标准进行评审，对评审意见承担磋商小组成员责任；</w:t>
      </w:r>
    </w:p>
    <w:p w14:paraId="5DC35AF6">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3</w:t>
      </w:r>
      <w:r>
        <w:rPr>
          <w:rFonts w:hint="eastAsia" w:ascii="宋体" w:hAnsi="宋体"/>
          <w:highlight w:val="none"/>
        </w:rPr>
        <w:t>）对磋商响应文件、磋商情况和磋商中获悉的商业秘密保密；</w:t>
      </w:r>
    </w:p>
    <w:p w14:paraId="50E074D3">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4</w:t>
      </w:r>
      <w:r>
        <w:rPr>
          <w:rFonts w:hint="eastAsia" w:ascii="宋体" w:hAnsi="宋体"/>
          <w:highlight w:val="none"/>
        </w:rPr>
        <w:t>）参与磋商报告的起草；</w:t>
      </w:r>
    </w:p>
    <w:p w14:paraId="1B732BDD">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5</w:t>
      </w:r>
      <w:r>
        <w:rPr>
          <w:rFonts w:hint="eastAsia" w:ascii="宋体" w:hAnsi="宋体"/>
          <w:highlight w:val="none"/>
        </w:rPr>
        <w:t>）解答供应商及有关方面的质疑；</w:t>
      </w:r>
    </w:p>
    <w:p w14:paraId="48FFB97A">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6</w:t>
      </w:r>
      <w:r>
        <w:rPr>
          <w:rFonts w:hint="eastAsia" w:ascii="宋体" w:hAnsi="宋体"/>
          <w:highlight w:val="none"/>
        </w:rPr>
        <w:t>）配合纪检部门进行投诉处理工作。</w:t>
      </w:r>
    </w:p>
    <w:p w14:paraId="68E07445">
      <w:pPr>
        <w:spacing w:line="360" w:lineRule="auto"/>
        <w:ind w:firstLine="480"/>
        <w:jc w:val="left"/>
        <w:rPr>
          <w:rFonts w:ascii="宋体"/>
          <w:highlight w:val="none"/>
        </w:rPr>
      </w:pPr>
      <w:r>
        <w:rPr>
          <w:rFonts w:ascii="宋体" w:hAnsi="宋体"/>
          <w:highlight w:val="none"/>
        </w:rPr>
        <w:t>17.4</w:t>
      </w:r>
      <w:r>
        <w:rPr>
          <w:rFonts w:hint="eastAsia" w:ascii="宋体" w:hAnsi="宋体"/>
          <w:highlight w:val="none"/>
        </w:rPr>
        <w:t>磋商工作由采购代理机构组织，采购人、采购监管、纪检监察等有关方面代表可根据采购项目的具体情况列席。</w:t>
      </w:r>
    </w:p>
    <w:p w14:paraId="22B32264">
      <w:pPr>
        <w:spacing w:line="360" w:lineRule="auto"/>
        <w:ind w:firstLine="480"/>
        <w:jc w:val="left"/>
        <w:rPr>
          <w:rFonts w:ascii="宋体"/>
          <w:highlight w:val="none"/>
        </w:rPr>
      </w:pPr>
      <w:r>
        <w:rPr>
          <w:rFonts w:ascii="宋体" w:hAnsi="宋体"/>
          <w:highlight w:val="none"/>
        </w:rPr>
        <w:t>17.5</w:t>
      </w:r>
      <w:r>
        <w:rPr>
          <w:rFonts w:hint="eastAsia" w:ascii="宋体" w:hAnsi="宋体"/>
          <w:highlight w:val="none"/>
        </w:rPr>
        <w:t>磋商工作在有关部门的监督和严格保密的情况下依法进行，任何单位和个人不得非法干预、影响磋商工作和磋商结果。</w:t>
      </w:r>
    </w:p>
    <w:p w14:paraId="2918C237">
      <w:pPr>
        <w:spacing w:line="360" w:lineRule="auto"/>
        <w:ind w:firstLine="480"/>
        <w:jc w:val="left"/>
        <w:rPr>
          <w:rFonts w:ascii="宋体"/>
          <w:highlight w:val="none"/>
        </w:rPr>
      </w:pPr>
      <w:r>
        <w:rPr>
          <w:rFonts w:ascii="宋体" w:hAnsi="宋体"/>
          <w:highlight w:val="none"/>
        </w:rPr>
        <w:t>17.6</w:t>
      </w:r>
      <w:r>
        <w:rPr>
          <w:rFonts w:hint="eastAsia" w:ascii="宋体" w:hAnsi="宋体"/>
          <w:highlight w:val="none"/>
        </w:rPr>
        <w:t>磋商小组应当根据评审记录和评审结果编写评审报告。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6DAED80B">
      <w:pPr>
        <w:widowControl/>
        <w:spacing w:before="100" w:beforeAutospacing="1" w:after="100" w:afterAutospacing="1"/>
        <w:ind w:firstLine="542"/>
        <w:jc w:val="left"/>
        <w:outlineLvl w:val="2"/>
        <w:rPr>
          <w:rFonts w:ascii="宋体"/>
          <w:b/>
          <w:bCs/>
          <w:kern w:val="0"/>
          <w:sz w:val="27"/>
          <w:szCs w:val="27"/>
          <w:highlight w:val="none"/>
        </w:rPr>
      </w:pPr>
      <w:bookmarkStart w:id="128" w:name="_Toc325726023"/>
      <w:bookmarkStart w:id="129" w:name="_Toc19655"/>
      <w:bookmarkStart w:id="130" w:name="_Toc376936754"/>
      <w:bookmarkStart w:id="131" w:name="_Toc496626216"/>
      <w:r>
        <w:rPr>
          <w:rFonts w:ascii="宋体" w:hAnsi="宋体"/>
          <w:b/>
          <w:bCs/>
          <w:kern w:val="0"/>
          <w:sz w:val="27"/>
          <w:szCs w:val="27"/>
          <w:highlight w:val="none"/>
        </w:rPr>
        <w:t>18.</w:t>
      </w:r>
      <w:r>
        <w:rPr>
          <w:rFonts w:hint="eastAsia" w:ascii="宋体" w:hAnsi="宋体"/>
          <w:b/>
          <w:bCs/>
          <w:kern w:val="0"/>
          <w:sz w:val="27"/>
          <w:szCs w:val="27"/>
          <w:highlight w:val="none"/>
        </w:rPr>
        <w:t>磋商工作程序</w:t>
      </w:r>
      <w:bookmarkEnd w:id="128"/>
      <w:bookmarkEnd w:id="129"/>
      <w:bookmarkEnd w:id="130"/>
      <w:bookmarkEnd w:id="131"/>
    </w:p>
    <w:p w14:paraId="0B7F38ED">
      <w:pPr>
        <w:spacing w:line="360" w:lineRule="auto"/>
        <w:ind w:firstLine="480"/>
        <w:jc w:val="left"/>
        <w:rPr>
          <w:rFonts w:ascii="宋体"/>
          <w:highlight w:val="none"/>
        </w:rPr>
      </w:pPr>
      <w:r>
        <w:rPr>
          <w:rFonts w:ascii="宋体" w:hAnsi="Courier New"/>
          <w:szCs w:val="20"/>
          <w:highlight w:val="none"/>
        </w:rPr>
        <w:t>18.1</w:t>
      </w:r>
      <w:r>
        <w:rPr>
          <w:rFonts w:hint="eastAsia" w:ascii="宋体" w:hAnsi="宋体"/>
          <w:highlight w:val="none"/>
        </w:rPr>
        <w:t>进入磋商阶段后，由磋商小组独立开展评审工作，磋商小组所有成员应当集中与单一供应商分别进行磋商，给予所有参加磋商的供应商平等的磋商机会，并负责审议所有通过资格条件供应商的磋商响应文件。</w:t>
      </w:r>
    </w:p>
    <w:p w14:paraId="0732EF1A">
      <w:pPr>
        <w:spacing w:line="360" w:lineRule="auto"/>
        <w:ind w:firstLine="480"/>
        <w:jc w:val="left"/>
        <w:rPr>
          <w:rFonts w:ascii="宋体"/>
          <w:highlight w:val="none"/>
        </w:rPr>
      </w:pPr>
      <w:r>
        <w:rPr>
          <w:rFonts w:ascii="宋体" w:hAnsi="宋体"/>
          <w:highlight w:val="none"/>
        </w:rPr>
        <w:t>18.2</w:t>
      </w:r>
      <w:r>
        <w:rPr>
          <w:rFonts w:hint="eastAsia" w:ascii="宋体" w:hAnsi="宋体"/>
          <w:highlight w:val="none"/>
        </w:rPr>
        <w:t>符合性审查时，存在下列情况之一的，按无效处理：</w:t>
      </w:r>
    </w:p>
    <w:p w14:paraId="4B3C3599">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1</w:t>
      </w:r>
      <w:r>
        <w:rPr>
          <w:rFonts w:hint="eastAsia" w:ascii="宋体" w:hAnsi="宋体"/>
          <w:highlight w:val="none"/>
        </w:rPr>
        <w:t>）未按第</w:t>
      </w:r>
      <w:r>
        <w:rPr>
          <w:rFonts w:ascii="宋体" w:hAnsi="宋体"/>
          <w:highlight w:val="none"/>
        </w:rPr>
        <w:t>11.2</w:t>
      </w:r>
      <w:r>
        <w:rPr>
          <w:rFonts w:hint="eastAsia" w:ascii="宋体" w:hAnsi="宋体"/>
          <w:highlight w:val="none"/>
        </w:rPr>
        <w:t>款（10</w:t>
      </w:r>
      <w:r>
        <w:rPr>
          <w:rFonts w:hint="eastAsia" w:ascii="宋体" w:hAnsi="宋体"/>
          <w:highlight w:val="none"/>
          <w:lang w:val="en-US" w:eastAsia="zh-CN"/>
        </w:rPr>
        <w:t>-11</w:t>
      </w:r>
      <w:r>
        <w:rPr>
          <w:rFonts w:hint="eastAsia" w:ascii="宋体" w:hAnsi="宋体"/>
          <w:highlight w:val="none"/>
        </w:rPr>
        <w:t>）要求提供相关资料的；</w:t>
      </w:r>
    </w:p>
    <w:p w14:paraId="42BDE33D">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2</w:t>
      </w:r>
      <w:r>
        <w:rPr>
          <w:rFonts w:hint="eastAsia" w:ascii="宋体" w:hAnsi="宋体"/>
          <w:highlight w:val="none"/>
        </w:rPr>
        <w:t>）符合性审查文件没有按磋商文件规定和要求签字、盖章的；</w:t>
      </w:r>
    </w:p>
    <w:p w14:paraId="6EE7FF28">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3</w:t>
      </w:r>
      <w:r>
        <w:rPr>
          <w:rFonts w:hint="eastAsia" w:ascii="宋体" w:hAnsi="宋体"/>
          <w:highlight w:val="none"/>
        </w:rPr>
        <w:t>）供应商最后磋商报价出现两个或两个以上报价方案的；</w:t>
      </w:r>
    </w:p>
    <w:p w14:paraId="4FDF312F">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4</w:t>
      </w:r>
      <w:r>
        <w:rPr>
          <w:rFonts w:hint="eastAsia" w:ascii="宋体" w:hAnsi="宋体"/>
          <w:highlight w:val="none"/>
        </w:rPr>
        <w:t>）</w:t>
      </w:r>
      <w:r>
        <w:rPr>
          <w:rFonts w:hint="eastAsia" w:ascii="宋体" w:hAnsi="宋体"/>
          <w:highlight w:val="none"/>
          <w:lang w:val="en-US" w:eastAsia="zh-CN"/>
        </w:rPr>
        <w:t>服务期</w:t>
      </w:r>
      <w:r>
        <w:rPr>
          <w:rFonts w:hint="eastAsia" w:ascii="宋体" w:hAnsi="宋体"/>
          <w:highlight w:val="none"/>
        </w:rPr>
        <w:t>、投标有效期不能满足磋商文件要求的；</w:t>
      </w:r>
    </w:p>
    <w:p w14:paraId="5B7D27FA">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5</w:t>
      </w:r>
      <w:r>
        <w:rPr>
          <w:rFonts w:hint="eastAsia" w:ascii="宋体" w:hAnsi="宋体"/>
          <w:highlight w:val="none"/>
        </w:rPr>
        <w:t>）投标报价超过磋商文件规定的采购预算额度；</w:t>
      </w:r>
    </w:p>
    <w:p w14:paraId="72562E72">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6</w:t>
      </w:r>
      <w:r>
        <w:rPr>
          <w:rFonts w:hint="eastAsia" w:ascii="宋体" w:hAnsi="宋体"/>
          <w:highlight w:val="none"/>
        </w:rPr>
        <w:t>）投标的</w:t>
      </w:r>
      <w:r>
        <w:rPr>
          <w:rFonts w:hint="eastAsia" w:ascii="宋体" w:hAnsi="宋体"/>
          <w:highlight w:val="none"/>
          <w:lang w:val="en-US" w:eastAsia="zh-CN"/>
        </w:rPr>
        <w:t>服务</w:t>
      </w:r>
      <w:r>
        <w:rPr>
          <w:rFonts w:hint="eastAsia" w:ascii="宋体" w:hAnsi="宋体"/>
          <w:highlight w:val="none"/>
        </w:rPr>
        <w:t>规格、</w:t>
      </w:r>
      <w:r>
        <w:rPr>
          <w:rFonts w:hint="eastAsia" w:ascii="宋体" w:hAnsi="宋体"/>
          <w:highlight w:val="none"/>
          <w:lang w:val="en-US" w:eastAsia="zh-CN"/>
        </w:rPr>
        <w:t>服务</w:t>
      </w:r>
      <w:r>
        <w:rPr>
          <w:rFonts w:hint="eastAsia" w:ascii="宋体" w:hAnsi="宋体"/>
          <w:highlight w:val="none"/>
        </w:rPr>
        <w:t>标准明显不符合采购项目要求的；</w:t>
      </w:r>
    </w:p>
    <w:p w14:paraId="29E9E435">
      <w:pPr>
        <w:spacing w:line="360" w:lineRule="auto"/>
        <w:ind w:firstLine="480"/>
        <w:jc w:val="left"/>
        <w:rPr>
          <w:rFonts w:ascii="宋体"/>
          <w:highlight w:val="none"/>
        </w:rPr>
      </w:pPr>
      <w:r>
        <w:rPr>
          <w:rFonts w:hint="eastAsia" w:ascii="宋体" w:hAnsi="宋体"/>
          <w:highlight w:val="none"/>
        </w:rPr>
        <w:t>（</w:t>
      </w:r>
      <w:r>
        <w:rPr>
          <w:rFonts w:hint="eastAsia" w:ascii="宋体" w:hAnsi="宋体"/>
          <w:highlight w:val="none"/>
          <w:lang w:val="en-US" w:eastAsia="zh-CN"/>
        </w:rPr>
        <w:t>7</w:t>
      </w:r>
      <w:r>
        <w:rPr>
          <w:rFonts w:hint="eastAsia" w:ascii="宋体" w:hAnsi="宋体"/>
          <w:highlight w:val="none"/>
        </w:rPr>
        <w:t>）磋商响应文件含有采购人不能接受的附加条件的；</w:t>
      </w:r>
    </w:p>
    <w:p w14:paraId="3E681748">
      <w:pPr>
        <w:spacing w:line="360" w:lineRule="auto"/>
        <w:ind w:firstLine="480"/>
        <w:jc w:val="left"/>
        <w:rPr>
          <w:rFonts w:ascii="宋体"/>
          <w:highlight w:val="none"/>
        </w:rPr>
      </w:pPr>
      <w:r>
        <w:rPr>
          <w:rFonts w:hint="eastAsia" w:ascii="宋体" w:hAnsi="宋体"/>
          <w:highlight w:val="none"/>
        </w:rPr>
        <w:t>（</w:t>
      </w:r>
      <w:r>
        <w:rPr>
          <w:rFonts w:hint="eastAsia" w:ascii="宋体" w:hAnsi="宋体"/>
          <w:highlight w:val="none"/>
          <w:lang w:val="en-US" w:eastAsia="zh-CN"/>
        </w:rPr>
        <w:t>8</w:t>
      </w:r>
      <w:r>
        <w:rPr>
          <w:rFonts w:hint="eastAsia" w:ascii="宋体" w:hAnsi="宋体"/>
          <w:highlight w:val="none"/>
        </w:rPr>
        <w:t>）磋商小组认为应按无效投标处理的其他情况；</w:t>
      </w:r>
    </w:p>
    <w:p w14:paraId="7002766A">
      <w:pPr>
        <w:spacing w:line="360" w:lineRule="auto"/>
        <w:ind w:firstLine="480"/>
        <w:jc w:val="left"/>
        <w:rPr>
          <w:rFonts w:ascii="宋体"/>
          <w:highlight w:val="none"/>
        </w:rPr>
      </w:pPr>
      <w:r>
        <w:rPr>
          <w:rFonts w:hint="eastAsia" w:ascii="宋体" w:hAnsi="宋体"/>
          <w:highlight w:val="none"/>
        </w:rPr>
        <w:t>（</w:t>
      </w:r>
      <w:r>
        <w:rPr>
          <w:rFonts w:hint="eastAsia" w:ascii="宋体" w:hAnsi="宋体"/>
          <w:highlight w:val="none"/>
          <w:lang w:val="en-US" w:eastAsia="zh-CN"/>
        </w:rPr>
        <w:t>9</w:t>
      </w:r>
      <w:r>
        <w:rPr>
          <w:rFonts w:hint="eastAsia" w:ascii="宋体" w:hAnsi="宋体"/>
          <w:highlight w:val="none"/>
        </w:rPr>
        <w:t>）法律、法规规定的其他情形。</w:t>
      </w:r>
    </w:p>
    <w:p w14:paraId="0DD24F8B">
      <w:pPr>
        <w:spacing w:line="360" w:lineRule="auto"/>
        <w:ind w:firstLine="480"/>
        <w:jc w:val="left"/>
        <w:rPr>
          <w:rFonts w:ascii="宋体"/>
          <w:highlight w:val="none"/>
        </w:rPr>
      </w:pPr>
      <w:r>
        <w:rPr>
          <w:rFonts w:ascii="宋体" w:hAnsi="宋体"/>
          <w:highlight w:val="none"/>
        </w:rPr>
        <w:t xml:space="preserve">18.3 </w:t>
      </w:r>
      <w:r>
        <w:rPr>
          <w:rFonts w:hint="eastAsia" w:ascii="宋体" w:hAnsi="宋体"/>
          <w:highlight w:val="none"/>
        </w:rPr>
        <w:t>磋商小组认为供应商的报价明显低于其他通过符合性审查供应商的报价，有可能影响产品质量或者不能诚信履约的，应当要求其在磋商现场合理的时间内提供书面说明，必要时提交相关证明材料；供应商不能证明其报价合理性的，磋商小组应当将其作为无效投标处理。</w:t>
      </w:r>
    </w:p>
    <w:p w14:paraId="4BE4D96E">
      <w:pPr>
        <w:spacing w:line="360" w:lineRule="auto"/>
        <w:ind w:firstLine="480"/>
        <w:jc w:val="left"/>
        <w:rPr>
          <w:rFonts w:ascii="宋体"/>
          <w:highlight w:val="none"/>
        </w:rPr>
      </w:pPr>
      <w:r>
        <w:rPr>
          <w:rFonts w:ascii="宋体" w:hAnsi="宋体"/>
          <w:highlight w:val="none"/>
        </w:rPr>
        <w:t xml:space="preserve">18.4 </w:t>
      </w:r>
      <w:r>
        <w:rPr>
          <w:rFonts w:hint="eastAsia" w:ascii="宋体" w:hAnsi="宋体" w:cs="宋体"/>
          <w:highlight w:val="none"/>
        </w:rPr>
        <w:t>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以书面形式同时通知所有参加磋商的供应商。供应商应当按照磋商文件的变动情况和磋商小组的要求重新提交响应文件，并由其法定代表人或委托代理人签字或者加盖公章。供应商为自然人的，应当由本人签字并附身份证明。</w:t>
      </w:r>
    </w:p>
    <w:p w14:paraId="7C0EBDE6">
      <w:pPr>
        <w:widowControl/>
        <w:spacing w:before="100" w:beforeAutospacing="1" w:after="100" w:afterAutospacing="1"/>
        <w:ind w:firstLine="542"/>
        <w:jc w:val="left"/>
        <w:outlineLvl w:val="2"/>
        <w:rPr>
          <w:rFonts w:ascii="宋体"/>
          <w:b/>
          <w:bCs/>
          <w:kern w:val="0"/>
          <w:sz w:val="27"/>
          <w:szCs w:val="27"/>
          <w:highlight w:val="none"/>
        </w:rPr>
      </w:pPr>
      <w:bookmarkStart w:id="132" w:name="_Toc496004012"/>
      <w:bookmarkStart w:id="133" w:name="_Toc23463"/>
      <w:bookmarkStart w:id="134" w:name="_Toc496626217"/>
      <w:r>
        <w:rPr>
          <w:rFonts w:ascii="宋体" w:hAnsi="宋体"/>
          <w:b/>
          <w:bCs/>
          <w:kern w:val="0"/>
          <w:sz w:val="27"/>
          <w:szCs w:val="27"/>
          <w:highlight w:val="none"/>
        </w:rPr>
        <w:t>19.</w:t>
      </w:r>
      <w:r>
        <w:rPr>
          <w:rFonts w:hint="eastAsia" w:ascii="宋体" w:hAnsi="宋体"/>
          <w:b/>
          <w:bCs/>
          <w:kern w:val="0"/>
          <w:sz w:val="27"/>
          <w:szCs w:val="27"/>
          <w:highlight w:val="none"/>
        </w:rPr>
        <w:t>答疑的方式和情形</w:t>
      </w:r>
      <w:bookmarkEnd w:id="132"/>
      <w:bookmarkEnd w:id="133"/>
      <w:bookmarkEnd w:id="134"/>
    </w:p>
    <w:p w14:paraId="4DE21642">
      <w:pPr>
        <w:spacing w:line="360" w:lineRule="auto"/>
        <w:ind w:firstLine="480"/>
        <w:jc w:val="left"/>
        <w:rPr>
          <w:rFonts w:ascii="宋体"/>
          <w:highlight w:val="none"/>
        </w:rPr>
      </w:pPr>
      <w:r>
        <w:rPr>
          <w:rFonts w:ascii="宋体" w:hAnsi="宋体"/>
          <w:highlight w:val="none"/>
        </w:rPr>
        <w:t>19.1</w:t>
      </w:r>
      <w:r>
        <w:rPr>
          <w:rFonts w:hint="eastAsia" w:ascii="宋体" w:hAnsi="宋体"/>
          <w:highlight w:val="none"/>
        </w:rPr>
        <w:t>磋商小组在对磋商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004527BB">
      <w:pPr>
        <w:tabs>
          <w:tab w:val="left" w:pos="8787"/>
        </w:tabs>
        <w:spacing w:line="360" w:lineRule="auto"/>
        <w:ind w:firstLine="480"/>
        <w:jc w:val="left"/>
        <w:rPr>
          <w:rFonts w:ascii="宋体"/>
          <w:highlight w:val="none"/>
        </w:rPr>
      </w:pPr>
      <w:r>
        <w:rPr>
          <w:rFonts w:ascii="宋体" w:hAnsi="宋体"/>
          <w:highlight w:val="none"/>
        </w:rPr>
        <w:t xml:space="preserve">19.2 </w:t>
      </w:r>
      <w:r>
        <w:rPr>
          <w:rFonts w:hint="eastAsia" w:ascii="宋体" w:hAnsi="宋体"/>
          <w:highlight w:val="none"/>
        </w:rPr>
        <w:t>磋商小组应当要求供应商在规定的时间内予以澄清、说明或者更正。澄清、说明或者更正材料由供应商法定代表人或委托代理人在</w:t>
      </w:r>
      <w:r>
        <w:rPr>
          <w:rFonts w:hint="eastAsia" w:hAnsi="宋体"/>
          <w:highlight w:val="none"/>
        </w:rPr>
        <w:t>规定的时间到达指定地点等候答疑，并对评委提出的问题做出应答（如不在场则视为自动放弃）。</w:t>
      </w:r>
      <w:r>
        <w:rPr>
          <w:rFonts w:hint="eastAsia" w:ascii="宋体" w:hAnsi="宋体"/>
          <w:highlight w:val="none"/>
        </w:rPr>
        <w:t>该内容不得超出磋商响应文件的范围或者改变磋商响应文件的实质性内容，并作为磋商响应文件的组成部分。</w:t>
      </w:r>
    </w:p>
    <w:p w14:paraId="277EB5E5">
      <w:pPr>
        <w:spacing w:line="360" w:lineRule="auto"/>
        <w:ind w:firstLine="480"/>
        <w:jc w:val="left"/>
        <w:rPr>
          <w:rFonts w:ascii="宋体"/>
          <w:highlight w:val="none"/>
        </w:rPr>
      </w:pPr>
      <w:r>
        <w:rPr>
          <w:rFonts w:ascii="宋体" w:hAnsi="宋体"/>
          <w:highlight w:val="none"/>
        </w:rPr>
        <w:t xml:space="preserve">19.3 </w:t>
      </w:r>
      <w:r>
        <w:rPr>
          <w:rFonts w:hint="eastAsia" w:ascii="宋体" w:hAnsi="宋体"/>
          <w:highlight w:val="none"/>
        </w:rPr>
        <w:t>答疑期间，供应商存在以下情况的，澄清、说明或者更正的内容将不予接受，磋商小组将按照磋商文件的要求对现有的资料做出评审意见：</w:t>
      </w:r>
    </w:p>
    <w:p w14:paraId="0BE8B4F6">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1</w:t>
      </w:r>
      <w:r>
        <w:rPr>
          <w:rFonts w:hint="eastAsia" w:ascii="宋体" w:hAnsi="宋体"/>
          <w:highlight w:val="none"/>
        </w:rPr>
        <w:t>）拒绝或在规定的时间内未做出澄清、说明或者更正；</w:t>
      </w:r>
    </w:p>
    <w:p w14:paraId="3B72C179">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2</w:t>
      </w:r>
      <w:r>
        <w:rPr>
          <w:rFonts w:hint="eastAsia" w:ascii="宋体" w:hAnsi="宋体"/>
          <w:highlight w:val="none"/>
        </w:rPr>
        <w:t>）</w:t>
      </w:r>
      <w:r>
        <w:rPr>
          <w:rFonts w:hint="eastAsia" w:ascii="Arial" w:hAnsi="Arial" w:cs="Arial"/>
          <w:kern w:val="0"/>
          <w:highlight w:val="none"/>
        </w:rPr>
        <w:t>供应商的澄清、说明或者更正</w:t>
      </w:r>
      <w:r>
        <w:rPr>
          <w:rFonts w:hint="eastAsia" w:ascii="宋体" w:hAnsi="宋体"/>
          <w:highlight w:val="none"/>
        </w:rPr>
        <w:t>超出磋商响应文件的范围或者改变磋商响应文件的实质性内容；</w:t>
      </w:r>
    </w:p>
    <w:p w14:paraId="7062842D">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3</w:t>
      </w:r>
      <w:r>
        <w:rPr>
          <w:rFonts w:hint="eastAsia" w:ascii="宋体" w:hAnsi="宋体"/>
          <w:highlight w:val="none"/>
        </w:rPr>
        <w:t>）澄清、说明或者更正的内容仍不能说明问题的；</w:t>
      </w:r>
    </w:p>
    <w:p w14:paraId="347ED673">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4</w:t>
      </w:r>
      <w:r>
        <w:rPr>
          <w:rFonts w:hint="eastAsia" w:ascii="宋体" w:hAnsi="宋体"/>
          <w:highlight w:val="none"/>
        </w:rPr>
        <w:t>）供应商主动提出的澄清、说明或者更正的内容；</w:t>
      </w:r>
    </w:p>
    <w:p w14:paraId="17181594">
      <w:pPr>
        <w:tabs>
          <w:tab w:val="left" w:pos="8787"/>
        </w:tabs>
        <w:spacing w:line="360" w:lineRule="auto"/>
        <w:ind w:firstLine="480"/>
        <w:jc w:val="left"/>
        <w:rPr>
          <w:rFonts w:ascii="宋体"/>
          <w:highlight w:val="none"/>
        </w:rPr>
      </w:pPr>
      <w:r>
        <w:rPr>
          <w:rFonts w:hint="eastAsia" w:ascii="宋体" w:hAnsi="宋体"/>
          <w:highlight w:val="none"/>
        </w:rPr>
        <w:t>（</w:t>
      </w:r>
      <w:r>
        <w:rPr>
          <w:rFonts w:ascii="宋体" w:hAnsi="宋体"/>
          <w:highlight w:val="none"/>
        </w:rPr>
        <w:t>5</w:t>
      </w:r>
      <w:r>
        <w:rPr>
          <w:rFonts w:hint="eastAsia" w:ascii="宋体" w:hAnsi="宋体"/>
          <w:highlight w:val="none"/>
        </w:rPr>
        <w:t>）磋商小组认为应不予接受的其他情况</w:t>
      </w:r>
    </w:p>
    <w:p w14:paraId="18B53C5A">
      <w:pPr>
        <w:widowControl/>
        <w:spacing w:before="100" w:beforeAutospacing="1" w:after="100" w:afterAutospacing="1"/>
        <w:ind w:firstLine="542"/>
        <w:jc w:val="left"/>
        <w:outlineLvl w:val="2"/>
        <w:rPr>
          <w:rFonts w:ascii="宋体"/>
          <w:b/>
          <w:bCs/>
          <w:kern w:val="0"/>
          <w:sz w:val="27"/>
          <w:szCs w:val="27"/>
          <w:highlight w:val="none"/>
        </w:rPr>
      </w:pPr>
      <w:bookmarkStart w:id="135" w:name="_Toc376936755"/>
      <w:bookmarkStart w:id="136" w:name="_Toc325726024"/>
      <w:bookmarkStart w:id="137" w:name="_Toc26462"/>
      <w:bookmarkStart w:id="138" w:name="_Toc496626218"/>
      <w:r>
        <w:rPr>
          <w:rFonts w:ascii="宋体" w:hAnsi="宋体"/>
          <w:b/>
          <w:bCs/>
          <w:kern w:val="0"/>
          <w:sz w:val="27"/>
          <w:szCs w:val="27"/>
          <w:highlight w:val="none"/>
        </w:rPr>
        <w:t>20.</w:t>
      </w:r>
      <w:r>
        <w:rPr>
          <w:rFonts w:hint="eastAsia" w:ascii="宋体" w:hAnsi="宋体"/>
          <w:b/>
          <w:bCs/>
          <w:kern w:val="0"/>
          <w:sz w:val="27"/>
          <w:szCs w:val="27"/>
          <w:highlight w:val="none"/>
        </w:rPr>
        <w:t>评审办法</w:t>
      </w:r>
      <w:bookmarkEnd w:id="135"/>
      <w:bookmarkEnd w:id="136"/>
      <w:bookmarkEnd w:id="137"/>
      <w:bookmarkEnd w:id="138"/>
    </w:p>
    <w:p w14:paraId="5CA52E4B">
      <w:pPr>
        <w:spacing w:line="360" w:lineRule="auto"/>
        <w:ind w:firstLine="480"/>
        <w:jc w:val="left"/>
        <w:rPr>
          <w:rFonts w:ascii="宋体"/>
          <w:highlight w:val="none"/>
        </w:rPr>
      </w:pPr>
      <w:r>
        <w:rPr>
          <w:rFonts w:ascii="宋体" w:hAnsi="宋体"/>
          <w:highlight w:val="none"/>
        </w:rPr>
        <w:t>20.1</w:t>
      </w:r>
      <w:r>
        <w:rPr>
          <w:rFonts w:hint="eastAsia" w:ascii="宋体" w:hAnsi="宋体"/>
          <w:highlight w:val="none"/>
        </w:rPr>
        <w:t>依照《中华人民共和国政府采购法》、《中华人民共和国政府采购法实施条例》、《政府采购竞争性磋商采购方式管理暂行办法》的规定，结合该项目的特点制定本评审办法。本次评审采用综合评分法。</w:t>
      </w:r>
    </w:p>
    <w:p w14:paraId="4A2A6E52">
      <w:pPr>
        <w:spacing w:line="360" w:lineRule="auto"/>
        <w:ind w:firstLine="480"/>
        <w:jc w:val="left"/>
        <w:rPr>
          <w:rFonts w:ascii="宋体"/>
          <w:b/>
          <w:highlight w:val="none"/>
        </w:rPr>
      </w:pPr>
      <w:r>
        <w:rPr>
          <w:rFonts w:hint="eastAsia" w:ascii="宋体" w:hAnsi="宋体"/>
          <w:highlight w:val="none"/>
        </w:rPr>
        <w:t>本次综合评分的主要因素是：投标报价、</w:t>
      </w:r>
      <w:r>
        <w:rPr>
          <w:rFonts w:hint="eastAsia" w:ascii="宋体" w:hAnsi="宋体"/>
          <w:highlight w:val="none"/>
          <w:lang w:val="zh-CN"/>
        </w:rPr>
        <w:t>服务情况</w:t>
      </w:r>
      <w:r>
        <w:rPr>
          <w:rFonts w:hint="eastAsia" w:ascii="宋体" w:hAnsi="宋体"/>
          <w:szCs w:val="21"/>
          <w:highlight w:val="none"/>
        </w:rPr>
        <w:t>、</w:t>
      </w:r>
      <w:r>
        <w:rPr>
          <w:rFonts w:hint="eastAsia" w:ascii="宋体" w:hAnsi="宋体"/>
          <w:highlight w:val="none"/>
        </w:rPr>
        <w:t>类似业绩。评标过程中，在同等条件下，优先采购具有环境标志、节能、自主创新的产品。（注：环境标志产品是指由财政部、国家环境保护总局颁布的环境标志产品政府采购清单”中的有效期内的产品；节能产品是指由财政部、国家发展改革委颁布的“节能产品政府采购清单”</w:t>
      </w:r>
      <w:r>
        <w:rPr>
          <w:rFonts w:ascii="宋体" w:hAnsi="宋体"/>
          <w:highlight w:val="none"/>
        </w:rPr>
        <w:t xml:space="preserve"> </w:t>
      </w:r>
      <w:r>
        <w:rPr>
          <w:rFonts w:hint="eastAsia" w:ascii="宋体" w:hAnsi="宋体"/>
          <w:highlight w:val="none"/>
        </w:rPr>
        <w:t>中的有效期内的产品。）</w:t>
      </w:r>
    </w:p>
    <w:p w14:paraId="39C4AC55">
      <w:pPr>
        <w:spacing w:line="360" w:lineRule="auto"/>
        <w:ind w:firstLine="480"/>
        <w:jc w:val="left"/>
        <w:rPr>
          <w:rFonts w:ascii="宋体"/>
          <w:bCs/>
          <w:highlight w:val="none"/>
        </w:rPr>
      </w:pPr>
      <w:r>
        <w:rPr>
          <w:rFonts w:hint="eastAsia" w:ascii="宋体" w:hAnsi="宋体"/>
          <w:highlight w:val="none"/>
        </w:rPr>
        <w:t>根据《政府采购促进中小企业发展暂行办法》，属小型、微型企业制造的货物（产品），供应商须提供该制造（生产）企业出具的《小型、微型企业声明函》（详见附件</w:t>
      </w:r>
      <w:r>
        <w:rPr>
          <w:rFonts w:ascii="宋体" w:hAnsi="宋体"/>
          <w:highlight w:val="none"/>
        </w:rPr>
        <w:t>16</w:t>
      </w:r>
      <w:r>
        <w:rPr>
          <w:rFonts w:hint="eastAsia" w:ascii="宋体" w:hAnsi="宋体"/>
          <w:highlight w:val="none"/>
        </w:rPr>
        <w:t>），并由供应商加盖公章，其划型标准严格按照国家工信部、国家统计局、国家发改委、财政部出台的《中小企业划型标准规定》（工信部联企业</w:t>
      </w:r>
      <w:r>
        <w:rPr>
          <w:rFonts w:ascii="宋体" w:hAnsi="宋体"/>
          <w:highlight w:val="none"/>
        </w:rPr>
        <w:t>[2011]300</w:t>
      </w:r>
      <w:r>
        <w:rPr>
          <w:rFonts w:hint="eastAsia" w:ascii="宋体" w:hAnsi="宋体"/>
          <w:highlight w:val="none"/>
        </w:rPr>
        <w:t>号）执行。</w:t>
      </w:r>
      <w:r>
        <w:rPr>
          <w:rFonts w:ascii="宋体" w:hAnsi="宋体"/>
          <w:highlight w:val="none"/>
        </w:rPr>
        <w:t xml:space="preserve">     </w:t>
      </w:r>
      <w:r>
        <w:rPr>
          <w:rFonts w:hint="eastAsia" w:ascii="宋体" w:hAnsi="宋体"/>
          <w:bCs/>
          <w:highlight w:val="none"/>
        </w:rPr>
        <w:t>供应商提供的《小型、微型企业声明函》资料必须真实，否则，按照有关规定予以处理。</w:t>
      </w:r>
    </w:p>
    <w:p w14:paraId="200C5BD6">
      <w:pPr>
        <w:spacing w:line="360" w:lineRule="auto"/>
        <w:ind w:firstLine="480"/>
        <w:jc w:val="left"/>
        <w:rPr>
          <w:rFonts w:ascii="宋体"/>
          <w:bCs/>
          <w:highlight w:val="none"/>
        </w:rPr>
      </w:pPr>
      <w:r>
        <w:rPr>
          <w:rFonts w:hint="eastAsia" w:ascii="宋体" w:hAnsi="宋体"/>
          <w:bCs/>
          <w:highlight w:val="none"/>
        </w:rPr>
        <w:t>根据财政部、民政部、中国残疾人联合会出台的《关于促进残疾人就业政府采购政策的通知》（财库</w:t>
      </w:r>
      <w:r>
        <w:rPr>
          <w:rFonts w:ascii="宋体" w:hAnsi="宋体"/>
          <w:bCs/>
          <w:highlight w:val="none"/>
        </w:rPr>
        <w:t>[2017]141</w:t>
      </w:r>
      <w:r>
        <w:rPr>
          <w:rFonts w:hint="eastAsia" w:ascii="宋体" w:hAnsi="宋体"/>
          <w:bCs/>
          <w:highlight w:val="none"/>
        </w:rPr>
        <w:t>号），属残疾人福利性单位的，供应商须提供《残疾人福利性单位声明函》（详见附件</w:t>
      </w:r>
      <w:r>
        <w:rPr>
          <w:rFonts w:ascii="宋体" w:hAnsi="宋体"/>
          <w:bCs/>
          <w:highlight w:val="none"/>
        </w:rPr>
        <w:t>17</w:t>
      </w:r>
      <w:r>
        <w:rPr>
          <w:rFonts w:hint="eastAsia" w:ascii="宋体" w:hAnsi="宋体"/>
          <w:bCs/>
          <w:highlight w:val="none"/>
        </w:rPr>
        <w:t>），并由供应商加盖公章，残疾人福利性单位视同小型、微型企业，享受预留份额、评标中价格扣除等促进中小企业发展的政府采购政策。向残疾人福利性单位采购的金额，计入面向中小企业采购的统计数据。供应商提供的《残疾人福利性单位声明函》资料必须真实，否则，按照有关规定予以处理。</w:t>
      </w:r>
    </w:p>
    <w:p w14:paraId="262DF53A">
      <w:pPr>
        <w:spacing w:line="360" w:lineRule="auto"/>
        <w:ind w:firstLine="480"/>
        <w:jc w:val="left"/>
        <w:rPr>
          <w:rFonts w:hint="eastAsia" w:ascii="宋体" w:hAnsi="宋体" w:cs="宋体"/>
          <w:highlight w:val="none"/>
        </w:rPr>
      </w:pPr>
      <w:r>
        <w:rPr>
          <w:rFonts w:ascii="宋体" w:hAnsi="宋体" w:cs="宋体"/>
          <w:highlight w:val="none"/>
        </w:rPr>
        <w:t xml:space="preserve">20.2 </w:t>
      </w:r>
      <w:r>
        <w:rPr>
          <w:rFonts w:hint="eastAsia" w:ascii="宋体" w:hAnsi="宋体" w:cs="宋体"/>
          <w:highlight w:val="none"/>
        </w:rPr>
        <w:t>比较与评价：经磋商小组确定最终采购需求和提交最后磋商报价的供应商名单后，由确定的供应商在规定的时间内提交最后磋商报价。磋商小组将按磋商文件中规定的评审办法和标准，对合格的磋商响应文件进行综合比较与评价。即在最大限度地满足磋商文件实质性要求的前提下，按照磋商文件中规定的各项因素进行综合评审，以评审总得分由高到低排序推荐预成交候选人。若得分相同时，按最后磋商报价由低到高顺序排列；得分相同且最后磋商报价相同的，按服务能力与方案得分由高到低顺序排列。</w:t>
      </w:r>
    </w:p>
    <w:p w14:paraId="3BB96377">
      <w:pPr>
        <w:spacing w:line="360" w:lineRule="auto"/>
        <w:ind w:firstLine="480"/>
        <w:jc w:val="center"/>
        <w:rPr>
          <w:rFonts w:hint="eastAsia" w:ascii="宋体" w:hAnsi="宋体" w:cs="宋体"/>
          <w:b/>
          <w:bCs/>
          <w:sz w:val="32"/>
          <w:szCs w:val="32"/>
          <w:highlight w:val="none"/>
        </w:rPr>
      </w:pPr>
      <w:r>
        <w:rPr>
          <w:rFonts w:hint="eastAsia" w:ascii="宋体" w:hAnsi="宋体" w:cs="宋体"/>
          <w:b/>
          <w:bCs/>
          <w:sz w:val="32"/>
          <w:szCs w:val="32"/>
          <w:highlight w:val="none"/>
        </w:rPr>
        <w:t>评审标准和分值分配：</w:t>
      </w:r>
    </w:p>
    <w:tbl>
      <w:tblPr>
        <w:tblStyle w:val="22"/>
        <w:tblpPr w:leftFromText="180" w:rightFromText="180" w:vertAnchor="text" w:horzAnchor="page" w:tblpX="1432" w:tblpY="1418"/>
        <w:tblOverlap w:val="never"/>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59"/>
        <w:gridCol w:w="1754"/>
        <w:gridCol w:w="6560"/>
      </w:tblGrid>
      <w:tr w14:paraId="173118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trPr>
        <w:tc>
          <w:tcPr>
            <w:tcW w:w="367" w:type="pct"/>
            <w:noWrap w:val="0"/>
            <w:vAlign w:val="center"/>
          </w:tcPr>
          <w:p w14:paraId="0C58D64A">
            <w:pPr>
              <w:spacing w:line="360" w:lineRule="auto"/>
              <w:jc w:val="both"/>
              <w:rPr>
                <w:rFonts w:hint="eastAsia" w:asciiTheme="minorEastAsia" w:hAnsiTheme="minorEastAsia" w:eastAsiaTheme="minorEastAsia" w:cstheme="minorEastAsia"/>
                <w:b/>
                <w:color w:val="auto"/>
                <w:kern w:val="0"/>
                <w:sz w:val="24"/>
                <w:szCs w:val="24"/>
                <w:highlight w:val="none"/>
                <w:lang w:val="zh-CN"/>
              </w:rPr>
            </w:pPr>
            <w:r>
              <w:rPr>
                <w:rFonts w:hint="eastAsia" w:asciiTheme="minorEastAsia" w:hAnsiTheme="minorEastAsia" w:eastAsiaTheme="minorEastAsia" w:cstheme="minorEastAsia"/>
                <w:b/>
                <w:color w:val="auto"/>
                <w:kern w:val="0"/>
                <w:sz w:val="24"/>
                <w:szCs w:val="24"/>
                <w:highlight w:val="none"/>
                <w:lang w:val="zh-CN"/>
              </w:rPr>
              <w:t>序号</w:t>
            </w:r>
          </w:p>
        </w:tc>
        <w:tc>
          <w:tcPr>
            <w:tcW w:w="977" w:type="pct"/>
            <w:noWrap w:val="0"/>
            <w:vAlign w:val="center"/>
          </w:tcPr>
          <w:p w14:paraId="473DA760">
            <w:pPr>
              <w:widowControl/>
              <w:spacing w:line="240" w:lineRule="auto"/>
              <w:ind w:firstLine="0" w:firstLineChars="0"/>
              <w:jc w:val="center"/>
              <w:rPr>
                <w:rFonts w:hint="eastAsia" w:asciiTheme="minorEastAsia" w:hAnsiTheme="minorEastAsia" w:eastAsiaTheme="minorEastAsia" w:cstheme="minorEastAsia"/>
                <w:b/>
                <w:color w:val="auto"/>
                <w:kern w:val="0"/>
                <w:sz w:val="24"/>
                <w:szCs w:val="24"/>
                <w:highlight w:val="none"/>
              </w:rPr>
            </w:pPr>
            <w:r>
              <w:rPr>
                <w:rFonts w:hint="eastAsia" w:asciiTheme="minorEastAsia" w:hAnsiTheme="minorEastAsia" w:eastAsiaTheme="minorEastAsia" w:cstheme="minorEastAsia"/>
                <w:b/>
                <w:color w:val="auto"/>
                <w:kern w:val="0"/>
                <w:sz w:val="24"/>
                <w:szCs w:val="24"/>
                <w:highlight w:val="none"/>
                <w:lang w:val="zh-CN"/>
              </w:rPr>
              <w:t>评审</w:t>
            </w:r>
            <w:r>
              <w:rPr>
                <w:rFonts w:hint="eastAsia" w:asciiTheme="minorEastAsia" w:hAnsiTheme="minorEastAsia" w:eastAsiaTheme="minorEastAsia" w:cstheme="minorEastAsia"/>
                <w:b/>
                <w:color w:val="auto"/>
                <w:kern w:val="0"/>
                <w:sz w:val="24"/>
                <w:szCs w:val="24"/>
                <w:highlight w:val="none"/>
              </w:rPr>
              <w:t>因素</w:t>
            </w:r>
          </w:p>
        </w:tc>
        <w:tc>
          <w:tcPr>
            <w:tcW w:w="3654" w:type="pct"/>
            <w:noWrap w:val="0"/>
            <w:vAlign w:val="center"/>
          </w:tcPr>
          <w:p w14:paraId="7FCF8D0A">
            <w:pPr>
              <w:widowControl/>
              <w:spacing w:line="240" w:lineRule="auto"/>
              <w:ind w:firstLine="0" w:firstLineChars="0"/>
              <w:jc w:val="center"/>
              <w:rPr>
                <w:rFonts w:hint="eastAsia" w:asciiTheme="minorEastAsia" w:hAnsiTheme="minorEastAsia" w:eastAsiaTheme="minorEastAsia" w:cstheme="minorEastAsia"/>
                <w:b/>
                <w:color w:val="auto"/>
                <w:kern w:val="0"/>
                <w:sz w:val="24"/>
                <w:szCs w:val="24"/>
                <w:highlight w:val="none"/>
                <w:lang w:val="zh-CN"/>
              </w:rPr>
            </w:pPr>
            <w:r>
              <w:rPr>
                <w:rFonts w:hint="eastAsia" w:asciiTheme="minorEastAsia" w:hAnsiTheme="minorEastAsia" w:eastAsiaTheme="minorEastAsia" w:cstheme="minorEastAsia"/>
                <w:b/>
                <w:color w:val="auto"/>
                <w:kern w:val="0"/>
                <w:sz w:val="24"/>
                <w:szCs w:val="24"/>
                <w:highlight w:val="none"/>
              </w:rPr>
              <w:t>评审标准</w:t>
            </w:r>
          </w:p>
        </w:tc>
      </w:tr>
      <w:tr w14:paraId="61A6DB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trPr>
        <w:tc>
          <w:tcPr>
            <w:tcW w:w="367" w:type="pct"/>
            <w:noWrap w:val="0"/>
            <w:vAlign w:val="center"/>
          </w:tcPr>
          <w:p w14:paraId="1BABFC90">
            <w:pPr>
              <w:spacing w:line="240" w:lineRule="auto"/>
              <w:ind w:firstLine="0" w:firstLineChars="0"/>
              <w:jc w:val="center"/>
              <w:rPr>
                <w:rFonts w:hint="eastAsia" w:asciiTheme="minorEastAsia" w:hAnsiTheme="minorEastAsia" w:eastAsiaTheme="minorEastAsia" w:cstheme="minorEastAsia"/>
                <w:b/>
                <w:color w:val="auto"/>
                <w:kern w:val="0"/>
                <w:sz w:val="24"/>
                <w:szCs w:val="24"/>
                <w:highlight w:val="none"/>
                <w:lang w:bidi="ar"/>
              </w:rPr>
            </w:pPr>
            <w:r>
              <w:rPr>
                <w:rFonts w:hint="eastAsia" w:asciiTheme="minorEastAsia" w:hAnsiTheme="minorEastAsia" w:eastAsiaTheme="minorEastAsia" w:cstheme="minorEastAsia"/>
                <w:b/>
                <w:color w:val="auto"/>
                <w:kern w:val="0"/>
                <w:sz w:val="24"/>
                <w:szCs w:val="24"/>
                <w:highlight w:val="none"/>
                <w:lang w:bidi="ar"/>
              </w:rPr>
              <w:t>1</w:t>
            </w:r>
          </w:p>
        </w:tc>
        <w:tc>
          <w:tcPr>
            <w:tcW w:w="977" w:type="pct"/>
            <w:noWrap w:val="0"/>
            <w:vAlign w:val="center"/>
          </w:tcPr>
          <w:p w14:paraId="027D8931">
            <w:pPr>
              <w:spacing w:line="240" w:lineRule="auto"/>
              <w:ind w:firstLine="0" w:firstLineChars="0"/>
              <w:jc w:val="center"/>
              <w:rPr>
                <w:rFonts w:hint="eastAsia" w:asciiTheme="minorEastAsia" w:hAnsiTheme="minorEastAsia" w:eastAsiaTheme="minorEastAsia" w:cstheme="minorEastAsia"/>
                <w:b/>
                <w:color w:val="auto"/>
                <w:kern w:val="0"/>
                <w:sz w:val="24"/>
                <w:szCs w:val="24"/>
                <w:highlight w:val="none"/>
                <w:lang w:bidi="ar"/>
              </w:rPr>
            </w:pPr>
            <w:r>
              <w:rPr>
                <w:rFonts w:hint="eastAsia" w:asciiTheme="minorEastAsia" w:hAnsiTheme="minorEastAsia" w:eastAsiaTheme="minorEastAsia" w:cstheme="minorEastAsia"/>
                <w:b/>
                <w:color w:val="auto"/>
                <w:kern w:val="0"/>
                <w:sz w:val="24"/>
                <w:szCs w:val="24"/>
                <w:highlight w:val="none"/>
                <w:lang w:bidi="ar"/>
              </w:rPr>
              <w:t>投标报价</w:t>
            </w:r>
          </w:p>
          <w:p w14:paraId="085FE0AE">
            <w:pPr>
              <w:spacing w:line="240" w:lineRule="auto"/>
              <w:ind w:firstLine="0" w:firstLineChars="0"/>
              <w:jc w:val="center"/>
              <w:rPr>
                <w:rFonts w:hint="eastAsia" w:asciiTheme="minorEastAsia" w:hAnsiTheme="minorEastAsia" w:eastAsiaTheme="minorEastAsia" w:cstheme="minorEastAsia"/>
                <w:b/>
                <w:color w:val="auto"/>
                <w:kern w:val="0"/>
                <w:sz w:val="24"/>
                <w:szCs w:val="24"/>
                <w:highlight w:val="none"/>
                <w:lang w:bidi="ar"/>
              </w:rPr>
            </w:pPr>
            <w:r>
              <w:rPr>
                <w:rFonts w:hint="eastAsia" w:asciiTheme="minorEastAsia" w:hAnsiTheme="minorEastAsia" w:eastAsiaTheme="minorEastAsia" w:cstheme="minorEastAsia"/>
                <w:b/>
                <w:color w:val="auto"/>
                <w:kern w:val="0"/>
                <w:sz w:val="24"/>
                <w:szCs w:val="24"/>
                <w:highlight w:val="none"/>
                <w:lang w:bidi="ar"/>
              </w:rPr>
              <w:t>(1</w:t>
            </w:r>
            <w:r>
              <w:rPr>
                <w:rFonts w:hint="eastAsia" w:asciiTheme="minorEastAsia" w:hAnsiTheme="minorEastAsia" w:eastAsiaTheme="minorEastAsia" w:cstheme="minorEastAsia"/>
                <w:b/>
                <w:color w:val="auto"/>
                <w:kern w:val="0"/>
                <w:sz w:val="24"/>
                <w:szCs w:val="24"/>
                <w:highlight w:val="none"/>
                <w:lang w:val="en-US" w:eastAsia="zh-CN" w:bidi="ar"/>
              </w:rPr>
              <w:t>0</w:t>
            </w:r>
            <w:r>
              <w:rPr>
                <w:rFonts w:hint="eastAsia" w:asciiTheme="minorEastAsia" w:hAnsiTheme="minorEastAsia" w:eastAsiaTheme="minorEastAsia" w:cstheme="minorEastAsia"/>
                <w:b/>
                <w:color w:val="auto"/>
                <w:kern w:val="0"/>
                <w:sz w:val="24"/>
                <w:szCs w:val="24"/>
                <w:highlight w:val="none"/>
                <w:lang w:bidi="ar"/>
              </w:rPr>
              <w:t>分)</w:t>
            </w:r>
          </w:p>
        </w:tc>
        <w:tc>
          <w:tcPr>
            <w:tcW w:w="3654" w:type="pct"/>
            <w:noWrap w:val="0"/>
            <w:vAlign w:val="center"/>
          </w:tcPr>
          <w:p w14:paraId="5F05D44D">
            <w:pPr>
              <w:autoSpaceDE w:val="0"/>
              <w:autoSpaceDN w:val="0"/>
              <w:adjustRightInd w:val="0"/>
              <w:spacing w:line="400" w:lineRule="exact"/>
              <w:jc w:val="left"/>
              <w:rPr>
                <w:rFonts w:hint="eastAsia" w:ascii="Arial" w:hAnsi="Arial" w:cs="Arial"/>
                <w:color w:val="auto"/>
                <w:sz w:val="24"/>
                <w:lang w:val="zh-CN"/>
              </w:rPr>
            </w:pPr>
            <w:r>
              <w:rPr>
                <w:rFonts w:hint="eastAsia" w:ascii="Arial" w:hAnsi="Arial" w:cs="Arial"/>
                <w:color w:val="auto"/>
                <w:sz w:val="24"/>
                <w:lang w:val="zh-CN"/>
              </w:rPr>
              <w:t>在有效报价中，以最低投标报价为基准价，其价格分为满分。其他报价分统一按下列公式计算得分：投标报价得分=(评标基准价／投标报价)×价格权值（10%）×100（四舍五入后保留小数点后两位）。</w:t>
            </w:r>
          </w:p>
          <w:p w14:paraId="6FD1FBEE">
            <w:pPr>
              <w:autoSpaceDE w:val="0"/>
              <w:autoSpaceDN w:val="0"/>
              <w:adjustRightInd w:val="0"/>
              <w:spacing w:line="400" w:lineRule="exact"/>
              <w:jc w:val="left"/>
              <w:rPr>
                <w:rFonts w:hint="eastAsia" w:ascii="Arial" w:hAnsi="Arial" w:eastAsia="宋体" w:cs="Arial"/>
                <w:color w:val="auto"/>
                <w:sz w:val="24"/>
                <w:lang w:val="zh-CN"/>
              </w:rPr>
            </w:pPr>
            <w:r>
              <w:rPr>
                <w:rFonts w:hint="eastAsia" w:ascii="Arial" w:hAnsi="Arial" w:eastAsia="宋体" w:cs="Arial"/>
                <w:color w:val="auto"/>
                <w:sz w:val="24"/>
                <w:lang w:val="en-US" w:eastAsia="zh-CN"/>
              </w:rPr>
              <w:t xml:space="preserve">注：1、根据《政府采购促进中小企业发展管理办法》（财 库〔2020〕46 号）和《财政部关于进一步加大政府采购支 持中小企业力度的通知》（财库〔2022〕19 号）的规定，对于经主管预算单位统筹后未预留份额专门面向中小企业采购的采购项目，以及预留份额项目中的非预留部分采购包，对符合规定的小微企业报价给予 10%的扣除，用扣除后的价格参加评审。 </w:t>
            </w:r>
          </w:p>
          <w:p w14:paraId="2E822BC2">
            <w:pPr>
              <w:autoSpaceDE w:val="0"/>
              <w:autoSpaceDN w:val="0"/>
              <w:adjustRightInd w:val="0"/>
              <w:spacing w:line="400" w:lineRule="exact"/>
              <w:jc w:val="left"/>
              <w:rPr>
                <w:rFonts w:hint="eastAsia" w:ascii="Arial" w:hAnsi="Arial" w:eastAsia="宋体" w:cs="Arial"/>
                <w:color w:val="auto"/>
                <w:sz w:val="24"/>
                <w:lang w:val="zh-CN"/>
              </w:rPr>
            </w:pPr>
            <w:r>
              <w:rPr>
                <w:rFonts w:hint="eastAsia" w:ascii="Arial" w:hAnsi="Arial" w:eastAsia="宋体" w:cs="Arial"/>
                <w:color w:val="auto"/>
                <w:sz w:val="24"/>
                <w:lang w:val="en-US" w:eastAsia="zh-CN"/>
              </w:rPr>
              <w:t xml:space="preserve">2、残疾人福利性单位属于小型、微型企业的，不重复享受政策。 </w:t>
            </w:r>
          </w:p>
          <w:p w14:paraId="24423045">
            <w:pPr>
              <w:autoSpaceDE w:val="0"/>
              <w:autoSpaceDN w:val="0"/>
              <w:adjustRightInd w:val="0"/>
              <w:spacing w:line="400" w:lineRule="exact"/>
              <w:jc w:val="left"/>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Arial" w:hAnsi="Arial" w:eastAsia="宋体" w:cs="Arial"/>
                <w:color w:val="auto"/>
                <w:sz w:val="24"/>
                <w:lang w:val="en-US" w:eastAsia="zh-CN"/>
              </w:rPr>
              <w:t>3、根据《关于促进残疾人就业政府采购政策的通知》（财库[2017]141 号），残疾人福利性单位视同小型、微型企 业，监狱企业视同小微企业。参加政府采购活动的监狱企 业提供由省级以上监狱管理局、戒毒管理局(含新疆生产 建设兵团)出具的属于监狱企业的证明文件，未提供的，视为放弃享受小微企业价格扣除优惠政策。</w:t>
            </w:r>
          </w:p>
        </w:tc>
      </w:tr>
      <w:tr w14:paraId="49F8BC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3" w:hRule="atLeast"/>
        </w:trPr>
        <w:tc>
          <w:tcPr>
            <w:tcW w:w="367" w:type="pct"/>
            <w:noWrap w:val="0"/>
            <w:vAlign w:val="center"/>
          </w:tcPr>
          <w:p w14:paraId="5B931BBD">
            <w:pPr>
              <w:spacing w:line="240" w:lineRule="auto"/>
              <w:ind w:firstLine="0" w:firstLineChars="0"/>
              <w:jc w:val="center"/>
              <w:rPr>
                <w:rFonts w:hint="eastAsia" w:asciiTheme="minorEastAsia" w:hAnsiTheme="minorEastAsia" w:eastAsiaTheme="minorEastAsia" w:cstheme="minorEastAsia"/>
                <w:b/>
                <w:color w:val="auto"/>
                <w:kern w:val="0"/>
                <w:sz w:val="24"/>
                <w:szCs w:val="24"/>
                <w:highlight w:val="none"/>
                <w:lang w:bidi="ar"/>
              </w:rPr>
            </w:pPr>
            <w:r>
              <w:rPr>
                <w:rFonts w:hint="eastAsia" w:asciiTheme="minorEastAsia" w:hAnsiTheme="minorEastAsia" w:eastAsiaTheme="minorEastAsia" w:cstheme="minorEastAsia"/>
                <w:b/>
                <w:color w:val="auto"/>
                <w:kern w:val="0"/>
                <w:sz w:val="24"/>
                <w:szCs w:val="24"/>
                <w:highlight w:val="none"/>
                <w:lang w:bidi="ar"/>
              </w:rPr>
              <w:t>2</w:t>
            </w:r>
          </w:p>
        </w:tc>
        <w:tc>
          <w:tcPr>
            <w:tcW w:w="977" w:type="pct"/>
            <w:noWrap w:val="0"/>
            <w:vAlign w:val="center"/>
          </w:tcPr>
          <w:p w14:paraId="0364911D">
            <w:pPr>
              <w:spacing w:line="240" w:lineRule="auto"/>
              <w:ind w:firstLine="0" w:firstLineChars="0"/>
              <w:jc w:val="center"/>
              <w:rPr>
                <w:rFonts w:hint="eastAsia" w:asciiTheme="minorEastAsia" w:hAnsiTheme="minorEastAsia" w:eastAsiaTheme="minorEastAsia" w:cstheme="minorEastAsia"/>
                <w:b/>
                <w:color w:val="auto"/>
                <w:kern w:val="0"/>
                <w:sz w:val="24"/>
                <w:szCs w:val="24"/>
                <w:highlight w:val="none"/>
                <w:lang w:bidi="ar"/>
              </w:rPr>
            </w:pPr>
            <w:r>
              <w:rPr>
                <w:rFonts w:hint="eastAsia" w:asciiTheme="minorEastAsia" w:hAnsiTheme="minorEastAsia" w:eastAsiaTheme="minorEastAsia" w:cstheme="minorEastAsia"/>
                <w:b/>
                <w:color w:val="auto"/>
                <w:kern w:val="0"/>
                <w:sz w:val="24"/>
                <w:szCs w:val="24"/>
                <w:highlight w:val="none"/>
                <w:lang w:bidi="ar"/>
              </w:rPr>
              <w:t>履约能力</w:t>
            </w:r>
          </w:p>
          <w:p w14:paraId="678EB4F0">
            <w:pPr>
              <w:spacing w:line="240" w:lineRule="auto"/>
              <w:ind w:firstLine="0" w:firstLineChars="0"/>
              <w:jc w:val="center"/>
              <w:rPr>
                <w:rFonts w:hint="eastAsia" w:asciiTheme="minorEastAsia" w:hAnsiTheme="minorEastAsia" w:eastAsiaTheme="minorEastAsia" w:cstheme="minorEastAsia"/>
                <w:b/>
                <w:color w:val="auto"/>
                <w:kern w:val="0"/>
                <w:sz w:val="24"/>
                <w:szCs w:val="24"/>
                <w:highlight w:val="none"/>
                <w:lang w:bidi="ar"/>
              </w:rPr>
            </w:pPr>
            <w:r>
              <w:rPr>
                <w:rFonts w:hint="eastAsia" w:asciiTheme="minorEastAsia" w:hAnsiTheme="minorEastAsia" w:eastAsiaTheme="minorEastAsia" w:cstheme="minorEastAsia"/>
                <w:b/>
                <w:color w:val="auto"/>
                <w:kern w:val="0"/>
                <w:sz w:val="24"/>
                <w:szCs w:val="24"/>
                <w:highlight w:val="none"/>
                <w:lang w:eastAsia="zh-CN" w:bidi="ar"/>
              </w:rPr>
              <w:t>（</w:t>
            </w:r>
            <w:r>
              <w:rPr>
                <w:rFonts w:hint="eastAsia" w:asciiTheme="minorEastAsia" w:hAnsiTheme="minorEastAsia" w:eastAsiaTheme="minorEastAsia" w:cstheme="minorEastAsia"/>
                <w:b/>
                <w:color w:val="auto"/>
                <w:kern w:val="0"/>
                <w:sz w:val="24"/>
                <w:szCs w:val="24"/>
                <w:highlight w:val="none"/>
                <w:lang w:val="en-US" w:eastAsia="zh-CN" w:bidi="ar"/>
              </w:rPr>
              <w:t>5</w:t>
            </w:r>
            <w:r>
              <w:rPr>
                <w:rFonts w:hint="eastAsia" w:asciiTheme="minorEastAsia" w:hAnsiTheme="minorEastAsia" w:eastAsiaTheme="minorEastAsia" w:cstheme="minorEastAsia"/>
                <w:b/>
                <w:color w:val="auto"/>
                <w:kern w:val="0"/>
                <w:sz w:val="24"/>
                <w:szCs w:val="24"/>
                <w:highlight w:val="none"/>
                <w:lang w:bidi="ar"/>
              </w:rPr>
              <w:t>分)</w:t>
            </w:r>
          </w:p>
        </w:tc>
        <w:tc>
          <w:tcPr>
            <w:tcW w:w="3654" w:type="pct"/>
            <w:noWrap w:val="0"/>
            <w:vAlign w:val="center"/>
          </w:tcPr>
          <w:p w14:paraId="1B5CA249">
            <w:pPr>
              <w:spacing w:line="240" w:lineRule="auto"/>
              <w:ind w:firstLine="0" w:firstLineChars="0"/>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bidi="ar"/>
              </w:rPr>
              <w:t>类似业绩情况：提供自20</w:t>
            </w:r>
            <w:r>
              <w:rPr>
                <w:rFonts w:hint="eastAsia" w:asciiTheme="minorEastAsia" w:hAnsiTheme="minorEastAsia" w:eastAsiaTheme="minorEastAsia" w:cstheme="minorEastAsia"/>
                <w:color w:val="auto"/>
                <w:kern w:val="0"/>
                <w:sz w:val="24"/>
                <w:szCs w:val="24"/>
                <w:highlight w:val="none"/>
                <w:lang w:val="en-US" w:eastAsia="zh-CN" w:bidi="ar"/>
              </w:rPr>
              <w:t>22</w:t>
            </w:r>
            <w:r>
              <w:rPr>
                <w:rFonts w:hint="eastAsia" w:asciiTheme="minorEastAsia" w:hAnsiTheme="minorEastAsia" w:eastAsiaTheme="minorEastAsia" w:cstheme="minorEastAsia"/>
                <w:color w:val="auto"/>
                <w:kern w:val="0"/>
                <w:sz w:val="24"/>
                <w:szCs w:val="24"/>
                <w:highlight w:val="none"/>
                <w:lang w:bidi="ar"/>
              </w:rPr>
              <w:t>年1月1日以来的类似项目业绩，（需提供包含合同首页、标的及金额所在页、签字盖章页的合同复印件的相关证明材料）每</w:t>
            </w:r>
            <w:r>
              <w:rPr>
                <w:rFonts w:hint="eastAsia" w:asciiTheme="minorEastAsia" w:hAnsiTheme="minorEastAsia" w:eastAsiaTheme="minorEastAsia" w:cstheme="minorEastAsia"/>
                <w:color w:val="auto"/>
                <w:kern w:val="0"/>
                <w:sz w:val="24"/>
                <w:szCs w:val="24"/>
                <w:highlight w:val="none"/>
                <w:lang w:val="en-US" w:eastAsia="zh-CN" w:bidi="ar"/>
              </w:rPr>
              <w:t>提供一</w:t>
            </w:r>
            <w:r>
              <w:rPr>
                <w:rFonts w:hint="eastAsia" w:asciiTheme="minorEastAsia" w:hAnsiTheme="minorEastAsia" w:eastAsiaTheme="minorEastAsia" w:cstheme="minorEastAsia"/>
                <w:color w:val="auto"/>
                <w:kern w:val="0"/>
                <w:sz w:val="24"/>
                <w:szCs w:val="24"/>
                <w:highlight w:val="none"/>
                <w:lang w:bidi="ar"/>
              </w:rPr>
              <w:t>个得</w:t>
            </w:r>
            <w:r>
              <w:rPr>
                <w:rFonts w:hint="eastAsia" w:asciiTheme="minorEastAsia" w:hAnsiTheme="minorEastAsia" w:eastAsiaTheme="minorEastAsia" w:cstheme="minorEastAsia"/>
                <w:color w:val="auto"/>
                <w:kern w:val="0"/>
                <w:sz w:val="24"/>
                <w:szCs w:val="24"/>
                <w:highlight w:val="none"/>
                <w:lang w:val="en-US" w:eastAsia="zh-CN" w:bidi="ar"/>
              </w:rPr>
              <w:t>1</w:t>
            </w:r>
            <w:r>
              <w:rPr>
                <w:rFonts w:hint="eastAsia" w:asciiTheme="minorEastAsia" w:hAnsiTheme="minorEastAsia" w:eastAsiaTheme="minorEastAsia" w:cstheme="minorEastAsia"/>
                <w:color w:val="auto"/>
                <w:kern w:val="0"/>
                <w:sz w:val="24"/>
                <w:szCs w:val="24"/>
                <w:highlight w:val="none"/>
                <w:lang w:bidi="ar"/>
              </w:rPr>
              <w:t>分，</w:t>
            </w:r>
            <w:r>
              <w:rPr>
                <w:rFonts w:hint="eastAsia" w:asciiTheme="minorEastAsia" w:hAnsiTheme="minorEastAsia" w:eastAsiaTheme="minorEastAsia" w:cstheme="minorEastAsia"/>
                <w:color w:val="auto"/>
                <w:kern w:val="0"/>
                <w:sz w:val="24"/>
                <w:szCs w:val="24"/>
                <w:highlight w:val="none"/>
                <w:lang w:val="en-US" w:eastAsia="zh-CN" w:bidi="ar"/>
              </w:rPr>
              <w:t>满分5</w:t>
            </w:r>
            <w:r>
              <w:rPr>
                <w:rFonts w:hint="eastAsia" w:asciiTheme="minorEastAsia" w:hAnsiTheme="minorEastAsia" w:eastAsiaTheme="minorEastAsia" w:cstheme="minorEastAsia"/>
                <w:color w:val="auto"/>
                <w:kern w:val="0"/>
                <w:sz w:val="24"/>
                <w:szCs w:val="24"/>
                <w:highlight w:val="none"/>
                <w:lang w:bidi="ar"/>
              </w:rPr>
              <w:t>分。</w:t>
            </w:r>
          </w:p>
        </w:tc>
      </w:tr>
      <w:tr w14:paraId="6C1842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trPr>
        <w:tc>
          <w:tcPr>
            <w:tcW w:w="367" w:type="pct"/>
            <w:noWrap w:val="0"/>
            <w:vAlign w:val="center"/>
          </w:tcPr>
          <w:p w14:paraId="30A3D12B">
            <w:pPr>
              <w:spacing w:line="240" w:lineRule="auto"/>
              <w:ind w:firstLine="0" w:firstLineChars="0"/>
              <w:jc w:val="center"/>
              <w:rPr>
                <w:rFonts w:hint="eastAsia" w:asciiTheme="minorEastAsia" w:hAnsiTheme="minorEastAsia" w:eastAsiaTheme="minorEastAsia" w:cstheme="minorEastAsia"/>
                <w:b/>
                <w:color w:val="auto"/>
                <w:kern w:val="0"/>
                <w:sz w:val="24"/>
                <w:szCs w:val="24"/>
                <w:highlight w:val="none"/>
                <w:lang w:bidi="ar"/>
              </w:rPr>
            </w:pPr>
            <w:r>
              <w:rPr>
                <w:rFonts w:hint="eastAsia" w:asciiTheme="minorEastAsia" w:hAnsiTheme="minorEastAsia" w:eastAsiaTheme="minorEastAsia" w:cstheme="minorEastAsia"/>
                <w:b/>
                <w:color w:val="auto"/>
                <w:kern w:val="0"/>
                <w:sz w:val="24"/>
                <w:szCs w:val="24"/>
                <w:highlight w:val="none"/>
                <w:lang w:bidi="ar"/>
              </w:rPr>
              <w:t>3</w:t>
            </w:r>
          </w:p>
        </w:tc>
        <w:tc>
          <w:tcPr>
            <w:tcW w:w="977" w:type="pct"/>
            <w:noWrap w:val="0"/>
            <w:vAlign w:val="center"/>
          </w:tcPr>
          <w:p w14:paraId="7C02F494">
            <w:pPr>
              <w:spacing w:line="240" w:lineRule="auto"/>
              <w:ind w:firstLine="0" w:firstLineChars="0"/>
              <w:jc w:val="center"/>
              <w:rPr>
                <w:rFonts w:hint="eastAsia" w:asciiTheme="minorEastAsia" w:hAnsiTheme="minorEastAsia" w:eastAsiaTheme="minorEastAsia" w:cstheme="minorEastAsia"/>
                <w:b/>
                <w:color w:val="auto"/>
                <w:kern w:val="0"/>
                <w:sz w:val="24"/>
                <w:szCs w:val="24"/>
                <w:highlight w:val="none"/>
                <w:lang w:bidi="ar"/>
              </w:rPr>
            </w:pPr>
            <w:r>
              <w:rPr>
                <w:rFonts w:hint="eastAsia" w:asciiTheme="minorEastAsia" w:hAnsiTheme="minorEastAsia" w:eastAsiaTheme="minorEastAsia" w:cstheme="minorEastAsia"/>
                <w:b/>
                <w:color w:val="auto"/>
                <w:kern w:val="0"/>
                <w:sz w:val="24"/>
                <w:szCs w:val="24"/>
                <w:highlight w:val="none"/>
                <w:lang w:bidi="ar"/>
              </w:rPr>
              <w:t>项目实施服务方案（</w:t>
            </w:r>
            <w:r>
              <w:rPr>
                <w:rFonts w:hint="eastAsia" w:asciiTheme="minorEastAsia" w:hAnsiTheme="minorEastAsia" w:eastAsiaTheme="minorEastAsia" w:cstheme="minorEastAsia"/>
                <w:b/>
                <w:color w:val="auto"/>
                <w:kern w:val="0"/>
                <w:sz w:val="24"/>
                <w:szCs w:val="24"/>
                <w:highlight w:val="none"/>
                <w:lang w:val="en-US" w:eastAsia="zh-CN" w:bidi="ar"/>
              </w:rPr>
              <w:t>60</w:t>
            </w:r>
            <w:r>
              <w:rPr>
                <w:rFonts w:hint="eastAsia" w:asciiTheme="minorEastAsia" w:hAnsiTheme="minorEastAsia" w:eastAsiaTheme="minorEastAsia" w:cstheme="minorEastAsia"/>
                <w:b/>
                <w:color w:val="auto"/>
                <w:kern w:val="0"/>
                <w:sz w:val="24"/>
                <w:szCs w:val="24"/>
                <w:highlight w:val="none"/>
                <w:lang w:bidi="ar"/>
              </w:rPr>
              <w:t>分）</w:t>
            </w:r>
          </w:p>
        </w:tc>
        <w:tc>
          <w:tcPr>
            <w:tcW w:w="3654" w:type="pct"/>
            <w:noWrap w:val="0"/>
            <w:vAlign w:val="center"/>
          </w:tcPr>
          <w:p w14:paraId="2F393648">
            <w:pPr>
              <w:ind w:firstLine="480" w:firstLineChars="200"/>
              <w:rPr>
                <w:rFonts w:asciiTheme="minorEastAsia" w:hAnsiTheme="minorEastAsia" w:cstheme="minorEastAsia"/>
                <w:color w:val="auto"/>
                <w:kern w:val="0"/>
                <w:sz w:val="24"/>
                <w:lang w:bidi="ar"/>
              </w:rPr>
            </w:pPr>
            <w:r>
              <w:rPr>
                <w:rFonts w:hint="eastAsia" w:asciiTheme="minorEastAsia" w:hAnsiTheme="minorEastAsia" w:cstheme="minorEastAsia"/>
                <w:color w:val="auto"/>
                <w:kern w:val="0"/>
                <w:sz w:val="24"/>
                <w:lang w:bidi="ar"/>
              </w:rPr>
              <w:t>制定方案须体现科学合理性、条理性、可行性、完善性、针对性。</w:t>
            </w:r>
          </w:p>
          <w:p w14:paraId="40AC23AE">
            <w:pPr>
              <w:ind w:firstLine="480" w:firstLineChars="200"/>
              <w:rPr>
                <w:rFonts w:asciiTheme="minorEastAsia" w:hAnsiTheme="minorEastAsia" w:cstheme="minorEastAsia"/>
                <w:color w:val="auto"/>
                <w:kern w:val="0"/>
                <w:sz w:val="24"/>
                <w:lang w:bidi="ar"/>
              </w:rPr>
            </w:pPr>
            <w:r>
              <w:rPr>
                <w:rFonts w:hint="eastAsia" w:asciiTheme="minorEastAsia" w:hAnsiTheme="minorEastAsia" w:cstheme="minorEastAsia"/>
                <w:color w:val="auto"/>
                <w:kern w:val="0"/>
                <w:sz w:val="24"/>
                <w:lang w:bidi="ar"/>
              </w:rPr>
              <w:t>1.目标及整体设想方案，完整详细、科学合理，具有较强的可操作性的得10分；方案基本完整详细、合理，具有基本的可操作性的得8分；仅简单提供方案，可操作性一般的得6分；方案不全面，有待完善的得3分，未提供的不得分；</w:t>
            </w:r>
          </w:p>
          <w:p w14:paraId="193617B1">
            <w:pPr>
              <w:ind w:firstLine="480" w:firstLineChars="200"/>
              <w:rPr>
                <w:rFonts w:asciiTheme="minorEastAsia" w:hAnsiTheme="minorEastAsia" w:cstheme="minorEastAsia"/>
                <w:color w:val="auto"/>
                <w:kern w:val="0"/>
                <w:sz w:val="24"/>
                <w:lang w:bidi="ar"/>
              </w:rPr>
            </w:pPr>
            <w:r>
              <w:rPr>
                <w:rFonts w:hint="eastAsia" w:asciiTheme="minorEastAsia" w:hAnsiTheme="minorEastAsia" w:cstheme="minorEastAsia"/>
                <w:color w:val="auto"/>
                <w:kern w:val="0"/>
                <w:sz w:val="24"/>
                <w:lang w:bidi="ar"/>
              </w:rPr>
              <w:t xml:space="preserve">2.服务人员培训和管理，方案完整详细、科学合理的，得8分；方案基本完整详细、合理的得6分；仅简单提供方案，可操作性一般的得4分；方案不全面，有待完善的得2分，未提供的不得分； </w:t>
            </w:r>
          </w:p>
          <w:p w14:paraId="424E16E6">
            <w:pPr>
              <w:ind w:firstLine="480" w:firstLineChars="200"/>
              <w:rPr>
                <w:rFonts w:asciiTheme="minorEastAsia" w:hAnsiTheme="minorEastAsia" w:cstheme="minorEastAsia"/>
                <w:color w:val="auto"/>
                <w:kern w:val="0"/>
                <w:sz w:val="24"/>
                <w:lang w:bidi="ar"/>
              </w:rPr>
            </w:pPr>
            <w:r>
              <w:rPr>
                <w:rFonts w:hint="eastAsia" w:asciiTheme="minorEastAsia" w:hAnsiTheme="minorEastAsia" w:cstheme="minorEastAsia"/>
                <w:color w:val="auto"/>
                <w:kern w:val="0"/>
                <w:sz w:val="24"/>
                <w:lang w:bidi="ar"/>
              </w:rPr>
              <w:t>3.服务设备的配备及维保使用，方案完整详细、科学合理的得8分；方案基本完整详细、合理的得6分；仅简单提供方案，可操作一般的得4分；方案不全面，有待完善的得2分，未提供或其他情况的不得分；</w:t>
            </w:r>
          </w:p>
          <w:p w14:paraId="5A2A7689">
            <w:pPr>
              <w:ind w:firstLine="480" w:firstLineChars="200"/>
              <w:rPr>
                <w:rFonts w:asciiTheme="minorEastAsia" w:hAnsiTheme="minorEastAsia" w:cstheme="minorEastAsia"/>
                <w:color w:val="auto"/>
                <w:kern w:val="0"/>
                <w:sz w:val="24"/>
                <w:lang w:bidi="ar"/>
              </w:rPr>
            </w:pPr>
            <w:r>
              <w:rPr>
                <w:rFonts w:hint="eastAsia" w:asciiTheme="minorEastAsia" w:hAnsiTheme="minorEastAsia" w:cstheme="minorEastAsia"/>
                <w:color w:val="auto"/>
                <w:kern w:val="0"/>
                <w:sz w:val="24"/>
                <w:lang w:bidi="ar"/>
              </w:rPr>
              <w:t>4.服务档案及跟踪管理，方案完整详细、科学合理的得10分；方案基本完整详细、合理的得8分；仅简单提供方案，可操作一般的得6分；方案不全面，有待完善的得3分，未提供的不得分；</w:t>
            </w:r>
          </w:p>
          <w:p w14:paraId="7BD95DDA">
            <w:pPr>
              <w:ind w:firstLine="480" w:firstLineChars="200"/>
              <w:rPr>
                <w:rFonts w:asciiTheme="minorEastAsia" w:hAnsiTheme="minorEastAsia" w:cstheme="minorEastAsia"/>
                <w:color w:val="auto"/>
                <w:kern w:val="0"/>
                <w:sz w:val="24"/>
                <w:lang w:bidi="ar"/>
              </w:rPr>
            </w:pPr>
            <w:r>
              <w:rPr>
                <w:rFonts w:hint="eastAsia" w:asciiTheme="minorEastAsia" w:hAnsiTheme="minorEastAsia" w:cstheme="minorEastAsia"/>
                <w:color w:val="auto"/>
                <w:kern w:val="0"/>
                <w:sz w:val="24"/>
                <w:lang w:bidi="ar"/>
              </w:rPr>
              <w:t>5.服务响应时间承诺，科学合理、及时的得8分；服务响应时间承诺基本合理的得6分；服务响应时间承诺一般的得4分；服务响应时间承诺还有待完善的得2分，未提供或其他情况的不得分；</w:t>
            </w:r>
          </w:p>
          <w:p w14:paraId="51497D47">
            <w:pPr>
              <w:ind w:firstLine="480" w:firstLineChars="200"/>
              <w:rPr>
                <w:rFonts w:asciiTheme="minorEastAsia" w:hAnsiTheme="minorEastAsia" w:cstheme="minorEastAsia"/>
                <w:color w:val="auto"/>
                <w:kern w:val="0"/>
                <w:sz w:val="24"/>
                <w:lang w:bidi="ar"/>
              </w:rPr>
            </w:pPr>
            <w:r>
              <w:rPr>
                <w:rFonts w:hint="eastAsia" w:asciiTheme="minorEastAsia" w:hAnsiTheme="minorEastAsia" w:cstheme="minorEastAsia"/>
                <w:color w:val="auto"/>
                <w:kern w:val="0"/>
                <w:sz w:val="24"/>
                <w:lang w:bidi="ar"/>
              </w:rPr>
              <w:t>6.特色与创新，针对本项目服务对象能提供特色创新服务方案，且切实可行的得8分；一般的得4分，较差的得2分，不提供不得分；</w:t>
            </w:r>
          </w:p>
          <w:p w14:paraId="07CF73A0">
            <w:pPr>
              <w:spacing w:line="240" w:lineRule="auto"/>
              <w:ind w:firstLine="480" w:firstLineChars="200"/>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cstheme="minorEastAsia"/>
                <w:color w:val="auto"/>
                <w:kern w:val="0"/>
                <w:sz w:val="24"/>
                <w:lang w:bidi="ar"/>
              </w:rPr>
              <w:t>7.服务标准、服务流程、服务质量的保障措施方案完整详细、科学合理的得8分；方案基本完整详细、合理的得6分；仅简单提供方案，可操作性一般的得4分；方案不全面，有待完善的得2分，未提供的不得分。</w:t>
            </w:r>
          </w:p>
        </w:tc>
      </w:tr>
      <w:tr w14:paraId="47459C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6" w:hRule="atLeast"/>
        </w:trPr>
        <w:tc>
          <w:tcPr>
            <w:tcW w:w="367" w:type="pct"/>
            <w:vMerge w:val="restart"/>
            <w:noWrap w:val="0"/>
            <w:vAlign w:val="center"/>
          </w:tcPr>
          <w:p w14:paraId="6867994B">
            <w:pPr>
              <w:spacing w:line="240" w:lineRule="auto"/>
              <w:ind w:firstLine="0" w:firstLineChars="0"/>
              <w:jc w:val="center"/>
              <w:rPr>
                <w:rFonts w:hint="eastAsia" w:asciiTheme="minorEastAsia" w:hAnsiTheme="minorEastAsia" w:eastAsiaTheme="minorEastAsia" w:cstheme="minorEastAsia"/>
                <w:b/>
                <w:color w:val="auto"/>
                <w:kern w:val="0"/>
                <w:sz w:val="24"/>
                <w:szCs w:val="24"/>
                <w:highlight w:val="none"/>
                <w:lang w:bidi="ar"/>
              </w:rPr>
            </w:pPr>
            <w:r>
              <w:rPr>
                <w:rFonts w:hint="eastAsia" w:asciiTheme="minorEastAsia" w:hAnsiTheme="minorEastAsia" w:eastAsiaTheme="minorEastAsia" w:cstheme="minorEastAsia"/>
                <w:b/>
                <w:color w:val="auto"/>
                <w:kern w:val="0"/>
                <w:sz w:val="24"/>
                <w:szCs w:val="24"/>
                <w:highlight w:val="none"/>
                <w:lang w:bidi="ar"/>
              </w:rPr>
              <w:t>4</w:t>
            </w:r>
          </w:p>
        </w:tc>
        <w:tc>
          <w:tcPr>
            <w:tcW w:w="977" w:type="pct"/>
            <w:vMerge w:val="restart"/>
            <w:noWrap w:val="0"/>
            <w:vAlign w:val="center"/>
          </w:tcPr>
          <w:p w14:paraId="5BEAD24B">
            <w:pPr>
              <w:spacing w:line="240" w:lineRule="auto"/>
              <w:ind w:firstLine="0" w:firstLineChars="0"/>
              <w:jc w:val="center"/>
              <w:rPr>
                <w:rFonts w:hint="eastAsia" w:asciiTheme="minorEastAsia" w:hAnsiTheme="minorEastAsia" w:eastAsiaTheme="minorEastAsia" w:cstheme="minorEastAsia"/>
                <w:b/>
                <w:color w:val="auto"/>
                <w:kern w:val="0"/>
                <w:sz w:val="24"/>
                <w:szCs w:val="24"/>
                <w:highlight w:val="none"/>
                <w:lang w:bidi="ar"/>
              </w:rPr>
            </w:pPr>
            <w:r>
              <w:rPr>
                <w:rFonts w:hint="eastAsia" w:asciiTheme="minorEastAsia" w:hAnsiTheme="minorEastAsia" w:eastAsiaTheme="minorEastAsia" w:cstheme="minorEastAsia"/>
                <w:b/>
                <w:color w:val="auto"/>
                <w:kern w:val="0"/>
                <w:sz w:val="24"/>
                <w:szCs w:val="24"/>
                <w:highlight w:val="none"/>
                <w:lang w:bidi="ar"/>
              </w:rPr>
              <w:t>人员配置</w:t>
            </w:r>
          </w:p>
          <w:p w14:paraId="217637EC">
            <w:pPr>
              <w:spacing w:line="240" w:lineRule="auto"/>
              <w:ind w:firstLine="0" w:firstLineChars="0"/>
              <w:jc w:val="center"/>
              <w:rPr>
                <w:rFonts w:hint="eastAsia" w:asciiTheme="minorEastAsia" w:hAnsiTheme="minorEastAsia" w:eastAsiaTheme="minorEastAsia" w:cstheme="minorEastAsia"/>
                <w:b/>
                <w:color w:val="auto"/>
                <w:kern w:val="0"/>
                <w:sz w:val="24"/>
                <w:szCs w:val="24"/>
                <w:highlight w:val="none"/>
                <w:lang w:val="en-US" w:eastAsia="zh-CN" w:bidi="ar"/>
              </w:rPr>
            </w:pPr>
            <w:r>
              <w:rPr>
                <w:rFonts w:hint="eastAsia" w:asciiTheme="minorEastAsia" w:hAnsiTheme="minorEastAsia" w:eastAsiaTheme="minorEastAsia" w:cstheme="minorEastAsia"/>
                <w:b/>
                <w:color w:val="auto"/>
                <w:kern w:val="0"/>
                <w:sz w:val="24"/>
                <w:szCs w:val="24"/>
                <w:highlight w:val="none"/>
                <w:lang w:eastAsia="zh-CN" w:bidi="ar"/>
              </w:rPr>
              <w:t>（</w:t>
            </w:r>
            <w:r>
              <w:rPr>
                <w:rFonts w:hint="eastAsia" w:asciiTheme="minorEastAsia" w:hAnsiTheme="minorEastAsia" w:eastAsiaTheme="minorEastAsia" w:cstheme="minorEastAsia"/>
                <w:b/>
                <w:color w:val="auto"/>
                <w:kern w:val="0"/>
                <w:sz w:val="24"/>
                <w:szCs w:val="24"/>
                <w:highlight w:val="none"/>
                <w:lang w:val="en-US" w:eastAsia="zh-CN" w:bidi="ar"/>
              </w:rPr>
              <w:t>25分）</w:t>
            </w:r>
          </w:p>
        </w:tc>
        <w:tc>
          <w:tcPr>
            <w:tcW w:w="3654" w:type="pct"/>
            <w:noWrap w:val="0"/>
            <w:vAlign w:val="top"/>
          </w:tcPr>
          <w:p w14:paraId="1E528D23">
            <w:pPr>
              <w:pStyle w:val="46"/>
              <w:spacing w:before="39" w:line="240" w:lineRule="auto"/>
              <w:ind w:left="114" w:right="108"/>
              <w:jc w:val="both"/>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sz w:val="24"/>
                <w:szCs w:val="24"/>
                <w:lang w:bidi="ar"/>
              </w:rPr>
              <w:t>服务团队的负责人员具有人力资源和社会保障部门颁发的社会工作者证书或心理咨询师证书:配备康复医师、康复治疗师、护理员、心理咨询师等，每配备一名，得</w:t>
            </w:r>
            <w:r>
              <w:rPr>
                <w:rFonts w:hint="eastAsia" w:asciiTheme="minorEastAsia" w:hAnsiTheme="minorEastAsia" w:eastAsiaTheme="minorEastAsia" w:cstheme="minorEastAsia"/>
                <w:color w:val="auto"/>
                <w:sz w:val="24"/>
                <w:szCs w:val="24"/>
                <w:lang w:val="en-US" w:eastAsia="zh-CN" w:bidi="ar"/>
              </w:rPr>
              <w:t>1</w:t>
            </w:r>
            <w:r>
              <w:rPr>
                <w:rFonts w:hint="eastAsia" w:asciiTheme="minorEastAsia" w:hAnsiTheme="minorEastAsia" w:eastAsiaTheme="minorEastAsia" w:cstheme="minorEastAsia"/>
                <w:color w:val="auto"/>
                <w:sz w:val="24"/>
                <w:szCs w:val="24"/>
                <w:lang w:bidi="ar"/>
              </w:rPr>
              <w:t>分，满分</w:t>
            </w:r>
            <w:r>
              <w:rPr>
                <w:rFonts w:hint="eastAsia" w:asciiTheme="minorEastAsia" w:hAnsiTheme="minorEastAsia" w:eastAsiaTheme="minorEastAsia" w:cstheme="minorEastAsia"/>
                <w:color w:val="auto"/>
                <w:sz w:val="24"/>
                <w:szCs w:val="24"/>
                <w:lang w:val="en-US" w:eastAsia="zh-CN" w:bidi="ar"/>
              </w:rPr>
              <w:t>10</w:t>
            </w:r>
            <w:r>
              <w:rPr>
                <w:rFonts w:hint="eastAsia" w:asciiTheme="minorEastAsia" w:hAnsiTheme="minorEastAsia" w:eastAsiaTheme="minorEastAsia" w:cstheme="minorEastAsia"/>
                <w:color w:val="auto"/>
                <w:sz w:val="24"/>
                <w:szCs w:val="24"/>
                <w:lang w:bidi="ar"/>
              </w:rPr>
              <w:t>分。《须提供身份证、资格证、用工合同等证明材料)</w:t>
            </w:r>
          </w:p>
        </w:tc>
      </w:tr>
      <w:tr w14:paraId="2F750A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trPr>
        <w:tc>
          <w:tcPr>
            <w:tcW w:w="367" w:type="pct"/>
            <w:vMerge w:val="continue"/>
            <w:noWrap w:val="0"/>
            <w:vAlign w:val="center"/>
          </w:tcPr>
          <w:p w14:paraId="55F43167">
            <w:pPr>
              <w:spacing w:line="240" w:lineRule="auto"/>
              <w:ind w:firstLine="0" w:firstLineChars="0"/>
              <w:jc w:val="center"/>
              <w:rPr>
                <w:rFonts w:hint="eastAsia" w:asciiTheme="minorEastAsia" w:hAnsiTheme="minorEastAsia" w:eastAsiaTheme="minorEastAsia" w:cstheme="minorEastAsia"/>
                <w:b/>
                <w:color w:val="auto"/>
                <w:kern w:val="0"/>
                <w:sz w:val="24"/>
                <w:szCs w:val="24"/>
                <w:highlight w:val="none"/>
                <w:lang w:bidi="ar"/>
              </w:rPr>
            </w:pPr>
          </w:p>
        </w:tc>
        <w:tc>
          <w:tcPr>
            <w:tcW w:w="977" w:type="pct"/>
            <w:vMerge w:val="continue"/>
            <w:noWrap w:val="0"/>
            <w:vAlign w:val="center"/>
          </w:tcPr>
          <w:p w14:paraId="389CBB0C">
            <w:pPr>
              <w:spacing w:line="240" w:lineRule="auto"/>
              <w:ind w:firstLine="0" w:firstLineChars="0"/>
              <w:jc w:val="center"/>
              <w:rPr>
                <w:rFonts w:hint="eastAsia" w:asciiTheme="minorEastAsia" w:hAnsiTheme="minorEastAsia" w:eastAsiaTheme="minorEastAsia" w:cstheme="minorEastAsia"/>
                <w:b/>
                <w:color w:val="auto"/>
                <w:kern w:val="0"/>
                <w:sz w:val="24"/>
                <w:szCs w:val="24"/>
                <w:highlight w:val="none"/>
                <w:lang w:bidi="ar"/>
              </w:rPr>
            </w:pPr>
          </w:p>
        </w:tc>
        <w:tc>
          <w:tcPr>
            <w:tcW w:w="3654" w:type="pct"/>
            <w:noWrap w:val="0"/>
            <w:vAlign w:val="top"/>
          </w:tcPr>
          <w:p w14:paraId="62AC81A3">
            <w:pPr>
              <w:pStyle w:val="46"/>
              <w:spacing w:before="36" w:line="240" w:lineRule="auto"/>
              <w:ind w:left="114" w:right="108"/>
              <w:jc w:val="both"/>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sz w:val="24"/>
                <w:szCs w:val="24"/>
                <w:lang w:bidi="ar"/>
              </w:rPr>
              <w:t>根据配置人员力量、人员结构合理性、年龄、职称、文化程度、工作经验等进行综合评定，优于或完全满足本项目需求的得</w:t>
            </w:r>
            <w:r>
              <w:rPr>
                <w:rFonts w:hint="eastAsia" w:asciiTheme="minorEastAsia" w:hAnsiTheme="minorEastAsia" w:eastAsiaTheme="minorEastAsia" w:cstheme="minorEastAsia"/>
                <w:color w:val="auto"/>
                <w:sz w:val="24"/>
                <w:szCs w:val="24"/>
                <w:lang w:val="en-US" w:eastAsia="zh-CN" w:bidi="ar"/>
              </w:rPr>
              <w:t>15</w:t>
            </w:r>
            <w:r>
              <w:rPr>
                <w:rFonts w:hint="eastAsia" w:asciiTheme="minorEastAsia" w:hAnsiTheme="minorEastAsia" w:eastAsiaTheme="minorEastAsia" w:cstheme="minorEastAsia"/>
                <w:color w:val="auto"/>
                <w:sz w:val="24"/>
                <w:szCs w:val="24"/>
                <w:lang w:bidi="ar"/>
              </w:rPr>
              <w:t>分，基本能够满足磋商要求的得</w:t>
            </w:r>
            <w:r>
              <w:rPr>
                <w:rFonts w:hint="eastAsia" w:asciiTheme="minorEastAsia" w:hAnsiTheme="minorEastAsia" w:eastAsiaTheme="minorEastAsia" w:cstheme="minorEastAsia"/>
                <w:color w:val="auto"/>
                <w:sz w:val="24"/>
                <w:szCs w:val="24"/>
                <w:lang w:val="en-US" w:eastAsia="zh-CN" w:bidi="ar"/>
              </w:rPr>
              <w:t>10</w:t>
            </w:r>
            <w:r>
              <w:rPr>
                <w:rFonts w:hint="eastAsia" w:asciiTheme="minorEastAsia" w:hAnsiTheme="minorEastAsia" w:eastAsiaTheme="minorEastAsia" w:cstheme="minorEastAsia"/>
                <w:color w:val="auto"/>
                <w:sz w:val="24"/>
                <w:szCs w:val="24"/>
                <w:lang w:bidi="ar"/>
              </w:rPr>
              <w:t>分，一般的得</w:t>
            </w:r>
            <w:r>
              <w:rPr>
                <w:rFonts w:hint="eastAsia" w:asciiTheme="minorEastAsia" w:hAnsiTheme="minorEastAsia" w:eastAsiaTheme="minorEastAsia" w:cstheme="minorEastAsia"/>
                <w:color w:val="auto"/>
                <w:sz w:val="24"/>
                <w:szCs w:val="24"/>
                <w:lang w:val="en-US" w:eastAsia="zh-CN" w:bidi="ar"/>
              </w:rPr>
              <w:t>5</w:t>
            </w:r>
            <w:r>
              <w:rPr>
                <w:rFonts w:hint="eastAsia" w:asciiTheme="minorEastAsia" w:hAnsiTheme="minorEastAsia" w:eastAsiaTheme="minorEastAsia" w:cstheme="minorEastAsia"/>
                <w:color w:val="auto"/>
                <w:sz w:val="24"/>
                <w:szCs w:val="24"/>
                <w:lang w:bidi="ar"/>
              </w:rPr>
              <w:t>分</w:t>
            </w:r>
            <w:r>
              <w:rPr>
                <w:rFonts w:hint="eastAsia" w:asciiTheme="minorEastAsia" w:hAnsiTheme="minorEastAsia" w:eastAsiaTheme="minorEastAsia" w:cstheme="minorEastAsia"/>
                <w:color w:val="auto"/>
                <w:sz w:val="24"/>
                <w:szCs w:val="24"/>
                <w:lang w:eastAsia="zh-CN" w:bidi="ar"/>
              </w:rPr>
              <w:t>，</w:t>
            </w:r>
            <w:r>
              <w:rPr>
                <w:rFonts w:hint="eastAsia" w:asciiTheme="minorEastAsia" w:hAnsiTheme="minorEastAsia" w:eastAsiaTheme="minorEastAsia" w:cstheme="minorEastAsia"/>
                <w:color w:val="auto"/>
                <w:sz w:val="24"/>
                <w:szCs w:val="24"/>
                <w:lang w:bidi="ar"/>
              </w:rPr>
              <w:t>较差的</w:t>
            </w:r>
            <w:r>
              <w:rPr>
                <w:rFonts w:hint="eastAsia" w:asciiTheme="minorEastAsia" w:hAnsiTheme="minorEastAsia" w:eastAsiaTheme="minorEastAsia" w:cstheme="minorEastAsia"/>
                <w:color w:val="auto"/>
                <w:sz w:val="24"/>
                <w:szCs w:val="24"/>
                <w:lang w:val="en-US" w:eastAsia="zh-CN" w:bidi="ar"/>
              </w:rPr>
              <w:t>及</w:t>
            </w:r>
            <w:r>
              <w:rPr>
                <w:rFonts w:hint="eastAsia" w:asciiTheme="minorEastAsia" w:hAnsiTheme="minorEastAsia" w:eastAsiaTheme="minorEastAsia" w:cstheme="minorEastAsia"/>
                <w:color w:val="auto"/>
                <w:sz w:val="24"/>
                <w:szCs w:val="24"/>
                <w:lang w:bidi="ar"/>
              </w:rPr>
              <w:t>未提供的不得分。（须提供身份证、资格证、用工合同等证明材料）</w:t>
            </w:r>
          </w:p>
        </w:tc>
      </w:tr>
    </w:tbl>
    <w:p w14:paraId="444F4988">
      <w:pPr>
        <w:spacing w:line="360" w:lineRule="auto"/>
        <w:ind w:firstLine="480"/>
        <w:jc w:val="center"/>
        <w:rPr>
          <w:rFonts w:hint="eastAsia" w:ascii="宋体" w:hAnsi="宋体"/>
          <w:b/>
          <w:bCs/>
          <w:sz w:val="30"/>
          <w:szCs w:val="30"/>
          <w:highlight w:val="none"/>
        </w:rPr>
      </w:pPr>
    </w:p>
    <w:p w14:paraId="15463199">
      <w:pPr>
        <w:widowControl/>
        <w:spacing w:beforeLines="200" w:afterLines="200"/>
        <w:jc w:val="center"/>
        <w:outlineLvl w:val="1"/>
        <w:rPr>
          <w:rFonts w:ascii="宋体"/>
          <w:b/>
          <w:bCs/>
          <w:kern w:val="0"/>
          <w:sz w:val="36"/>
          <w:szCs w:val="36"/>
          <w:highlight w:val="none"/>
        </w:rPr>
      </w:pPr>
      <w:bookmarkStart w:id="139" w:name="_Toc376936756"/>
      <w:bookmarkStart w:id="140" w:name="_Toc325726025"/>
      <w:bookmarkStart w:id="141" w:name="_Toc496626219"/>
      <w:bookmarkStart w:id="142" w:name="_Toc99"/>
      <w:r>
        <w:rPr>
          <w:rFonts w:hint="eastAsia" w:ascii="宋体" w:hAnsi="宋体"/>
          <w:b/>
          <w:bCs/>
          <w:kern w:val="0"/>
          <w:sz w:val="36"/>
          <w:szCs w:val="36"/>
          <w:highlight w:val="none"/>
        </w:rPr>
        <w:t>七、</w:t>
      </w:r>
      <w:bookmarkEnd w:id="139"/>
      <w:bookmarkEnd w:id="140"/>
      <w:r>
        <w:rPr>
          <w:rFonts w:hint="eastAsia" w:ascii="宋体" w:hAnsi="宋体"/>
          <w:b/>
          <w:bCs/>
          <w:kern w:val="0"/>
          <w:sz w:val="36"/>
          <w:szCs w:val="36"/>
          <w:highlight w:val="none"/>
        </w:rPr>
        <w:t>成交办法</w:t>
      </w:r>
      <w:bookmarkEnd w:id="141"/>
      <w:bookmarkEnd w:id="142"/>
    </w:p>
    <w:p w14:paraId="3322C991">
      <w:pPr>
        <w:widowControl/>
        <w:spacing w:before="100" w:beforeAutospacing="1" w:after="100" w:afterAutospacing="1"/>
        <w:ind w:firstLine="542"/>
        <w:jc w:val="left"/>
        <w:outlineLvl w:val="2"/>
        <w:rPr>
          <w:rFonts w:ascii="宋体"/>
          <w:b/>
          <w:bCs/>
          <w:kern w:val="0"/>
          <w:sz w:val="27"/>
          <w:szCs w:val="27"/>
          <w:highlight w:val="none"/>
        </w:rPr>
      </w:pPr>
      <w:bookmarkStart w:id="143" w:name="_Toc376936757"/>
      <w:bookmarkStart w:id="144" w:name="_Toc325726026"/>
      <w:bookmarkStart w:id="145" w:name="_Toc496626220"/>
      <w:bookmarkStart w:id="146" w:name="_Toc4425"/>
      <w:r>
        <w:rPr>
          <w:rFonts w:ascii="宋体" w:hAnsi="宋体"/>
          <w:b/>
          <w:bCs/>
          <w:kern w:val="0"/>
          <w:sz w:val="27"/>
          <w:szCs w:val="27"/>
          <w:highlight w:val="none"/>
        </w:rPr>
        <w:t>21.</w:t>
      </w:r>
      <w:r>
        <w:rPr>
          <w:rFonts w:hint="eastAsia" w:ascii="宋体" w:hAnsi="宋体"/>
          <w:b/>
          <w:bCs/>
          <w:kern w:val="0"/>
          <w:sz w:val="27"/>
          <w:szCs w:val="27"/>
          <w:highlight w:val="none"/>
        </w:rPr>
        <w:t>推荐并确定成交</w:t>
      </w:r>
      <w:bookmarkEnd w:id="143"/>
      <w:bookmarkEnd w:id="144"/>
      <w:r>
        <w:rPr>
          <w:rFonts w:hint="eastAsia" w:ascii="宋体" w:hAnsi="宋体"/>
          <w:b/>
          <w:bCs/>
          <w:kern w:val="0"/>
          <w:sz w:val="27"/>
          <w:szCs w:val="27"/>
          <w:highlight w:val="none"/>
        </w:rPr>
        <w:t>供应商</w:t>
      </w:r>
      <w:bookmarkEnd w:id="145"/>
      <w:bookmarkEnd w:id="146"/>
    </w:p>
    <w:p w14:paraId="1E549145">
      <w:pPr>
        <w:spacing w:line="360" w:lineRule="auto"/>
        <w:ind w:firstLine="480"/>
        <w:jc w:val="left"/>
        <w:rPr>
          <w:rFonts w:ascii="宋体"/>
          <w:highlight w:val="none"/>
        </w:rPr>
      </w:pPr>
      <w:r>
        <w:rPr>
          <w:rFonts w:ascii="宋体" w:hAnsi="宋体"/>
          <w:highlight w:val="none"/>
        </w:rPr>
        <w:t>21.1</w:t>
      </w:r>
      <w:r>
        <w:rPr>
          <w:rFonts w:hint="eastAsia" w:ascii="宋体" w:hAnsi="宋体"/>
          <w:highlight w:val="none"/>
        </w:rPr>
        <w:t>磋商小组根据</w:t>
      </w:r>
      <w:r>
        <w:rPr>
          <w:rFonts w:hint="eastAsia" w:ascii="宋体" w:hAnsi="宋体" w:cs="宋体"/>
          <w:highlight w:val="none"/>
        </w:rPr>
        <w:t>评审总得分由高到低排序推荐预中标候选人，并由采购人按顺序确定成交供应商</w:t>
      </w:r>
      <w:r>
        <w:rPr>
          <w:rFonts w:hint="eastAsia" w:ascii="宋体" w:hAnsi="宋体"/>
          <w:highlight w:val="none"/>
        </w:rPr>
        <w:t>。</w:t>
      </w:r>
    </w:p>
    <w:p w14:paraId="758662E5">
      <w:pPr>
        <w:spacing w:line="360" w:lineRule="auto"/>
        <w:ind w:firstLine="480"/>
        <w:jc w:val="left"/>
        <w:rPr>
          <w:rFonts w:ascii="宋体"/>
          <w:highlight w:val="none"/>
        </w:rPr>
      </w:pPr>
      <w:r>
        <w:rPr>
          <w:rFonts w:ascii="宋体" w:hAnsi="宋体"/>
          <w:highlight w:val="none"/>
        </w:rPr>
        <w:t>21.2</w:t>
      </w:r>
      <w:r>
        <w:rPr>
          <w:rFonts w:hint="eastAsia" w:ascii="宋体" w:hAnsi="宋体"/>
          <w:highlight w:val="none"/>
        </w:rPr>
        <w:t>成交</w:t>
      </w:r>
      <w:r>
        <w:rPr>
          <w:rFonts w:hint="eastAsia" w:ascii="宋体" w:hAnsi="宋体" w:cs="宋体"/>
          <w:highlight w:val="none"/>
        </w:rPr>
        <w:t>供应商</w:t>
      </w:r>
      <w:r>
        <w:rPr>
          <w:rFonts w:hint="eastAsia" w:ascii="宋体" w:hAnsi="宋体"/>
          <w:highlight w:val="none"/>
        </w:rPr>
        <w:t>因不可抗力或自身原因不能履行合同时，采购人可以按照磋商报告推荐的预成交供应商候选人名单排序，确定下一候选人为成交</w:t>
      </w:r>
      <w:r>
        <w:rPr>
          <w:rFonts w:hint="eastAsia" w:ascii="宋体" w:hAnsi="宋体" w:cs="宋体"/>
          <w:highlight w:val="none"/>
        </w:rPr>
        <w:t>供应商</w:t>
      </w:r>
      <w:r>
        <w:rPr>
          <w:rFonts w:hint="eastAsia" w:ascii="宋体" w:hAnsi="宋体"/>
          <w:highlight w:val="none"/>
        </w:rPr>
        <w:t>，也可重新开展政府采购活动。</w:t>
      </w:r>
      <w:bookmarkStart w:id="147" w:name="_Toc325726027"/>
    </w:p>
    <w:p w14:paraId="20E664C9">
      <w:pPr>
        <w:widowControl/>
        <w:spacing w:before="100" w:beforeAutospacing="1" w:after="100" w:afterAutospacing="1"/>
        <w:ind w:firstLine="542"/>
        <w:jc w:val="left"/>
        <w:outlineLvl w:val="2"/>
        <w:rPr>
          <w:rFonts w:ascii="宋体"/>
          <w:b/>
          <w:bCs/>
          <w:kern w:val="0"/>
          <w:sz w:val="27"/>
          <w:szCs w:val="27"/>
          <w:highlight w:val="none"/>
        </w:rPr>
      </w:pPr>
      <w:bookmarkStart w:id="148" w:name="_Toc22891"/>
      <w:bookmarkStart w:id="149" w:name="_Toc496626221"/>
      <w:bookmarkStart w:id="150" w:name="_Toc325726028"/>
      <w:bookmarkStart w:id="151" w:name="_Toc376936759"/>
      <w:r>
        <w:rPr>
          <w:rFonts w:ascii="宋体" w:hAnsi="宋体"/>
          <w:b/>
          <w:bCs/>
          <w:kern w:val="0"/>
          <w:sz w:val="27"/>
          <w:szCs w:val="27"/>
          <w:highlight w:val="none"/>
        </w:rPr>
        <w:t>22.</w:t>
      </w:r>
      <w:r>
        <w:rPr>
          <w:rFonts w:hint="eastAsia" w:ascii="宋体" w:hAnsi="宋体"/>
          <w:b/>
          <w:bCs/>
          <w:kern w:val="0"/>
          <w:sz w:val="27"/>
          <w:szCs w:val="27"/>
          <w:highlight w:val="none"/>
        </w:rPr>
        <w:t>成交通知</w:t>
      </w:r>
      <w:bookmarkEnd w:id="148"/>
      <w:bookmarkEnd w:id="149"/>
      <w:bookmarkEnd w:id="150"/>
      <w:bookmarkEnd w:id="151"/>
    </w:p>
    <w:p w14:paraId="0947214D">
      <w:pPr>
        <w:spacing w:line="360" w:lineRule="auto"/>
        <w:ind w:firstLine="480"/>
        <w:jc w:val="left"/>
        <w:rPr>
          <w:rFonts w:ascii="宋体"/>
          <w:highlight w:val="none"/>
        </w:rPr>
      </w:pPr>
      <w:r>
        <w:rPr>
          <w:rFonts w:ascii="宋体" w:hAnsi="宋体"/>
          <w:highlight w:val="none"/>
        </w:rPr>
        <w:t>22.1</w:t>
      </w:r>
      <w:r>
        <w:rPr>
          <w:rFonts w:hint="eastAsia" w:ascii="宋体" w:hAnsi="宋体"/>
          <w:highlight w:val="none"/>
        </w:rPr>
        <w:t>采购代理机构自成交供应商确定之日起</w:t>
      </w:r>
      <w:r>
        <w:rPr>
          <w:rFonts w:ascii="宋体" w:hAnsi="宋体"/>
          <w:highlight w:val="none"/>
        </w:rPr>
        <w:t>2</w:t>
      </w:r>
      <w:r>
        <w:rPr>
          <w:rFonts w:hint="eastAsia" w:ascii="宋体" w:hAnsi="宋体"/>
          <w:highlight w:val="none"/>
        </w:rPr>
        <w:t>个工作日内发出《成交通知书》，并在</w:t>
      </w:r>
      <w:r>
        <w:rPr>
          <w:rFonts w:hint="eastAsia" w:ascii="宋体" w:hAnsi="宋体"/>
          <w:highlight w:val="none"/>
          <w:lang w:eastAsia="zh-CN"/>
        </w:rPr>
        <w:t>青海省政府采购网</w:t>
      </w:r>
      <w:r>
        <w:rPr>
          <w:rFonts w:hint="eastAsia" w:ascii="宋体" w:hAnsi="宋体"/>
          <w:highlight w:val="none"/>
        </w:rPr>
        <w:t>上公告成交结果，公告期限为</w:t>
      </w:r>
      <w:r>
        <w:rPr>
          <w:rFonts w:ascii="宋体" w:hAnsi="宋体"/>
          <w:highlight w:val="none"/>
        </w:rPr>
        <w:t>1</w:t>
      </w:r>
      <w:r>
        <w:rPr>
          <w:rFonts w:hint="eastAsia" w:ascii="宋体" w:hAnsi="宋体"/>
          <w:highlight w:val="none"/>
        </w:rPr>
        <w:t>个工作日。在公告成交结果的同时，采购代理机构应当向成交供应商发出成交通知书；对未通过资格审查的供应商，告知其未通过的原因；告知未成交供应商本人的评审得分与排序。</w:t>
      </w:r>
    </w:p>
    <w:p w14:paraId="3FE85788">
      <w:pPr>
        <w:spacing w:line="360" w:lineRule="auto"/>
        <w:ind w:firstLine="480"/>
        <w:jc w:val="left"/>
        <w:rPr>
          <w:rFonts w:ascii="宋体"/>
          <w:highlight w:val="none"/>
        </w:rPr>
      </w:pPr>
      <w:r>
        <w:rPr>
          <w:rFonts w:ascii="宋体" w:hAnsi="宋体"/>
          <w:highlight w:val="none"/>
        </w:rPr>
        <w:t>22.2</w:t>
      </w:r>
      <w:r>
        <w:rPr>
          <w:rFonts w:hint="eastAsia" w:ascii="宋体" w:hAnsi="宋体"/>
          <w:highlight w:val="none"/>
        </w:rPr>
        <w:t>《成交通知书》发出后，采购人改变成交结果的，或者成交供应商无正当理由放弃成交项目的，依法承担法律责任。</w:t>
      </w:r>
    </w:p>
    <w:p w14:paraId="3925656B">
      <w:pPr>
        <w:widowControl/>
        <w:spacing w:beforeLines="200" w:afterLines="200"/>
        <w:jc w:val="center"/>
        <w:outlineLvl w:val="1"/>
        <w:rPr>
          <w:rFonts w:ascii="宋体"/>
          <w:b/>
          <w:bCs/>
          <w:kern w:val="0"/>
          <w:sz w:val="36"/>
          <w:szCs w:val="36"/>
          <w:highlight w:val="none"/>
        </w:rPr>
      </w:pPr>
      <w:bookmarkStart w:id="152" w:name="_Toc496626222"/>
      <w:bookmarkStart w:id="153" w:name="_Toc9334"/>
      <w:bookmarkStart w:id="154" w:name="_Toc376936758"/>
      <w:r>
        <w:rPr>
          <w:rFonts w:hint="eastAsia" w:ascii="宋体" w:hAnsi="宋体"/>
          <w:b/>
          <w:bCs/>
          <w:kern w:val="0"/>
          <w:sz w:val="36"/>
          <w:szCs w:val="36"/>
          <w:highlight w:val="none"/>
        </w:rPr>
        <w:t>八、授予合同</w:t>
      </w:r>
      <w:bookmarkEnd w:id="147"/>
      <w:bookmarkEnd w:id="152"/>
      <w:bookmarkEnd w:id="153"/>
      <w:bookmarkEnd w:id="154"/>
    </w:p>
    <w:p w14:paraId="2E861A3C">
      <w:pPr>
        <w:widowControl/>
        <w:spacing w:before="100" w:beforeAutospacing="1" w:after="100" w:afterAutospacing="1"/>
        <w:ind w:firstLine="542"/>
        <w:jc w:val="left"/>
        <w:outlineLvl w:val="2"/>
        <w:rPr>
          <w:rFonts w:ascii="宋体"/>
          <w:b/>
          <w:bCs/>
          <w:kern w:val="0"/>
          <w:sz w:val="27"/>
          <w:szCs w:val="27"/>
          <w:highlight w:val="none"/>
        </w:rPr>
      </w:pPr>
      <w:bookmarkStart w:id="155" w:name="_Toc496626223"/>
      <w:bookmarkStart w:id="156" w:name="_Toc325726029"/>
      <w:bookmarkStart w:id="157" w:name="_Toc376936760"/>
      <w:bookmarkStart w:id="158" w:name="_Toc23852"/>
      <w:r>
        <w:rPr>
          <w:rFonts w:ascii="宋体" w:hAnsi="宋体"/>
          <w:b/>
          <w:bCs/>
          <w:kern w:val="0"/>
          <w:sz w:val="27"/>
          <w:szCs w:val="27"/>
          <w:highlight w:val="none"/>
        </w:rPr>
        <w:t>23.</w:t>
      </w:r>
      <w:r>
        <w:rPr>
          <w:rFonts w:hint="eastAsia" w:ascii="宋体" w:hAnsi="宋体"/>
          <w:b/>
          <w:bCs/>
          <w:kern w:val="0"/>
          <w:sz w:val="27"/>
          <w:szCs w:val="27"/>
          <w:highlight w:val="none"/>
        </w:rPr>
        <w:t>签订合同</w:t>
      </w:r>
      <w:bookmarkEnd w:id="155"/>
      <w:bookmarkEnd w:id="156"/>
      <w:bookmarkEnd w:id="157"/>
      <w:bookmarkEnd w:id="158"/>
    </w:p>
    <w:p w14:paraId="746094DD">
      <w:pPr>
        <w:spacing w:line="360" w:lineRule="auto"/>
        <w:ind w:firstLine="480"/>
        <w:jc w:val="left"/>
        <w:rPr>
          <w:rFonts w:ascii="宋体"/>
          <w:highlight w:val="none"/>
        </w:rPr>
      </w:pPr>
      <w:bookmarkStart w:id="159" w:name="_Toc325726030"/>
      <w:bookmarkStart w:id="160" w:name="_Toc376936761"/>
      <w:r>
        <w:rPr>
          <w:rFonts w:ascii="宋体" w:hAnsi="宋体"/>
          <w:highlight w:val="none"/>
        </w:rPr>
        <w:t>23.1</w:t>
      </w:r>
      <w:r>
        <w:rPr>
          <w:rFonts w:hint="eastAsia" w:ascii="宋体" w:hAnsi="宋体"/>
          <w:highlight w:val="none"/>
        </w:rPr>
        <w:t>采购人与成交供应商双方应当自《成交通知书》发出之日起</w:t>
      </w:r>
      <w:r>
        <w:rPr>
          <w:rFonts w:ascii="宋体" w:hAnsi="宋体"/>
          <w:highlight w:val="none"/>
        </w:rPr>
        <w:t>30</w:t>
      </w:r>
      <w:r>
        <w:rPr>
          <w:rFonts w:hint="eastAsia" w:ascii="宋体" w:hAnsi="宋体"/>
          <w:highlight w:val="none"/>
        </w:rPr>
        <w:t>日内，按照磋商文件确定的合同文本以及采购标的、规格型号、采购金额、采购数量、技术和服务要求等事项签订政府采购合同，并报</w:t>
      </w:r>
      <w:r>
        <w:rPr>
          <w:rFonts w:hint="eastAsia" w:ascii="宋体" w:hAnsi="宋体"/>
          <w:highlight w:val="none"/>
          <w:lang w:eastAsia="zh-CN"/>
        </w:rPr>
        <w:t>青海信德至臻项目管理有限公司</w:t>
      </w:r>
      <w:r>
        <w:rPr>
          <w:rFonts w:hint="eastAsia" w:ascii="宋体" w:hAnsi="宋体"/>
          <w:highlight w:val="none"/>
        </w:rPr>
        <w:t>审核备案。</w:t>
      </w:r>
    </w:p>
    <w:p w14:paraId="04A96FBC">
      <w:pPr>
        <w:spacing w:line="360" w:lineRule="auto"/>
        <w:ind w:firstLine="480"/>
        <w:jc w:val="left"/>
        <w:rPr>
          <w:rFonts w:ascii="宋体"/>
          <w:highlight w:val="none"/>
        </w:rPr>
      </w:pPr>
      <w:r>
        <w:rPr>
          <w:rFonts w:ascii="宋体" w:hAnsi="宋体"/>
          <w:highlight w:val="none"/>
        </w:rPr>
        <w:t>23.2</w:t>
      </w:r>
      <w:r>
        <w:rPr>
          <w:rFonts w:hint="eastAsia" w:ascii="宋体" w:hAnsi="宋体"/>
          <w:highlight w:val="none"/>
        </w:rPr>
        <w:t>采购人不得向成交供应商提出超出磋商文件以外的任何要求作为订立合同的条件，不得与成交供应商订立背离磋商文件确定的合同文本以及采购标的、规格型号、采购金额、采购数量、技术和服务要求等实质性内容的协议。</w:t>
      </w:r>
    </w:p>
    <w:p w14:paraId="331ECF71">
      <w:pPr>
        <w:spacing w:line="360" w:lineRule="auto"/>
        <w:ind w:firstLine="480"/>
        <w:rPr>
          <w:rFonts w:ascii="宋体"/>
          <w:szCs w:val="20"/>
          <w:highlight w:val="none"/>
        </w:rPr>
      </w:pPr>
      <w:r>
        <w:rPr>
          <w:rFonts w:ascii="宋体" w:hAnsi="宋体"/>
          <w:highlight w:val="none"/>
        </w:rPr>
        <w:t>23.3</w:t>
      </w:r>
      <w:r>
        <w:rPr>
          <w:rFonts w:hint="eastAsia" w:ascii="宋体" w:hAnsi="宋体"/>
          <w:szCs w:val="20"/>
          <w:highlight w:val="none"/>
        </w:rPr>
        <w:t>签订合同时，成交供应商应按规定向采购人提交履约保证金</w:t>
      </w:r>
      <w:r>
        <w:rPr>
          <w:rFonts w:hint="eastAsia" w:ascii="宋体" w:hAnsi="宋体" w:cs="宋体"/>
          <w:highlight w:val="none"/>
          <w:lang w:val="zh-CN"/>
        </w:rPr>
        <w:t>（履约保证金的数额由采购人与成交供应商商定，但数额不得超出采购合同总金额的</w:t>
      </w:r>
      <w:r>
        <w:rPr>
          <w:rFonts w:ascii="宋体" w:hAnsi="宋体" w:cs="宋体"/>
          <w:highlight w:val="none"/>
          <w:lang w:val="zh-CN"/>
        </w:rPr>
        <w:t>10%</w:t>
      </w:r>
      <w:r>
        <w:rPr>
          <w:rFonts w:hint="eastAsia" w:ascii="宋体" w:hAnsi="宋体" w:cs="宋体"/>
          <w:highlight w:val="none"/>
          <w:lang w:val="zh-CN"/>
        </w:rPr>
        <w:t>）</w:t>
      </w:r>
      <w:r>
        <w:rPr>
          <w:rFonts w:hint="eastAsia" w:ascii="宋体" w:hAnsi="宋体"/>
          <w:szCs w:val="20"/>
          <w:highlight w:val="none"/>
        </w:rPr>
        <w:t>，履约保证金须缴纳到采购人指定的账户。</w:t>
      </w:r>
    </w:p>
    <w:p w14:paraId="6362642D">
      <w:pPr>
        <w:spacing w:line="360" w:lineRule="auto"/>
        <w:ind w:firstLine="480"/>
        <w:jc w:val="left"/>
        <w:rPr>
          <w:rFonts w:ascii="宋体"/>
          <w:highlight w:val="none"/>
        </w:rPr>
      </w:pPr>
      <w:r>
        <w:rPr>
          <w:rFonts w:ascii="宋体" w:hAnsi="宋体"/>
          <w:highlight w:val="none"/>
        </w:rPr>
        <w:t>23.4</w:t>
      </w:r>
      <w:r>
        <w:rPr>
          <w:rFonts w:hint="eastAsia" w:ascii="宋体" w:hAnsi="宋体"/>
          <w:highlight w:val="none"/>
        </w:rPr>
        <w:t>成交供应商在法定期限内无正当理由拒签合同的，按违约处理。同时，采购代理机构和采购人可依成交供应商候选人排序重新确定成交供应商，并协调双方签订采购合同。</w:t>
      </w:r>
    </w:p>
    <w:p w14:paraId="3F453E7D">
      <w:pPr>
        <w:spacing w:line="360" w:lineRule="auto"/>
        <w:ind w:firstLine="480"/>
        <w:jc w:val="left"/>
        <w:rPr>
          <w:rFonts w:ascii="宋体"/>
          <w:highlight w:val="none"/>
        </w:rPr>
      </w:pPr>
      <w:r>
        <w:rPr>
          <w:rFonts w:ascii="宋体" w:hAnsi="宋体"/>
          <w:highlight w:val="none"/>
        </w:rPr>
        <w:t>23.5</w:t>
      </w:r>
      <w:r>
        <w:rPr>
          <w:rFonts w:hint="eastAsia" w:ascii="宋体" w:hAnsi="宋体"/>
          <w:highlight w:val="none"/>
        </w:rPr>
        <w:t>磋商文件、成交供应商的磋商响应文件、《成交通知书》及其澄清、说明文件等，均为签订采购合同的依据。</w:t>
      </w:r>
    </w:p>
    <w:p w14:paraId="4D919CB2">
      <w:pPr>
        <w:spacing w:line="360" w:lineRule="auto"/>
        <w:ind w:firstLine="480"/>
        <w:jc w:val="left"/>
        <w:rPr>
          <w:rFonts w:ascii="宋体"/>
          <w:highlight w:val="none"/>
        </w:rPr>
      </w:pPr>
      <w:r>
        <w:rPr>
          <w:rFonts w:ascii="宋体" w:hAnsi="宋体"/>
          <w:highlight w:val="none"/>
        </w:rPr>
        <w:t>23.6</w:t>
      </w:r>
      <w:r>
        <w:rPr>
          <w:rFonts w:hint="eastAsia" w:ascii="宋体" w:hAnsi="宋体"/>
          <w:highlight w:val="none"/>
        </w:rPr>
        <w:t>采购人或采购代理机构应当自采购合同签订之日起</w:t>
      </w:r>
      <w:r>
        <w:rPr>
          <w:rFonts w:ascii="宋体" w:hAnsi="宋体"/>
          <w:highlight w:val="none"/>
        </w:rPr>
        <w:t>2</w:t>
      </w:r>
      <w:r>
        <w:rPr>
          <w:rFonts w:hint="eastAsia" w:ascii="宋体" w:hAnsi="宋体"/>
          <w:highlight w:val="none"/>
        </w:rPr>
        <w:t>个工作日内，将采购合同在</w:t>
      </w:r>
      <w:r>
        <w:rPr>
          <w:rFonts w:hint="eastAsia" w:ascii="宋体" w:hAnsi="宋体"/>
          <w:highlight w:val="none"/>
          <w:lang w:eastAsia="zh-CN"/>
        </w:rPr>
        <w:t>青海省政府采购网</w:t>
      </w:r>
      <w:r>
        <w:rPr>
          <w:rFonts w:hint="eastAsia" w:ascii="宋体" w:hAnsi="宋体"/>
          <w:highlight w:val="none"/>
        </w:rPr>
        <w:t>上公告，但政府采购合同中涉及国家秘密、商业秘密的内容除外。</w:t>
      </w:r>
    </w:p>
    <w:p w14:paraId="143D410C">
      <w:pPr>
        <w:widowControl/>
        <w:spacing w:beforeLines="200" w:afterLines="200"/>
        <w:jc w:val="center"/>
        <w:outlineLvl w:val="1"/>
        <w:rPr>
          <w:rFonts w:ascii="宋体"/>
          <w:b/>
          <w:bCs/>
          <w:kern w:val="0"/>
          <w:sz w:val="36"/>
          <w:szCs w:val="36"/>
          <w:highlight w:val="none"/>
        </w:rPr>
      </w:pPr>
      <w:bookmarkStart w:id="161" w:name="_Toc6393"/>
      <w:bookmarkStart w:id="162" w:name="_Toc496626224"/>
      <w:r>
        <w:rPr>
          <w:rFonts w:hint="eastAsia" w:ascii="宋体" w:hAnsi="宋体"/>
          <w:b/>
          <w:bCs/>
          <w:kern w:val="0"/>
          <w:sz w:val="36"/>
          <w:szCs w:val="36"/>
          <w:highlight w:val="none"/>
        </w:rPr>
        <w:t>九、串通投标的认定及处理办法</w:t>
      </w:r>
      <w:bookmarkEnd w:id="161"/>
      <w:bookmarkEnd w:id="162"/>
    </w:p>
    <w:p w14:paraId="321DCAF4">
      <w:pPr>
        <w:widowControl/>
        <w:spacing w:before="100" w:beforeAutospacing="1" w:after="100" w:afterAutospacing="1"/>
        <w:ind w:firstLine="542"/>
        <w:jc w:val="left"/>
        <w:outlineLvl w:val="2"/>
        <w:rPr>
          <w:rFonts w:ascii="宋体"/>
          <w:b/>
          <w:bCs/>
          <w:kern w:val="0"/>
          <w:sz w:val="27"/>
          <w:szCs w:val="27"/>
          <w:highlight w:val="none"/>
        </w:rPr>
      </w:pPr>
      <w:bookmarkStart w:id="163" w:name="_Toc496626225"/>
      <w:bookmarkStart w:id="164" w:name="_Toc496189563"/>
      <w:bookmarkStart w:id="165" w:name="_Toc496004020"/>
      <w:bookmarkStart w:id="166" w:name="_Toc22904"/>
      <w:r>
        <w:rPr>
          <w:rFonts w:ascii="宋体" w:hAnsi="宋体"/>
          <w:b/>
          <w:bCs/>
          <w:kern w:val="0"/>
          <w:sz w:val="27"/>
          <w:szCs w:val="27"/>
          <w:highlight w:val="none"/>
        </w:rPr>
        <w:t>24.</w:t>
      </w:r>
      <w:r>
        <w:rPr>
          <w:rFonts w:hint="eastAsia" w:ascii="宋体" w:hAnsi="宋体"/>
          <w:b/>
          <w:bCs/>
          <w:kern w:val="0"/>
          <w:sz w:val="27"/>
          <w:szCs w:val="27"/>
          <w:highlight w:val="none"/>
        </w:rPr>
        <w:t>串通投标的情形</w:t>
      </w:r>
      <w:bookmarkEnd w:id="163"/>
      <w:bookmarkEnd w:id="164"/>
      <w:bookmarkEnd w:id="165"/>
      <w:bookmarkEnd w:id="166"/>
    </w:p>
    <w:p w14:paraId="665CD731">
      <w:pPr>
        <w:spacing w:line="360" w:lineRule="auto"/>
        <w:ind w:firstLine="480"/>
        <w:jc w:val="left"/>
        <w:rPr>
          <w:rFonts w:ascii="宋体"/>
          <w:highlight w:val="none"/>
        </w:rPr>
      </w:pPr>
      <w:r>
        <w:rPr>
          <w:rFonts w:ascii="宋体" w:hAnsi="宋体"/>
          <w:highlight w:val="none"/>
        </w:rPr>
        <w:t>24.1</w:t>
      </w:r>
      <w:r>
        <w:rPr>
          <w:rFonts w:hint="eastAsia" w:ascii="宋体" w:hAnsi="宋体"/>
          <w:highlight w:val="none"/>
        </w:rPr>
        <w:t>供应商应当遵循公平竞争的原则，不得恶意串通，不得妨碍其他供应商的竞争行为，不得损害采购人或者其他供应商的合法权益。</w:t>
      </w:r>
    </w:p>
    <w:p w14:paraId="0ACB466F">
      <w:pPr>
        <w:spacing w:line="360" w:lineRule="auto"/>
        <w:ind w:firstLine="480"/>
        <w:jc w:val="left"/>
        <w:rPr>
          <w:rFonts w:ascii="宋体"/>
          <w:highlight w:val="none"/>
        </w:rPr>
      </w:pPr>
      <w:r>
        <w:rPr>
          <w:rFonts w:ascii="宋体" w:hAnsi="宋体"/>
          <w:highlight w:val="none"/>
        </w:rPr>
        <w:t xml:space="preserve">24.2 </w:t>
      </w:r>
      <w:r>
        <w:rPr>
          <w:rFonts w:hint="eastAsia" w:ascii="宋体" w:hAnsi="宋体"/>
          <w:highlight w:val="none"/>
        </w:rPr>
        <w:t>有下列情形之一的，视为供应商串通投标，其投标无效：</w:t>
      </w:r>
    </w:p>
    <w:p w14:paraId="7482041D">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1</w:t>
      </w:r>
      <w:r>
        <w:rPr>
          <w:rFonts w:hint="eastAsia" w:ascii="宋体" w:hAnsi="宋体"/>
          <w:highlight w:val="none"/>
        </w:rPr>
        <w:t>）不同供应商的磋商响应文件由同一单位或者个人编制；</w:t>
      </w:r>
    </w:p>
    <w:p w14:paraId="4CC1F510">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2</w:t>
      </w:r>
      <w:r>
        <w:rPr>
          <w:rFonts w:hint="eastAsia" w:ascii="宋体" w:hAnsi="宋体"/>
          <w:highlight w:val="none"/>
        </w:rPr>
        <w:t>）不同供应商委托同一单位或者个人办理投标事宜；</w:t>
      </w:r>
    </w:p>
    <w:p w14:paraId="4C9E0DA8">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3</w:t>
      </w:r>
      <w:r>
        <w:rPr>
          <w:rFonts w:hint="eastAsia" w:ascii="宋体" w:hAnsi="宋体"/>
          <w:highlight w:val="none"/>
        </w:rPr>
        <w:t>）不同供应商的磋商响应文件载明的项目管理成员或者联系人员为同一人；</w:t>
      </w:r>
    </w:p>
    <w:p w14:paraId="7958BAB9">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4</w:t>
      </w:r>
      <w:r>
        <w:rPr>
          <w:rFonts w:hint="eastAsia" w:ascii="宋体" w:hAnsi="宋体"/>
          <w:highlight w:val="none"/>
        </w:rPr>
        <w:t>）不同供应商的磋商响应文件异常一致或者投标报价呈规律性差异；</w:t>
      </w:r>
    </w:p>
    <w:p w14:paraId="1E74FCB9">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5</w:t>
      </w:r>
      <w:r>
        <w:rPr>
          <w:rFonts w:hint="eastAsia" w:ascii="宋体" w:hAnsi="宋体"/>
          <w:highlight w:val="none"/>
        </w:rPr>
        <w:t>）不同供应商的磋商响应文件相互混装；</w:t>
      </w:r>
    </w:p>
    <w:p w14:paraId="28EFA025">
      <w:pPr>
        <w:spacing w:line="360" w:lineRule="auto"/>
        <w:ind w:firstLine="480"/>
        <w:jc w:val="left"/>
        <w:rPr>
          <w:rFonts w:ascii="宋体"/>
          <w:b/>
          <w:bCs/>
          <w:kern w:val="0"/>
          <w:sz w:val="36"/>
          <w:szCs w:val="36"/>
          <w:highlight w:val="none"/>
        </w:rPr>
      </w:pPr>
      <w:r>
        <w:rPr>
          <w:rFonts w:hint="eastAsia" w:ascii="宋体" w:hAnsi="宋体"/>
          <w:highlight w:val="none"/>
        </w:rPr>
        <w:t>（</w:t>
      </w:r>
      <w:r>
        <w:rPr>
          <w:rFonts w:ascii="宋体" w:hAnsi="宋体"/>
          <w:highlight w:val="none"/>
        </w:rPr>
        <w:t>6</w:t>
      </w:r>
      <w:r>
        <w:rPr>
          <w:rFonts w:hint="eastAsia" w:ascii="宋体" w:hAnsi="宋体"/>
          <w:highlight w:val="none"/>
        </w:rPr>
        <w:t>）不同供应商的投标保证金从同一单位或者个人的账户转出。</w:t>
      </w:r>
    </w:p>
    <w:p w14:paraId="0C302643">
      <w:pPr>
        <w:widowControl/>
        <w:spacing w:beforeLines="200" w:afterLines="200"/>
        <w:jc w:val="center"/>
        <w:outlineLvl w:val="1"/>
        <w:rPr>
          <w:rFonts w:ascii="宋体"/>
          <w:b/>
          <w:bCs/>
          <w:kern w:val="0"/>
          <w:sz w:val="36"/>
          <w:szCs w:val="36"/>
          <w:highlight w:val="none"/>
        </w:rPr>
      </w:pPr>
      <w:bookmarkStart w:id="167" w:name="_Toc2871"/>
      <w:bookmarkStart w:id="168" w:name="_Toc496626226"/>
      <w:r>
        <w:rPr>
          <w:rFonts w:hint="eastAsia" w:ascii="宋体" w:hAnsi="宋体"/>
          <w:b/>
          <w:bCs/>
          <w:kern w:val="0"/>
          <w:sz w:val="36"/>
          <w:szCs w:val="36"/>
          <w:highlight w:val="none"/>
        </w:rPr>
        <w:t>十、</w:t>
      </w:r>
      <w:bookmarkEnd w:id="159"/>
      <w:bookmarkEnd w:id="160"/>
      <w:r>
        <w:rPr>
          <w:rFonts w:hint="eastAsia" w:ascii="宋体" w:hAnsi="宋体"/>
          <w:b/>
          <w:bCs/>
          <w:kern w:val="0"/>
          <w:sz w:val="36"/>
          <w:szCs w:val="36"/>
          <w:highlight w:val="none"/>
        </w:rPr>
        <w:t>磋商活动终止</w:t>
      </w:r>
      <w:bookmarkEnd w:id="167"/>
      <w:bookmarkEnd w:id="168"/>
    </w:p>
    <w:p w14:paraId="3F5942BF">
      <w:pPr>
        <w:widowControl/>
        <w:spacing w:before="100" w:beforeAutospacing="1" w:after="100" w:afterAutospacing="1"/>
        <w:ind w:firstLine="542"/>
        <w:jc w:val="left"/>
        <w:outlineLvl w:val="2"/>
        <w:rPr>
          <w:rFonts w:ascii="宋体"/>
          <w:b/>
          <w:bCs/>
          <w:kern w:val="0"/>
          <w:sz w:val="27"/>
          <w:szCs w:val="27"/>
          <w:highlight w:val="none"/>
        </w:rPr>
      </w:pPr>
      <w:bookmarkStart w:id="169" w:name="_Toc496626227"/>
      <w:bookmarkStart w:id="170" w:name="_Toc28536"/>
      <w:bookmarkStart w:id="171" w:name="_Toc325726031"/>
      <w:bookmarkStart w:id="172" w:name="_Toc376936762"/>
      <w:r>
        <w:rPr>
          <w:rFonts w:ascii="宋体" w:hAnsi="宋体"/>
          <w:b/>
          <w:bCs/>
          <w:kern w:val="0"/>
          <w:sz w:val="27"/>
          <w:szCs w:val="27"/>
          <w:highlight w:val="none"/>
        </w:rPr>
        <w:t xml:space="preserve">25. </w:t>
      </w:r>
      <w:r>
        <w:rPr>
          <w:rFonts w:hint="eastAsia" w:ascii="宋体" w:hAnsi="宋体"/>
          <w:b/>
          <w:bCs/>
          <w:kern w:val="0"/>
          <w:sz w:val="27"/>
          <w:szCs w:val="27"/>
          <w:highlight w:val="none"/>
        </w:rPr>
        <w:t>终止情形</w:t>
      </w:r>
      <w:bookmarkEnd w:id="169"/>
      <w:bookmarkEnd w:id="170"/>
    </w:p>
    <w:p w14:paraId="275877B7">
      <w:pPr>
        <w:spacing w:line="360" w:lineRule="auto"/>
        <w:ind w:firstLine="480"/>
        <w:jc w:val="left"/>
        <w:rPr>
          <w:rFonts w:ascii="宋体"/>
          <w:highlight w:val="none"/>
        </w:rPr>
      </w:pPr>
      <w:r>
        <w:rPr>
          <w:rFonts w:ascii="宋体" w:hAnsi="宋体"/>
          <w:highlight w:val="none"/>
        </w:rPr>
        <w:t>25.1</w:t>
      </w:r>
      <w:r>
        <w:rPr>
          <w:rFonts w:hint="eastAsia" w:ascii="宋体" w:hAnsi="宋体"/>
          <w:highlight w:val="none"/>
        </w:rPr>
        <w:t>在竞争性磋商采购中，出现下列情形之一的，终止磋商活动：</w:t>
      </w:r>
      <w:bookmarkEnd w:id="171"/>
      <w:bookmarkEnd w:id="172"/>
    </w:p>
    <w:p w14:paraId="62DAA46A">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1</w:t>
      </w:r>
      <w:r>
        <w:rPr>
          <w:rFonts w:hint="eastAsia" w:ascii="宋体" w:hAnsi="宋体"/>
          <w:highlight w:val="none"/>
        </w:rPr>
        <w:t>）因情况变化，不再符合规定的竞争性磋商采购方式适用情形的。</w:t>
      </w:r>
    </w:p>
    <w:p w14:paraId="51932C0E">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2</w:t>
      </w:r>
      <w:r>
        <w:rPr>
          <w:rFonts w:hint="eastAsia" w:ascii="宋体" w:hAnsi="宋体"/>
          <w:highlight w:val="none"/>
        </w:rPr>
        <w:t>）出现影响采购活动公正的违法、违规行为的。</w:t>
      </w:r>
    </w:p>
    <w:p w14:paraId="05133216">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3</w:t>
      </w:r>
      <w:r>
        <w:rPr>
          <w:rFonts w:hint="eastAsia" w:ascii="宋体" w:hAnsi="宋体"/>
          <w:highlight w:val="none"/>
        </w:rPr>
        <w:t>）符合要求的供应商或者报价未超过采购预算额度的供应商数量不满足相关规定的。</w:t>
      </w:r>
    </w:p>
    <w:p w14:paraId="072B1F92">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4</w:t>
      </w:r>
      <w:r>
        <w:rPr>
          <w:rFonts w:hint="eastAsia" w:ascii="宋体" w:hAnsi="宋体"/>
          <w:highlight w:val="none"/>
        </w:rPr>
        <w:t>）因重大变故，采购任务取消的。</w:t>
      </w:r>
    </w:p>
    <w:p w14:paraId="755CEA8C">
      <w:pPr>
        <w:spacing w:line="360" w:lineRule="auto"/>
        <w:ind w:firstLine="480"/>
        <w:rPr>
          <w:rFonts w:ascii="宋体" w:hAnsi="Courier New"/>
          <w:szCs w:val="20"/>
          <w:highlight w:val="none"/>
        </w:rPr>
      </w:pPr>
      <w:r>
        <w:rPr>
          <w:rFonts w:ascii="宋体" w:hAnsi="宋体"/>
          <w:highlight w:val="none"/>
        </w:rPr>
        <w:t>25.2</w:t>
      </w:r>
      <w:r>
        <w:rPr>
          <w:rFonts w:hint="eastAsia" w:ascii="宋体" w:hAnsi="宋体"/>
          <w:highlight w:val="none"/>
        </w:rPr>
        <w:t>终止磋商活动</w:t>
      </w:r>
      <w:r>
        <w:rPr>
          <w:rFonts w:hint="eastAsia" w:ascii="宋体" w:hAnsi="Courier New"/>
          <w:szCs w:val="20"/>
          <w:highlight w:val="none"/>
        </w:rPr>
        <w:t>后，由</w:t>
      </w:r>
      <w:r>
        <w:rPr>
          <w:rFonts w:hint="eastAsia" w:ascii="宋体" w:hAnsi="宋体"/>
          <w:highlight w:val="none"/>
        </w:rPr>
        <w:t>采购代理机构</w:t>
      </w:r>
      <w:r>
        <w:rPr>
          <w:rFonts w:hint="eastAsia" w:ascii="宋体" w:hAnsi="Courier New" w:cs="宋体"/>
          <w:szCs w:val="20"/>
          <w:highlight w:val="none"/>
        </w:rPr>
        <w:t>发布终止公告并说明原因</w:t>
      </w:r>
      <w:r>
        <w:rPr>
          <w:rFonts w:hint="eastAsia" w:ascii="宋体" w:hAnsi="Courier New"/>
          <w:szCs w:val="20"/>
          <w:highlight w:val="none"/>
        </w:rPr>
        <w:t>。</w:t>
      </w:r>
      <w:bookmarkStart w:id="173" w:name="_Toc325726032"/>
    </w:p>
    <w:p w14:paraId="06939733">
      <w:pPr>
        <w:widowControl/>
        <w:numPr>
          <w:ilvl w:val="0"/>
          <w:numId w:val="3"/>
        </w:numPr>
        <w:spacing w:beforeLines="200" w:afterLines="200"/>
        <w:jc w:val="center"/>
        <w:outlineLvl w:val="1"/>
        <w:rPr>
          <w:rFonts w:ascii="宋体" w:hAnsi="宋体"/>
          <w:b/>
          <w:bCs/>
          <w:kern w:val="0"/>
          <w:sz w:val="36"/>
          <w:szCs w:val="36"/>
          <w:highlight w:val="none"/>
        </w:rPr>
      </w:pPr>
      <w:bookmarkStart w:id="174" w:name="_Toc496626228"/>
      <w:bookmarkStart w:id="175" w:name="_Toc7336"/>
      <w:bookmarkStart w:id="176" w:name="_Toc376936763"/>
      <w:r>
        <w:rPr>
          <w:rFonts w:hint="eastAsia" w:ascii="宋体" w:hAnsi="宋体"/>
          <w:b/>
          <w:bCs/>
          <w:kern w:val="0"/>
          <w:sz w:val="36"/>
          <w:szCs w:val="36"/>
          <w:highlight w:val="none"/>
        </w:rPr>
        <w:t>处罚</w:t>
      </w:r>
      <w:bookmarkEnd w:id="173"/>
      <w:bookmarkEnd w:id="174"/>
      <w:bookmarkEnd w:id="175"/>
      <w:bookmarkEnd w:id="176"/>
      <w:bookmarkStart w:id="177" w:name="_Toc376936764"/>
      <w:bookmarkStart w:id="178" w:name="_Toc325726033"/>
      <w:bookmarkStart w:id="179" w:name="_Toc496626229"/>
    </w:p>
    <w:p w14:paraId="6DC0C5FD">
      <w:pPr>
        <w:widowControl/>
        <w:spacing w:beforeLines="200" w:afterLines="200"/>
        <w:ind w:firstLine="271" w:firstLineChars="100"/>
        <w:outlineLvl w:val="1"/>
        <w:rPr>
          <w:rFonts w:ascii="宋体"/>
          <w:b/>
          <w:bCs/>
          <w:kern w:val="0"/>
          <w:sz w:val="27"/>
          <w:szCs w:val="27"/>
          <w:highlight w:val="none"/>
        </w:rPr>
      </w:pPr>
      <w:bookmarkStart w:id="180" w:name="_Toc29678"/>
      <w:r>
        <w:rPr>
          <w:rFonts w:ascii="宋体" w:hAnsi="宋体"/>
          <w:b/>
          <w:bCs/>
          <w:kern w:val="0"/>
          <w:sz w:val="27"/>
          <w:szCs w:val="27"/>
          <w:highlight w:val="none"/>
        </w:rPr>
        <w:t>26.</w:t>
      </w:r>
      <w:r>
        <w:rPr>
          <w:rFonts w:hint="eastAsia" w:ascii="宋体" w:hAnsi="宋体"/>
          <w:b/>
          <w:bCs/>
          <w:kern w:val="0"/>
          <w:sz w:val="27"/>
          <w:szCs w:val="27"/>
          <w:highlight w:val="none"/>
        </w:rPr>
        <w:t>处罚情形</w:t>
      </w:r>
      <w:bookmarkEnd w:id="177"/>
      <w:bookmarkEnd w:id="178"/>
      <w:bookmarkEnd w:id="179"/>
      <w:bookmarkEnd w:id="180"/>
    </w:p>
    <w:p w14:paraId="28E1ED4D">
      <w:pPr>
        <w:spacing w:line="360" w:lineRule="auto"/>
        <w:ind w:firstLine="480"/>
        <w:jc w:val="left"/>
        <w:rPr>
          <w:rFonts w:ascii="宋体"/>
          <w:highlight w:val="none"/>
        </w:rPr>
      </w:pPr>
      <w:r>
        <w:rPr>
          <w:rFonts w:ascii="宋体" w:hAnsi="宋体"/>
          <w:highlight w:val="none"/>
        </w:rPr>
        <w:t>26.1</w:t>
      </w:r>
      <w:r>
        <w:rPr>
          <w:rFonts w:hint="eastAsia" w:ascii="宋体" w:hAnsi="宋体"/>
          <w:highlight w:val="none"/>
        </w:rPr>
        <w:t>有下列情形之一的，供应商的磋商保证金不予退还；成交供应商的成交结果无效，履约保证金不予退还。</w:t>
      </w:r>
    </w:p>
    <w:p w14:paraId="027FBCBC">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1</w:t>
      </w:r>
      <w:r>
        <w:rPr>
          <w:rFonts w:hint="eastAsia" w:ascii="宋体" w:hAnsi="宋体"/>
          <w:highlight w:val="none"/>
        </w:rPr>
        <w:t>）供应商在提交磋商响应文件截止时间后撤回磋商响应文件的；</w:t>
      </w:r>
    </w:p>
    <w:p w14:paraId="1D5DE3B7">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2</w:t>
      </w:r>
      <w:r>
        <w:rPr>
          <w:rFonts w:hint="eastAsia" w:ascii="宋体" w:hAnsi="宋体"/>
          <w:highlight w:val="none"/>
        </w:rPr>
        <w:t>）供应商在响应文件中提供虚假材料的；</w:t>
      </w:r>
    </w:p>
    <w:p w14:paraId="2D8D8AEE">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3</w:t>
      </w:r>
      <w:r>
        <w:rPr>
          <w:rFonts w:hint="eastAsia" w:ascii="宋体" w:hAnsi="宋体"/>
          <w:highlight w:val="none"/>
        </w:rPr>
        <w:t>）采取不正当手段诋毁、排挤其他供应商的；</w:t>
      </w:r>
    </w:p>
    <w:p w14:paraId="3875BEB3">
      <w:pPr>
        <w:spacing w:line="360" w:lineRule="auto"/>
        <w:ind w:firstLine="384" w:firstLineChars="183"/>
        <w:jc w:val="left"/>
        <w:rPr>
          <w:rFonts w:ascii="宋体"/>
          <w:highlight w:val="none"/>
        </w:rPr>
      </w:pPr>
      <w:r>
        <w:rPr>
          <w:rFonts w:hint="eastAsia" w:ascii="宋体" w:hAnsi="宋体"/>
          <w:highlight w:val="none"/>
        </w:rPr>
        <w:t>（</w:t>
      </w:r>
      <w:r>
        <w:rPr>
          <w:rFonts w:ascii="宋体" w:hAnsi="宋体"/>
          <w:highlight w:val="none"/>
        </w:rPr>
        <w:t>4</w:t>
      </w:r>
      <w:r>
        <w:rPr>
          <w:rFonts w:hint="eastAsia" w:ascii="宋体" w:hAnsi="宋体"/>
          <w:highlight w:val="none"/>
        </w:rPr>
        <w:t>）有恶意串通等不正当竞争行为的；</w:t>
      </w:r>
    </w:p>
    <w:p w14:paraId="5F6B8E22">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5</w:t>
      </w:r>
      <w:r>
        <w:rPr>
          <w:rFonts w:hint="eastAsia" w:ascii="宋体" w:hAnsi="宋体"/>
          <w:highlight w:val="none"/>
        </w:rPr>
        <w:t>）成交后无正当理由拒不与采购人签订采购合同的；</w:t>
      </w:r>
    </w:p>
    <w:p w14:paraId="433FD85F">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6</w:t>
      </w:r>
      <w:r>
        <w:rPr>
          <w:rFonts w:hint="eastAsia" w:ascii="宋体" w:hAnsi="宋体"/>
          <w:highlight w:val="none"/>
        </w:rPr>
        <w:t>）未按照磋商文件、磋商响应文件确定的事项签订采购合同的；</w:t>
      </w:r>
    </w:p>
    <w:p w14:paraId="10002311">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7</w:t>
      </w:r>
      <w:r>
        <w:rPr>
          <w:rFonts w:hint="eastAsia" w:ascii="宋体" w:hAnsi="宋体"/>
          <w:highlight w:val="none"/>
        </w:rPr>
        <w:t>）擅自变更、中止或者终止政府采购合同的；</w:t>
      </w:r>
    </w:p>
    <w:p w14:paraId="555F67F9">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8</w:t>
      </w:r>
      <w:r>
        <w:rPr>
          <w:rFonts w:hint="eastAsia" w:ascii="宋体" w:hAnsi="宋体"/>
          <w:highlight w:val="none"/>
        </w:rPr>
        <w:t>）成交供应商签订合同后，因种种原因不能履约或无故拖延履约期的；</w:t>
      </w:r>
    </w:p>
    <w:p w14:paraId="606BB9CA">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9</w:t>
      </w:r>
      <w:r>
        <w:rPr>
          <w:rFonts w:hint="eastAsia" w:ascii="宋体" w:hAnsi="宋体"/>
          <w:highlight w:val="none"/>
        </w:rPr>
        <w:t>）法律、法规规定的其他情形的。</w:t>
      </w:r>
    </w:p>
    <w:p w14:paraId="348AC2AD">
      <w:pPr>
        <w:spacing w:line="360" w:lineRule="auto"/>
        <w:ind w:firstLine="480"/>
        <w:jc w:val="left"/>
        <w:rPr>
          <w:rFonts w:ascii="宋体"/>
          <w:highlight w:val="none"/>
        </w:rPr>
      </w:pPr>
      <w:r>
        <w:rPr>
          <w:rFonts w:ascii="宋体" w:hAnsi="宋体"/>
          <w:highlight w:val="none"/>
        </w:rPr>
        <w:t>26.2</w:t>
      </w:r>
      <w:r>
        <w:rPr>
          <w:rFonts w:hint="eastAsia" w:ascii="宋体" w:hAnsi="宋体"/>
          <w:highlight w:val="none"/>
        </w:rPr>
        <w:t>出现上述情况，情节严重的，报省财政厅依法进行处理。</w:t>
      </w:r>
    </w:p>
    <w:p w14:paraId="299F616E">
      <w:pPr>
        <w:widowControl/>
        <w:spacing w:beforeLines="200" w:afterLines="200"/>
        <w:jc w:val="center"/>
        <w:outlineLvl w:val="1"/>
        <w:rPr>
          <w:rFonts w:ascii="宋体"/>
          <w:b/>
          <w:bCs/>
          <w:kern w:val="0"/>
          <w:sz w:val="36"/>
          <w:szCs w:val="36"/>
          <w:highlight w:val="none"/>
        </w:rPr>
      </w:pPr>
      <w:bookmarkStart w:id="181" w:name="_Toc376936765"/>
      <w:bookmarkStart w:id="182" w:name="_Toc496626230"/>
      <w:bookmarkStart w:id="183" w:name="_Toc325726034"/>
      <w:bookmarkStart w:id="184" w:name="_Toc19339"/>
      <w:r>
        <w:rPr>
          <w:rFonts w:hint="eastAsia" w:ascii="宋体" w:hAnsi="宋体"/>
          <w:b/>
          <w:bCs/>
          <w:kern w:val="0"/>
          <w:sz w:val="36"/>
          <w:szCs w:val="36"/>
          <w:highlight w:val="none"/>
        </w:rPr>
        <w:t>十二、其他</w:t>
      </w:r>
      <w:bookmarkEnd w:id="181"/>
      <w:bookmarkEnd w:id="182"/>
      <w:bookmarkEnd w:id="183"/>
      <w:bookmarkEnd w:id="184"/>
    </w:p>
    <w:p w14:paraId="7F1D3846">
      <w:pPr>
        <w:spacing w:line="360" w:lineRule="auto"/>
        <w:ind w:firstLine="480"/>
        <w:jc w:val="left"/>
        <w:rPr>
          <w:rFonts w:ascii="宋体"/>
          <w:highlight w:val="none"/>
        </w:rPr>
      </w:pPr>
      <w:r>
        <w:rPr>
          <w:rFonts w:hint="eastAsia" w:ascii="宋体" w:hAnsi="宋体"/>
          <w:highlight w:val="none"/>
        </w:rPr>
        <w:t>其他未尽事宜，按照《中华人民共和国政府采购法》、《中华人民共和国民法典》、《中华人民共和国政府采购法实施条例》、《政府采购竞争性磋商采购方式管理暂行办法》等法律法规的有关条款执行。</w:t>
      </w:r>
    </w:p>
    <w:p w14:paraId="4AF8444B">
      <w:pPr>
        <w:pStyle w:val="9"/>
        <w:rPr>
          <w:highlight w:val="none"/>
        </w:rPr>
      </w:pPr>
    </w:p>
    <w:p w14:paraId="5331EA6C">
      <w:pPr>
        <w:pStyle w:val="9"/>
        <w:rPr>
          <w:highlight w:val="none"/>
        </w:rPr>
      </w:pPr>
    </w:p>
    <w:p w14:paraId="53B83068">
      <w:pPr>
        <w:pStyle w:val="9"/>
        <w:rPr>
          <w:highlight w:val="none"/>
        </w:rPr>
      </w:pPr>
    </w:p>
    <w:p w14:paraId="76278A19">
      <w:pPr>
        <w:pStyle w:val="9"/>
        <w:rPr>
          <w:highlight w:val="none"/>
        </w:rPr>
      </w:pPr>
    </w:p>
    <w:p w14:paraId="0C963F26">
      <w:pPr>
        <w:rPr>
          <w:highlight w:val="none"/>
        </w:rPr>
      </w:pPr>
      <w:r>
        <w:rPr>
          <w:highlight w:val="none"/>
        </w:rPr>
        <w:br w:type="page"/>
      </w:r>
    </w:p>
    <w:p w14:paraId="693C1471"/>
    <w:p w14:paraId="4AA2F815">
      <w:pPr>
        <w:pStyle w:val="9"/>
        <w:rPr>
          <w:highlight w:val="none"/>
        </w:rPr>
      </w:pPr>
    </w:p>
    <w:p w14:paraId="682D9BB7">
      <w:pPr>
        <w:pStyle w:val="9"/>
        <w:rPr>
          <w:highlight w:val="none"/>
        </w:rPr>
      </w:pPr>
    </w:p>
    <w:p w14:paraId="5F1B74C3">
      <w:pPr>
        <w:pStyle w:val="9"/>
        <w:rPr>
          <w:highlight w:val="none"/>
        </w:rPr>
      </w:pPr>
    </w:p>
    <w:p w14:paraId="57C89C78">
      <w:pPr>
        <w:pStyle w:val="9"/>
        <w:rPr>
          <w:highlight w:val="none"/>
        </w:rPr>
      </w:pPr>
    </w:p>
    <w:p w14:paraId="102D7478">
      <w:pPr>
        <w:keepNext/>
        <w:keepLines/>
        <w:widowControl/>
        <w:snapToGrid w:val="0"/>
        <w:spacing w:line="400" w:lineRule="atLeast"/>
        <w:jc w:val="center"/>
        <w:outlineLvl w:val="0"/>
        <w:rPr>
          <w:rFonts w:ascii="宋体"/>
          <w:b/>
          <w:kern w:val="28"/>
          <w:sz w:val="36"/>
          <w:szCs w:val="20"/>
          <w:highlight w:val="none"/>
        </w:rPr>
      </w:pPr>
      <w:bookmarkStart w:id="185" w:name="_Toc376936766"/>
      <w:bookmarkStart w:id="186" w:name="_Toc32409"/>
      <w:bookmarkStart w:id="187" w:name="_Toc496626231"/>
      <w:r>
        <w:rPr>
          <w:rFonts w:hint="eastAsia" w:ascii="宋体"/>
          <w:b/>
          <w:kern w:val="28"/>
          <w:sz w:val="36"/>
          <w:szCs w:val="20"/>
          <w:highlight w:val="none"/>
        </w:rPr>
        <w:t>第三部分</w:t>
      </w:r>
      <w:r>
        <w:rPr>
          <w:rFonts w:ascii="宋体"/>
          <w:b/>
          <w:kern w:val="28"/>
          <w:sz w:val="36"/>
          <w:szCs w:val="20"/>
          <w:highlight w:val="none"/>
        </w:rPr>
        <w:t xml:space="preserve">  </w:t>
      </w:r>
      <w:bookmarkEnd w:id="185"/>
      <w:r>
        <w:rPr>
          <w:rFonts w:hint="eastAsia" w:ascii="宋体"/>
          <w:b/>
          <w:kern w:val="28"/>
          <w:sz w:val="36"/>
          <w:szCs w:val="20"/>
          <w:highlight w:val="none"/>
        </w:rPr>
        <w:t>青海省政府采购项目合同书范本</w:t>
      </w:r>
      <w:bookmarkEnd w:id="186"/>
    </w:p>
    <w:p w14:paraId="5B05C9C2">
      <w:pPr>
        <w:keepNext/>
        <w:keepLines/>
        <w:widowControl/>
        <w:snapToGrid w:val="0"/>
        <w:spacing w:line="400" w:lineRule="atLeast"/>
        <w:jc w:val="center"/>
        <w:outlineLvl w:val="0"/>
        <w:rPr>
          <w:rFonts w:ascii="宋体"/>
          <w:b/>
          <w:kern w:val="28"/>
          <w:sz w:val="36"/>
          <w:szCs w:val="20"/>
          <w:highlight w:val="none"/>
        </w:rPr>
      </w:pPr>
      <w:bookmarkStart w:id="188" w:name="_Toc308"/>
      <w:r>
        <w:rPr>
          <w:rFonts w:hint="eastAsia" w:ascii="宋体"/>
          <w:b/>
          <w:kern w:val="28"/>
          <w:sz w:val="36"/>
          <w:szCs w:val="20"/>
          <w:highlight w:val="none"/>
        </w:rPr>
        <w:t>（服务类）</w:t>
      </w:r>
      <w:bookmarkEnd w:id="187"/>
      <w:bookmarkEnd w:id="188"/>
    </w:p>
    <w:p w14:paraId="708C5AE5">
      <w:pPr>
        <w:ind w:firstLine="480"/>
        <w:rPr>
          <w:highlight w:val="none"/>
        </w:rPr>
      </w:pPr>
    </w:p>
    <w:p w14:paraId="2A6F9A76">
      <w:pPr>
        <w:ind w:firstLine="480"/>
        <w:rPr>
          <w:highlight w:val="none"/>
        </w:rPr>
      </w:pPr>
      <w:bookmarkStart w:id="189" w:name="_Toc373954603"/>
      <w:bookmarkStart w:id="190" w:name="_Toc373936315"/>
      <w:bookmarkStart w:id="191" w:name="_Toc375576842"/>
    </w:p>
    <w:p w14:paraId="5B6E3CC5">
      <w:pPr>
        <w:ind w:firstLine="480"/>
        <w:rPr>
          <w:highlight w:val="none"/>
        </w:rPr>
      </w:pPr>
    </w:p>
    <w:p w14:paraId="5B721EBA">
      <w:pPr>
        <w:ind w:firstLine="480"/>
        <w:rPr>
          <w:highlight w:val="none"/>
        </w:rPr>
      </w:pPr>
    </w:p>
    <w:p w14:paraId="5012D4BE">
      <w:pPr>
        <w:pStyle w:val="2"/>
        <w:ind w:firstLine="1378" w:firstLineChars="286"/>
        <w:jc w:val="both"/>
        <w:rPr>
          <w:sz w:val="48"/>
          <w:szCs w:val="48"/>
          <w:highlight w:val="none"/>
        </w:rPr>
      </w:pPr>
    </w:p>
    <w:p w14:paraId="606D1D6D">
      <w:pPr>
        <w:rPr>
          <w:highlight w:val="none"/>
        </w:rPr>
      </w:pPr>
    </w:p>
    <w:p w14:paraId="4C1E682B">
      <w:pPr>
        <w:pStyle w:val="2"/>
        <w:ind w:firstLine="1378" w:firstLineChars="286"/>
        <w:jc w:val="both"/>
        <w:rPr>
          <w:sz w:val="48"/>
          <w:szCs w:val="48"/>
          <w:highlight w:val="none"/>
        </w:rPr>
      </w:pPr>
    </w:p>
    <w:p w14:paraId="7FFC9C17">
      <w:pPr>
        <w:pStyle w:val="2"/>
        <w:ind w:firstLine="1378" w:firstLineChars="286"/>
        <w:jc w:val="both"/>
        <w:rPr>
          <w:sz w:val="48"/>
          <w:szCs w:val="48"/>
          <w:highlight w:val="none"/>
        </w:rPr>
      </w:pPr>
      <w:bookmarkStart w:id="192" w:name="_Toc2499"/>
      <w:bookmarkStart w:id="193" w:name="_Toc496626232"/>
      <w:r>
        <w:rPr>
          <w:rFonts w:hint="eastAsia"/>
          <w:sz w:val="48"/>
          <w:szCs w:val="48"/>
          <w:highlight w:val="none"/>
        </w:rPr>
        <w:t>青海省政府采购项目合同</w:t>
      </w:r>
      <w:bookmarkEnd w:id="189"/>
      <w:bookmarkEnd w:id="190"/>
      <w:bookmarkEnd w:id="191"/>
      <w:r>
        <w:rPr>
          <w:rFonts w:hint="eastAsia"/>
          <w:sz w:val="48"/>
          <w:szCs w:val="48"/>
          <w:highlight w:val="none"/>
        </w:rPr>
        <w:t>书</w:t>
      </w:r>
      <w:bookmarkEnd w:id="192"/>
      <w:bookmarkEnd w:id="193"/>
    </w:p>
    <w:p w14:paraId="177328F1">
      <w:pPr>
        <w:ind w:firstLine="480"/>
        <w:rPr>
          <w:highlight w:val="none"/>
        </w:rPr>
      </w:pPr>
    </w:p>
    <w:p w14:paraId="543EA7C4">
      <w:pPr>
        <w:ind w:firstLine="480"/>
        <w:rPr>
          <w:highlight w:val="none"/>
        </w:rPr>
      </w:pPr>
    </w:p>
    <w:p w14:paraId="64870EDC">
      <w:pPr>
        <w:ind w:firstLine="480"/>
        <w:rPr>
          <w:highlight w:val="none"/>
        </w:rPr>
      </w:pPr>
    </w:p>
    <w:p w14:paraId="1EF33C39">
      <w:pPr>
        <w:pStyle w:val="9"/>
        <w:rPr>
          <w:highlight w:val="none"/>
        </w:rPr>
      </w:pPr>
    </w:p>
    <w:p w14:paraId="59C1BE56">
      <w:pPr>
        <w:pStyle w:val="9"/>
        <w:rPr>
          <w:highlight w:val="none"/>
        </w:rPr>
      </w:pPr>
    </w:p>
    <w:p w14:paraId="068C993A">
      <w:pPr>
        <w:rPr>
          <w:highlight w:val="none"/>
        </w:rPr>
      </w:pPr>
    </w:p>
    <w:p w14:paraId="063407BB">
      <w:pPr>
        <w:ind w:firstLine="480"/>
        <w:rPr>
          <w:highlight w:val="none"/>
        </w:rPr>
      </w:pPr>
    </w:p>
    <w:p w14:paraId="0BDA9AAD">
      <w:pPr>
        <w:spacing w:line="360" w:lineRule="auto"/>
        <w:ind w:left="2709" w:leftChars="286" w:hanging="2108" w:hangingChars="700"/>
        <w:rPr>
          <w:rFonts w:hint="eastAsia" w:eastAsia="宋体"/>
          <w:b/>
          <w:sz w:val="30"/>
          <w:szCs w:val="30"/>
          <w:highlight w:val="none"/>
          <w:u w:val="single"/>
          <w:lang w:eastAsia="zh-CN"/>
        </w:rPr>
      </w:pPr>
      <w:r>
        <w:rPr>
          <w:rFonts w:hint="eastAsia"/>
          <w:b/>
          <w:sz w:val="30"/>
          <w:szCs w:val="30"/>
          <w:highlight w:val="none"/>
        </w:rPr>
        <w:t>采购项目名称：</w:t>
      </w:r>
      <w:r>
        <w:rPr>
          <w:rFonts w:hint="eastAsia"/>
          <w:b/>
          <w:sz w:val="30"/>
          <w:szCs w:val="30"/>
          <w:highlight w:val="none"/>
          <w:u w:val="single"/>
          <w:lang w:eastAsia="zh-CN"/>
        </w:rPr>
        <w:t>湟源县精神障碍社区康复服务试点</w:t>
      </w:r>
    </w:p>
    <w:p w14:paraId="0DBA34CD">
      <w:pPr>
        <w:spacing w:line="360" w:lineRule="auto"/>
        <w:ind w:left="2709" w:leftChars="286" w:hanging="2108" w:hangingChars="700"/>
        <w:rPr>
          <w:b/>
          <w:sz w:val="30"/>
          <w:szCs w:val="30"/>
          <w:highlight w:val="none"/>
          <w:u w:val="single"/>
        </w:rPr>
      </w:pPr>
      <w:r>
        <w:rPr>
          <w:rFonts w:hint="eastAsia"/>
          <w:b/>
          <w:sz w:val="30"/>
          <w:szCs w:val="30"/>
          <w:highlight w:val="none"/>
        </w:rPr>
        <w:t>采购项目编号：</w:t>
      </w:r>
      <w:r>
        <w:rPr>
          <w:rFonts w:hint="eastAsia" w:ascii="宋体" w:hAnsi="宋体" w:cs="宋体"/>
          <w:b/>
          <w:bCs/>
          <w:kern w:val="0"/>
          <w:sz w:val="30"/>
          <w:szCs w:val="30"/>
          <w:highlight w:val="none"/>
          <w:u w:val="single"/>
          <w:lang w:val="zh-CN"/>
        </w:rPr>
        <w:t>青信德竞磋（服务）2025-001号</w:t>
      </w:r>
      <w:r>
        <w:rPr>
          <w:b/>
          <w:sz w:val="30"/>
          <w:szCs w:val="30"/>
          <w:highlight w:val="none"/>
          <w:u w:val="single"/>
        </w:rPr>
        <w:t xml:space="preserve">   </w:t>
      </w:r>
      <w:r>
        <w:rPr>
          <w:b/>
          <w:sz w:val="30"/>
          <w:szCs w:val="30"/>
          <w:highlight w:val="none"/>
        </w:rPr>
        <w:t xml:space="preserve">                                              </w:t>
      </w:r>
    </w:p>
    <w:p w14:paraId="06B84337">
      <w:pPr>
        <w:spacing w:line="360" w:lineRule="auto"/>
        <w:ind w:firstLine="602"/>
        <w:rPr>
          <w:b/>
          <w:sz w:val="30"/>
          <w:szCs w:val="30"/>
          <w:highlight w:val="none"/>
          <w:u w:val="single"/>
        </w:rPr>
      </w:pPr>
      <w:r>
        <w:rPr>
          <w:rFonts w:hint="eastAsia"/>
          <w:b/>
          <w:sz w:val="30"/>
          <w:szCs w:val="30"/>
          <w:highlight w:val="none"/>
        </w:rPr>
        <w:t>采购合同编号：</w:t>
      </w:r>
      <w:r>
        <w:rPr>
          <w:b/>
          <w:sz w:val="30"/>
          <w:szCs w:val="30"/>
          <w:highlight w:val="none"/>
          <w:u w:val="single"/>
        </w:rPr>
        <w:t xml:space="preserve">        </w:t>
      </w:r>
      <w:r>
        <w:rPr>
          <w:rFonts w:hint="eastAsia"/>
          <w:b/>
          <w:sz w:val="30"/>
          <w:szCs w:val="30"/>
          <w:highlight w:val="none"/>
          <w:u w:val="single"/>
        </w:rPr>
        <w:t>QH</w:t>
      </w:r>
      <w:r>
        <w:rPr>
          <w:rFonts w:hint="eastAsia"/>
          <w:b/>
          <w:sz w:val="30"/>
          <w:szCs w:val="30"/>
          <w:highlight w:val="none"/>
          <w:u w:val="single"/>
          <w:lang w:val="en-US" w:eastAsia="zh-CN"/>
        </w:rPr>
        <w:t>XD</w:t>
      </w:r>
      <w:r>
        <w:rPr>
          <w:b/>
          <w:sz w:val="30"/>
          <w:szCs w:val="30"/>
          <w:highlight w:val="none"/>
          <w:u w:val="single"/>
        </w:rPr>
        <w:t>-202</w:t>
      </w:r>
      <w:r>
        <w:rPr>
          <w:rFonts w:hint="eastAsia"/>
          <w:b/>
          <w:sz w:val="30"/>
          <w:szCs w:val="30"/>
          <w:highlight w:val="none"/>
          <w:u w:val="single"/>
          <w:lang w:val="en-US" w:eastAsia="zh-CN"/>
        </w:rPr>
        <w:t>5</w:t>
      </w:r>
      <w:r>
        <w:rPr>
          <w:b/>
          <w:sz w:val="30"/>
          <w:szCs w:val="30"/>
          <w:highlight w:val="none"/>
          <w:u w:val="single"/>
        </w:rPr>
        <w:t>-</w:t>
      </w:r>
      <w:r>
        <w:rPr>
          <w:rFonts w:hint="eastAsia"/>
          <w:b/>
          <w:sz w:val="30"/>
          <w:szCs w:val="30"/>
          <w:highlight w:val="none"/>
          <w:u w:val="single"/>
          <w:lang w:val="en-US" w:eastAsia="zh-CN"/>
        </w:rPr>
        <w:t>001</w:t>
      </w:r>
      <w:r>
        <w:rPr>
          <w:rFonts w:hint="eastAsia"/>
          <w:b/>
          <w:sz w:val="30"/>
          <w:szCs w:val="30"/>
          <w:highlight w:val="none"/>
          <w:u w:val="single"/>
        </w:rPr>
        <w:t>号</w:t>
      </w:r>
      <w:r>
        <w:rPr>
          <w:b/>
          <w:sz w:val="30"/>
          <w:szCs w:val="30"/>
          <w:highlight w:val="none"/>
          <w:u w:val="single"/>
        </w:rPr>
        <w:t xml:space="preserve">           </w:t>
      </w:r>
    </w:p>
    <w:p w14:paraId="09719FCA">
      <w:pPr>
        <w:spacing w:line="360" w:lineRule="auto"/>
        <w:ind w:firstLine="602"/>
        <w:rPr>
          <w:rFonts w:hint="default" w:eastAsia="宋体"/>
          <w:b/>
          <w:sz w:val="30"/>
          <w:szCs w:val="30"/>
          <w:highlight w:val="none"/>
          <w:u w:val="single"/>
          <w:lang w:val="en-US" w:eastAsia="zh-CN"/>
        </w:rPr>
      </w:pPr>
      <w:r>
        <w:rPr>
          <w:rFonts w:hint="eastAsia"/>
          <w:b/>
          <w:sz w:val="30"/>
          <w:szCs w:val="30"/>
          <w:highlight w:val="none"/>
          <w:u w:val="none"/>
          <w:lang w:val="en-US" w:eastAsia="zh-CN"/>
        </w:rPr>
        <w:t>包     号</w:t>
      </w:r>
      <w:r>
        <w:rPr>
          <w:b/>
          <w:sz w:val="30"/>
          <w:szCs w:val="30"/>
          <w:highlight w:val="none"/>
          <w:u w:val="none"/>
        </w:rPr>
        <w:t xml:space="preserve"> </w:t>
      </w:r>
      <w:r>
        <w:rPr>
          <w:rFonts w:hint="eastAsia"/>
          <w:b/>
          <w:sz w:val="30"/>
          <w:szCs w:val="30"/>
          <w:highlight w:val="none"/>
          <w:u w:val="none"/>
          <w:lang w:eastAsia="zh-CN"/>
        </w:rPr>
        <w:t>：</w:t>
      </w:r>
      <w:r>
        <w:rPr>
          <w:rFonts w:hint="eastAsia"/>
          <w:b/>
          <w:sz w:val="30"/>
          <w:szCs w:val="30"/>
          <w:highlight w:val="none"/>
          <w:u w:val="none"/>
          <w:lang w:val="en-US" w:eastAsia="zh-CN"/>
        </w:rPr>
        <w:t xml:space="preserve"> </w:t>
      </w:r>
      <w:r>
        <w:rPr>
          <w:rFonts w:hint="eastAsia"/>
          <w:b/>
          <w:sz w:val="30"/>
          <w:szCs w:val="30"/>
          <w:highlight w:val="none"/>
          <w:u w:val="single"/>
          <w:lang w:val="en-US" w:eastAsia="zh-CN"/>
        </w:rPr>
        <w:t xml:space="preserve">                           </w:t>
      </w:r>
    </w:p>
    <w:p w14:paraId="733A294F">
      <w:pPr>
        <w:spacing w:line="360" w:lineRule="auto"/>
        <w:ind w:firstLine="602"/>
        <w:rPr>
          <w:b/>
          <w:sz w:val="30"/>
          <w:szCs w:val="30"/>
          <w:highlight w:val="none"/>
        </w:rPr>
      </w:pPr>
      <w:r>
        <w:rPr>
          <w:rFonts w:hint="eastAsia"/>
          <w:b/>
          <w:sz w:val="30"/>
          <w:szCs w:val="30"/>
          <w:highlight w:val="none"/>
        </w:rPr>
        <w:t>合同金额（人民币）：</w:t>
      </w:r>
      <w:r>
        <w:rPr>
          <w:b/>
          <w:sz w:val="30"/>
          <w:szCs w:val="30"/>
          <w:highlight w:val="none"/>
          <w:u w:val="single"/>
        </w:rPr>
        <w:t xml:space="preserve">                             </w:t>
      </w:r>
      <w:r>
        <w:rPr>
          <w:b/>
          <w:sz w:val="30"/>
          <w:szCs w:val="30"/>
          <w:highlight w:val="none"/>
        </w:rPr>
        <w:t xml:space="preserve">                                     </w:t>
      </w:r>
    </w:p>
    <w:p w14:paraId="40A98982">
      <w:pPr>
        <w:spacing w:line="360" w:lineRule="auto"/>
        <w:ind w:firstLine="602"/>
        <w:jc w:val="left"/>
        <w:rPr>
          <w:b/>
          <w:sz w:val="30"/>
          <w:szCs w:val="30"/>
          <w:highlight w:val="none"/>
        </w:rPr>
      </w:pPr>
      <w:r>
        <w:rPr>
          <w:rFonts w:hint="eastAsia"/>
          <w:b/>
          <w:sz w:val="30"/>
          <w:szCs w:val="30"/>
          <w:highlight w:val="none"/>
        </w:rPr>
        <w:t>采购单位（委托方）：</w:t>
      </w:r>
      <w:r>
        <w:rPr>
          <w:b/>
          <w:sz w:val="30"/>
          <w:szCs w:val="30"/>
          <w:highlight w:val="none"/>
          <w:u w:val="single"/>
        </w:rPr>
        <w:t xml:space="preserve">                        </w:t>
      </w:r>
      <w:r>
        <w:rPr>
          <w:rFonts w:hint="eastAsia"/>
          <w:b/>
          <w:sz w:val="30"/>
          <w:szCs w:val="30"/>
          <w:highlight w:val="none"/>
        </w:rPr>
        <w:t>（盖章）</w:t>
      </w:r>
    </w:p>
    <w:p w14:paraId="020EC825">
      <w:pPr>
        <w:spacing w:line="360" w:lineRule="auto"/>
        <w:ind w:firstLine="602"/>
        <w:jc w:val="left"/>
        <w:rPr>
          <w:b/>
          <w:sz w:val="30"/>
          <w:szCs w:val="30"/>
          <w:highlight w:val="none"/>
          <w:u w:val="single"/>
        </w:rPr>
      </w:pPr>
      <w:r>
        <w:rPr>
          <w:rFonts w:hint="eastAsia"/>
          <w:b/>
          <w:sz w:val="30"/>
          <w:szCs w:val="30"/>
          <w:highlight w:val="none"/>
        </w:rPr>
        <w:t>成交供应商（受托方）：</w:t>
      </w:r>
      <w:r>
        <w:rPr>
          <w:b/>
          <w:sz w:val="30"/>
          <w:szCs w:val="30"/>
          <w:highlight w:val="none"/>
          <w:u w:val="single"/>
        </w:rPr>
        <w:t xml:space="preserve">                      </w:t>
      </w:r>
      <w:r>
        <w:rPr>
          <w:rFonts w:hint="eastAsia"/>
          <w:b/>
          <w:sz w:val="30"/>
          <w:szCs w:val="30"/>
          <w:highlight w:val="none"/>
        </w:rPr>
        <w:t>（盖章）</w:t>
      </w:r>
    </w:p>
    <w:p w14:paraId="13E5299C">
      <w:pPr>
        <w:spacing w:line="360" w:lineRule="auto"/>
        <w:ind w:firstLine="602"/>
        <w:rPr>
          <w:rFonts w:ascii="宋体"/>
          <w:b/>
          <w:bCs/>
          <w:highlight w:val="none"/>
        </w:rPr>
      </w:pPr>
      <w:r>
        <w:rPr>
          <w:rFonts w:hint="eastAsia"/>
          <w:b/>
          <w:sz w:val="30"/>
          <w:szCs w:val="30"/>
          <w:highlight w:val="none"/>
        </w:rPr>
        <w:t>磋商日期：</w:t>
      </w:r>
      <w:r>
        <w:rPr>
          <w:b/>
          <w:sz w:val="30"/>
          <w:szCs w:val="30"/>
          <w:highlight w:val="none"/>
          <w:u w:val="single"/>
        </w:rPr>
        <w:t xml:space="preserve">                                      </w:t>
      </w:r>
      <w:bookmarkStart w:id="194" w:name="_Toc325726036"/>
      <w:bookmarkStart w:id="195" w:name="_Toc376936767"/>
    </w:p>
    <w:p w14:paraId="5275AA20">
      <w:pPr>
        <w:spacing w:line="360" w:lineRule="auto"/>
        <w:ind w:firstLine="482"/>
        <w:rPr>
          <w:rFonts w:ascii="宋体" w:hAnsi="宋体"/>
          <w:b/>
          <w:bCs/>
          <w:highlight w:val="none"/>
        </w:rPr>
      </w:pPr>
    </w:p>
    <w:p w14:paraId="6767FE67">
      <w:pPr>
        <w:pStyle w:val="9"/>
        <w:rPr>
          <w:rFonts w:hAnsi="宋体"/>
          <w:b/>
          <w:bCs/>
          <w:highlight w:val="none"/>
        </w:rPr>
      </w:pPr>
    </w:p>
    <w:p w14:paraId="10BC092E">
      <w:pPr>
        <w:spacing w:line="360" w:lineRule="auto"/>
        <w:ind w:firstLine="482"/>
        <w:rPr>
          <w:rFonts w:ascii="宋体" w:hAnsi="宋体"/>
          <w:b/>
          <w:bCs/>
          <w:highlight w:val="none"/>
        </w:rPr>
      </w:pPr>
    </w:p>
    <w:p w14:paraId="43B56A60">
      <w:pPr>
        <w:pStyle w:val="9"/>
        <w:rPr>
          <w:rFonts w:ascii="宋体" w:hAnsi="宋体"/>
          <w:b/>
          <w:bCs/>
          <w:highlight w:val="none"/>
        </w:rPr>
      </w:pPr>
    </w:p>
    <w:p w14:paraId="300C4228">
      <w:pPr>
        <w:pStyle w:val="9"/>
        <w:rPr>
          <w:rFonts w:ascii="宋体" w:hAnsi="宋体"/>
          <w:b/>
          <w:bCs/>
          <w:highlight w:val="none"/>
        </w:rPr>
      </w:pPr>
    </w:p>
    <w:p w14:paraId="429ABA8C">
      <w:pPr>
        <w:rPr>
          <w:rFonts w:ascii="宋体" w:hAnsi="宋体"/>
          <w:b/>
          <w:bCs/>
          <w:highlight w:val="none"/>
        </w:rPr>
      </w:pPr>
    </w:p>
    <w:p w14:paraId="29A9C767">
      <w:pPr>
        <w:pStyle w:val="21"/>
      </w:pPr>
    </w:p>
    <w:p w14:paraId="01EAC70B">
      <w:pPr>
        <w:pStyle w:val="6"/>
        <w:rPr>
          <w:rFonts w:ascii="宋体" w:hAnsi="宋体"/>
          <w:b/>
          <w:bCs/>
          <w:highlight w:val="none"/>
        </w:rPr>
      </w:pPr>
    </w:p>
    <w:p w14:paraId="5EF8A746">
      <w:pPr>
        <w:spacing w:before="56" w:line="219" w:lineRule="auto"/>
        <w:ind w:left="562"/>
        <w:rPr>
          <w:rFonts w:ascii="宋体" w:hAnsi="宋体" w:eastAsia="宋体" w:cs="宋体"/>
          <w:sz w:val="28"/>
          <w:szCs w:val="28"/>
        </w:rPr>
      </w:pPr>
      <w:r>
        <w:rPr>
          <w:rFonts w:ascii="宋体" w:hAnsi="宋体" w:eastAsia="宋体" w:cs="宋体"/>
          <w:b/>
          <w:bCs/>
          <w:spacing w:val="-3"/>
          <w:sz w:val="28"/>
          <w:szCs w:val="28"/>
        </w:rPr>
        <w:t>采</w:t>
      </w:r>
      <w:r>
        <w:rPr>
          <w:rFonts w:ascii="宋体" w:hAnsi="宋体" w:eastAsia="宋体" w:cs="宋体"/>
          <w:spacing w:val="-3"/>
          <w:sz w:val="28"/>
          <w:szCs w:val="28"/>
        </w:rPr>
        <w:t xml:space="preserve"> </w:t>
      </w:r>
      <w:r>
        <w:rPr>
          <w:rFonts w:ascii="宋体" w:hAnsi="宋体" w:eastAsia="宋体" w:cs="宋体"/>
          <w:b/>
          <w:bCs/>
          <w:spacing w:val="-3"/>
          <w:sz w:val="28"/>
          <w:szCs w:val="28"/>
        </w:rPr>
        <w:t>购</w:t>
      </w:r>
      <w:r>
        <w:rPr>
          <w:rFonts w:ascii="宋体" w:hAnsi="宋体" w:eastAsia="宋体" w:cs="宋体"/>
          <w:spacing w:val="-3"/>
          <w:sz w:val="28"/>
          <w:szCs w:val="28"/>
        </w:rPr>
        <w:t xml:space="preserve"> </w:t>
      </w:r>
      <w:r>
        <w:rPr>
          <w:rFonts w:ascii="宋体" w:hAnsi="宋体" w:eastAsia="宋体" w:cs="宋体"/>
          <w:b/>
          <w:bCs/>
          <w:spacing w:val="-3"/>
          <w:sz w:val="28"/>
          <w:szCs w:val="28"/>
        </w:rPr>
        <w:t>人（以下简称甲方</w:t>
      </w:r>
      <w:r>
        <w:rPr>
          <w:rFonts w:ascii="宋体" w:hAnsi="宋体" w:eastAsia="宋体" w:cs="宋体"/>
          <w:b/>
          <w:bCs/>
          <w:sz w:val="28"/>
          <w:szCs w:val="28"/>
        </w:rPr>
        <w:t>）：</w:t>
      </w:r>
    </w:p>
    <w:p w14:paraId="527D7300">
      <w:pPr>
        <w:spacing w:before="214" w:line="220" w:lineRule="auto"/>
        <w:ind w:left="632"/>
        <w:rPr>
          <w:rFonts w:ascii="宋体" w:hAnsi="宋体" w:eastAsia="宋体" w:cs="宋体"/>
          <w:sz w:val="28"/>
          <w:szCs w:val="28"/>
        </w:rPr>
      </w:pPr>
      <w:r>
        <w:rPr>
          <w:rFonts w:ascii="宋体" w:hAnsi="宋体" w:eastAsia="宋体" w:cs="宋体"/>
          <w:b/>
          <w:bCs/>
          <w:spacing w:val="-7"/>
          <w:sz w:val="30"/>
          <w:szCs w:val="30"/>
        </w:rPr>
        <w:t>中</w:t>
      </w:r>
      <w:r>
        <w:rPr>
          <w:rFonts w:ascii="宋体" w:hAnsi="宋体" w:eastAsia="宋体" w:cs="宋体"/>
          <w:spacing w:val="-7"/>
          <w:sz w:val="30"/>
          <w:szCs w:val="30"/>
        </w:rPr>
        <w:t xml:space="preserve"> </w:t>
      </w:r>
      <w:r>
        <w:rPr>
          <w:rFonts w:ascii="宋体" w:hAnsi="宋体" w:eastAsia="宋体" w:cs="宋体"/>
          <w:b/>
          <w:bCs/>
          <w:spacing w:val="-7"/>
          <w:sz w:val="30"/>
          <w:szCs w:val="30"/>
        </w:rPr>
        <w:t>标</w:t>
      </w:r>
      <w:r>
        <w:rPr>
          <w:rFonts w:ascii="宋体" w:hAnsi="宋体" w:eastAsia="宋体" w:cs="宋体"/>
          <w:spacing w:val="17"/>
          <w:sz w:val="30"/>
          <w:szCs w:val="30"/>
        </w:rPr>
        <w:t xml:space="preserve"> </w:t>
      </w:r>
      <w:r>
        <w:rPr>
          <w:rFonts w:ascii="宋体" w:hAnsi="宋体" w:eastAsia="宋体" w:cs="宋体"/>
          <w:b/>
          <w:bCs/>
          <w:spacing w:val="-7"/>
          <w:sz w:val="30"/>
          <w:szCs w:val="30"/>
        </w:rPr>
        <w:t>人</w:t>
      </w:r>
      <w:r>
        <w:rPr>
          <w:rFonts w:ascii="宋体" w:hAnsi="宋体" w:eastAsia="宋体" w:cs="宋体"/>
          <w:b/>
          <w:bCs/>
          <w:spacing w:val="-7"/>
          <w:sz w:val="28"/>
          <w:szCs w:val="28"/>
        </w:rPr>
        <w:t>（以下简称乙方</w:t>
      </w:r>
      <w:r>
        <w:rPr>
          <w:rFonts w:ascii="宋体" w:hAnsi="宋体" w:eastAsia="宋体" w:cs="宋体"/>
          <w:b/>
          <w:bCs/>
          <w:spacing w:val="-2"/>
          <w:sz w:val="28"/>
          <w:szCs w:val="28"/>
        </w:rPr>
        <w:t>）：</w:t>
      </w:r>
    </w:p>
    <w:p w14:paraId="66C4FFA7">
      <w:pPr>
        <w:spacing w:before="214" w:line="378" w:lineRule="auto"/>
        <w:ind w:right="45" w:firstLine="444"/>
        <w:rPr>
          <w:rFonts w:ascii="宋体" w:hAnsi="宋体" w:eastAsia="宋体" w:cs="宋体"/>
          <w:sz w:val="19"/>
          <w:szCs w:val="19"/>
        </w:rPr>
      </w:pPr>
      <w:r>
        <w:rPr>
          <w:rFonts w:ascii="宋体" w:hAnsi="宋体" w:eastAsia="宋体" w:cs="宋体"/>
          <w:spacing w:val="7"/>
          <w:sz w:val="19"/>
          <w:szCs w:val="19"/>
        </w:rPr>
        <w:t>甲、乙双方根据</w:t>
      </w:r>
      <w:r>
        <w:rPr>
          <w:rFonts w:ascii="宋体" w:hAnsi="宋体" w:eastAsia="宋体" w:cs="宋体"/>
          <w:spacing w:val="-37"/>
          <w:sz w:val="19"/>
          <w:szCs w:val="19"/>
        </w:rPr>
        <w:t xml:space="preserve"> </w:t>
      </w:r>
      <w:r>
        <w:rPr>
          <w:rFonts w:ascii="宋体" w:hAnsi="宋体" w:eastAsia="宋体" w:cs="宋体"/>
          <w:sz w:val="19"/>
          <w:szCs w:val="19"/>
        </w:rPr>
        <w:t>XXXX</w:t>
      </w:r>
      <w:r>
        <w:rPr>
          <w:rFonts w:ascii="宋体" w:hAnsi="宋体" w:eastAsia="宋体" w:cs="宋体"/>
          <w:spacing w:val="-37"/>
          <w:sz w:val="19"/>
          <w:szCs w:val="19"/>
        </w:rPr>
        <w:t xml:space="preserve"> </w:t>
      </w:r>
      <w:r>
        <w:rPr>
          <w:rFonts w:ascii="宋体" w:hAnsi="宋体" w:eastAsia="宋体" w:cs="宋体"/>
          <w:spacing w:val="7"/>
          <w:sz w:val="19"/>
          <w:szCs w:val="19"/>
        </w:rPr>
        <w:t>年</w:t>
      </w:r>
      <w:r>
        <w:rPr>
          <w:rFonts w:ascii="宋体" w:hAnsi="宋体" w:eastAsia="宋体" w:cs="宋体"/>
          <w:spacing w:val="-36"/>
          <w:sz w:val="19"/>
          <w:szCs w:val="19"/>
        </w:rPr>
        <w:t xml:space="preserve"> </w:t>
      </w:r>
      <w:r>
        <w:rPr>
          <w:rFonts w:ascii="宋体" w:hAnsi="宋体" w:eastAsia="宋体" w:cs="宋体"/>
          <w:sz w:val="19"/>
          <w:szCs w:val="19"/>
        </w:rPr>
        <w:t>XX</w:t>
      </w:r>
      <w:r>
        <w:rPr>
          <w:rFonts w:ascii="宋体" w:hAnsi="宋体" w:eastAsia="宋体" w:cs="宋体"/>
          <w:spacing w:val="-34"/>
          <w:sz w:val="19"/>
          <w:szCs w:val="19"/>
        </w:rPr>
        <w:t xml:space="preserve"> </w:t>
      </w:r>
      <w:r>
        <w:rPr>
          <w:rFonts w:ascii="宋体" w:hAnsi="宋体" w:eastAsia="宋体" w:cs="宋体"/>
          <w:spacing w:val="7"/>
          <w:sz w:val="19"/>
          <w:szCs w:val="19"/>
        </w:rPr>
        <w:t>月</w:t>
      </w:r>
      <w:r>
        <w:rPr>
          <w:rFonts w:ascii="宋体" w:hAnsi="宋体" w:eastAsia="宋体" w:cs="宋体"/>
          <w:spacing w:val="-39"/>
          <w:sz w:val="19"/>
          <w:szCs w:val="19"/>
        </w:rPr>
        <w:t xml:space="preserve"> </w:t>
      </w:r>
      <w:r>
        <w:rPr>
          <w:rFonts w:ascii="宋体" w:hAnsi="宋体" w:eastAsia="宋体" w:cs="宋体"/>
          <w:sz w:val="19"/>
          <w:szCs w:val="19"/>
        </w:rPr>
        <w:t>XX</w:t>
      </w:r>
      <w:r>
        <w:rPr>
          <w:rFonts w:ascii="宋体" w:hAnsi="宋体" w:eastAsia="宋体" w:cs="宋体"/>
          <w:spacing w:val="7"/>
          <w:sz w:val="19"/>
          <w:szCs w:val="19"/>
        </w:rPr>
        <w:t xml:space="preserve"> 日（</w:t>
      </w:r>
      <w:r>
        <w:rPr>
          <w:rFonts w:ascii="宋体" w:hAnsi="宋体" w:eastAsia="宋体" w:cs="宋体"/>
          <w:spacing w:val="-56"/>
          <w:sz w:val="19"/>
          <w:szCs w:val="19"/>
        </w:rPr>
        <w:t xml:space="preserve"> </w:t>
      </w:r>
      <w:r>
        <w:rPr>
          <w:rFonts w:ascii="宋体" w:hAnsi="宋体" w:eastAsia="宋体" w:cs="宋体"/>
          <w:spacing w:val="7"/>
          <w:sz w:val="19"/>
          <w:szCs w:val="19"/>
          <w:u w:val="single" w:color="auto"/>
        </w:rPr>
        <w:t>采购项目名称）</w:t>
      </w:r>
      <w:r>
        <w:rPr>
          <w:rFonts w:ascii="宋体" w:hAnsi="宋体" w:eastAsia="宋体" w:cs="宋体"/>
          <w:spacing w:val="7"/>
          <w:sz w:val="19"/>
          <w:szCs w:val="19"/>
        </w:rPr>
        <w:t>采购</w:t>
      </w:r>
      <w:r>
        <w:rPr>
          <w:rFonts w:ascii="宋体" w:hAnsi="宋体" w:eastAsia="宋体" w:cs="宋体"/>
          <w:spacing w:val="6"/>
          <w:sz w:val="19"/>
          <w:szCs w:val="19"/>
        </w:rPr>
        <w:t>项目（</w:t>
      </w:r>
      <w:r>
        <w:rPr>
          <w:rFonts w:ascii="宋体" w:hAnsi="宋体" w:eastAsia="宋体" w:cs="宋体"/>
          <w:spacing w:val="6"/>
          <w:sz w:val="19"/>
          <w:szCs w:val="19"/>
          <w:u w:val="single" w:color="auto"/>
        </w:rPr>
        <w:t>采购项目编号</w:t>
      </w:r>
      <w:r>
        <w:rPr>
          <w:rFonts w:ascii="宋体" w:hAnsi="宋体" w:eastAsia="宋体" w:cs="宋体"/>
          <w:spacing w:val="6"/>
          <w:sz w:val="19"/>
          <w:szCs w:val="19"/>
        </w:rPr>
        <w:t>）的招标文件要</w:t>
      </w:r>
      <w:r>
        <w:rPr>
          <w:rFonts w:ascii="宋体" w:hAnsi="宋体" w:eastAsia="宋体" w:cs="宋体"/>
          <w:sz w:val="19"/>
          <w:szCs w:val="19"/>
        </w:rPr>
        <w:t xml:space="preserve"> </w:t>
      </w:r>
      <w:r>
        <w:rPr>
          <w:rFonts w:ascii="宋体" w:hAnsi="宋体" w:eastAsia="宋体" w:cs="宋体"/>
          <w:spacing w:val="9"/>
          <w:sz w:val="19"/>
          <w:szCs w:val="19"/>
        </w:rPr>
        <w:t>求和采购代理机构出具的《中标通知书》，并经双方协商一致，签订本合同协议书。</w:t>
      </w:r>
    </w:p>
    <w:p w14:paraId="16B704B2">
      <w:pPr>
        <w:spacing w:before="1" w:line="226" w:lineRule="auto"/>
        <w:ind w:left="482"/>
        <w:rPr>
          <w:rFonts w:ascii="宋体" w:hAnsi="宋体" w:eastAsia="宋体" w:cs="宋体"/>
          <w:sz w:val="20"/>
          <w:szCs w:val="20"/>
        </w:rPr>
      </w:pPr>
      <w:r>
        <w:rPr>
          <w:rFonts w:ascii="宋体" w:hAnsi="宋体" w:eastAsia="宋体" w:cs="宋体"/>
          <w:spacing w:val="9"/>
          <w:sz w:val="20"/>
          <w:szCs w:val="20"/>
        </w:rPr>
        <w:t>一、签订本政府采购合同的依据</w:t>
      </w:r>
    </w:p>
    <w:p w14:paraId="32A3EEF5">
      <w:pPr>
        <w:spacing w:before="162" w:line="227" w:lineRule="auto"/>
        <w:ind w:left="479"/>
        <w:rPr>
          <w:rFonts w:ascii="宋体" w:hAnsi="宋体" w:eastAsia="宋体" w:cs="宋体"/>
          <w:sz w:val="20"/>
          <w:szCs w:val="20"/>
        </w:rPr>
      </w:pPr>
      <w:r>
        <w:rPr>
          <w:rFonts w:ascii="宋体" w:hAnsi="宋体" w:eastAsia="宋体" w:cs="宋体"/>
          <w:spacing w:val="9"/>
          <w:sz w:val="20"/>
          <w:szCs w:val="20"/>
        </w:rPr>
        <w:t>本政府采购合同所附下列文件是构成本政府采购合同不可分割的部分：</w:t>
      </w:r>
    </w:p>
    <w:p w14:paraId="2DD08444">
      <w:pPr>
        <w:spacing w:before="162" w:line="228" w:lineRule="auto"/>
        <w:ind w:left="494"/>
        <w:rPr>
          <w:rFonts w:ascii="宋体" w:hAnsi="宋体" w:eastAsia="宋体" w:cs="宋体"/>
          <w:sz w:val="20"/>
          <w:szCs w:val="20"/>
        </w:rPr>
      </w:pPr>
      <w:r>
        <w:rPr>
          <w:rFonts w:ascii="宋体" w:hAnsi="宋体" w:eastAsia="宋体" w:cs="宋体"/>
          <w:spacing w:val="3"/>
          <w:sz w:val="20"/>
          <w:szCs w:val="20"/>
        </w:rPr>
        <w:t>1.招标文件；</w:t>
      </w:r>
    </w:p>
    <w:p w14:paraId="05E934F5">
      <w:pPr>
        <w:spacing w:before="161" w:line="226" w:lineRule="auto"/>
        <w:ind w:left="481"/>
        <w:rPr>
          <w:rFonts w:ascii="宋体" w:hAnsi="宋体" w:eastAsia="宋体" w:cs="宋体"/>
          <w:sz w:val="20"/>
          <w:szCs w:val="20"/>
        </w:rPr>
      </w:pPr>
      <w:r>
        <w:rPr>
          <w:rFonts w:ascii="宋体" w:hAnsi="宋体" w:eastAsia="宋体" w:cs="宋体"/>
          <w:spacing w:val="7"/>
          <w:sz w:val="20"/>
          <w:szCs w:val="20"/>
        </w:rPr>
        <w:t>2.招标文件的澄清、变更公告；</w:t>
      </w:r>
    </w:p>
    <w:p w14:paraId="40BD899F">
      <w:pPr>
        <w:spacing w:before="163" w:line="228" w:lineRule="auto"/>
        <w:ind w:left="482"/>
        <w:rPr>
          <w:rFonts w:ascii="宋体" w:hAnsi="宋体" w:eastAsia="宋体" w:cs="宋体"/>
          <w:sz w:val="20"/>
          <w:szCs w:val="20"/>
        </w:rPr>
      </w:pPr>
      <w:r>
        <w:rPr>
          <w:rFonts w:ascii="宋体" w:hAnsi="宋体" w:eastAsia="宋体" w:cs="宋体"/>
          <w:spacing w:val="7"/>
          <w:sz w:val="20"/>
          <w:szCs w:val="20"/>
        </w:rPr>
        <w:t>3.中标人提交的投标文件；</w:t>
      </w:r>
    </w:p>
    <w:p w14:paraId="2974CE2A">
      <w:pPr>
        <w:spacing w:before="161" w:line="227" w:lineRule="auto"/>
        <w:ind w:left="477"/>
        <w:rPr>
          <w:rFonts w:ascii="宋体" w:hAnsi="宋体" w:eastAsia="宋体" w:cs="宋体"/>
          <w:sz w:val="20"/>
          <w:szCs w:val="20"/>
        </w:rPr>
      </w:pPr>
      <w:r>
        <w:rPr>
          <w:rFonts w:ascii="宋体" w:hAnsi="宋体" w:eastAsia="宋体" w:cs="宋体"/>
          <w:spacing w:val="8"/>
          <w:sz w:val="20"/>
          <w:szCs w:val="20"/>
        </w:rPr>
        <w:t>4.招标文件中规定的政府采购合同通用条款；</w:t>
      </w:r>
    </w:p>
    <w:p w14:paraId="1565CB75">
      <w:pPr>
        <w:spacing w:before="165" w:line="227" w:lineRule="auto"/>
        <w:ind w:left="482"/>
        <w:rPr>
          <w:rFonts w:ascii="宋体" w:hAnsi="宋体" w:eastAsia="宋体" w:cs="宋体"/>
          <w:sz w:val="20"/>
          <w:szCs w:val="20"/>
        </w:rPr>
      </w:pPr>
      <w:r>
        <w:rPr>
          <w:rFonts w:ascii="宋体" w:hAnsi="宋体" w:eastAsia="宋体" w:cs="宋体"/>
          <w:spacing w:val="5"/>
          <w:sz w:val="20"/>
          <w:szCs w:val="20"/>
        </w:rPr>
        <w:t>5.中标通知书；</w:t>
      </w:r>
    </w:p>
    <w:p w14:paraId="11672B71">
      <w:pPr>
        <w:spacing w:before="161" w:line="228" w:lineRule="auto"/>
        <w:ind w:left="480"/>
        <w:rPr>
          <w:rFonts w:ascii="宋体" w:hAnsi="宋体" w:eastAsia="宋体" w:cs="宋体"/>
          <w:sz w:val="20"/>
          <w:szCs w:val="20"/>
        </w:rPr>
      </w:pPr>
      <w:r>
        <w:rPr>
          <w:rFonts w:ascii="宋体" w:hAnsi="宋体" w:eastAsia="宋体" w:cs="宋体"/>
          <w:spacing w:val="7"/>
          <w:sz w:val="20"/>
          <w:szCs w:val="20"/>
        </w:rPr>
        <w:t>6.履约保证金缴费证明。</w:t>
      </w:r>
    </w:p>
    <w:p w14:paraId="41CDC9B9">
      <w:pPr>
        <w:spacing w:before="161" w:line="228" w:lineRule="auto"/>
        <w:ind w:left="482"/>
        <w:rPr>
          <w:rFonts w:ascii="宋体" w:hAnsi="宋体" w:eastAsia="宋体" w:cs="宋体"/>
          <w:sz w:val="20"/>
          <w:szCs w:val="20"/>
        </w:rPr>
      </w:pPr>
      <w:r>
        <w:rPr>
          <w:rFonts w:ascii="宋体" w:hAnsi="宋体" w:eastAsia="宋体" w:cs="宋体"/>
          <w:spacing w:val="7"/>
          <w:sz w:val="20"/>
          <w:szCs w:val="20"/>
        </w:rPr>
        <w:t>二、服务内容</w:t>
      </w:r>
    </w:p>
    <w:p w14:paraId="5695E4DA">
      <w:pPr>
        <w:pStyle w:val="6"/>
        <w:spacing w:line="384" w:lineRule="auto"/>
      </w:pPr>
    </w:p>
    <w:p w14:paraId="0715FA91">
      <w:pPr>
        <w:spacing w:before="65" w:line="228" w:lineRule="auto"/>
        <w:ind w:left="499"/>
        <w:rPr>
          <w:rFonts w:ascii="宋体" w:hAnsi="宋体" w:eastAsia="宋体" w:cs="宋体"/>
          <w:sz w:val="20"/>
          <w:szCs w:val="20"/>
        </w:rPr>
      </w:pPr>
      <w:r>
        <w:rPr>
          <w:rFonts w:ascii="宋体" w:hAnsi="宋体" w:eastAsia="宋体" w:cs="宋体"/>
          <w:spacing w:val="8"/>
          <w:sz w:val="20"/>
          <w:szCs w:val="20"/>
        </w:rPr>
        <w:t>乙方必须按照甲方的要求，在规定的时间内完成以下服务：</w:t>
      </w:r>
    </w:p>
    <w:p w14:paraId="492FE98D">
      <w:pPr>
        <w:spacing w:before="294" w:line="230" w:lineRule="auto"/>
        <w:ind w:left="494"/>
        <w:rPr>
          <w:rFonts w:ascii="宋体" w:hAnsi="宋体" w:eastAsia="宋体" w:cs="宋体"/>
          <w:sz w:val="20"/>
          <w:szCs w:val="20"/>
        </w:rPr>
      </w:pPr>
      <w:r>
        <w:rPr>
          <w:rFonts w:ascii="宋体" w:hAnsi="宋体" w:eastAsia="宋体" w:cs="宋体"/>
          <w:spacing w:val="-11"/>
          <w:sz w:val="20"/>
          <w:szCs w:val="20"/>
        </w:rPr>
        <w:t>1、</w:t>
      </w:r>
      <w:r>
        <w:rPr>
          <w:rFonts w:ascii="宋体" w:hAnsi="宋体" w:eastAsia="宋体" w:cs="宋体"/>
          <w:sz w:val="20"/>
          <w:szCs w:val="20"/>
          <w:u w:val="single" w:color="auto"/>
        </w:rPr>
        <w:t xml:space="preserve">                                     </w:t>
      </w:r>
      <w:r>
        <w:rPr>
          <w:rFonts w:ascii="宋体" w:hAnsi="宋体" w:eastAsia="宋体" w:cs="宋体"/>
          <w:spacing w:val="-11"/>
          <w:sz w:val="20"/>
          <w:szCs w:val="20"/>
          <w:u w:val="single" w:color="auto"/>
        </w:rPr>
        <w:t>；</w:t>
      </w:r>
      <w:r>
        <w:rPr>
          <w:rFonts w:ascii="宋体" w:hAnsi="宋体" w:eastAsia="宋体" w:cs="宋体"/>
          <w:sz w:val="20"/>
          <w:szCs w:val="20"/>
          <w:u w:val="single" w:color="auto"/>
        </w:rPr>
        <w:t xml:space="preserve">   </w:t>
      </w:r>
    </w:p>
    <w:p w14:paraId="080176B6">
      <w:pPr>
        <w:spacing w:before="290" w:line="230" w:lineRule="auto"/>
        <w:ind w:left="481"/>
        <w:rPr>
          <w:rFonts w:ascii="宋体" w:hAnsi="宋体" w:eastAsia="宋体" w:cs="宋体"/>
          <w:sz w:val="20"/>
          <w:szCs w:val="20"/>
        </w:rPr>
      </w:pPr>
      <w:r>
        <w:rPr>
          <w:rFonts w:ascii="宋体" w:hAnsi="宋体" w:eastAsia="宋体" w:cs="宋体"/>
          <w:spacing w:val="-7"/>
          <w:sz w:val="20"/>
          <w:szCs w:val="20"/>
        </w:rPr>
        <w:t>2、</w:t>
      </w:r>
      <w:r>
        <w:rPr>
          <w:rFonts w:ascii="宋体" w:hAnsi="宋体" w:eastAsia="宋体" w:cs="宋体"/>
          <w:sz w:val="20"/>
          <w:szCs w:val="20"/>
          <w:u w:val="single" w:color="auto"/>
        </w:rPr>
        <w:t xml:space="preserve">                                     </w:t>
      </w:r>
      <w:r>
        <w:rPr>
          <w:rFonts w:ascii="宋体" w:hAnsi="宋体" w:eastAsia="宋体" w:cs="宋体"/>
          <w:spacing w:val="-7"/>
          <w:sz w:val="20"/>
          <w:szCs w:val="20"/>
          <w:u w:val="single" w:color="auto"/>
        </w:rPr>
        <w:t>；</w:t>
      </w:r>
      <w:r>
        <w:rPr>
          <w:rFonts w:ascii="宋体" w:hAnsi="宋体" w:eastAsia="宋体" w:cs="宋体"/>
          <w:spacing w:val="1"/>
          <w:sz w:val="20"/>
          <w:szCs w:val="20"/>
          <w:u w:val="single" w:color="auto"/>
        </w:rPr>
        <w:t xml:space="preserve">  </w:t>
      </w:r>
    </w:p>
    <w:p w14:paraId="54670D8D">
      <w:pPr>
        <w:spacing w:before="291" w:line="230" w:lineRule="auto"/>
        <w:ind w:left="482"/>
        <w:rPr>
          <w:rFonts w:ascii="宋体" w:hAnsi="宋体" w:eastAsia="宋体" w:cs="宋体"/>
          <w:sz w:val="20"/>
          <w:szCs w:val="20"/>
        </w:rPr>
      </w:pPr>
      <w:r>
        <w:rPr>
          <w:rFonts w:ascii="宋体" w:hAnsi="宋体" w:eastAsia="宋体" w:cs="宋体"/>
          <w:spacing w:val="-7"/>
          <w:sz w:val="20"/>
          <w:szCs w:val="20"/>
        </w:rPr>
        <w:t>3、</w:t>
      </w:r>
      <w:r>
        <w:rPr>
          <w:rFonts w:ascii="宋体" w:hAnsi="宋体" w:eastAsia="宋体" w:cs="宋体"/>
          <w:sz w:val="20"/>
          <w:szCs w:val="20"/>
          <w:u w:val="single" w:color="auto"/>
        </w:rPr>
        <w:t xml:space="preserve">                                     </w:t>
      </w:r>
      <w:r>
        <w:rPr>
          <w:rFonts w:ascii="宋体" w:hAnsi="宋体" w:eastAsia="宋体" w:cs="宋体"/>
          <w:spacing w:val="-7"/>
          <w:sz w:val="20"/>
          <w:szCs w:val="20"/>
          <w:u w:val="single" w:color="auto"/>
        </w:rPr>
        <w:t>；</w:t>
      </w:r>
      <w:r>
        <w:rPr>
          <w:rFonts w:ascii="宋体" w:hAnsi="宋体" w:eastAsia="宋体" w:cs="宋体"/>
          <w:sz w:val="20"/>
          <w:szCs w:val="20"/>
          <w:u w:val="single" w:color="auto"/>
        </w:rPr>
        <w:t xml:space="preserve">  </w:t>
      </w:r>
    </w:p>
    <w:p w14:paraId="146B181A">
      <w:pPr>
        <w:spacing w:before="71" w:line="229" w:lineRule="auto"/>
        <w:ind w:left="478"/>
        <w:rPr>
          <w:rFonts w:ascii="宋体" w:hAnsi="宋体" w:eastAsia="宋体" w:cs="宋体"/>
          <w:sz w:val="20"/>
          <w:szCs w:val="20"/>
        </w:rPr>
      </w:pPr>
      <w:r>
        <w:rPr>
          <w:rFonts w:ascii="宋体" w:hAnsi="宋体" w:eastAsia="宋体" w:cs="宋体"/>
          <w:spacing w:val="1"/>
          <w:sz w:val="20"/>
          <w:szCs w:val="20"/>
        </w:rPr>
        <w:t>三、</w:t>
      </w:r>
      <w:r>
        <w:rPr>
          <w:rFonts w:ascii="宋体" w:hAnsi="宋体" w:eastAsia="宋体" w:cs="宋体"/>
          <w:spacing w:val="-57"/>
          <w:sz w:val="20"/>
          <w:szCs w:val="20"/>
        </w:rPr>
        <w:t xml:space="preserve"> </w:t>
      </w:r>
      <w:r>
        <w:rPr>
          <w:rFonts w:ascii="宋体" w:hAnsi="宋体" w:eastAsia="宋体" w:cs="宋体"/>
          <w:spacing w:val="1"/>
          <w:sz w:val="20"/>
          <w:szCs w:val="20"/>
        </w:rPr>
        <w:t>甲方职责</w:t>
      </w:r>
    </w:p>
    <w:p w14:paraId="193078F3">
      <w:pPr>
        <w:spacing w:before="227" w:line="227" w:lineRule="auto"/>
        <w:ind w:left="488"/>
        <w:rPr>
          <w:rFonts w:ascii="宋体" w:hAnsi="宋体" w:eastAsia="宋体" w:cs="宋体"/>
          <w:sz w:val="20"/>
          <w:szCs w:val="20"/>
        </w:rPr>
      </w:pPr>
      <w:r>
        <w:rPr>
          <w:rFonts w:ascii="宋体" w:hAnsi="宋体" w:eastAsia="宋体" w:cs="宋体"/>
          <w:spacing w:val="7"/>
          <w:sz w:val="20"/>
          <w:szCs w:val="20"/>
        </w:rPr>
        <w:t>（以具体双方供需要求为准）</w:t>
      </w:r>
    </w:p>
    <w:p w14:paraId="7CB430A9">
      <w:pPr>
        <w:spacing w:before="231" w:line="229" w:lineRule="auto"/>
        <w:ind w:left="498"/>
        <w:rPr>
          <w:rFonts w:ascii="宋体" w:hAnsi="宋体" w:eastAsia="宋体" w:cs="宋体"/>
          <w:sz w:val="20"/>
          <w:szCs w:val="20"/>
        </w:rPr>
      </w:pPr>
      <w:r>
        <w:rPr>
          <w:rFonts w:ascii="宋体" w:hAnsi="宋体" w:eastAsia="宋体" w:cs="宋体"/>
          <w:spacing w:val="4"/>
          <w:sz w:val="20"/>
          <w:szCs w:val="20"/>
        </w:rPr>
        <w:t>四、乙方职责</w:t>
      </w:r>
    </w:p>
    <w:p w14:paraId="2A24C5D8">
      <w:pPr>
        <w:spacing w:before="227" w:line="227" w:lineRule="auto"/>
        <w:ind w:left="488"/>
        <w:rPr>
          <w:rFonts w:ascii="宋体" w:hAnsi="宋体" w:eastAsia="宋体" w:cs="宋体"/>
          <w:sz w:val="20"/>
          <w:szCs w:val="20"/>
        </w:rPr>
      </w:pPr>
      <w:r>
        <w:rPr>
          <w:rFonts w:ascii="宋体" w:hAnsi="宋体" w:eastAsia="宋体" w:cs="宋体"/>
          <w:spacing w:val="7"/>
          <w:sz w:val="20"/>
          <w:szCs w:val="20"/>
        </w:rPr>
        <w:t>（以具体双方供需要求为准）</w:t>
      </w:r>
    </w:p>
    <w:p w14:paraId="6315699D">
      <w:pPr>
        <w:spacing w:before="232" w:line="228" w:lineRule="auto"/>
        <w:ind w:left="482"/>
        <w:rPr>
          <w:rFonts w:ascii="宋体" w:hAnsi="宋体" w:eastAsia="宋体" w:cs="宋体"/>
          <w:sz w:val="20"/>
          <w:szCs w:val="20"/>
        </w:rPr>
      </w:pPr>
      <w:r>
        <w:rPr>
          <w:rFonts w:ascii="宋体" w:hAnsi="宋体" w:eastAsia="宋体" w:cs="宋体"/>
          <w:spacing w:val="8"/>
          <w:sz w:val="20"/>
          <w:szCs w:val="20"/>
        </w:rPr>
        <w:t>五、服务费及支付方式</w:t>
      </w:r>
    </w:p>
    <w:p w14:paraId="124C83F1">
      <w:pPr>
        <w:spacing w:before="231" w:line="227" w:lineRule="auto"/>
        <w:ind w:firstLine="672" w:firstLineChars="300"/>
        <w:rPr>
          <w:rFonts w:ascii="宋体" w:hAnsi="宋体" w:eastAsia="宋体" w:cs="宋体"/>
          <w:color w:val="auto"/>
          <w:sz w:val="20"/>
          <w:szCs w:val="20"/>
        </w:rPr>
      </w:pPr>
      <w:r>
        <w:rPr>
          <w:rFonts w:ascii="宋体" w:hAnsi="宋体" w:eastAsia="宋体" w:cs="宋体"/>
          <w:color w:val="auto"/>
          <w:spacing w:val="12"/>
          <w:sz w:val="20"/>
          <w:szCs w:val="20"/>
        </w:rPr>
        <w:t>甲乙双方签订合同7日内，</w:t>
      </w:r>
      <w:r>
        <w:rPr>
          <w:rFonts w:ascii="宋体" w:hAnsi="宋体" w:eastAsia="宋体" w:cs="宋体"/>
          <w:color w:val="auto"/>
          <w:spacing w:val="-50"/>
          <w:sz w:val="20"/>
          <w:szCs w:val="20"/>
        </w:rPr>
        <w:t xml:space="preserve"> </w:t>
      </w:r>
      <w:r>
        <w:rPr>
          <w:rFonts w:ascii="宋体" w:hAnsi="宋体" w:eastAsia="宋体" w:cs="宋体"/>
          <w:color w:val="auto"/>
          <w:spacing w:val="12"/>
          <w:sz w:val="20"/>
          <w:szCs w:val="20"/>
        </w:rPr>
        <w:t>甲方先行给乙方支付预付款30 %，即人民币</w:t>
      </w:r>
      <w:r>
        <w:rPr>
          <w:rFonts w:ascii="宋体" w:hAnsi="宋体" w:eastAsia="宋体" w:cs="宋体"/>
          <w:color w:val="auto"/>
          <w:spacing w:val="11"/>
          <w:sz w:val="20"/>
          <w:szCs w:val="20"/>
        </w:rPr>
        <w:t xml:space="preserve">     （小写</w:t>
      </w:r>
      <w:r>
        <w:rPr>
          <w:rFonts w:ascii="宋体" w:hAnsi="宋体" w:eastAsia="宋体" w:cs="宋体"/>
          <w:color w:val="auto"/>
          <w:spacing w:val="10"/>
          <w:sz w:val="20"/>
          <w:szCs w:val="20"/>
        </w:rPr>
        <w:t>）：</w:t>
      </w:r>
      <w:r>
        <w:rPr>
          <w:rFonts w:ascii="宋体" w:hAnsi="宋体" w:eastAsia="宋体" w:cs="宋体"/>
          <w:color w:val="auto"/>
          <w:spacing w:val="7"/>
          <w:sz w:val="20"/>
          <w:szCs w:val="20"/>
        </w:rPr>
        <w:t>（大写）</w:t>
      </w:r>
      <w:r>
        <w:rPr>
          <w:rFonts w:ascii="宋体" w:hAnsi="宋体" w:eastAsia="宋体" w:cs="宋体"/>
          <w:color w:val="auto"/>
          <w:spacing w:val="7"/>
          <w:sz w:val="20"/>
          <w:szCs w:val="20"/>
          <w:u w:val="single" w:color="auto"/>
        </w:rPr>
        <w:t xml:space="preserve">       </w:t>
      </w:r>
      <w:r>
        <w:rPr>
          <w:rFonts w:ascii="宋体" w:hAnsi="宋体" w:eastAsia="宋体" w:cs="宋体"/>
          <w:color w:val="auto"/>
          <w:spacing w:val="32"/>
          <w:sz w:val="20"/>
          <w:szCs w:val="20"/>
        </w:rPr>
        <w:t xml:space="preserve"> </w:t>
      </w:r>
      <w:r>
        <w:rPr>
          <w:rFonts w:ascii="宋体" w:hAnsi="宋体" w:eastAsia="宋体" w:cs="宋体"/>
          <w:color w:val="auto"/>
          <w:spacing w:val="7"/>
          <w:sz w:val="20"/>
          <w:szCs w:val="20"/>
        </w:rPr>
        <w:t>。待乙方交付成果文件后，由甲方按合同金额向乙方支</w:t>
      </w:r>
      <w:r>
        <w:rPr>
          <w:rFonts w:ascii="宋体" w:hAnsi="宋体" w:eastAsia="宋体" w:cs="宋体"/>
          <w:color w:val="auto"/>
          <w:spacing w:val="6"/>
          <w:sz w:val="20"/>
          <w:szCs w:val="20"/>
        </w:rPr>
        <w:t>付合同总价款的40 %，</w:t>
      </w:r>
      <w:r>
        <w:rPr>
          <w:rFonts w:ascii="宋体" w:hAnsi="宋体" w:eastAsia="宋体" w:cs="宋体"/>
          <w:color w:val="auto"/>
          <w:sz w:val="20"/>
          <w:szCs w:val="20"/>
        </w:rPr>
        <w:t xml:space="preserve"> </w:t>
      </w:r>
      <w:r>
        <w:rPr>
          <w:rFonts w:ascii="宋体" w:hAnsi="宋体" w:eastAsia="宋体" w:cs="宋体"/>
          <w:color w:val="auto"/>
          <w:spacing w:val="8"/>
          <w:sz w:val="20"/>
          <w:szCs w:val="20"/>
        </w:rPr>
        <w:t>即人民币（小  写</w:t>
      </w:r>
      <w:r>
        <w:rPr>
          <w:rFonts w:ascii="宋体" w:hAnsi="宋体" w:eastAsia="宋体" w:cs="宋体"/>
          <w:color w:val="auto"/>
          <w:spacing w:val="-10"/>
          <w:sz w:val="20"/>
          <w:szCs w:val="20"/>
        </w:rPr>
        <w:t>）：</w:t>
      </w:r>
      <w:r>
        <w:rPr>
          <w:rFonts w:ascii="宋体" w:hAnsi="宋体" w:eastAsia="宋体" w:cs="宋体"/>
          <w:color w:val="auto"/>
          <w:spacing w:val="5"/>
          <w:sz w:val="20"/>
          <w:szCs w:val="20"/>
          <w:u w:val="single" w:color="auto"/>
        </w:rPr>
        <w:t xml:space="preserve">             </w:t>
      </w:r>
      <w:r>
        <w:rPr>
          <w:rFonts w:ascii="宋体" w:hAnsi="宋体" w:eastAsia="宋体" w:cs="宋体"/>
          <w:color w:val="auto"/>
          <w:spacing w:val="-10"/>
          <w:sz w:val="20"/>
          <w:szCs w:val="20"/>
        </w:rPr>
        <w:t>（</w:t>
      </w:r>
      <w:r>
        <w:rPr>
          <w:rFonts w:ascii="宋体" w:hAnsi="宋体" w:eastAsia="宋体" w:cs="宋体"/>
          <w:color w:val="auto"/>
          <w:spacing w:val="8"/>
          <w:sz w:val="20"/>
          <w:szCs w:val="20"/>
        </w:rPr>
        <w:t>大写</w:t>
      </w:r>
      <w:r>
        <w:rPr>
          <w:rFonts w:ascii="宋体" w:hAnsi="宋体" w:eastAsia="宋体" w:cs="宋体"/>
          <w:color w:val="auto"/>
          <w:spacing w:val="-10"/>
          <w:sz w:val="20"/>
          <w:szCs w:val="20"/>
        </w:rPr>
        <w:t>：）</w:t>
      </w:r>
      <w:r>
        <w:rPr>
          <w:rFonts w:ascii="宋体" w:hAnsi="宋体" w:eastAsia="宋体" w:cs="宋体"/>
          <w:color w:val="auto"/>
          <w:spacing w:val="5"/>
          <w:sz w:val="20"/>
          <w:szCs w:val="20"/>
          <w:u w:val="single" w:color="auto"/>
        </w:rPr>
        <w:t xml:space="preserve">          </w:t>
      </w:r>
      <w:r>
        <w:rPr>
          <w:rFonts w:ascii="宋体" w:hAnsi="宋体" w:eastAsia="宋体" w:cs="宋体"/>
          <w:color w:val="auto"/>
          <w:spacing w:val="40"/>
          <w:sz w:val="20"/>
          <w:szCs w:val="20"/>
        </w:rPr>
        <w:t xml:space="preserve"> </w:t>
      </w:r>
      <w:r>
        <w:rPr>
          <w:rFonts w:ascii="宋体" w:hAnsi="宋体" w:eastAsia="宋体" w:cs="宋体"/>
          <w:color w:val="auto"/>
          <w:spacing w:val="8"/>
          <w:sz w:val="20"/>
          <w:szCs w:val="20"/>
        </w:rPr>
        <w:t>。待项目竣工验收合格后</w:t>
      </w:r>
      <w:r>
        <w:rPr>
          <w:rFonts w:ascii="宋体" w:hAnsi="宋体" w:eastAsia="宋体" w:cs="宋体"/>
          <w:color w:val="auto"/>
          <w:spacing w:val="7"/>
          <w:sz w:val="20"/>
          <w:szCs w:val="20"/>
        </w:rPr>
        <w:t>支付剩余</w:t>
      </w:r>
      <w:r>
        <w:rPr>
          <w:rFonts w:ascii="宋体" w:hAnsi="宋体" w:eastAsia="宋体" w:cs="宋体"/>
          <w:color w:val="auto"/>
          <w:sz w:val="20"/>
          <w:szCs w:val="20"/>
        </w:rPr>
        <w:t xml:space="preserve"> </w:t>
      </w:r>
      <w:r>
        <w:rPr>
          <w:rFonts w:ascii="宋体" w:hAnsi="宋体" w:eastAsia="宋体" w:cs="宋体"/>
          <w:color w:val="auto"/>
          <w:spacing w:val="8"/>
          <w:sz w:val="20"/>
          <w:szCs w:val="20"/>
        </w:rPr>
        <w:t>总价款的30 %，即人民币（小  写</w:t>
      </w:r>
      <w:r>
        <w:rPr>
          <w:rFonts w:ascii="宋体" w:hAnsi="宋体" w:eastAsia="宋体" w:cs="宋体"/>
          <w:color w:val="auto"/>
          <w:spacing w:val="-2"/>
          <w:sz w:val="20"/>
          <w:szCs w:val="20"/>
        </w:rPr>
        <w:t>）：</w:t>
      </w:r>
      <w:r>
        <w:rPr>
          <w:rFonts w:ascii="宋体" w:hAnsi="宋体" w:eastAsia="宋体" w:cs="宋体"/>
          <w:color w:val="auto"/>
          <w:spacing w:val="5"/>
          <w:sz w:val="20"/>
          <w:szCs w:val="20"/>
          <w:u w:val="single" w:color="auto"/>
        </w:rPr>
        <w:t xml:space="preserve">            </w:t>
      </w:r>
      <w:r>
        <w:rPr>
          <w:rFonts w:ascii="宋体" w:hAnsi="宋体" w:eastAsia="宋体" w:cs="宋体"/>
          <w:color w:val="auto"/>
          <w:spacing w:val="10"/>
          <w:sz w:val="20"/>
          <w:szCs w:val="20"/>
        </w:rPr>
        <w:t xml:space="preserve"> </w:t>
      </w:r>
      <w:r>
        <w:rPr>
          <w:rFonts w:ascii="宋体" w:hAnsi="宋体" w:eastAsia="宋体" w:cs="宋体"/>
          <w:color w:val="auto"/>
          <w:spacing w:val="-2"/>
          <w:sz w:val="20"/>
          <w:szCs w:val="20"/>
        </w:rPr>
        <w:t>（</w:t>
      </w:r>
      <w:r>
        <w:rPr>
          <w:rFonts w:ascii="宋体" w:hAnsi="宋体" w:eastAsia="宋体" w:cs="宋体"/>
          <w:color w:val="auto"/>
          <w:spacing w:val="8"/>
          <w:sz w:val="20"/>
          <w:szCs w:val="20"/>
        </w:rPr>
        <w:t>大写</w:t>
      </w:r>
      <w:r>
        <w:rPr>
          <w:rFonts w:ascii="宋体" w:hAnsi="宋体" w:eastAsia="宋体" w:cs="宋体"/>
          <w:color w:val="auto"/>
          <w:spacing w:val="-2"/>
          <w:sz w:val="20"/>
          <w:szCs w:val="20"/>
        </w:rPr>
        <w:t>：</w:t>
      </w:r>
      <w:r>
        <w:rPr>
          <w:rFonts w:ascii="宋体" w:hAnsi="宋体" w:eastAsia="宋体" w:cs="宋体"/>
          <w:color w:val="auto"/>
          <w:spacing w:val="-58"/>
          <w:sz w:val="20"/>
          <w:szCs w:val="20"/>
        </w:rPr>
        <w:t xml:space="preserve"> </w:t>
      </w:r>
      <w:r>
        <w:rPr>
          <w:rFonts w:ascii="宋体" w:hAnsi="宋体" w:eastAsia="宋体" w:cs="宋体"/>
          <w:color w:val="auto"/>
          <w:spacing w:val="-2"/>
          <w:sz w:val="20"/>
          <w:szCs w:val="20"/>
        </w:rPr>
        <w:t>）</w:t>
      </w:r>
      <w:r>
        <w:rPr>
          <w:rFonts w:ascii="宋体" w:hAnsi="宋体" w:eastAsia="宋体" w:cs="宋体"/>
          <w:color w:val="auto"/>
          <w:spacing w:val="5"/>
          <w:sz w:val="20"/>
          <w:szCs w:val="20"/>
          <w:u w:val="single" w:color="auto"/>
        </w:rPr>
        <w:t xml:space="preserve">           </w:t>
      </w:r>
      <w:r>
        <w:rPr>
          <w:rFonts w:ascii="宋体" w:hAnsi="宋体" w:eastAsia="宋体" w:cs="宋体"/>
          <w:color w:val="auto"/>
          <w:spacing w:val="8"/>
          <w:sz w:val="20"/>
          <w:szCs w:val="20"/>
        </w:rPr>
        <w:t>。</w:t>
      </w:r>
    </w:p>
    <w:p w14:paraId="4981D2EA">
      <w:pPr>
        <w:spacing w:line="333" w:lineRule="auto"/>
        <w:ind w:left="479" w:right="7031"/>
        <w:rPr>
          <w:rFonts w:ascii="宋体" w:hAnsi="宋体" w:eastAsia="宋体" w:cs="宋体"/>
          <w:sz w:val="20"/>
          <w:szCs w:val="20"/>
        </w:rPr>
      </w:pPr>
      <w:r>
        <w:rPr>
          <w:rFonts w:ascii="宋体" w:hAnsi="宋体" w:eastAsia="宋体" w:cs="宋体"/>
          <w:spacing w:val="7"/>
          <w:sz w:val="20"/>
          <w:szCs w:val="20"/>
        </w:rPr>
        <w:t>六、合同期限</w:t>
      </w:r>
      <w:r>
        <w:rPr>
          <w:rFonts w:ascii="宋体" w:hAnsi="宋体" w:eastAsia="宋体" w:cs="宋体"/>
          <w:spacing w:val="4"/>
          <w:sz w:val="20"/>
          <w:szCs w:val="20"/>
        </w:rPr>
        <w:t xml:space="preserve"> </w:t>
      </w:r>
      <w:r>
        <w:rPr>
          <w:rFonts w:ascii="宋体" w:hAnsi="宋体" w:eastAsia="宋体" w:cs="宋体"/>
          <w:spacing w:val="6"/>
          <w:sz w:val="20"/>
          <w:szCs w:val="20"/>
        </w:rPr>
        <w:t>本合同期限：</w:t>
      </w:r>
    </w:p>
    <w:p w14:paraId="1FE62987">
      <w:pPr>
        <w:spacing w:before="233" w:line="228" w:lineRule="auto"/>
        <w:ind w:left="477"/>
        <w:rPr>
          <w:rFonts w:ascii="宋体" w:hAnsi="宋体" w:eastAsia="宋体" w:cs="宋体"/>
          <w:sz w:val="20"/>
          <w:szCs w:val="20"/>
        </w:rPr>
      </w:pPr>
      <w:r>
        <w:rPr>
          <w:rFonts w:ascii="宋体" w:hAnsi="宋体" w:eastAsia="宋体" w:cs="宋体"/>
          <w:spacing w:val="9"/>
          <w:sz w:val="20"/>
          <w:szCs w:val="20"/>
        </w:rPr>
        <w:t>七、合同的变更、终止与转让</w:t>
      </w:r>
    </w:p>
    <w:p w14:paraId="1ED29A01">
      <w:pPr>
        <w:spacing w:before="230" w:line="440" w:lineRule="auto"/>
        <w:ind w:left="2" w:right="45" w:firstLine="492"/>
        <w:rPr>
          <w:rFonts w:ascii="宋体" w:hAnsi="宋体" w:eastAsia="宋体" w:cs="宋体"/>
          <w:sz w:val="20"/>
          <w:szCs w:val="20"/>
        </w:rPr>
      </w:pPr>
      <w:r>
        <w:rPr>
          <w:rFonts w:ascii="宋体" w:hAnsi="宋体" w:eastAsia="宋体" w:cs="宋体"/>
          <w:spacing w:val="9"/>
          <w:sz w:val="20"/>
          <w:szCs w:val="20"/>
        </w:rPr>
        <w:t>1、除《中华人民共和国政府采购法》第</w:t>
      </w:r>
      <w:r>
        <w:rPr>
          <w:rFonts w:ascii="宋体" w:hAnsi="宋体" w:eastAsia="宋体" w:cs="宋体"/>
          <w:spacing w:val="-35"/>
          <w:sz w:val="20"/>
          <w:szCs w:val="20"/>
        </w:rPr>
        <w:t xml:space="preserve"> </w:t>
      </w:r>
      <w:r>
        <w:rPr>
          <w:rFonts w:ascii="宋体" w:hAnsi="宋体" w:eastAsia="宋体" w:cs="宋体"/>
          <w:spacing w:val="9"/>
          <w:sz w:val="20"/>
          <w:szCs w:val="20"/>
        </w:rPr>
        <w:t>50</w:t>
      </w:r>
      <w:r>
        <w:rPr>
          <w:rFonts w:ascii="宋体" w:hAnsi="宋体" w:eastAsia="宋体" w:cs="宋体"/>
          <w:spacing w:val="-36"/>
          <w:sz w:val="20"/>
          <w:szCs w:val="20"/>
        </w:rPr>
        <w:t xml:space="preserve"> </w:t>
      </w:r>
      <w:r>
        <w:rPr>
          <w:rFonts w:ascii="宋体" w:hAnsi="宋体" w:eastAsia="宋体" w:cs="宋体"/>
          <w:spacing w:val="9"/>
          <w:sz w:val="20"/>
          <w:szCs w:val="20"/>
        </w:rPr>
        <w:t>条规定的情形</w:t>
      </w:r>
      <w:r>
        <w:rPr>
          <w:rFonts w:ascii="宋体" w:hAnsi="宋体" w:eastAsia="宋体" w:cs="宋体"/>
          <w:spacing w:val="8"/>
          <w:sz w:val="20"/>
          <w:szCs w:val="20"/>
        </w:rPr>
        <w:t>外，本合同一经签订，</w:t>
      </w:r>
      <w:r>
        <w:rPr>
          <w:rFonts w:ascii="宋体" w:hAnsi="宋体" w:eastAsia="宋体" w:cs="宋体"/>
          <w:spacing w:val="-56"/>
          <w:sz w:val="20"/>
          <w:szCs w:val="20"/>
        </w:rPr>
        <w:t xml:space="preserve"> </w:t>
      </w:r>
      <w:r>
        <w:rPr>
          <w:rFonts w:ascii="宋体" w:hAnsi="宋体" w:eastAsia="宋体" w:cs="宋体"/>
          <w:spacing w:val="8"/>
          <w:sz w:val="20"/>
          <w:szCs w:val="20"/>
        </w:rPr>
        <w:t>甲乙双方</w:t>
      </w:r>
      <w:r>
        <w:rPr>
          <w:rFonts w:ascii="宋体" w:hAnsi="宋体" w:eastAsia="宋体" w:cs="宋体"/>
          <w:sz w:val="20"/>
          <w:szCs w:val="20"/>
        </w:rPr>
        <w:t xml:space="preserve"> </w:t>
      </w:r>
      <w:r>
        <w:rPr>
          <w:rFonts w:ascii="宋体" w:hAnsi="宋体" w:eastAsia="宋体" w:cs="宋体"/>
          <w:spacing w:val="8"/>
          <w:sz w:val="20"/>
          <w:szCs w:val="20"/>
        </w:rPr>
        <w:t>不得擅自变更、中止或终止。</w:t>
      </w:r>
    </w:p>
    <w:p w14:paraId="119F027D">
      <w:pPr>
        <w:spacing w:line="440" w:lineRule="auto"/>
        <w:rPr>
          <w:rFonts w:ascii="宋体" w:hAnsi="宋体" w:eastAsia="宋体" w:cs="宋体"/>
          <w:sz w:val="20"/>
          <w:szCs w:val="20"/>
        </w:rPr>
        <w:sectPr>
          <w:footerReference r:id="rId9" w:type="default"/>
          <w:pgSz w:w="11850" w:h="16781"/>
          <w:pgMar w:top="1184" w:right="1759" w:bottom="1154" w:left="1329" w:header="0" w:footer="992" w:gutter="0"/>
          <w:pgNumType w:fmt="decimal"/>
          <w:cols w:space="720" w:num="1"/>
        </w:sectPr>
      </w:pPr>
    </w:p>
    <w:p w14:paraId="35A04558">
      <w:pPr>
        <w:spacing w:before="41" w:line="228" w:lineRule="auto"/>
        <w:ind w:left="483"/>
        <w:rPr>
          <w:rFonts w:ascii="宋体" w:hAnsi="宋体" w:eastAsia="宋体" w:cs="宋体"/>
          <w:sz w:val="20"/>
          <w:szCs w:val="20"/>
        </w:rPr>
      </w:pPr>
      <w:r>
        <w:rPr>
          <w:rFonts w:ascii="宋体" w:hAnsi="宋体" w:eastAsia="宋体" w:cs="宋体"/>
          <w:spacing w:val="8"/>
          <w:sz w:val="20"/>
          <w:szCs w:val="20"/>
        </w:rPr>
        <w:t>2、乙方不得擅自转让其应履行的合同义务。</w:t>
      </w:r>
    </w:p>
    <w:p w14:paraId="25611C95">
      <w:pPr>
        <w:spacing w:before="230" w:line="228" w:lineRule="auto"/>
        <w:ind w:left="484"/>
        <w:rPr>
          <w:rFonts w:ascii="宋体" w:hAnsi="宋体" w:eastAsia="宋体" w:cs="宋体"/>
          <w:sz w:val="20"/>
          <w:szCs w:val="20"/>
        </w:rPr>
      </w:pPr>
      <w:r>
        <w:rPr>
          <w:rFonts w:ascii="宋体" w:hAnsi="宋体" w:eastAsia="宋体" w:cs="宋体"/>
          <w:spacing w:val="7"/>
          <w:sz w:val="20"/>
          <w:szCs w:val="20"/>
        </w:rPr>
        <w:t>八、违约责任</w:t>
      </w:r>
    </w:p>
    <w:p w14:paraId="14ADC13B">
      <w:pPr>
        <w:spacing w:before="229" w:line="329" w:lineRule="auto"/>
        <w:ind w:right="70" w:firstLine="496"/>
        <w:rPr>
          <w:rFonts w:ascii="宋体" w:hAnsi="宋体" w:eastAsia="宋体" w:cs="宋体"/>
          <w:sz w:val="20"/>
          <w:szCs w:val="20"/>
        </w:rPr>
      </w:pPr>
      <w:r>
        <w:rPr>
          <w:rFonts w:ascii="宋体" w:hAnsi="宋体" w:eastAsia="宋体" w:cs="宋体"/>
          <w:spacing w:val="8"/>
          <w:sz w:val="20"/>
          <w:szCs w:val="20"/>
        </w:rPr>
        <w:t>1、甲方无正当理由，违反有关规定，使乙方未能完成规定管理目标的，乙方有权要求甲方</w:t>
      </w:r>
      <w:r>
        <w:rPr>
          <w:rFonts w:ascii="宋体" w:hAnsi="宋体" w:eastAsia="宋体" w:cs="宋体"/>
          <w:sz w:val="20"/>
          <w:szCs w:val="20"/>
        </w:rPr>
        <w:t xml:space="preserve"> </w:t>
      </w:r>
      <w:r>
        <w:rPr>
          <w:rFonts w:ascii="宋体" w:hAnsi="宋体" w:eastAsia="宋体" w:cs="宋体"/>
          <w:spacing w:val="9"/>
          <w:sz w:val="20"/>
          <w:szCs w:val="20"/>
        </w:rPr>
        <w:t>在一定期限内解决，逾期未解决，造成乙方经济损失的，</w:t>
      </w:r>
      <w:r>
        <w:rPr>
          <w:rFonts w:ascii="宋体" w:hAnsi="宋体" w:eastAsia="宋体" w:cs="宋体"/>
          <w:spacing w:val="-58"/>
          <w:sz w:val="20"/>
          <w:szCs w:val="20"/>
        </w:rPr>
        <w:t xml:space="preserve"> </w:t>
      </w:r>
      <w:r>
        <w:rPr>
          <w:rFonts w:ascii="宋体" w:hAnsi="宋体" w:eastAsia="宋体" w:cs="宋体"/>
          <w:spacing w:val="9"/>
          <w:sz w:val="20"/>
          <w:szCs w:val="20"/>
        </w:rPr>
        <w:t>由</w:t>
      </w:r>
      <w:r>
        <w:rPr>
          <w:rFonts w:ascii="宋体" w:hAnsi="宋体" w:eastAsia="宋体" w:cs="宋体"/>
          <w:spacing w:val="8"/>
          <w:sz w:val="20"/>
          <w:szCs w:val="20"/>
        </w:rPr>
        <w:t>甲方向乙方偿付合同总价</w:t>
      </w:r>
      <w:r>
        <w:rPr>
          <w:rFonts w:ascii="宋体" w:hAnsi="宋体" w:eastAsia="宋体" w:cs="宋体"/>
          <w:spacing w:val="-98"/>
          <w:sz w:val="20"/>
          <w:szCs w:val="20"/>
        </w:rPr>
        <w:t xml:space="preserve"> </w:t>
      </w:r>
      <w:r>
        <w:rPr>
          <w:rFonts w:ascii="宋体" w:hAnsi="宋体" w:eastAsia="宋体" w:cs="宋体"/>
          <w:spacing w:val="5"/>
          <w:sz w:val="20"/>
          <w:szCs w:val="20"/>
          <w:u w:val="single" w:color="auto"/>
        </w:rPr>
        <w:t xml:space="preserve">    </w:t>
      </w:r>
      <w:r>
        <w:rPr>
          <w:rFonts w:ascii="宋体" w:hAnsi="宋体" w:eastAsia="宋体" w:cs="宋体"/>
          <w:spacing w:val="-95"/>
          <w:sz w:val="20"/>
          <w:szCs w:val="20"/>
        </w:rPr>
        <w:t xml:space="preserve"> </w:t>
      </w:r>
      <w:r>
        <w:rPr>
          <w:rFonts w:ascii="宋体" w:hAnsi="宋体" w:eastAsia="宋体" w:cs="宋体"/>
          <w:spacing w:val="8"/>
          <w:sz w:val="20"/>
          <w:szCs w:val="20"/>
        </w:rPr>
        <w:t>%的违</w:t>
      </w:r>
      <w:r>
        <w:rPr>
          <w:rFonts w:ascii="宋体" w:hAnsi="宋体" w:eastAsia="宋体" w:cs="宋体"/>
          <w:sz w:val="20"/>
          <w:szCs w:val="20"/>
        </w:rPr>
        <w:t xml:space="preserve"> </w:t>
      </w:r>
      <w:r>
        <w:rPr>
          <w:rFonts w:ascii="宋体" w:hAnsi="宋体" w:eastAsia="宋体" w:cs="宋体"/>
          <w:spacing w:val="3"/>
          <w:sz w:val="20"/>
          <w:szCs w:val="20"/>
        </w:rPr>
        <w:t>约金。</w:t>
      </w:r>
    </w:p>
    <w:p w14:paraId="55A9365C">
      <w:pPr>
        <w:spacing w:before="156" w:line="302" w:lineRule="auto"/>
        <w:ind w:left="17" w:right="440" w:firstLine="465"/>
        <w:rPr>
          <w:rFonts w:ascii="宋体" w:hAnsi="宋体" w:eastAsia="宋体" w:cs="宋体"/>
          <w:sz w:val="20"/>
          <w:szCs w:val="20"/>
        </w:rPr>
      </w:pPr>
      <w:r>
        <w:rPr>
          <w:rFonts w:ascii="宋体" w:hAnsi="宋体" w:eastAsia="宋体" w:cs="宋体"/>
          <w:spacing w:val="7"/>
          <w:sz w:val="20"/>
          <w:szCs w:val="20"/>
        </w:rPr>
        <w:t>2、</w:t>
      </w:r>
      <w:r>
        <w:rPr>
          <w:rFonts w:ascii="宋体" w:hAnsi="宋体" w:eastAsia="宋体" w:cs="宋体"/>
          <w:spacing w:val="-49"/>
          <w:sz w:val="20"/>
          <w:szCs w:val="20"/>
        </w:rPr>
        <w:t xml:space="preserve"> </w:t>
      </w:r>
      <w:r>
        <w:rPr>
          <w:rFonts w:ascii="宋体" w:hAnsi="宋体" w:eastAsia="宋体" w:cs="宋体"/>
          <w:spacing w:val="7"/>
          <w:sz w:val="20"/>
          <w:szCs w:val="20"/>
        </w:rPr>
        <w:t>甲方未按合同规定的期限向乙方支付款项的，每逾期</w:t>
      </w:r>
      <w:r>
        <w:rPr>
          <w:rFonts w:ascii="宋体" w:hAnsi="宋体" w:eastAsia="宋体" w:cs="宋体"/>
          <w:spacing w:val="-21"/>
          <w:sz w:val="20"/>
          <w:szCs w:val="20"/>
        </w:rPr>
        <w:t xml:space="preserve"> </w:t>
      </w:r>
      <w:r>
        <w:rPr>
          <w:rFonts w:ascii="宋体" w:hAnsi="宋体" w:eastAsia="宋体" w:cs="宋体"/>
          <w:spacing w:val="7"/>
          <w:sz w:val="20"/>
          <w:szCs w:val="20"/>
        </w:rPr>
        <w:t>1</w:t>
      </w:r>
      <w:r>
        <w:rPr>
          <w:rFonts w:ascii="宋体" w:hAnsi="宋体" w:eastAsia="宋体" w:cs="宋体"/>
          <w:spacing w:val="-34"/>
          <w:sz w:val="20"/>
          <w:szCs w:val="20"/>
        </w:rPr>
        <w:t xml:space="preserve"> </w:t>
      </w:r>
      <w:r>
        <w:rPr>
          <w:rFonts w:ascii="宋体" w:hAnsi="宋体" w:eastAsia="宋体" w:cs="宋体"/>
          <w:spacing w:val="7"/>
          <w:sz w:val="20"/>
          <w:szCs w:val="20"/>
        </w:rPr>
        <w:t>天甲方向乙方偿付欠款总额</w:t>
      </w:r>
      <w:r>
        <w:rPr>
          <w:rFonts w:ascii="宋体" w:hAnsi="宋体" w:eastAsia="宋体" w:cs="宋体"/>
          <w:sz w:val="20"/>
          <w:szCs w:val="20"/>
        </w:rPr>
        <w:t xml:space="preserve"> </w:t>
      </w:r>
      <w:r>
        <w:rPr>
          <w:rFonts w:ascii="宋体" w:hAnsi="宋体" w:eastAsia="宋体" w:cs="宋体"/>
          <w:spacing w:val="7"/>
          <w:sz w:val="20"/>
          <w:szCs w:val="20"/>
        </w:rPr>
        <w:t>的</w:t>
      </w:r>
      <w:r>
        <w:rPr>
          <w:rFonts w:ascii="宋体" w:hAnsi="宋体" w:eastAsia="宋体" w:cs="宋体"/>
          <w:spacing w:val="-93"/>
          <w:sz w:val="20"/>
          <w:szCs w:val="20"/>
        </w:rPr>
        <w:t xml:space="preserve"> </w:t>
      </w:r>
      <w:r>
        <w:rPr>
          <w:rFonts w:ascii="宋体" w:hAnsi="宋体" w:eastAsia="宋体" w:cs="宋体"/>
          <w:spacing w:val="5"/>
          <w:sz w:val="20"/>
          <w:szCs w:val="20"/>
          <w:u w:val="single" w:color="auto"/>
        </w:rPr>
        <w:t xml:space="preserve">     </w:t>
      </w:r>
      <w:r>
        <w:rPr>
          <w:rFonts w:ascii="宋体" w:hAnsi="宋体" w:eastAsia="宋体" w:cs="宋体"/>
          <w:spacing w:val="-84"/>
          <w:sz w:val="20"/>
          <w:szCs w:val="20"/>
        </w:rPr>
        <w:t xml:space="preserve"> </w:t>
      </w:r>
      <w:r>
        <w:rPr>
          <w:rFonts w:ascii="宋体" w:hAnsi="宋体" w:eastAsia="宋体" w:cs="宋体"/>
          <w:spacing w:val="7"/>
          <w:sz w:val="20"/>
          <w:szCs w:val="20"/>
        </w:rPr>
        <w:t xml:space="preserve">‰滞纳金，但累计滞纳金总额不超过欠款总额的 </w:t>
      </w:r>
      <w:r>
        <w:rPr>
          <w:rFonts w:ascii="宋体" w:hAnsi="宋体" w:eastAsia="宋体" w:cs="宋体"/>
          <w:spacing w:val="7"/>
          <w:sz w:val="20"/>
          <w:szCs w:val="20"/>
          <w:u w:val="single" w:color="auto"/>
        </w:rPr>
        <w:t xml:space="preserve"> </w:t>
      </w:r>
      <w:r>
        <w:rPr>
          <w:rFonts w:ascii="宋体" w:hAnsi="宋体" w:eastAsia="宋体" w:cs="宋体"/>
          <w:spacing w:val="-97"/>
          <w:sz w:val="20"/>
          <w:szCs w:val="20"/>
        </w:rPr>
        <w:t xml:space="preserve"> </w:t>
      </w:r>
      <w:r>
        <w:rPr>
          <w:rFonts w:ascii="宋体" w:hAnsi="宋体" w:eastAsia="宋体" w:cs="宋体"/>
          <w:spacing w:val="7"/>
          <w:sz w:val="20"/>
          <w:szCs w:val="20"/>
        </w:rPr>
        <w:t>% 。</w:t>
      </w:r>
    </w:p>
    <w:p w14:paraId="6775E82D">
      <w:pPr>
        <w:spacing w:before="162" w:line="327" w:lineRule="auto"/>
        <w:ind w:left="1" w:right="70" w:firstLine="483"/>
        <w:rPr>
          <w:rFonts w:ascii="宋体" w:hAnsi="宋体" w:eastAsia="宋体" w:cs="宋体"/>
          <w:sz w:val="20"/>
          <w:szCs w:val="20"/>
        </w:rPr>
      </w:pPr>
      <w:r>
        <w:rPr>
          <w:rFonts w:ascii="宋体" w:hAnsi="宋体" w:eastAsia="宋体" w:cs="宋体"/>
          <w:spacing w:val="8"/>
          <w:sz w:val="20"/>
          <w:szCs w:val="20"/>
        </w:rPr>
        <w:t>3、乙方无正当理由，违反有关规定，未能达到规定管理目标及质量保证的，甲方有权要求</w:t>
      </w:r>
      <w:r>
        <w:rPr>
          <w:rFonts w:ascii="宋体" w:hAnsi="宋体" w:eastAsia="宋体" w:cs="宋体"/>
          <w:spacing w:val="10"/>
          <w:sz w:val="20"/>
          <w:szCs w:val="20"/>
        </w:rPr>
        <w:t xml:space="preserve"> </w:t>
      </w:r>
      <w:r>
        <w:rPr>
          <w:rFonts w:ascii="宋体" w:hAnsi="宋体" w:eastAsia="宋体" w:cs="宋体"/>
          <w:spacing w:val="8"/>
          <w:sz w:val="20"/>
          <w:szCs w:val="20"/>
        </w:rPr>
        <w:t>乙方限期整改，逾期未整改，造成甲方经济损</w:t>
      </w:r>
      <w:r>
        <w:rPr>
          <w:rFonts w:ascii="宋体" w:hAnsi="宋体" w:eastAsia="宋体" w:cs="宋体"/>
          <w:spacing w:val="7"/>
          <w:sz w:val="20"/>
          <w:szCs w:val="20"/>
        </w:rPr>
        <w:t>失的，甲方有权扣留乙方全部履约保证金，同时乙</w:t>
      </w:r>
      <w:r>
        <w:rPr>
          <w:rFonts w:ascii="宋体" w:hAnsi="宋体" w:eastAsia="宋体" w:cs="宋体"/>
          <w:sz w:val="20"/>
          <w:szCs w:val="20"/>
        </w:rPr>
        <w:t xml:space="preserve"> </w:t>
      </w:r>
      <w:r>
        <w:rPr>
          <w:rFonts w:ascii="宋体" w:hAnsi="宋体" w:eastAsia="宋体" w:cs="宋体"/>
          <w:spacing w:val="8"/>
          <w:sz w:val="20"/>
          <w:szCs w:val="20"/>
        </w:rPr>
        <w:t>方应向甲方支付合同总价</w:t>
      </w:r>
      <w:r>
        <w:rPr>
          <w:rFonts w:ascii="宋体" w:hAnsi="宋体" w:eastAsia="宋体" w:cs="宋体"/>
          <w:spacing w:val="-95"/>
          <w:sz w:val="20"/>
          <w:szCs w:val="20"/>
        </w:rPr>
        <w:t xml:space="preserve"> </w:t>
      </w:r>
      <w:r>
        <w:rPr>
          <w:rFonts w:ascii="宋体" w:hAnsi="宋体" w:eastAsia="宋体" w:cs="宋体"/>
          <w:spacing w:val="5"/>
          <w:sz w:val="20"/>
          <w:szCs w:val="20"/>
          <w:u w:val="single" w:color="auto"/>
        </w:rPr>
        <w:t xml:space="preserve">    </w:t>
      </w:r>
      <w:r>
        <w:rPr>
          <w:rFonts w:ascii="宋体" w:hAnsi="宋体" w:eastAsia="宋体" w:cs="宋体"/>
          <w:spacing w:val="-97"/>
          <w:sz w:val="20"/>
          <w:szCs w:val="20"/>
        </w:rPr>
        <w:t xml:space="preserve"> </w:t>
      </w:r>
      <w:r>
        <w:rPr>
          <w:rFonts w:ascii="宋体" w:hAnsi="宋体" w:eastAsia="宋体" w:cs="宋体"/>
          <w:spacing w:val="8"/>
          <w:sz w:val="20"/>
          <w:szCs w:val="20"/>
        </w:rPr>
        <w:t>%的违约金。</w:t>
      </w:r>
    </w:p>
    <w:p w14:paraId="7586B515">
      <w:pPr>
        <w:spacing w:before="163" w:line="302" w:lineRule="auto"/>
        <w:ind w:firstLine="480"/>
        <w:rPr>
          <w:rFonts w:ascii="宋体" w:hAnsi="宋体" w:eastAsia="宋体" w:cs="宋体"/>
          <w:sz w:val="20"/>
          <w:szCs w:val="20"/>
        </w:rPr>
      </w:pPr>
      <w:r>
        <w:rPr>
          <w:rFonts w:ascii="宋体" w:hAnsi="宋体" w:eastAsia="宋体" w:cs="宋体"/>
          <w:spacing w:val="8"/>
          <w:sz w:val="20"/>
          <w:szCs w:val="20"/>
        </w:rPr>
        <w:t>4、乙方无正当理由，违反有关规定，擅自收费或擅自提高收费标准的，对擅自收费部分或</w:t>
      </w:r>
      <w:r>
        <w:rPr>
          <w:rFonts w:ascii="宋体" w:hAnsi="宋体" w:eastAsia="宋体" w:cs="宋体"/>
          <w:spacing w:val="15"/>
          <w:sz w:val="20"/>
          <w:szCs w:val="20"/>
        </w:rPr>
        <w:t xml:space="preserve"> </w:t>
      </w:r>
      <w:r>
        <w:rPr>
          <w:rFonts w:ascii="宋体" w:hAnsi="宋体" w:eastAsia="宋体" w:cs="宋体"/>
          <w:spacing w:val="4"/>
          <w:sz w:val="20"/>
          <w:szCs w:val="20"/>
        </w:rPr>
        <w:t>超出标准的部分，甲方有权要求乙方双倍返还；造成甲方经济损失的，乙方应给予甲方经济赔偿。</w:t>
      </w:r>
    </w:p>
    <w:p w14:paraId="0DAB6F2D">
      <w:pPr>
        <w:spacing w:before="163" w:line="327" w:lineRule="auto"/>
        <w:ind w:right="71" w:firstLine="485"/>
        <w:rPr>
          <w:rFonts w:ascii="宋体" w:hAnsi="宋体" w:eastAsia="宋体" w:cs="宋体"/>
          <w:sz w:val="20"/>
          <w:szCs w:val="20"/>
        </w:rPr>
      </w:pPr>
      <w:r>
        <w:rPr>
          <w:rFonts w:ascii="宋体" w:hAnsi="宋体" w:eastAsia="宋体" w:cs="宋体"/>
          <w:spacing w:val="10"/>
          <w:sz w:val="20"/>
          <w:szCs w:val="20"/>
        </w:rPr>
        <w:t>5、乙方在承担上述</w:t>
      </w:r>
      <w:r>
        <w:rPr>
          <w:rFonts w:ascii="宋体" w:hAnsi="宋体" w:eastAsia="宋体" w:cs="宋体"/>
          <w:spacing w:val="-33"/>
          <w:sz w:val="20"/>
          <w:szCs w:val="20"/>
        </w:rPr>
        <w:t xml:space="preserve"> </w:t>
      </w:r>
      <w:r>
        <w:rPr>
          <w:rFonts w:ascii="宋体" w:hAnsi="宋体" w:eastAsia="宋体" w:cs="宋体"/>
          <w:spacing w:val="10"/>
          <w:sz w:val="20"/>
          <w:szCs w:val="20"/>
        </w:rPr>
        <w:t>3、4</w:t>
      </w:r>
      <w:r>
        <w:rPr>
          <w:rFonts w:ascii="宋体" w:hAnsi="宋体" w:eastAsia="宋体" w:cs="宋体"/>
          <w:spacing w:val="-37"/>
          <w:sz w:val="20"/>
          <w:szCs w:val="20"/>
        </w:rPr>
        <w:t xml:space="preserve"> </w:t>
      </w:r>
      <w:r>
        <w:rPr>
          <w:rFonts w:ascii="宋体" w:hAnsi="宋体" w:eastAsia="宋体" w:cs="宋体"/>
          <w:spacing w:val="10"/>
          <w:sz w:val="20"/>
          <w:szCs w:val="20"/>
        </w:rPr>
        <w:t>款一项或多项违约责任后，仍应继续履行合同规定的义务（甲方</w:t>
      </w:r>
      <w:r>
        <w:rPr>
          <w:rFonts w:ascii="宋体" w:hAnsi="宋体" w:eastAsia="宋体" w:cs="宋体"/>
          <w:sz w:val="20"/>
          <w:szCs w:val="20"/>
        </w:rPr>
        <w:t xml:space="preserve"> </w:t>
      </w:r>
      <w:r>
        <w:rPr>
          <w:rFonts w:ascii="宋体" w:hAnsi="宋体" w:eastAsia="宋体" w:cs="宋体"/>
          <w:spacing w:val="8"/>
          <w:sz w:val="20"/>
          <w:szCs w:val="20"/>
        </w:rPr>
        <w:t>解除合同的除外）。甲方未能及时追究乙方的任</w:t>
      </w:r>
      <w:r>
        <w:rPr>
          <w:rFonts w:ascii="宋体" w:hAnsi="宋体" w:eastAsia="宋体" w:cs="宋体"/>
          <w:spacing w:val="7"/>
          <w:sz w:val="20"/>
          <w:szCs w:val="20"/>
        </w:rPr>
        <w:t>何一项违约责任并不表明甲方放弃追究乙方该项</w:t>
      </w:r>
      <w:r>
        <w:rPr>
          <w:rFonts w:ascii="宋体" w:hAnsi="宋体" w:eastAsia="宋体" w:cs="宋体"/>
          <w:sz w:val="20"/>
          <w:szCs w:val="20"/>
        </w:rPr>
        <w:t xml:space="preserve"> </w:t>
      </w:r>
      <w:r>
        <w:rPr>
          <w:rFonts w:ascii="宋体" w:hAnsi="宋体" w:eastAsia="宋体" w:cs="宋体"/>
          <w:spacing w:val="7"/>
          <w:sz w:val="20"/>
          <w:szCs w:val="20"/>
        </w:rPr>
        <w:t>或其他违约责任。</w:t>
      </w:r>
    </w:p>
    <w:p w14:paraId="15AD948C">
      <w:pPr>
        <w:spacing w:before="161" w:line="228" w:lineRule="auto"/>
        <w:ind w:left="485"/>
        <w:rPr>
          <w:rFonts w:ascii="宋体" w:hAnsi="宋体" w:eastAsia="宋体" w:cs="宋体"/>
          <w:sz w:val="20"/>
          <w:szCs w:val="20"/>
        </w:rPr>
      </w:pPr>
      <w:r>
        <w:rPr>
          <w:rFonts w:ascii="宋体" w:hAnsi="宋体" w:eastAsia="宋体" w:cs="宋体"/>
          <w:spacing w:val="8"/>
          <w:sz w:val="20"/>
          <w:szCs w:val="20"/>
        </w:rPr>
        <w:t>九、合同争议解决</w:t>
      </w:r>
    </w:p>
    <w:p w14:paraId="0C75945E">
      <w:pPr>
        <w:spacing w:before="231" w:line="334" w:lineRule="auto"/>
        <w:ind w:left="1" w:right="73" w:firstLine="494"/>
        <w:rPr>
          <w:rFonts w:ascii="宋体" w:hAnsi="宋体" w:eastAsia="宋体" w:cs="宋体"/>
          <w:sz w:val="20"/>
          <w:szCs w:val="20"/>
        </w:rPr>
      </w:pPr>
      <w:r>
        <w:rPr>
          <w:rFonts w:ascii="宋体" w:hAnsi="宋体" w:eastAsia="宋体" w:cs="宋体"/>
          <w:spacing w:val="8"/>
          <w:sz w:val="20"/>
          <w:szCs w:val="20"/>
        </w:rPr>
        <w:t>1、因履行本合同引起的或与本合同有关的争议，甲乙双方应首先通过友好协商解决</w:t>
      </w:r>
      <w:r>
        <w:rPr>
          <w:rFonts w:ascii="宋体" w:hAnsi="宋体" w:eastAsia="宋体" w:cs="宋体"/>
          <w:spacing w:val="7"/>
          <w:sz w:val="20"/>
          <w:szCs w:val="20"/>
        </w:rPr>
        <w:t>，如果</w:t>
      </w:r>
      <w:r>
        <w:rPr>
          <w:rFonts w:ascii="宋体" w:hAnsi="宋体" w:eastAsia="宋体" w:cs="宋体"/>
          <w:sz w:val="20"/>
          <w:szCs w:val="20"/>
        </w:rPr>
        <w:t xml:space="preserve"> </w:t>
      </w:r>
      <w:r>
        <w:rPr>
          <w:rFonts w:ascii="宋体" w:hAnsi="宋体" w:eastAsia="宋体" w:cs="宋体"/>
          <w:spacing w:val="9"/>
          <w:sz w:val="20"/>
          <w:szCs w:val="20"/>
        </w:rPr>
        <w:t>协商不能解决，可向甲方所在地仲裁委员会申请仲裁或向甲方所在地人民法院提起诉讼。</w:t>
      </w:r>
    </w:p>
    <w:p w14:paraId="39156D8D">
      <w:pPr>
        <w:spacing w:before="229" w:line="227" w:lineRule="auto"/>
        <w:ind w:left="483"/>
        <w:rPr>
          <w:rFonts w:ascii="宋体" w:hAnsi="宋体" w:eastAsia="宋体" w:cs="宋体"/>
          <w:sz w:val="20"/>
          <w:szCs w:val="20"/>
        </w:rPr>
      </w:pPr>
      <w:r>
        <w:rPr>
          <w:rFonts w:ascii="宋体" w:hAnsi="宋体" w:eastAsia="宋体" w:cs="宋体"/>
          <w:spacing w:val="8"/>
          <w:sz w:val="20"/>
          <w:szCs w:val="20"/>
        </w:rPr>
        <w:t>2、诉讼期间，本合同继续履行。</w:t>
      </w:r>
    </w:p>
    <w:p w14:paraId="719C8A58">
      <w:pPr>
        <w:spacing w:before="232" w:line="227" w:lineRule="auto"/>
        <w:ind w:left="481"/>
        <w:rPr>
          <w:rFonts w:ascii="宋体" w:hAnsi="宋体" w:eastAsia="宋体" w:cs="宋体"/>
          <w:sz w:val="20"/>
          <w:szCs w:val="20"/>
        </w:rPr>
      </w:pPr>
      <w:r>
        <w:rPr>
          <w:rFonts w:ascii="宋体" w:hAnsi="宋体" w:eastAsia="宋体" w:cs="宋体"/>
          <w:spacing w:val="8"/>
          <w:sz w:val="20"/>
          <w:szCs w:val="20"/>
        </w:rPr>
        <w:t>十、签订本合同依据</w:t>
      </w:r>
    </w:p>
    <w:p w14:paraId="01B58487">
      <w:pPr>
        <w:spacing w:before="229" w:line="440" w:lineRule="auto"/>
        <w:ind w:left="1" w:right="73" w:firstLine="494"/>
        <w:rPr>
          <w:rFonts w:ascii="宋体" w:hAnsi="宋体" w:eastAsia="宋体" w:cs="宋体"/>
          <w:sz w:val="20"/>
          <w:szCs w:val="20"/>
        </w:rPr>
      </w:pPr>
      <w:r>
        <w:rPr>
          <w:rFonts w:ascii="宋体" w:hAnsi="宋体" w:eastAsia="宋体" w:cs="宋体"/>
          <w:spacing w:val="8"/>
          <w:sz w:val="20"/>
          <w:szCs w:val="20"/>
        </w:rPr>
        <w:t>1、政府采购招标文件；2、乙方提供的投标文件；</w:t>
      </w:r>
      <w:r>
        <w:rPr>
          <w:rFonts w:ascii="宋体" w:hAnsi="宋体" w:eastAsia="宋体" w:cs="宋体"/>
          <w:spacing w:val="7"/>
          <w:sz w:val="20"/>
          <w:szCs w:val="20"/>
        </w:rPr>
        <w:t>3、投标承诺书；4、中标通知；5、履约</w:t>
      </w:r>
      <w:r>
        <w:rPr>
          <w:rFonts w:ascii="宋体" w:hAnsi="宋体" w:eastAsia="宋体" w:cs="宋体"/>
          <w:sz w:val="20"/>
          <w:szCs w:val="20"/>
        </w:rPr>
        <w:t xml:space="preserve"> </w:t>
      </w:r>
      <w:r>
        <w:rPr>
          <w:rFonts w:ascii="宋体" w:hAnsi="宋体" w:eastAsia="宋体" w:cs="宋体"/>
          <w:spacing w:val="7"/>
          <w:sz w:val="20"/>
          <w:szCs w:val="20"/>
        </w:rPr>
        <w:t>保证金交款证明。</w:t>
      </w:r>
    </w:p>
    <w:p w14:paraId="7B2A68B5">
      <w:pPr>
        <w:spacing w:before="1" w:line="227" w:lineRule="auto"/>
        <w:ind w:left="481"/>
        <w:rPr>
          <w:rFonts w:ascii="宋体" w:hAnsi="宋体" w:eastAsia="宋体" w:cs="宋体"/>
          <w:sz w:val="20"/>
          <w:szCs w:val="20"/>
        </w:rPr>
      </w:pPr>
      <w:r>
        <w:rPr>
          <w:rFonts w:ascii="宋体" w:hAnsi="宋体" w:eastAsia="宋体" w:cs="宋体"/>
          <w:spacing w:val="7"/>
          <w:sz w:val="20"/>
          <w:szCs w:val="20"/>
        </w:rPr>
        <w:t>十一、其他补充条款：</w:t>
      </w:r>
    </w:p>
    <w:p w14:paraId="26A3FF03">
      <w:pPr>
        <w:pStyle w:val="6"/>
        <w:spacing w:line="319" w:lineRule="auto"/>
      </w:pPr>
    </w:p>
    <w:p w14:paraId="11FAB089">
      <w:pPr>
        <w:spacing w:before="65" w:line="227" w:lineRule="auto"/>
        <w:ind w:left="504"/>
        <w:rPr>
          <w:rFonts w:ascii="宋体" w:hAnsi="宋体" w:eastAsia="宋体" w:cs="宋体"/>
          <w:sz w:val="20"/>
          <w:szCs w:val="20"/>
        </w:rPr>
      </w:pPr>
      <w:r>
        <w:rPr>
          <w:rFonts w:ascii="宋体" w:hAnsi="宋体" w:eastAsia="宋体" w:cs="宋体"/>
          <w:spacing w:val="7"/>
          <w:sz w:val="20"/>
          <w:szCs w:val="20"/>
        </w:rPr>
        <w:t>以上依据均为本合同不可分割的部分。</w:t>
      </w:r>
    </w:p>
    <w:p w14:paraId="6D7DBFE0">
      <w:pPr>
        <w:spacing w:before="230" w:line="228" w:lineRule="auto"/>
        <w:ind w:left="481"/>
        <w:rPr>
          <w:rFonts w:ascii="宋体" w:hAnsi="宋体" w:eastAsia="宋体" w:cs="宋体"/>
          <w:sz w:val="20"/>
          <w:szCs w:val="20"/>
        </w:rPr>
      </w:pPr>
      <w:r>
        <w:rPr>
          <w:rFonts w:ascii="宋体" w:hAnsi="宋体" w:eastAsia="宋体" w:cs="宋体"/>
          <w:spacing w:val="8"/>
          <w:sz w:val="20"/>
          <w:szCs w:val="20"/>
        </w:rPr>
        <w:t>十二、合同生效及其它：</w:t>
      </w:r>
    </w:p>
    <w:p w14:paraId="6894D002">
      <w:pPr>
        <w:spacing w:before="230" w:line="227" w:lineRule="auto"/>
        <w:ind w:left="496"/>
        <w:rPr>
          <w:rFonts w:ascii="宋体" w:hAnsi="宋体" w:eastAsia="宋体" w:cs="宋体"/>
          <w:sz w:val="20"/>
          <w:szCs w:val="20"/>
        </w:rPr>
      </w:pPr>
      <w:r>
        <w:rPr>
          <w:rFonts w:ascii="宋体" w:hAnsi="宋体" w:eastAsia="宋体" w:cs="宋体"/>
          <w:spacing w:val="8"/>
          <w:sz w:val="20"/>
          <w:szCs w:val="20"/>
        </w:rPr>
        <w:t>1、本合同一式</w:t>
      </w:r>
      <w:r>
        <w:rPr>
          <w:rFonts w:ascii="宋体" w:hAnsi="宋体" w:eastAsia="宋体" w:cs="宋体"/>
          <w:spacing w:val="-99"/>
          <w:sz w:val="20"/>
          <w:szCs w:val="20"/>
        </w:rPr>
        <w:t xml:space="preserve"> </w:t>
      </w:r>
      <w:r>
        <w:rPr>
          <w:rFonts w:ascii="宋体" w:hAnsi="宋体" w:eastAsia="宋体" w:cs="宋体"/>
          <w:spacing w:val="5"/>
          <w:sz w:val="20"/>
          <w:szCs w:val="20"/>
          <w:u w:val="single" w:color="auto"/>
        </w:rPr>
        <w:t xml:space="preserve">   </w:t>
      </w:r>
      <w:r>
        <w:rPr>
          <w:rFonts w:ascii="宋体" w:hAnsi="宋体" w:eastAsia="宋体" w:cs="宋体"/>
          <w:spacing w:val="-92"/>
          <w:sz w:val="20"/>
          <w:szCs w:val="20"/>
        </w:rPr>
        <w:t xml:space="preserve"> </w:t>
      </w:r>
      <w:r>
        <w:rPr>
          <w:rFonts w:ascii="宋体" w:hAnsi="宋体" w:eastAsia="宋体" w:cs="宋体"/>
          <w:spacing w:val="8"/>
          <w:sz w:val="20"/>
          <w:szCs w:val="20"/>
        </w:rPr>
        <w:t>份，经双方签字，并加盖公章即为生效。</w:t>
      </w:r>
    </w:p>
    <w:p w14:paraId="256A990D">
      <w:pPr>
        <w:spacing w:before="229" w:line="227" w:lineRule="auto"/>
        <w:ind w:left="483"/>
        <w:rPr>
          <w:rFonts w:ascii="宋体" w:hAnsi="宋体" w:eastAsia="宋体" w:cs="宋体"/>
          <w:sz w:val="20"/>
          <w:szCs w:val="20"/>
        </w:rPr>
      </w:pPr>
      <w:r>
        <w:rPr>
          <w:rFonts w:ascii="宋体" w:hAnsi="宋体" w:eastAsia="宋体" w:cs="宋体"/>
          <w:spacing w:val="8"/>
          <w:sz w:val="20"/>
          <w:szCs w:val="20"/>
        </w:rPr>
        <w:t>2、本合同未尽事宜，按经济合同法有关规定处理。</w:t>
      </w:r>
    </w:p>
    <w:p w14:paraId="10149E2D">
      <w:pPr>
        <w:spacing w:before="232" w:line="227" w:lineRule="auto"/>
        <w:ind w:left="485"/>
        <w:rPr>
          <w:rFonts w:ascii="宋体" w:hAnsi="宋体" w:eastAsia="宋体" w:cs="宋体"/>
          <w:sz w:val="20"/>
          <w:szCs w:val="20"/>
        </w:rPr>
      </w:pPr>
      <w:r>
        <w:rPr>
          <w:rFonts w:ascii="宋体" w:hAnsi="宋体" w:eastAsia="宋体" w:cs="宋体"/>
          <w:spacing w:val="7"/>
          <w:sz w:val="20"/>
          <w:szCs w:val="20"/>
        </w:rPr>
        <w:t>3、本合同的组成包含《合同通用条款》。</w:t>
      </w:r>
    </w:p>
    <w:p w14:paraId="4ADE6363">
      <w:pPr>
        <w:spacing w:before="162" w:line="227" w:lineRule="auto"/>
        <w:ind w:left="507"/>
        <w:rPr>
          <w:rFonts w:ascii="宋体" w:hAnsi="宋体" w:eastAsia="宋体" w:cs="宋体"/>
          <w:spacing w:val="3"/>
          <w:sz w:val="20"/>
          <w:szCs w:val="20"/>
        </w:rPr>
      </w:pPr>
    </w:p>
    <w:p w14:paraId="2EB7B2B6">
      <w:pPr>
        <w:spacing w:before="162" w:line="227" w:lineRule="auto"/>
        <w:ind w:left="507"/>
        <w:rPr>
          <w:rFonts w:ascii="宋体" w:hAnsi="宋体" w:eastAsia="宋体" w:cs="宋体"/>
          <w:spacing w:val="3"/>
          <w:sz w:val="20"/>
          <w:szCs w:val="20"/>
        </w:rPr>
      </w:pPr>
    </w:p>
    <w:p w14:paraId="2FCEA447">
      <w:pPr>
        <w:spacing w:before="162" w:line="227" w:lineRule="auto"/>
        <w:ind w:left="507"/>
        <w:rPr>
          <w:rFonts w:ascii="宋体" w:hAnsi="宋体" w:eastAsia="宋体" w:cs="宋体"/>
          <w:sz w:val="20"/>
          <w:szCs w:val="20"/>
        </w:rPr>
      </w:pPr>
      <w:r>
        <w:rPr>
          <w:rFonts w:ascii="宋体" w:hAnsi="宋体" w:eastAsia="宋体" w:cs="宋体"/>
          <w:spacing w:val="3"/>
          <w:sz w:val="20"/>
          <w:szCs w:val="20"/>
        </w:rPr>
        <w:t>甲方（盖章</w:t>
      </w:r>
      <w:r>
        <w:rPr>
          <w:rFonts w:ascii="宋体" w:hAnsi="宋体" w:eastAsia="宋体" w:cs="宋体"/>
          <w:spacing w:val="4"/>
          <w:sz w:val="20"/>
          <w:szCs w:val="20"/>
        </w:rPr>
        <w:t>）：</w:t>
      </w:r>
      <w:r>
        <w:rPr>
          <w:rFonts w:ascii="宋体" w:hAnsi="宋体" w:eastAsia="宋体" w:cs="宋体"/>
          <w:spacing w:val="2"/>
          <w:sz w:val="20"/>
          <w:szCs w:val="20"/>
        </w:rPr>
        <w:t xml:space="preserve">                           </w:t>
      </w:r>
      <w:r>
        <w:rPr>
          <w:rFonts w:ascii="宋体" w:hAnsi="宋体" w:eastAsia="宋体" w:cs="宋体"/>
          <w:spacing w:val="3"/>
          <w:sz w:val="20"/>
          <w:szCs w:val="20"/>
        </w:rPr>
        <w:t>乙方（盖章</w:t>
      </w:r>
      <w:r>
        <w:rPr>
          <w:rFonts w:ascii="宋体" w:hAnsi="宋体" w:eastAsia="宋体" w:cs="宋体"/>
          <w:spacing w:val="4"/>
          <w:sz w:val="20"/>
          <w:szCs w:val="20"/>
        </w:rPr>
        <w:t>）：</w:t>
      </w:r>
    </w:p>
    <w:p w14:paraId="15A46E1E">
      <w:pPr>
        <w:spacing w:before="162" w:line="228" w:lineRule="auto"/>
        <w:ind w:left="481"/>
        <w:rPr>
          <w:rFonts w:ascii="宋体" w:hAnsi="宋体" w:eastAsia="宋体" w:cs="宋体"/>
          <w:sz w:val="20"/>
          <w:szCs w:val="20"/>
        </w:rPr>
      </w:pPr>
      <w:r>
        <w:rPr>
          <w:rFonts w:ascii="宋体" w:hAnsi="宋体" w:eastAsia="宋体" w:cs="宋体"/>
          <w:spacing w:val="8"/>
          <w:sz w:val="20"/>
          <w:szCs w:val="20"/>
        </w:rPr>
        <w:t xml:space="preserve">法定代表人或委托代理人：          </w:t>
      </w:r>
      <w:r>
        <w:rPr>
          <w:rFonts w:ascii="宋体" w:hAnsi="宋体" w:eastAsia="宋体" w:cs="宋体"/>
          <w:spacing w:val="7"/>
          <w:sz w:val="20"/>
          <w:szCs w:val="20"/>
        </w:rPr>
        <w:t xml:space="preserve">     法定代表人或委托代理人：</w:t>
      </w:r>
    </w:p>
    <w:p w14:paraId="094F9B53">
      <w:pPr>
        <w:spacing w:before="164" w:line="228" w:lineRule="auto"/>
        <w:ind w:left="4578"/>
        <w:rPr>
          <w:rFonts w:ascii="宋体" w:hAnsi="宋体" w:eastAsia="宋体" w:cs="宋体"/>
          <w:sz w:val="20"/>
          <w:szCs w:val="20"/>
        </w:rPr>
      </w:pPr>
      <w:r>
        <w:rPr>
          <w:rFonts w:ascii="宋体" w:hAnsi="宋体" w:eastAsia="宋体" w:cs="宋体"/>
          <w:spacing w:val="5"/>
          <w:sz w:val="20"/>
          <w:szCs w:val="20"/>
        </w:rPr>
        <w:t>开户银行：</w:t>
      </w:r>
    </w:p>
    <w:p w14:paraId="051E6A47">
      <w:pPr>
        <w:spacing w:before="41" w:line="229" w:lineRule="auto"/>
        <w:ind w:left="4196" w:firstLine="408" w:firstLineChars="200"/>
        <w:rPr>
          <w:rFonts w:ascii="宋体" w:hAnsi="宋体" w:eastAsia="宋体" w:cs="宋体"/>
          <w:sz w:val="20"/>
          <w:szCs w:val="20"/>
        </w:rPr>
      </w:pPr>
      <w:r>
        <w:rPr>
          <w:rFonts w:ascii="宋体" w:hAnsi="宋体" w:eastAsia="宋体" w:cs="宋体"/>
          <w:spacing w:val="2"/>
          <w:sz w:val="20"/>
          <w:szCs w:val="20"/>
        </w:rPr>
        <w:t>账号：</w:t>
      </w:r>
    </w:p>
    <w:p w14:paraId="38161114">
      <w:pPr>
        <w:spacing w:before="159" w:line="237" w:lineRule="auto"/>
        <w:ind w:left="96"/>
        <w:rPr>
          <w:rFonts w:ascii="宋体" w:hAnsi="宋体" w:eastAsia="宋体" w:cs="宋体"/>
          <w:sz w:val="20"/>
          <w:szCs w:val="20"/>
        </w:rPr>
      </w:pPr>
      <w:r>
        <w:rPr>
          <w:rFonts w:ascii="宋体" w:hAnsi="宋体" w:eastAsia="宋体" w:cs="宋体"/>
          <w:spacing w:val="3"/>
          <w:sz w:val="20"/>
          <w:szCs w:val="20"/>
        </w:rPr>
        <w:t xml:space="preserve">地址：                      </w:t>
      </w:r>
      <w:r>
        <w:rPr>
          <w:rFonts w:ascii="宋体" w:hAnsi="宋体" w:eastAsia="宋体" w:cs="宋体"/>
          <w:spacing w:val="2"/>
          <w:sz w:val="20"/>
          <w:szCs w:val="20"/>
        </w:rPr>
        <w:t xml:space="preserve">           </w:t>
      </w:r>
      <w:r>
        <w:rPr>
          <w:rFonts w:hint="eastAsia" w:ascii="宋体" w:hAnsi="宋体" w:eastAsia="宋体" w:cs="宋体"/>
          <w:spacing w:val="2"/>
          <w:sz w:val="20"/>
          <w:szCs w:val="20"/>
          <w:lang w:val="en-US" w:eastAsia="zh-CN"/>
        </w:rPr>
        <w:t xml:space="preserve">    </w:t>
      </w:r>
      <w:r>
        <w:rPr>
          <w:rFonts w:ascii="宋体" w:hAnsi="宋体" w:eastAsia="宋体" w:cs="宋体"/>
          <w:spacing w:val="2"/>
          <w:sz w:val="20"/>
          <w:szCs w:val="20"/>
        </w:rPr>
        <w:t>地址：</w:t>
      </w:r>
    </w:p>
    <w:p w14:paraId="0AE8BD2E">
      <w:pPr>
        <w:spacing w:before="153" w:line="230" w:lineRule="auto"/>
        <w:ind w:left="96"/>
        <w:rPr>
          <w:rFonts w:ascii="宋体" w:hAnsi="宋体" w:eastAsia="宋体" w:cs="宋体"/>
          <w:sz w:val="20"/>
          <w:szCs w:val="20"/>
        </w:rPr>
      </w:pPr>
      <w:r>
        <w:rPr>
          <w:rFonts w:ascii="宋体" w:hAnsi="宋体" w:eastAsia="宋体" w:cs="宋体"/>
          <w:spacing w:val="5"/>
          <w:sz w:val="20"/>
          <w:szCs w:val="20"/>
        </w:rPr>
        <w:t>联系电话：</w:t>
      </w:r>
      <w:r>
        <w:rPr>
          <w:rFonts w:ascii="宋体" w:hAnsi="宋体" w:eastAsia="宋体" w:cs="宋体"/>
          <w:spacing w:val="2"/>
          <w:sz w:val="20"/>
          <w:szCs w:val="20"/>
        </w:rPr>
        <w:t xml:space="preserve">                              </w:t>
      </w:r>
      <w:r>
        <w:rPr>
          <w:rFonts w:hint="eastAsia" w:ascii="宋体" w:hAnsi="宋体" w:eastAsia="宋体" w:cs="宋体"/>
          <w:spacing w:val="2"/>
          <w:sz w:val="20"/>
          <w:szCs w:val="20"/>
          <w:lang w:val="en-US" w:eastAsia="zh-CN"/>
        </w:rPr>
        <w:t xml:space="preserve">   </w:t>
      </w:r>
      <w:r>
        <w:rPr>
          <w:rFonts w:ascii="宋体" w:hAnsi="宋体" w:eastAsia="宋体" w:cs="宋体"/>
          <w:spacing w:val="5"/>
          <w:sz w:val="20"/>
          <w:szCs w:val="20"/>
        </w:rPr>
        <w:t>联系电话：</w:t>
      </w:r>
    </w:p>
    <w:p w14:paraId="5F2DEEC0">
      <w:pPr>
        <w:spacing w:before="158" w:line="228" w:lineRule="auto"/>
        <w:ind w:firstLine="206" w:firstLineChars="100"/>
        <w:rPr>
          <w:rFonts w:ascii="宋体" w:hAnsi="宋体" w:eastAsia="宋体" w:cs="宋体"/>
          <w:sz w:val="20"/>
          <w:szCs w:val="20"/>
        </w:rPr>
      </w:pPr>
      <w:r>
        <w:rPr>
          <w:rFonts w:ascii="宋体" w:hAnsi="宋体" w:eastAsia="宋体" w:cs="宋体"/>
          <w:spacing w:val="3"/>
          <w:sz w:val="20"/>
          <w:szCs w:val="20"/>
        </w:rPr>
        <w:t>签约时间：</w:t>
      </w:r>
      <w:r>
        <w:rPr>
          <w:rFonts w:ascii="宋体" w:hAnsi="宋体" w:eastAsia="宋体" w:cs="宋体"/>
          <w:spacing w:val="10"/>
          <w:sz w:val="20"/>
          <w:szCs w:val="20"/>
        </w:rPr>
        <w:t xml:space="preserve">    </w:t>
      </w:r>
      <w:r>
        <w:rPr>
          <w:rFonts w:ascii="宋体" w:hAnsi="宋体" w:eastAsia="宋体" w:cs="宋体"/>
          <w:spacing w:val="3"/>
          <w:sz w:val="20"/>
          <w:szCs w:val="20"/>
        </w:rPr>
        <w:t>年</w:t>
      </w:r>
      <w:r>
        <w:rPr>
          <w:rFonts w:ascii="宋体" w:hAnsi="宋体" w:eastAsia="宋体" w:cs="宋体"/>
          <w:spacing w:val="8"/>
          <w:sz w:val="20"/>
          <w:szCs w:val="20"/>
        </w:rPr>
        <w:t xml:space="preserve">    </w:t>
      </w:r>
      <w:r>
        <w:rPr>
          <w:rFonts w:ascii="宋体" w:hAnsi="宋体" w:eastAsia="宋体" w:cs="宋体"/>
          <w:spacing w:val="3"/>
          <w:sz w:val="20"/>
          <w:szCs w:val="20"/>
        </w:rPr>
        <w:t>月</w:t>
      </w:r>
      <w:r>
        <w:rPr>
          <w:rFonts w:ascii="宋体" w:hAnsi="宋体" w:eastAsia="宋体" w:cs="宋体"/>
          <w:spacing w:val="17"/>
          <w:sz w:val="20"/>
          <w:szCs w:val="20"/>
        </w:rPr>
        <w:t xml:space="preserve">    </w:t>
      </w:r>
      <w:r>
        <w:rPr>
          <w:rFonts w:ascii="宋体" w:hAnsi="宋体" w:eastAsia="宋体" w:cs="宋体"/>
          <w:spacing w:val="3"/>
          <w:sz w:val="20"/>
          <w:szCs w:val="20"/>
        </w:rPr>
        <w:t>日</w:t>
      </w:r>
    </w:p>
    <w:p w14:paraId="25021CE5">
      <w:pPr>
        <w:autoSpaceDE w:val="0"/>
        <w:autoSpaceDN w:val="0"/>
        <w:adjustRightInd w:val="0"/>
        <w:ind w:firstLine="480"/>
        <w:rPr>
          <w:rFonts w:ascii="宋体" w:cs="宋体"/>
          <w:kern w:val="0"/>
          <w:highlight w:val="none"/>
          <w:lang w:val="zh-CN"/>
        </w:rPr>
      </w:pPr>
    </w:p>
    <w:p w14:paraId="567FAB6C">
      <w:pPr>
        <w:autoSpaceDE w:val="0"/>
        <w:autoSpaceDN w:val="0"/>
        <w:adjustRightInd w:val="0"/>
        <w:ind w:firstLine="480"/>
        <w:rPr>
          <w:rFonts w:hint="eastAsia" w:ascii="宋体" w:cs="宋体"/>
          <w:kern w:val="0"/>
          <w:highlight w:val="none"/>
          <w:lang w:val="zh-CN"/>
        </w:rPr>
      </w:pPr>
    </w:p>
    <w:p w14:paraId="44B83E22">
      <w:pPr>
        <w:autoSpaceDE w:val="0"/>
        <w:autoSpaceDN w:val="0"/>
        <w:adjustRightInd w:val="0"/>
        <w:ind w:firstLine="480"/>
        <w:rPr>
          <w:rFonts w:hint="eastAsia" w:ascii="宋体" w:cs="宋体"/>
          <w:kern w:val="0"/>
          <w:highlight w:val="none"/>
          <w:lang w:val="zh-CN"/>
        </w:rPr>
      </w:pPr>
    </w:p>
    <w:p w14:paraId="3DEFCB70">
      <w:pPr>
        <w:spacing w:before="153" w:line="230" w:lineRule="auto"/>
        <w:ind w:left="96"/>
        <w:rPr>
          <w:rFonts w:ascii="宋体" w:hAnsi="宋体" w:eastAsia="宋体" w:cs="宋体"/>
          <w:spacing w:val="5"/>
          <w:sz w:val="20"/>
          <w:szCs w:val="20"/>
          <w:lang w:val="zh-CN"/>
        </w:rPr>
      </w:pPr>
      <w:r>
        <w:rPr>
          <w:rFonts w:hint="eastAsia" w:ascii="宋体" w:hAnsi="宋体" w:eastAsia="宋体" w:cs="宋体"/>
          <w:spacing w:val="5"/>
          <w:sz w:val="20"/>
          <w:szCs w:val="20"/>
          <w:lang w:val="zh-CN"/>
        </w:rPr>
        <w:t>采购代理机构：</w:t>
      </w:r>
      <w:r>
        <w:rPr>
          <w:rFonts w:ascii="宋体" w:hAnsi="宋体" w:eastAsia="宋体" w:cs="宋体"/>
          <w:spacing w:val="5"/>
          <w:sz w:val="20"/>
          <w:szCs w:val="20"/>
          <w:lang w:val="zh-CN"/>
        </w:rPr>
        <w:t xml:space="preserve">                        </w:t>
      </w:r>
    </w:p>
    <w:p w14:paraId="62ADFA41">
      <w:pPr>
        <w:spacing w:before="153" w:line="230" w:lineRule="auto"/>
        <w:ind w:left="96"/>
        <w:rPr>
          <w:rFonts w:ascii="宋体" w:hAnsi="宋体" w:eastAsia="宋体" w:cs="宋体"/>
          <w:spacing w:val="5"/>
          <w:sz w:val="20"/>
          <w:szCs w:val="20"/>
          <w:lang w:val="zh-CN"/>
        </w:rPr>
      </w:pPr>
      <w:r>
        <w:rPr>
          <w:rFonts w:hint="eastAsia" w:ascii="宋体" w:hAnsi="宋体" w:eastAsia="宋体" w:cs="宋体"/>
          <w:spacing w:val="5"/>
          <w:sz w:val="20"/>
          <w:szCs w:val="20"/>
          <w:lang w:val="zh-CN"/>
        </w:rPr>
        <w:t>负责人或经办人：</w:t>
      </w:r>
    </w:p>
    <w:p w14:paraId="4017730A">
      <w:pPr>
        <w:spacing w:before="153" w:line="230" w:lineRule="auto"/>
        <w:ind w:left="96"/>
        <w:rPr>
          <w:rFonts w:ascii="宋体" w:hAnsi="宋体" w:eastAsia="宋体" w:cs="宋体"/>
          <w:spacing w:val="5"/>
          <w:sz w:val="20"/>
          <w:szCs w:val="20"/>
        </w:rPr>
      </w:pPr>
      <w:r>
        <w:rPr>
          <w:rFonts w:hint="eastAsia" w:ascii="宋体" w:hAnsi="宋体" w:eastAsia="宋体" w:cs="宋体"/>
          <w:spacing w:val="5"/>
          <w:sz w:val="20"/>
          <w:szCs w:val="20"/>
          <w:lang w:val="zh-CN"/>
        </w:rPr>
        <w:t>合同备案时间：</w:t>
      </w:r>
      <w:r>
        <w:rPr>
          <w:rFonts w:ascii="宋体" w:hAnsi="宋体" w:eastAsia="宋体" w:cs="宋体"/>
          <w:spacing w:val="5"/>
          <w:sz w:val="20"/>
          <w:szCs w:val="20"/>
        </w:rPr>
        <w:t xml:space="preserve"> </w:t>
      </w:r>
      <w:r>
        <w:rPr>
          <w:rFonts w:hint="eastAsia" w:ascii="宋体" w:hAnsi="宋体" w:eastAsia="宋体" w:cs="宋体"/>
          <w:spacing w:val="5"/>
          <w:sz w:val="20"/>
          <w:szCs w:val="20"/>
        </w:rPr>
        <w:t xml:space="preserve">  </w:t>
      </w:r>
      <w:r>
        <w:rPr>
          <w:rFonts w:hint="eastAsia" w:ascii="宋体" w:hAnsi="宋体" w:eastAsia="宋体" w:cs="宋体"/>
          <w:spacing w:val="5"/>
          <w:sz w:val="20"/>
          <w:szCs w:val="20"/>
          <w:lang w:val="zh-CN"/>
        </w:rPr>
        <w:t>年</w:t>
      </w:r>
      <w:r>
        <w:rPr>
          <w:rFonts w:ascii="宋体" w:hAnsi="宋体" w:eastAsia="宋体" w:cs="宋体"/>
          <w:spacing w:val="5"/>
          <w:sz w:val="20"/>
          <w:szCs w:val="20"/>
        </w:rPr>
        <w:t xml:space="preserve">  </w:t>
      </w:r>
      <w:r>
        <w:rPr>
          <w:rFonts w:hint="eastAsia" w:ascii="宋体" w:hAnsi="宋体" w:eastAsia="宋体" w:cs="宋体"/>
          <w:spacing w:val="5"/>
          <w:sz w:val="20"/>
          <w:szCs w:val="20"/>
          <w:lang w:val="zh-CN"/>
        </w:rPr>
        <w:t>月</w:t>
      </w:r>
      <w:r>
        <w:rPr>
          <w:rFonts w:ascii="宋体" w:hAnsi="宋体" w:eastAsia="宋体" w:cs="宋体"/>
          <w:spacing w:val="5"/>
          <w:sz w:val="20"/>
          <w:szCs w:val="20"/>
        </w:rPr>
        <w:t xml:space="preserve">  </w:t>
      </w:r>
      <w:r>
        <w:rPr>
          <w:rFonts w:hint="eastAsia" w:ascii="宋体" w:hAnsi="宋体" w:eastAsia="宋体" w:cs="宋体"/>
          <w:spacing w:val="5"/>
          <w:sz w:val="20"/>
          <w:szCs w:val="20"/>
          <w:lang w:val="zh-CN"/>
        </w:rPr>
        <w:t>日</w:t>
      </w:r>
    </w:p>
    <w:p w14:paraId="349FDADA">
      <w:pPr>
        <w:jc w:val="center"/>
        <w:rPr>
          <w:rFonts w:ascii="宋体"/>
          <w:highlight w:val="none"/>
        </w:rPr>
      </w:pPr>
      <w:r>
        <w:rPr>
          <w:rFonts w:ascii="宋体" w:cs="宋体"/>
          <w:b/>
          <w:bCs/>
          <w:kern w:val="0"/>
          <w:sz w:val="28"/>
          <w:szCs w:val="28"/>
          <w:highlight w:val="none"/>
          <w:lang w:val="zh-CN"/>
        </w:rPr>
        <w:br w:type="page"/>
      </w:r>
      <w:r>
        <w:rPr>
          <w:rFonts w:hint="eastAsia" w:ascii="宋体" w:hAnsi="宋体"/>
          <w:b/>
          <w:sz w:val="36"/>
          <w:szCs w:val="36"/>
          <w:highlight w:val="none"/>
        </w:rPr>
        <w:t>合同通用条款</w:t>
      </w:r>
    </w:p>
    <w:p w14:paraId="5BAA5411">
      <w:pPr>
        <w:spacing w:line="360" w:lineRule="auto"/>
        <w:ind w:firstLine="480"/>
        <w:rPr>
          <w:rFonts w:ascii="宋体"/>
          <w:highlight w:val="none"/>
        </w:rPr>
      </w:pPr>
      <w:r>
        <w:rPr>
          <w:rFonts w:hint="eastAsia" w:ascii="宋体" w:hAnsi="宋体"/>
          <w:highlight w:val="none"/>
        </w:rPr>
        <w:t>根据《中华人民共和国民法典》、《中华人民共和国政府采购法》的规定，合同双方经协商达成一致，自愿订立本合同，遵循公平原则明确双方的权利、义务，确保双方诚实守信地履行合同。</w:t>
      </w:r>
    </w:p>
    <w:p w14:paraId="49E00461">
      <w:pPr>
        <w:spacing w:line="360" w:lineRule="auto"/>
        <w:ind w:firstLine="482"/>
        <w:rPr>
          <w:rFonts w:ascii="宋体"/>
          <w:b/>
          <w:highlight w:val="none"/>
        </w:rPr>
      </w:pPr>
      <w:r>
        <w:rPr>
          <w:rFonts w:ascii="宋体" w:hAnsi="宋体"/>
          <w:b/>
          <w:highlight w:val="none"/>
        </w:rPr>
        <w:t>1.</w:t>
      </w:r>
      <w:r>
        <w:rPr>
          <w:rFonts w:hint="eastAsia" w:ascii="宋体" w:hAnsi="宋体"/>
          <w:b/>
          <w:highlight w:val="none"/>
        </w:rPr>
        <w:t>定义</w:t>
      </w:r>
    </w:p>
    <w:p w14:paraId="4B698859">
      <w:pPr>
        <w:spacing w:line="360" w:lineRule="auto"/>
        <w:ind w:firstLine="480"/>
        <w:rPr>
          <w:rFonts w:ascii="宋体"/>
          <w:highlight w:val="none"/>
        </w:rPr>
      </w:pPr>
      <w:r>
        <w:rPr>
          <w:rFonts w:hint="eastAsia" w:ascii="宋体" w:hAnsi="宋体"/>
          <w:highlight w:val="none"/>
        </w:rPr>
        <w:t>本合同中的下列术语应解释为：</w:t>
      </w:r>
    </w:p>
    <w:p w14:paraId="71CA2B5B">
      <w:pPr>
        <w:spacing w:line="360" w:lineRule="auto"/>
        <w:ind w:firstLine="480"/>
        <w:rPr>
          <w:rFonts w:ascii="宋体"/>
          <w:highlight w:val="none"/>
        </w:rPr>
      </w:pPr>
      <w:r>
        <w:rPr>
          <w:rFonts w:ascii="宋体" w:hAnsi="宋体"/>
          <w:highlight w:val="none"/>
        </w:rPr>
        <w:t xml:space="preserve">1.1 </w:t>
      </w:r>
      <w:r>
        <w:rPr>
          <w:rFonts w:hint="eastAsia" w:ascii="宋体" w:hAnsi="宋体"/>
          <w:highlight w:val="none"/>
        </w:rPr>
        <w:t>“合同</w:t>
      </w:r>
      <w:r>
        <w:rPr>
          <w:rFonts w:hint="eastAsia" w:ascii="宋体"/>
          <w:highlight w:val="none"/>
        </w:rPr>
        <w:t>”</w:t>
      </w:r>
      <w:r>
        <w:rPr>
          <w:rFonts w:hint="eastAsia" w:ascii="宋体" w:hAnsi="宋体"/>
          <w:highlight w:val="none"/>
        </w:rPr>
        <w:t>指甲乙双方签署的、载明的甲乙双方权利义务的协议，包括所有的附件、附录和上述文件所提到的构成合同的所有文件。</w:t>
      </w:r>
    </w:p>
    <w:p w14:paraId="7C61B52A">
      <w:pPr>
        <w:spacing w:line="360" w:lineRule="auto"/>
        <w:ind w:firstLine="480"/>
        <w:rPr>
          <w:rFonts w:ascii="宋体"/>
          <w:highlight w:val="none"/>
        </w:rPr>
      </w:pPr>
      <w:r>
        <w:rPr>
          <w:rFonts w:ascii="宋体" w:hAnsi="宋体"/>
          <w:highlight w:val="none"/>
        </w:rPr>
        <w:t xml:space="preserve">1.2 </w:t>
      </w:r>
      <w:r>
        <w:rPr>
          <w:rFonts w:hint="eastAsia" w:ascii="宋体" w:hAnsi="宋体"/>
          <w:highlight w:val="none"/>
        </w:rPr>
        <w:t>“合同金额</w:t>
      </w:r>
      <w:r>
        <w:rPr>
          <w:rFonts w:hint="eastAsia" w:ascii="宋体"/>
          <w:highlight w:val="none"/>
        </w:rPr>
        <w:t>”</w:t>
      </w:r>
      <w:r>
        <w:rPr>
          <w:rFonts w:hint="eastAsia" w:ascii="宋体" w:hAnsi="宋体"/>
          <w:highlight w:val="none"/>
        </w:rPr>
        <w:t>指根据合同规定，乙方在正确地完全履行合同义务后甲方应付给乙方的价款。</w:t>
      </w:r>
    </w:p>
    <w:p w14:paraId="5A6F435C">
      <w:pPr>
        <w:spacing w:line="360" w:lineRule="auto"/>
        <w:ind w:firstLine="480"/>
        <w:rPr>
          <w:rFonts w:ascii="宋体"/>
          <w:highlight w:val="none"/>
        </w:rPr>
      </w:pPr>
      <w:r>
        <w:rPr>
          <w:rFonts w:ascii="宋体" w:hAnsi="宋体"/>
          <w:highlight w:val="none"/>
        </w:rPr>
        <w:t xml:space="preserve">1.3 </w:t>
      </w:r>
      <w:r>
        <w:rPr>
          <w:rFonts w:hint="eastAsia" w:ascii="宋体" w:hAnsi="宋体"/>
          <w:highlight w:val="none"/>
        </w:rPr>
        <w:t>“合同条款”指本合同条款。</w:t>
      </w:r>
    </w:p>
    <w:p w14:paraId="7A3E7EAD">
      <w:pPr>
        <w:spacing w:line="360" w:lineRule="auto"/>
        <w:ind w:firstLine="480"/>
        <w:rPr>
          <w:rFonts w:ascii="宋体"/>
          <w:highlight w:val="none"/>
        </w:rPr>
      </w:pPr>
      <w:r>
        <w:rPr>
          <w:rFonts w:ascii="宋体" w:hAnsi="宋体"/>
          <w:highlight w:val="none"/>
        </w:rPr>
        <w:t xml:space="preserve">1.4 </w:t>
      </w:r>
      <w:r>
        <w:rPr>
          <w:rFonts w:hint="eastAsia" w:ascii="宋体" w:hAnsi="宋体"/>
          <w:highlight w:val="none"/>
        </w:rPr>
        <w:t>“货物</w:t>
      </w:r>
      <w:r>
        <w:rPr>
          <w:rFonts w:hint="eastAsia" w:ascii="宋体"/>
          <w:highlight w:val="none"/>
        </w:rPr>
        <w:t>”</w:t>
      </w:r>
      <w:r>
        <w:rPr>
          <w:rFonts w:hint="eastAsia" w:ascii="宋体" w:hAnsi="宋体"/>
          <w:highlight w:val="none"/>
        </w:rPr>
        <w:t>指乙方根据合同约定须向甲方提供的一切产品、设备、机械、仪表、备件等，包括辅助工具、使用手册等相关资料。</w:t>
      </w:r>
    </w:p>
    <w:p w14:paraId="4F24411E">
      <w:pPr>
        <w:spacing w:line="360" w:lineRule="auto"/>
        <w:ind w:firstLine="480"/>
        <w:rPr>
          <w:rFonts w:ascii="宋体"/>
          <w:highlight w:val="none"/>
        </w:rPr>
      </w:pPr>
      <w:r>
        <w:rPr>
          <w:rFonts w:ascii="宋体" w:hAnsi="宋体"/>
          <w:highlight w:val="none"/>
        </w:rPr>
        <w:t xml:space="preserve">1.5 </w:t>
      </w:r>
      <w:r>
        <w:rPr>
          <w:rFonts w:hint="eastAsia" w:ascii="宋体" w:hAnsi="宋体"/>
          <w:highlight w:val="none"/>
        </w:rPr>
        <w:t>“服务”指根据本合同规定乙方承担与供货有关的辅助服务，如运输、保险及安装、调试、提供技术援助、培训和合同中规定乙方应承担的其它义务。</w:t>
      </w:r>
    </w:p>
    <w:p w14:paraId="70F60D21">
      <w:pPr>
        <w:spacing w:line="360" w:lineRule="auto"/>
        <w:ind w:firstLine="480"/>
        <w:rPr>
          <w:rFonts w:ascii="宋体"/>
          <w:highlight w:val="none"/>
        </w:rPr>
      </w:pPr>
      <w:r>
        <w:rPr>
          <w:rFonts w:ascii="宋体" w:hAnsi="宋体"/>
          <w:highlight w:val="none"/>
        </w:rPr>
        <w:t xml:space="preserve">1.6 </w:t>
      </w:r>
      <w:r>
        <w:rPr>
          <w:rFonts w:hint="eastAsia" w:ascii="宋体" w:hAnsi="宋体"/>
          <w:highlight w:val="none"/>
        </w:rPr>
        <w:t>“甲方</w:t>
      </w:r>
      <w:r>
        <w:rPr>
          <w:rFonts w:hint="eastAsia" w:ascii="宋体"/>
          <w:highlight w:val="none"/>
        </w:rPr>
        <w:t>”</w:t>
      </w:r>
      <w:r>
        <w:rPr>
          <w:rFonts w:hint="eastAsia" w:ascii="宋体" w:hAnsi="宋体"/>
          <w:highlight w:val="none"/>
        </w:rPr>
        <w:t>指购买货物和服务的单位。</w:t>
      </w:r>
    </w:p>
    <w:p w14:paraId="3DC4DD31">
      <w:pPr>
        <w:spacing w:line="360" w:lineRule="auto"/>
        <w:ind w:firstLine="480"/>
        <w:rPr>
          <w:rFonts w:ascii="宋体"/>
          <w:highlight w:val="none"/>
        </w:rPr>
      </w:pPr>
      <w:r>
        <w:rPr>
          <w:rFonts w:ascii="宋体" w:hAnsi="宋体"/>
          <w:highlight w:val="none"/>
        </w:rPr>
        <w:t xml:space="preserve">1.7 </w:t>
      </w:r>
      <w:r>
        <w:rPr>
          <w:rFonts w:hint="eastAsia" w:ascii="宋体" w:hAnsi="宋体"/>
          <w:highlight w:val="none"/>
        </w:rPr>
        <w:t>“乙方</w:t>
      </w:r>
      <w:r>
        <w:rPr>
          <w:rFonts w:hint="eastAsia" w:ascii="宋体"/>
          <w:highlight w:val="none"/>
        </w:rPr>
        <w:t>”</w:t>
      </w:r>
      <w:r>
        <w:rPr>
          <w:rFonts w:hint="eastAsia" w:ascii="宋体" w:hAnsi="宋体"/>
          <w:highlight w:val="none"/>
        </w:rPr>
        <w:t>指提供本合同条款下货物和服务的公司或其他实体。</w:t>
      </w:r>
    </w:p>
    <w:p w14:paraId="0454E112">
      <w:pPr>
        <w:spacing w:line="360" w:lineRule="auto"/>
        <w:ind w:firstLine="480"/>
        <w:rPr>
          <w:rFonts w:ascii="宋体"/>
          <w:highlight w:val="none"/>
        </w:rPr>
      </w:pPr>
      <w:r>
        <w:rPr>
          <w:rFonts w:ascii="宋体" w:hAnsi="宋体"/>
          <w:highlight w:val="none"/>
        </w:rPr>
        <w:t xml:space="preserve">1.8 </w:t>
      </w:r>
      <w:r>
        <w:rPr>
          <w:rFonts w:hint="eastAsia" w:ascii="宋体" w:hAnsi="宋体"/>
          <w:highlight w:val="none"/>
        </w:rPr>
        <w:t>“现场</w:t>
      </w:r>
      <w:r>
        <w:rPr>
          <w:rFonts w:hint="eastAsia" w:ascii="宋体"/>
          <w:highlight w:val="none"/>
        </w:rPr>
        <w:t>”</w:t>
      </w:r>
      <w:r>
        <w:rPr>
          <w:rFonts w:hint="eastAsia" w:ascii="宋体" w:hAnsi="宋体"/>
          <w:highlight w:val="none"/>
        </w:rPr>
        <w:t>指合同规定货物将要运至和安装的地点。</w:t>
      </w:r>
    </w:p>
    <w:p w14:paraId="7219AF48">
      <w:pPr>
        <w:spacing w:line="360" w:lineRule="auto"/>
        <w:ind w:firstLine="480"/>
        <w:rPr>
          <w:rFonts w:ascii="宋体"/>
          <w:highlight w:val="none"/>
        </w:rPr>
      </w:pPr>
      <w:r>
        <w:rPr>
          <w:rFonts w:ascii="宋体" w:hAnsi="宋体"/>
          <w:highlight w:val="none"/>
        </w:rPr>
        <w:t xml:space="preserve">1.9 </w:t>
      </w:r>
      <w:r>
        <w:rPr>
          <w:rFonts w:hint="eastAsia" w:ascii="宋体"/>
          <w:highlight w:val="none"/>
        </w:rPr>
        <w:t>“</w:t>
      </w:r>
      <w:r>
        <w:rPr>
          <w:rFonts w:hint="eastAsia" w:ascii="宋体" w:hAnsi="宋体"/>
          <w:highlight w:val="none"/>
        </w:rPr>
        <w:t>验收</w:t>
      </w:r>
      <w:r>
        <w:rPr>
          <w:rFonts w:hint="eastAsia" w:ascii="宋体"/>
          <w:highlight w:val="none"/>
        </w:rPr>
        <w:t>”</w:t>
      </w:r>
      <w:r>
        <w:rPr>
          <w:rFonts w:hint="eastAsia" w:ascii="宋体" w:hAnsi="宋体"/>
          <w:highlight w:val="none"/>
        </w:rPr>
        <w:t>指合同双方依据强制性的国家技术质量规范和合同约定，确认合同条款下的货物符合合同规定的活动。</w:t>
      </w:r>
    </w:p>
    <w:p w14:paraId="7B6F5E7D">
      <w:pPr>
        <w:spacing w:line="360" w:lineRule="auto"/>
        <w:ind w:firstLine="480"/>
        <w:rPr>
          <w:rFonts w:ascii="宋体"/>
          <w:highlight w:val="none"/>
        </w:rPr>
      </w:pPr>
      <w:r>
        <w:rPr>
          <w:rFonts w:ascii="宋体" w:hAnsi="宋体"/>
          <w:highlight w:val="none"/>
        </w:rPr>
        <w:t>1.10</w:t>
      </w:r>
      <w:r>
        <w:rPr>
          <w:rFonts w:hint="eastAsia" w:ascii="宋体" w:hAnsi="宋体"/>
          <w:highlight w:val="none"/>
        </w:rPr>
        <w:t>原厂商：产品制造商或其在中国境内设立的办事或技术服务机构。除另有说明外，本合同文件所述的制造商、产品制造商、制造厂家、产品制造厂家均为原厂商。</w:t>
      </w:r>
    </w:p>
    <w:p w14:paraId="07A1E1A9">
      <w:pPr>
        <w:spacing w:line="360" w:lineRule="auto"/>
        <w:ind w:firstLine="480"/>
        <w:rPr>
          <w:rFonts w:ascii="宋体"/>
          <w:highlight w:val="none"/>
        </w:rPr>
      </w:pPr>
      <w:r>
        <w:rPr>
          <w:rFonts w:ascii="宋体" w:hAnsi="宋体"/>
          <w:highlight w:val="none"/>
        </w:rPr>
        <w:t xml:space="preserve">1.11 </w:t>
      </w:r>
      <w:r>
        <w:rPr>
          <w:rFonts w:hint="eastAsia" w:ascii="宋体" w:hAnsi="宋体"/>
          <w:highlight w:val="none"/>
        </w:rPr>
        <w:t>原产地：指产品的生产地，或提供服务的来源地。</w:t>
      </w:r>
    </w:p>
    <w:p w14:paraId="5CAB7475">
      <w:pPr>
        <w:spacing w:line="360" w:lineRule="auto"/>
        <w:ind w:firstLine="480"/>
        <w:rPr>
          <w:rFonts w:ascii="宋体"/>
          <w:highlight w:val="none"/>
        </w:rPr>
      </w:pPr>
      <w:r>
        <w:rPr>
          <w:rFonts w:ascii="宋体" w:hAnsi="宋体"/>
          <w:highlight w:val="none"/>
        </w:rPr>
        <w:t xml:space="preserve">1.12 </w:t>
      </w:r>
      <w:r>
        <w:rPr>
          <w:rFonts w:hint="eastAsia" w:ascii="宋体" w:hAnsi="宋体"/>
          <w:highlight w:val="none"/>
        </w:rPr>
        <w:t>“工作日”指国家法定工作日，“天”指日历天数。</w:t>
      </w:r>
    </w:p>
    <w:p w14:paraId="7C5756D1">
      <w:pPr>
        <w:spacing w:line="360" w:lineRule="auto"/>
        <w:ind w:firstLine="482"/>
        <w:rPr>
          <w:rFonts w:ascii="宋体"/>
          <w:b/>
          <w:highlight w:val="none"/>
        </w:rPr>
      </w:pPr>
      <w:r>
        <w:rPr>
          <w:rFonts w:ascii="宋体" w:hAnsi="宋体"/>
          <w:b/>
          <w:highlight w:val="none"/>
        </w:rPr>
        <w:t>2</w:t>
      </w:r>
      <w:r>
        <w:rPr>
          <w:rFonts w:ascii="宋体"/>
          <w:b/>
          <w:highlight w:val="none"/>
        </w:rPr>
        <w:t>.</w:t>
      </w:r>
      <w:r>
        <w:rPr>
          <w:rFonts w:hint="eastAsia" w:ascii="宋体" w:hAnsi="宋体"/>
          <w:b/>
          <w:highlight w:val="none"/>
        </w:rPr>
        <w:t>技术规格要求</w:t>
      </w:r>
    </w:p>
    <w:p w14:paraId="57D353B7">
      <w:pPr>
        <w:spacing w:line="360" w:lineRule="auto"/>
        <w:ind w:firstLine="480"/>
        <w:rPr>
          <w:rFonts w:ascii="宋体"/>
          <w:highlight w:val="none"/>
        </w:rPr>
      </w:pPr>
      <w:r>
        <w:rPr>
          <w:rFonts w:ascii="宋体" w:hAnsi="宋体"/>
          <w:highlight w:val="none"/>
        </w:rPr>
        <w:t xml:space="preserve">2.1 </w:t>
      </w:r>
      <w:r>
        <w:rPr>
          <w:rFonts w:hint="eastAsia" w:ascii="宋体" w:hAnsi="宋体"/>
          <w:highlight w:val="none"/>
        </w:rPr>
        <w:t>本合同条款下提交货物的技术规格要求应等于或优于磋商文件磋商响应文件技术规格要求。若技术规格要求中无相应规定，则应符合相应的国家有关部门最新颁布的相应正式标准。</w:t>
      </w:r>
    </w:p>
    <w:p w14:paraId="1D3B746E">
      <w:pPr>
        <w:spacing w:line="360" w:lineRule="auto"/>
        <w:ind w:firstLine="480"/>
        <w:rPr>
          <w:rFonts w:ascii="宋体"/>
          <w:highlight w:val="none"/>
        </w:rPr>
      </w:pPr>
      <w:r>
        <w:rPr>
          <w:rFonts w:ascii="宋体" w:hAnsi="宋体"/>
          <w:highlight w:val="none"/>
        </w:rPr>
        <w:t xml:space="preserve">2.2 </w:t>
      </w:r>
      <w:r>
        <w:rPr>
          <w:rFonts w:hint="eastAsia" w:ascii="宋体" w:hAnsi="宋体"/>
          <w:highlight w:val="none"/>
        </w:rPr>
        <w:t>乙方应向甲方提供货物及服务有关的标准的中文文本。</w:t>
      </w:r>
    </w:p>
    <w:p w14:paraId="7929E94E">
      <w:pPr>
        <w:spacing w:line="360" w:lineRule="auto"/>
        <w:ind w:firstLine="480"/>
        <w:rPr>
          <w:rFonts w:ascii="宋体"/>
          <w:highlight w:val="none"/>
        </w:rPr>
      </w:pPr>
      <w:r>
        <w:rPr>
          <w:rFonts w:ascii="宋体" w:hAnsi="宋体"/>
          <w:highlight w:val="none"/>
        </w:rPr>
        <w:t xml:space="preserve">2.3 </w:t>
      </w:r>
      <w:r>
        <w:rPr>
          <w:rFonts w:hint="eastAsia" w:ascii="宋体" w:hAnsi="宋体"/>
          <w:highlight w:val="none"/>
        </w:rPr>
        <w:t>除非技术规范中另有规定，计量单位均采用中华人民共和国法定计量单位。</w:t>
      </w:r>
    </w:p>
    <w:p w14:paraId="1F79A781">
      <w:pPr>
        <w:spacing w:line="360" w:lineRule="auto"/>
        <w:ind w:firstLine="482"/>
        <w:rPr>
          <w:rFonts w:ascii="宋体"/>
          <w:b/>
          <w:highlight w:val="none"/>
        </w:rPr>
      </w:pPr>
      <w:r>
        <w:rPr>
          <w:rFonts w:ascii="宋体" w:hAnsi="宋体"/>
          <w:b/>
          <w:highlight w:val="none"/>
        </w:rPr>
        <w:t>3.</w:t>
      </w:r>
      <w:r>
        <w:rPr>
          <w:rFonts w:hint="eastAsia" w:ascii="宋体" w:hAnsi="宋体"/>
          <w:b/>
          <w:highlight w:val="none"/>
        </w:rPr>
        <w:t>合同范围</w:t>
      </w:r>
    </w:p>
    <w:p w14:paraId="369C0FDF">
      <w:pPr>
        <w:spacing w:line="360" w:lineRule="auto"/>
        <w:ind w:firstLine="480"/>
        <w:rPr>
          <w:rFonts w:ascii="宋体"/>
          <w:highlight w:val="none"/>
        </w:rPr>
      </w:pPr>
      <w:r>
        <w:rPr>
          <w:rFonts w:ascii="宋体" w:hAnsi="宋体"/>
          <w:highlight w:val="none"/>
        </w:rPr>
        <w:t xml:space="preserve">3.1 </w:t>
      </w:r>
      <w:r>
        <w:rPr>
          <w:rFonts w:hint="eastAsia" w:ascii="宋体" w:hAnsi="宋体"/>
          <w:highlight w:val="none"/>
        </w:rPr>
        <w:t>甲方同意从乙方处购买且乙方同意向甲方提供的设备及其附属设备，消耗性材料、专用工具等，包括各项技术服务、技术培训及满足合同设备组装、检验、培训、技术服务、安装调试指导、性能测试、正常运行及维修所必需的技术文件。</w:t>
      </w:r>
    </w:p>
    <w:p w14:paraId="64A20D99">
      <w:pPr>
        <w:spacing w:line="360" w:lineRule="auto"/>
        <w:ind w:firstLine="480"/>
        <w:rPr>
          <w:rFonts w:ascii="宋体"/>
          <w:highlight w:val="none"/>
        </w:rPr>
      </w:pPr>
      <w:r>
        <w:rPr>
          <w:rFonts w:ascii="宋体" w:hAnsi="宋体"/>
          <w:highlight w:val="none"/>
        </w:rPr>
        <w:t xml:space="preserve">3.2 </w:t>
      </w:r>
      <w:r>
        <w:rPr>
          <w:rFonts w:hint="eastAsia" w:ascii="宋体" w:hAnsi="宋体"/>
          <w:highlight w:val="none"/>
        </w:rPr>
        <w:t>乙方应负责培训甲方的技术人员。</w:t>
      </w:r>
    </w:p>
    <w:p w14:paraId="5160B8BE">
      <w:pPr>
        <w:spacing w:line="360" w:lineRule="auto"/>
        <w:ind w:firstLine="480"/>
        <w:rPr>
          <w:rFonts w:ascii="宋体"/>
          <w:highlight w:val="none"/>
        </w:rPr>
      </w:pPr>
      <w:r>
        <w:rPr>
          <w:rFonts w:ascii="宋体" w:hAnsi="宋体"/>
          <w:highlight w:val="none"/>
        </w:rPr>
        <w:t xml:space="preserve">3.3 </w:t>
      </w:r>
      <w:r>
        <w:rPr>
          <w:rFonts w:hint="eastAsia" w:ascii="宋体" w:hAnsi="宋体"/>
          <w:highlight w:val="none"/>
        </w:rPr>
        <w:t>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设备大修和维护所需的配件及服务。</w:t>
      </w:r>
    </w:p>
    <w:p w14:paraId="2BCE253C">
      <w:pPr>
        <w:spacing w:line="360" w:lineRule="auto"/>
        <w:ind w:firstLine="482"/>
        <w:rPr>
          <w:rFonts w:ascii="宋体"/>
          <w:b/>
          <w:highlight w:val="none"/>
        </w:rPr>
      </w:pPr>
      <w:r>
        <w:rPr>
          <w:rFonts w:ascii="宋体" w:hAnsi="宋体"/>
          <w:b/>
          <w:highlight w:val="none"/>
        </w:rPr>
        <w:t>4.</w:t>
      </w:r>
      <w:r>
        <w:rPr>
          <w:rFonts w:hint="eastAsia" w:ascii="宋体" w:hAnsi="宋体"/>
          <w:b/>
          <w:highlight w:val="none"/>
        </w:rPr>
        <w:t>合同文件和资料</w:t>
      </w:r>
    </w:p>
    <w:p w14:paraId="348009B4">
      <w:pPr>
        <w:spacing w:line="360" w:lineRule="auto"/>
        <w:ind w:firstLine="480"/>
        <w:rPr>
          <w:rFonts w:ascii="宋体"/>
          <w:highlight w:val="none"/>
        </w:rPr>
      </w:pPr>
      <w:r>
        <w:rPr>
          <w:rFonts w:ascii="宋体" w:hAnsi="宋体"/>
          <w:highlight w:val="none"/>
        </w:rPr>
        <w:t>4.1</w:t>
      </w:r>
      <w:r>
        <w:rPr>
          <w:rFonts w:hint="eastAsia" w:ascii="宋体" w:hAnsi="宋体"/>
          <w:highlight w:val="none"/>
        </w:rPr>
        <w:t>乙方在提供仪器设备时应同时提供中文版相关的技术资料，如目录索引、图纸、操作手册、使用指南、维修指南、服务手册等。</w:t>
      </w:r>
    </w:p>
    <w:p w14:paraId="23CE2E31">
      <w:pPr>
        <w:spacing w:line="360" w:lineRule="auto"/>
        <w:ind w:firstLine="480"/>
        <w:rPr>
          <w:rFonts w:ascii="宋体"/>
          <w:highlight w:val="none"/>
        </w:rPr>
      </w:pPr>
      <w:r>
        <w:rPr>
          <w:rFonts w:ascii="宋体" w:hAnsi="宋体"/>
          <w:highlight w:val="none"/>
        </w:rPr>
        <w:t>4.2</w:t>
      </w:r>
      <w:r>
        <w:rPr>
          <w:rFonts w:hint="eastAsia" w:ascii="宋体" w:hAnsi="宋体"/>
          <w:highlight w:val="none"/>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65DB09AC">
      <w:pPr>
        <w:spacing w:line="360" w:lineRule="auto"/>
        <w:ind w:firstLine="482"/>
        <w:rPr>
          <w:rFonts w:ascii="宋体"/>
          <w:b/>
          <w:highlight w:val="none"/>
        </w:rPr>
      </w:pPr>
      <w:r>
        <w:rPr>
          <w:rFonts w:ascii="宋体" w:hAnsi="宋体"/>
          <w:b/>
          <w:highlight w:val="none"/>
        </w:rPr>
        <w:t>5.</w:t>
      </w:r>
      <w:r>
        <w:rPr>
          <w:rFonts w:hint="eastAsia" w:ascii="宋体" w:hAnsi="宋体"/>
          <w:b/>
          <w:highlight w:val="none"/>
        </w:rPr>
        <w:t>知识产权</w:t>
      </w:r>
    </w:p>
    <w:p w14:paraId="4CD787D0">
      <w:pPr>
        <w:spacing w:line="360" w:lineRule="auto"/>
        <w:ind w:firstLine="480"/>
        <w:rPr>
          <w:rFonts w:ascii="宋体"/>
          <w:highlight w:val="none"/>
        </w:rPr>
      </w:pPr>
      <w:r>
        <w:rPr>
          <w:rFonts w:ascii="宋体" w:hAnsi="宋体"/>
          <w:highlight w:val="none"/>
        </w:rPr>
        <w:t>5.1</w:t>
      </w:r>
      <w:r>
        <w:rPr>
          <w:rFonts w:hint="eastAsia" w:ascii="宋体" w:hAnsi="宋体"/>
          <w:highlight w:val="none"/>
        </w:rPr>
        <w:t>乙方应保证甲方在使用该货物或其任何一部分时不受第三方提出的侵犯专利权、</w:t>
      </w:r>
      <w:r>
        <w:rPr>
          <w:rFonts w:ascii="宋体" w:hAnsi="宋体"/>
          <w:highlight w:val="none"/>
        </w:rPr>
        <w:t xml:space="preserve"> </w:t>
      </w:r>
      <w:r>
        <w:rPr>
          <w:rFonts w:hint="eastAsia" w:ascii="宋体" w:hAnsi="宋体"/>
          <w:highlight w:val="none"/>
        </w:rPr>
        <w:t>著作权、商标权和工业设计权等的起诉。</w:t>
      </w:r>
    </w:p>
    <w:p w14:paraId="54E13867">
      <w:pPr>
        <w:spacing w:line="360" w:lineRule="auto"/>
        <w:ind w:firstLine="480"/>
        <w:rPr>
          <w:rFonts w:ascii="宋体"/>
          <w:highlight w:val="none"/>
        </w:rPr>
      </w:pPr>
      <w:r>
        <w:rPr>
          <w:rFonts w:ascii="宋体" w:hAnsi="宋体"/>
          <w:highlight w:val="none"/>
        </w:rPr>
        <w:t>5.2</w:t>
      </w:r>
      <w:r>
        <w:rPr>
          <w:rFonts w:hint="eastAsia" w:ascii="宋体" w:hAnsi="宋体"/>
          <w:highlight w:val="none"/>
        </w:rPr>
        <w:t>任何第三方提出侵权指控，乙方须与第三方交涉并承担由此产生的一切责任、费用和经济赔偿。</w:t>
      </w:r>
    </w:p>
    <w:p w14:paraId="101A5BA5">
      <w:pPr>
        <w:spacing w:line="360" w:lineRule="auto"/>
        <w:ind w:firstLine="480"/>
        <w:rPr>
          <w:rFonts w:ascii="宋体"/>
          <w:highlight w:val="none"/>
        </w:rPr>
      </w:pPr>
      <w:r>
        <w:rPr>
          <w:rFonts w:ascii="宋体" w:hAnsi="宋体"/>
          <w:highlight w:val="none"/>
        </w:rPr>
        <w:t>5.3</w:t>
      </w:r>
      <w:r>
        <w:rPr>
          <w:rFonts w:hint="eastAsia" w:ascii="宋体" w:hAnsi="宋体"/>
          <w:highlight w:val="none"/>
        </w:rPr>
        <w:t>双方应共同遵守国家有关版权、专利、商标等知识产权方面的法律规定，相互尊重对方的知识产权，对本合同内容、对方的技术秘密和商业秘密负有保密责任。如有违反，违约方负相关法律责任。</w:t>
      </w:r>
    </w:p>
    <w:p w14:paraId="22E057AD">
      <w:pPr>
        <w:spacing w:line="360" w:lineRule="auto"/>
        <w:ind w:firstLine="480"/>
        <w:rPr>
          <w:rFonts w:ascii="宋体"/>
          <w:highlight w:val="none"/>
        </w:rPr>
      </w:pPr>
      <w:r>
        <w:rPr>
          <w:rFonts w:ascii="宋体" w:hAnsi="宋体"/>
          <w:highlight w:val="none"/>
        </w:rPr>
        <w:t>5.4</w:t>
      </w:r>
      <w:r>
        <w:rPr>
          <w:rFonts w:hint="eastAsia" w:ascii="宋体" w:hAnsi="宋体"/>
          <w:highlight w:val="none"/>
        </w:rPr>
        <w:t>在本合同生效时已经存在并为各方合法拥有或使用的所有技术、资料和信息的知识产权，仍应属于其各自的原权利人所有或享有，另有约定的除外。</w:t>
      </w:r>
    </w:p>
    <w:p w14:paraId="2BC75127">
      <w:pPr>
        <w:spacing w:line="360" w:lineRule="auto"/>
        <w:ind w:firstLine="482"/>
        <w:rPr>
          <w:rFonts w:ascii="宋体"/>
          <w:b/>
          <w:highlight w:val="none"/>
        </w:rPr>
      </w:pPr>
      <w:r>
        <w:rPr>
          <w:rFonts w:ascii="宋体" w:hAnsi="宋体"/>
          <w:b/>
          <w:highlight w:val="none"/>
        </w:rPr>
        <w:t>6.</w:t>
      </w:r>
      <w:r>
        <w:rPr>
          <w:rFonts w:hint="eastAsia" w:ascii="宋体" w:hAnsi="宋体"/>
          <w:b/>
          <w:highlight w:val="none"/>
        </w:rPr>
        <w:t>保密</w:t>
      </w:r>
    </w:p>
    <w:p w14:paraId="298361BD">
      <w:pPr>
        <w:spacing w:line="360" w:lineRule="auto"/>
        <w:ind w:firstLine="480"/>
        <w:rPr>
          <w:rFonts w:ascii="宋体"/>
          <w:highlight w:val="none"/>
        </w:rPr>
      </w:pPr>
      <w:r>
        <w:rPr>
          <w:rFonts w:ascii="宋体" w:hAnsi="宋体"/>
          <w:highlight w:val="none"/>
        </w:rPr>
        <w:t>6.1</w:t>
      </w:r>
      <w:r>
        <w:rPr>
          <w:rFonts w:hint="eastAsia" w:ascii="宋体" w:hAnsi="宋体"/>
          <w:highlight w:val="none"/>
        </w:rPr>
        <w:t>在本合同履行期间及履行完毕后的任何时候，任何一方均应对因履行本合同从对方获取或知悉的保密信息承担保密责任，未经对方书面同意不得向第三方透露，否则应赔偿由此给对方造成的全部损失。</w:t>
      </w:r>
    </w:p>
    <w:p w14:paraId="40B8170B">
      <w:pPr>
        <w:spacing w:line="360" w:lineRule="auto"/>
        <w:ind w:firstLine="480"/>
        <w:rPr>
          <w:rFonts w:ascii="宋体"/>
          <w:highlight w:val="none"/>
        </w:rPr>
      </w:pPr>
      <w:r>
        <w:rPr>
          <w:rFonts w:ascii="宋体" w:hAnsi="宋体"/>
          <w:highlight w:val="none"/>
        </w:rPr>
        <w:t>6.2</w:t>
      </w:r>
      <w:r>
        <w:rPr>
          <w:rFonts w:hint="eastAsia" w:ascii="宋体" w:hAnsi="宋体"/>
          <w:highlight w:val="none"/>
        </w:rPr>
        <w:t>保密信息指任何一方因履行本合同所知悉的任何以口头、书面、图表或电子形式存在的对方信息，具体包括：</w:t>
      </w:r>
    </w:p>
    <w:p w14:paraId="7D6DEB5F">
      <w:pPr>
        <w:spacing w:line="360" w:lineRule="auto"/>
        <w:ind w:firstLine="480"/>
        <w:rPr>
          <w:rFonts w:ascii="宋体"/>
          <w:highlight w:val="none"/>
        </w:rPr>
      </w:pPr>
      <w:r>
        <w:rPr>
          <w:rFonts w:ascii="宋体" w:hAnsi="宋体"/>
          <w:highlight w:val="none"/>
        </w:rPr>
        <w:t>6.2.1</w:t>
      </w:r>
      <w:r>
        <w:rPr>
          <w:rFonts w:hint="eastAsia" w:ascii="宋体" w:hAnsi="宋体"/>
          <w:highlight w:val="none"/>
        </w:rPr>
        <w:t>任何涉及对方过去、现在或将来的商业计划、规章制度、操作规程、处理手段、财务信息；</w:t>
      </w:r>
    </w:p>
    <w:p w14:paraId="7521E98A">
      <w:pPr>
        <w:spacing w:line="360" w:lineRule="auto"/>
        <w:ind w:firstLine="480"/>
        <w:rPr>
          <w:rFonts w:ascii="宋体"/>
          <w:highlight w:val="none"/>
        </w:rPr>
      </w:pPr>
      <w:r>
        <w:rPr>
          <w:rFonts w:ascii="宋体" w:hAnsi="宋体"/>
          <w:highlight w:val="none"/>
        </w:rPr>
        <w:t>6.2.2</w:t>
      </w:r>
      <w:r>
        <w:rPr>
          <w:rFonts w:hint="eastAsia" w:ascii="宋体" w:hAnsi="宋体"/>
          <w:highlight w:val="none"/>
        </w:rPr>
        <w:t>乙方应根据甲方的要求签署相应的保密协议，保密协议与本条款存在不一致的，以保密协议为准。</w:t>
      </w:r>
    </w:p>
    <w:p w14:paraId="140E1CA4">
      <w:pPr>
        <w:spacing w:line="360" w:lineRule="auto"/>
        <w:ind w:firstLine="482"/>
        <w:rPr>
          <w:rFonts w:ascii="宋体"/>
          <w:b/>
          <w:highlight w:val="none"/>
        </w:rPr>
      </w:pPr>
      <w:r>
        <w:rPr>
          <w:rFonts w:ascii="宋体" w:hAnsi="宋体"/>
          <w:b/>
          <w:highlight w:val="none"/>
        </w:rPr>
        <w:t xml:space="preserve">7. </w:t>
      </w:r>
      <w:r>
        <w:rPr>
          <w:rFonts w:hint="eastAsia" w:ascii="宋体" w:hAnsi="宋体"/>
          <w:b/>
          <w:highlight w:val="none"/>
        </w:rPr>
        <w:t>质量保证</w:t>
      </w:r>
    </w:p>
    <w:p w14:paraId="5E87B0BF">
      <w:pPr>
        <w:spacing w:line="360" w:lineRule="auto"/>
        <w:ind w:firstLine="480"/>
        <w:rPr>
          <w:rFonts w:ascii="宋体"/>
          <w:highlight w:val="none"/>
        </w:rPr>
      </w:pPr>
      <w:r>
        <w:rPr>
          <w:rFonts w:ascii="宋体" w:hAnsi="宋体"/>
          <w:highlight w:val="none"/>
        </w:rPr>
        <w:t>7.1</w:t>
      </w:r>
      <w:r>
        <w:rPr>
          <w:rFonts w:hint="eastAsia" w:ascii="宋体" w:hAnsi="宋体"/>
          <w:highlight w:val="none"/>
        </w:rPr>
        <w:t>货物质量保证</w:t>
      </w:r>
    </w:p>
    <w:p w14:paraId="6625F98C">
      <w:pPr>
        <w:spacing w:line="360" w:lineRule="auto"/>
        <w:ind w:firstLine="480"/>
        <w:rPr>
          <w:rFonts w:ascii="宋体"/>
          <w:highlight w:val="none"/>
        </w:rPr>
      </w:pPr>
      <w:r>
        <w:rPr>
          <w:rFonts w:ascii="宋体" w:hAnsi="宋体"/>
          <w:highlight w:val="none"/>
        </w:rPr>
        <w:t>7.1.1</w:t>
      </w:r>
      <w:r>
        <w:rPr>
          <w:rFonts w:hint="eastAsia" w:ascii="宋体" w:hAnsi="宋体"/>
          <w:highlight w:val="none"/>
        </w:rPr>
        <w:t>乙方必须保证货物是全新、未使用过的，并完全符合强制性的国家技术质量规范和合同规定的质量、规格、性能和技术规范等的要求。</w:t>
      </w:r>
    </w:p>
    <w:p w14:paraId="210630A8">
      <w:pPr>
        <w:spacing w:line="360" w:lineRule="auto"/>
        <w:ind w:firstLine="480"/>
        <w:rPr>
          <w:rFonts w:ascii="宋体"/>
          <w:highlight w:val="none"/>
        </w:rPr>
      </w:pPr>
      <w:r>
        <w:rPr>
          <w:rFonts w:ascii="宋体" w:hAnsi="宋体"/>
          <w:highlight w:val="none"/>
        </w:rPr>
        <w:t>7.1.2</w:t>
      </w:r>
      <w:r>
        <w:rPr>
          <w:rFonts w:hint="eastAsia" w:ascii="宋体" w:hAnsi="宋体"/>
          <w:highlight w:val="none"/>
        </w:rPr>
        <w:t>乙方须保证所提供的货物经正确使用，在其使用寿命期内须具有符合质量要求和产品说明书的性能。在货物质量保证期之内，乙方须对由于设计、工艺或材料的缺陷而发生的任何不足</w:t>
      </w:r>
      <w:r>
        <w:rPr>
          <w:rFonts w:hint="eastAsia" w:ascii="宋体" w:hAnsi="宋体" w:cs="宋体"/>
          <w:highlight w:val="none"/>
        </w:rPr>
        <w:t>，并免费予以改进或更换</w:t>
      </w:r>
      <w:r>
        <w:rPr>
          <w:rFonts w:hint="eastAsia" w:ascii="宋体" w:hAnsi="宋体"/>
          <w:highlight w:val="none"/>
        </w:rPr>
        <w:t>。</w:t>
      </w:r>
    </w:p>
    <w:p w14:paraId="011D01E4">
      <w:pPr>
        <w:spacing w:line="360" w:lineRule="auto"/>
        <w:ind w:firstLine="480"/>
        <w:rPr>
          <w:rFonts w:ascii="宋体" w:cs="宋体"/>
          <w:highlight w:val="none"/>
        </w:rPr>
      </w:pPr>
      <w:r>
        <w:rPr>
          <w:rFonts w:ascii="宋体" w:hAnsi="宋体"/>
          <w:highlight w:val="none"/>
        </w:rPr>
        <w:t>7.1.3</w:t>
      </w:r>
      <w:r>
        <w:rPr>
          <w:rFonts w:hint="eastAsia" w:ascii="宋体" w:hAnsi="宋体"/>
          <w:highlight w:val="none"/>
        </w:rPr>
        <w:t>根据乙方按检验标准自己检验结果或委托有资质的相关质检机构的检验结果，发现货物的数量、质量、规格与合同不符；或者在质量保证期内，证实货物存在缺陷，包括潜在的缺陷或使用不符合要求的材料等，</w:t>
      </w:r>
      <w:r>
        <w:rPr>
          <w:rFonts w:hint="eastAsia" w:ascii="宋体" w:hAnsi="宋体" w:cs="宋体"/>
          <w:highlight w:val="none"/>
        </w:rPr>
        <w:t>甲方应书面通知乙方。接到上述通知后，乙方应及时免费更换或修理破损货物。乙方在甲方发出质量异议通知后，未作答复，甲方在通知书中所提出的要求应视为已被乙方接受。</w:t>
      </w:r>
    </w:p>
    <w:p w14:paraId="5F4B160B">
      <w:pPr>
        <w:spacing w:line="360" w:lineRule="auto"/>
        <w:ind w:firstLine="480"/>
        <w:rPr>
          <w:rFonts w:ascii="宋体"/>
          <w:highlight w:val="none"/>
        </w:rPr>
      </w:pPr>
      <w:r>
        <w:rPr>
          <w:rFonts w:ascii="宋体" w:hAnsi="宋体"/>
          <w:highlight w:val="none"/>
        </w:rPr>
        <w:t>7.1.4</w:t>
      </w:r>
      <w:r>
        <w:rPr>
          <w:rFonts w:hint="eastAsia" w:ascii="宋体" w:hAnsi="宋体"/>
          <w:highlight w:val="none"/>
        </w:rPr>
        <w:t>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14:paraId="7406C12D">
      <w:pPr>
        <w:spacing w:line="360" w:lineRule="auto"/>
        <w:ind w:firstLine="480"/>
        <w:rPr>
          <w:rFonts w:ascii="宋体"/>
          <w:highlight w:val="none"/>
        </w:rPr>
      </w:pPr>
      <w:r>
        <w:rPr>
          <w:rFonts w:ascii="宋体" w:hAnsi="宋体"/>
          <w:highlight w:val="none"/>
        </w:rPr>
        <w:t xml:space="preserve">7.1.5 </w:t>
      </w:r>
      <w:r>
        <w:rPr>
          <w:rFonts w:hint="eastAsia" w:ascii="宋体" w:hAnsi="宋体"/>
          <w:highlight w:val="none"/>
        </w:rPr>
        <w:t>合同条款下货物的质量保证期自货物通过最终验收起算，合同另行规定除外。</w:t>
      </w:r>
    </w:p>
    <w:p w14:paraId="377FED18">
      <w:pPr>
        <w:spacing w:line="360" w:lineRule="auto"/>
        <w:ind w:firstLine="482"/>
        <w:rPr>
          <w:rFonts w:ascii="宋体"/>
          <w:b/>
          <w:highlight w:val="none"/>
        </w:rPr>
      </w:pPr>
      <w:r>
        <w:rPr>
          <w:rFonts w:ascii="宋体" w:hAnsi="宋体"/>
          <w:b/>
          <w:highlight w:val="none"/>
        </w:rPr>
        <w:t>8.</w:t>
      </w:r>
      <w:r>
        <w:rPr>
          <w:rFonts w:hint="eastAsia" w:ascii="宋体" w:hAnsi="宋体"/>
          <w:b/>
          <w:highlight w:val="none"/>
        </w:rPr>
        <w:t>包装要求</w:t>
      </w:r>
    </w:p>
    <w:p w14:paraId="414E183C">
      <w:pPr>
        <w:spacing w:line="360" w:lineRule="auto"/>
        <w:ind w:firstLine="480"/>
        <w:rPr>
          <w:rFonts w:ascii="宋体"/>
          <w:highlight w:val="none"/>
        </w:rPr>
      </w:pPr>
      <w:r>
        <w:rPr>
          <w:rFonts w:ascii="宋体" w:hAnsi="宋体"/>
          <w:highlight w:val="none"/>
        </w:rPr>
        <w:t xml:space="preserve">8.1 </w:t>
      </w:r>
      <w:r>
        <w:rPr>
          <w:rFonts w:hint="eastAsia" w:ascii="宋体" w:hAnsi="宋体"/>
          <w:highlight w:val="none"/>
        </w:rPr>
        <w:t>除合同另有约定外</w:t>
      </w:r>
      <w:r>
        <w:rPr>
          <w:rFonts w:ascii="宋体"/>
          <w:highlight w:val="none"/>
        </w:rPr>
        <w:t>,</w:t>
      </w:r>
      <w:r>
        <w:rPr>
          <w:rFonts w:hint="eastAsia" w:ascii="宋体" w:hAnsi="宋体"/>
          <w:highlight w:val="none"/>
        </w:rPr>
        <w:t>乙方提供的全部货物</w:t>
      </w:r>
      <w:r>
        <w:rPr>
          <w:rFonts w:ascii="宋体"/>
          <w:highlight w:val="none"/>
        </w:rPr>
        <w:t>,</w:t>
      </w:r>
      <w:r>
        <w:rPr>
          <w:rFonts w:hint="eastAsia" w:ascii="宋体" w:hAnsi="宋体"/>
          <w:highlight w:val="none"/>
        </w:rPr>
        <w:t>均应采用本行业通用的方式进行包装，且该包装应符合国家有关包装的法律、法规的规定。</w:t>
      </w:r>
    </w:p>
    <w:p w14:paraId="4AD54FF6">
      <w:pPr>
        <w:spacing w:line="360" w:lineRule="auto"/>
        <w:ind w:firstLine="480"/>
        <w:rPr>
          <w:rFonts w:ascii="宋体"/>
          <w:highlight w:val="none"/>
        </w:rPr>
      </w:pPr>
      <w:r>
        <w:rPr>
          <w:rFonts w:ascii="宋体" w:hAnsi="宋体"/>
          <w:highlight w:val="none"/>
        </w:rPr>
        <w:t xml:space="preserve">8.2 </w:t>
      </w:r>
      <w:r>
        <w:rPr>
          <w:rFonts w:hint="eastAsia" w:ascii="宋体" w:hAnsi="宋体"/>
          <w:highlight w:val="none"/>
        </w:rPr>
        <w:t>包装应适应于远距离运输，</w:t>
      </w:r>
      <w:r>
        <w:rPr>
          <w:rFonts w:hint="eastAsia" w:ascii="宋体" w:hAnsi="宋体" w:cs="宋体"/>
          <w:highlight w:val="none"/>
        </w:rPr>
        <w:t>并有良好的</w:t>
      </w:r>
      <w:r>
        <w:rPr>
          <w:rFonts w:hint="eastAsia" w:ascii="宋体" w:hAnsi="宋体"/>
          <w:highlight w:val="none"/>
        </w:rPr>
        <w:t>防潮、防震、防锈和防粗暴装卸等保护措施，</w:t>
      </w:r>
      <w:r>
        <w:rPr>
          <w:rFonts w:hint="eastAsia" w:ascii="宋体" w:hAnsi="宋体" w:cs="宋体"/>
          <w:highlight w:val="none"/>
        </w:rPr>
        <w:t>以确保货物安全运抵现场。</w:t>
      </w:r>
      <w:r>
        <w:rPr>
          <w:rFonts w:hint="eastAsia" w:ascii="宋体" w:hAnsi="宋体"/>
          <w:highlight w:val="none"/>
        </w:rPr>
        <w:t>由于包装不善所引起的货物锈蚀、损坏和损失均由乙方承担。</w:t>
      </w:r>
    </w:p>
    <w:p w14:paraId="3A1C7EDA">
      <w:pPr>
        <w:spacing w:line="360" w:lineRule="auto"/>
        <w:ind w:firstLine="480"/>
        <w:rPr>
          <w:rFonts w:ascii="宋体"/>
          <w:highlight w:val="none"/>
        </w:rPr>
      </w:pPr>
      <w:r>
        <w:rPr>
          <w:rFonts w:hint="eastAsia" w:ascii="宋体" w:hAnsi="宋体"/>
          <w:highlight w:val="none"/>
        </w:rPr>
        <w:t>乙方应提供货物运至合同规定的最终目的地所需要的包装，以防止货物在转运中损坏或变质。</w:t>
      </w:r>
    </w:p>
    <w:p w14:paraId="3EF86520">
      <w:pPr>
        <w:spacing w:line="360" w:lineRule="auto"/>
        <w:ind w:firstLine="480"/>
        <w:rPr>
          <w:rFonts w:ascii="宋体"/>
          <w:highlight w:val="none"/>
        </w:rPr>
      </w:pPr>
      <w:r>
        <w:rPr>
          <w:rFonts w:ascii="宋体" w:hAnsi="宋体"/>
          <w:highlight w:val="none"/>
        </w:rPr>
        <w:t xml:space="preserve">8.3 </w:t>
      </w:r>
      <w:r>
        <w:rPr>
          <w:rFonts w:hint="eastAsia" w:ascii="宋体" w:hAnsi="宋体"/>
          <w:highlight w:val="none"/>
        </w:rPr>
        <w:t>乙方所提供的货物包装均为出厂时原包装。</w:t>
      </w:r>
    </w:p>
    <w:p w14:paraId="414D4F64">
      <w:pPr>
        <w:spacing w:line="360" w:lineRule="auto"/>
        <w:ind w:firstLine="480"/>
        <w:rPr>
          <w:rFonts w:ascii="宋体"/>
          <w:highlight w:val="none"/>
        </w:rPr>
      </w:pPr>
      <w:r>
        <w:rPr>
          <w:rFonts w:ascii="宋体" w:hAnsi="宋体"/>
          <w:highlight w:val="none"/>
        </w:rPr>
        <w:t>8.4</w:t>
      </w:r>
      <w:r>
        <w:rPr>
          <w:rFonts w:hint="eastAsia" w:ascii="宋体" w:hAnsi="宋体"/>
          <w:highlight w:val="none"/>
        </w:rPr>
        <w:t>乙方所提供货物必须附有</w:t>
      </w:r>
      <w:r>
        <w:rPr>
          <w:rFonts w:hint="eastAsia" w:ascii="宋体" w:hAnsi="宋体" w:cs="宋体"/>
          <w:highlight w:val="none"/>
        </w:rPr>
        <w:t>质量合格证，</w:t>
      </w:r>
      <w:r>
        <w:rPr>
          <w:rFonts w:hint="eastAsia" w:ascii="宋体" w:hAnsi="宋体"/>
          <w:highlight w:val="none"/>
        </w:rPr>
        <w:t>装箱清单，有清楚的与装箱单相对应的名称和编号。</w:t>
      </w:r>
    </w:p>
    <w:p w14:paraId="41051270">
      <w:pPr>
        <w:spacing w:line="360" w:lineRule="auto"/>
        <w:ind w:firstLine="480"/>
        <w:rPr>
          <w:rFonts w:ascii="宋体"/>
          <w:highlight w:val="none"/>
        </w:rPr>
      </w:pPr>
      <w:r>
        <w:rPr>
          <w:rFonts w:ascii="宋体" w:hAnsi="宋体"/>
          <w:highlight w:val="none"/>
        </w:rPr>
        <w:t xml:space="preserve">8.5 </w:t>
      </w:r>
      <w:r>
        <w:rPr>
          <w:rFonts w:hint="eastAsia" w:ascii="宋体" w:hAnsi="宋体"/>
          <w:highlight w:val="none"/>
        </w:rPr>
        <w:t>货物运输中的运输费用和保险费用均由乙方承担。运输过程中的一切损失、损坏均由乙方负责。</w:t>
      </w:r>
    </w:p>
    <w:p w14:paraId="24F26141">
      <w:pPr>
        <w:spacing w:line="360" w:lineRule="auto"/>
        <w:ind w:firstLine="482"/>
        <w:rPr>
          <w:rFonts w:ascii="宋体"/>
          <w:b/>
          <w:highlight w:val="none"/>
        </w:rPr>
      </w:pPr>
      <w:r>
        <w:rPr>
          <w:rFonts w:ascii="宋体" w:hAnsi="宋体"/>
          <w:b/>
          <w:highlight w:val="none"/>
        </w:rPr>
        <w:t xml:space="preserve">9. </w:t>
      </w:r>
      <w:r>
        <w:rPr>
          <w:rFonts w:hint="eastAsia" w:ascii="宋体" w:hAnsi="宋体"/>
          <w:b/>
          <w:highlight w:val="none"/>
        </w:rPr>
        <w:t>价格</w:t>
      </w:r>
    </w:p>
    <w:p w14:paraId="26106986">
      <w:pPr>
        <w:spacing w:line="360" w:lineRule="auto"/>
        <w:ind w:firstLine="480"/>
        <w:rPr>
          <w:rFonts w:ascii="宋体"/>
          <w:highlight w:val="none"/>
        </w:rPr>
      </w:pPr>
      <w:r>
        <w:rPr>
          <w:rFonts w:ascii="宋体" w:hAnsi="宋体"/>
          <w:highlight w:val="none"/>
        </w:rPr>
        <w:t>9.1</w:t>
      </w:r>
      <w:r>
        <w:rPr>
          <w:rFonts w:hint="eastAsia" w:ascii="宋体" w:hAnsi="宋体"/>
          <w:highlight w:val="none"/>
        </w:rPr>
        <w:t>乙方履行合同所必须的所有费用，包括但不限于货物及部件的设计、检测与试验、制造、运输、装卸、保险、技术资料、培训、交通、人员、差旅、质量保证期服务费、其他管理费用、所有的检验、测试、验收费用等均已包括在合同价格中。</w:t>
      </w:r>
    </w:p>
    <w:p w14:paraId="30EEAB2E">
      <w:pPr>
        <w:spacing w:line="360" w:lineRule="auto"/>
        <w:ind w:firstLine="480"/>
        <w:rPr>
          <w:rFonts w:ascii="宋体"/>
          <w:highlight w:val="none"/>
        </w:rPr>
      </w:pPr>
      <w:r>
        <w:rPr>
          <w:rFonts w:ascii="宋体" w:hAnsi="宋体"/>
          <w:highlight w:val="none"/>
        </w:rPr>
        <w:t xml:space="preserve">9.2 </w:t>
      </w:r>
      <w:r>
        <w:rPr>
          <w:rFonts w:hint="eastAsia" w:ascii="宋体" w:hAnsi="宋体"/>
          <w:highlight w:val="none"/>
        </w:rPr>
        <w:t>本合同价格为固定价格，包括了乙方履行合同全过程产生的所有成本和费用以及乙方应承担的一切税费。</w:t>
      </w:r>
    </w:p>
    <w:p w14:paraId="3006F8F5">
      <w:pPr>
        <w:spacing w:line="360" w:lineRule="auto"/>
        <w:ind w:firstLine="480"/>
        <w:rPr>
          <w:rFonts w:ascii="宋体"/>
          <w:highlight w:val="none"/>
        </w:rPr>
      </w:pPr>
      <w:r>
        <w:rPr>
          <w:rFonts w:ascii="宋体" w:hAnsi="宋体"/>
          <w:highlight w:val="none"/>
        </w:rPr>
        <w:t>9.3</w:t>
      </w:r>
      <w:r>
        <w:rPr>
          <w:rFonts w:hint="eastAsia" w:ascii="宋体" w:hAnsi="宋体"/>
          <w:highlight w:val="none"/>
        </w:rPr>
        <w:t>检验费用</w:t>
      </w:r>
      <w:r>
        <w:rPr>
          <w:rFonts w:ascii="宋体" w:hAnsi="宋体"/>
          <w:highlight w:val="none"/>
        </w:rPr>
        <w:t xml:space="preserve"> </w:t>
      </w:r>
    </w:p>
    <w:p w14:paraId="60C46499">
      <w:pPr>
        <w:spacing w:line="360" w:lineRule="auto"/>
        <w:ind w:firstLine="480"/>
        <w:rPr>
          <w:rFonts w:ascii="宋体"/>
          <w:highlight w:val="none"/>
        </w:rPr>
      </w:pPr>
      <w:r>
        <w:rPr>
          <w:rFonts w:ascii="宋体" w:hAnsi="宋体"/>
          <w:highlight w:val="none"/>
        </w:rPr>
        <w:t>9.3.1</w:t>
      </w:r>
      <w:r>
        <w:rPr>
          <w:rFonts w:hint="eastAsia" w:ascii="宋体" w:hAnsi="宋体"/>
          <w:highlight w:val="none"/>
        </w:rPr>
        <w:t>乙方必须负担本条款下属于乙方负责的检验、测试和验收的所有费用，并负责乙方派往买方组织的检验、测试和验收人员的所有费用。</w:t>
      </w:r>
    </w:p>
    <w:p w14:paraId="65AA0FC9">
      <w:pPr>
        <w:spacing w:line="360" w:lineRule="auto"/>
        <w:ind w:firstLine="480"/>
        <w:rPr>
          <w:rFonts w:ascii="宋体"/>
          <w:highlight w:val="none"/>
        </w:rPr>
      </w:pPr>
      <w:r>
        <w:rPr>
          <w:rFonts w:ascii="宋体" w:hAnsi="宋体"/>
          <w:highlight w:val="none"/>
        </w:rPr>
        <w:t xml:space="preserve">9.3.2 </w:t>
      </w:r>
      <w:r>
        <w:rPr>
          <w:rFonts w:hint="eastAsia" w:ascii="宋体" w:hAnsi="宋体"/>
          <w:highlight w:val="none"/>
        </w:rPr>
        <w:t>甲方按合同计划参加在乙方工厂所在地检验、测试和验收的费用全部由乙方负责并已包含在合同总价中。</w:t>
      </w:r>
    </w:p>
    <w:p w14:paraId="44667655">
      <w:pPr>
        <w:spacing w:line="360" w:lineRule="auto"/>
        <w:ind w:firstLine="480"/>
        <w:rPr>
          <w:rFonts w:ascii="宋体" w:cs="宋体"/>
          <w:highlight w:val="none"/>
        </w:rPr>
      </w:pPr>
      <w:r>
        <w:rPr>
          <w:rFonts w:ascii="宋体" w:hAnsi="宋体" w:cs="宋体"/>
          <w:highlight w:val="none"/>
        </w:rPr>
        <w:t>9.3</w:t>
      </w:r>
      <w:r>
        <w:rPr>
          <w:rFonts w:ascii="宋体" w:hAnsi="宋体"/>
          <w:highlight w:val="none"/>
        </w:rPr>
        <w:t>.3</w:t>
      </w:r>
      <w:r>
        <w:rPr>
          <w:rFonts w:hint="eastAsia" w:ascii="宋体" w:hAnsi="宋体"/>
          <w:highlight w:val="none"/>
        </w:rPr>
        <w:t>甲方检验人员已到卖方所在地，测试无法依照合同进行，</w:t>
      </w:r>
      <w:r>
        <w:rPr>
          <w:rFonts w:ascii="宋体" w:hAnsi="宋体"/>
          <w:highlight w:val="none"/>
        </w:rPr>
        <w:t xml:space="preserve"> </w:t>
      </w:r>
      <w:r>
        <w:rPr>
          <w:rFonts w:hint="eastAsia" w:ascii="宋体" w:hAnsi="宋体"/>
          <w:highlight w:val="none"/>
        </w:rPr>
        <w:t>而引起甲方人员延长逗留时间，所有由此产生的包括甲方人员在内的直接费用及成本由乙方承担。</w:t>
      </w:r>
      <w:r>
        <w:rPr>
          <w:rFonts w:ascii="宋体" w:hAnsi="宋体"/>
          <w:highlight w:val="none"/>
        </w:rPr>
        <w:t xml:space="preserve"> </w:t>
      </w:r>
    </w:p>
    <w:p w14:paraId="23A0F048">
      <w:pPr>
        <w:spacing w:line="360" w:lineRule="auto"/>
        <w:ind w:firstLine="482"/>
        <w:rPr>
          <w:rFonts w:ascii="宋体"/>
          <w:b/>
          <w:highlight w:val="none"/>
        </w:rPr>
      </w:pPr>
      <w:r>
        <w:rPr>
          <w:rFonts w:ascii="宋体" w:hAnsi="宋体"/>
          <w:b/>
          <w:highlight w:val="none"/>
        </w:rPr>
        <w:t>10.</w:t>
      </w:r>
      <w:r>
        <w:rPr>
          <w:rFonts w:hint="eastAsia" w:ascii="宋体" w:hAnsi="宋体"/>
          <w:b/>
          <w:highlight w:val="none"/>
        </w:rPr>
        <w:t>交货方式及交货日期</w:t>
      </w:r>
    </w:p>
    <w:p w14:paraId="1E2C9DE7">
      <w:pPr>
        <w:spacing w:line="360" w:lineRule="auto"/>
        <w:ind w:firstLine="480"/>
        <w:rPr>
          <w:rFonts w:ascii="宋体"/>
          <w:highlight w:val="none"/>
        </w:rPr>
      </w:pPr>
      <w:r>
        <w:rPr>
          <w:rFonts w:hint="eastAsia" w:ascii="宋体" w:hAnsi="宋体"/>
          <w:highlight w:val="none"/>
        </w:rPr>
        <w:t>交货方式：现场交货，乙方负责办理运输和保险，将货物运抵现场。</w:t>
      </w:r>
    </w:p>
    <w:p w14:paraId="1D663A4D">
      <w:pPr>
        <w:spacing w:line="360" w:lineRule="auto"/>
        <w:ind w:firstLine="480"/>
        <w:rPr>
          <w:rFonts w:ascii="宋体"/>
          <w:highlight w:val="none"/>
        </w:rPr>
      </w:pPr>
      <w:r>
        <w:rPr>
          <w:rFonts w:hint="eastAsia" w:ascii="宋体" w:hAnsi="宋体"/>
          <w:highlight w:val="none"/>
        </w:rPr>
        <w:t>交货日期：所有货物运抵现场并经双方开箱验收合格之日。</w:t>
      </w:r>
    </w:p>
    <w:p w14:paraId="32E3EA3D">
      <w:pPr>
        <w:spacing w:line="360" w:lineRule="auto"/>
        <w:ind w:firstLine="482"/>
        <w:rPr>
          <w:rFonts w:ascii="宋体"/>
          <w:b/>
          <w:highlight w:val="none"/>
        </w:rPr>
      </w:pPr>
      <w:r>
        <w:rPr>
          <w:rFonts w:ascii="宋体" w:hAnsi="宋体"/>
          <w:b/>
          <w:highlight w:val="none"/>
        </w:rPr>
        <w:t>11.</w:t>
      </w:r>
      <w:r>
        <w:rPr>
          <w:rFonts w:hint="eastAsia" w:ascii="宋体" w:hAnsi="宋体"/>
          <w:b/>
          <w:highlight w:val="none"/>
        </w:rPr>
        <w:t>检验和验收</w:t>
      </w:r>
    </w:p>
    <w:p w14:paraId="7C4E0D3F">
      <w:pPr>
        <w:spacing w:line="360" w:lineRule="auto"/>
        <w:ind w:firstLine="480"/>
        <w:rPr>
          <w:rFonts w:ascii="宋体"/>
          <w:highlight w:val="none"/>
        </w:rPr>
      </w:pPr>
      <w:r>
        <w:rPr>
          <w:rFonts w:ascii="宋体" w:hAnsi="宋体"/>
          <w:highlight w:val="none"/>
        </w:rPr>
        <w:t>11.1</w:t>
      </w:r>
      <w:r>
        <w:rPr>
          <w:rFonts w:hint="eastAsia" w:ascii="宋体" w:hAnsi="宋体"/>
          <w:highlight w:val="none"/>
        </w:rPr>
        <w:t>开箱验收</w:t>
      </w:r>
    </w:p>
    <w:p w14:paraId="5E49FE40">
      <w:pPr>
        <w:spacing w:line="360" w:lineRule="auto"/>
        <w:ind w:firstLine="480"/>
        <w:rPr>
          <w:rFonts w:ascii="宋体" w:cs="宋体"/>
          <w:highlight w:val="none"/>
        </w:rPr>
      </w:pPr>
      <w:r>
        <w:rPr>
          <w:rFonts w:ascii="宋体" w:hAnsi="宋体"/>
          <w:highlight w:val="none"/>
        </w:rPr>
        <w:t>11.1.1</w:t>
      </w:r>
      <w:r>
        <w:rPr>
          <w:rFonts w:hint="eastAsia" w:ascii="宋体" w:hAnsi="宋体"/>
          <w:highlight w:val="none"/>
        </w:rPr>
        <w:t>货物运抵现场后，双方应及时开箱验收，并制作验收记录，以确认与本合同约定的数量、型号等是否一致</w:t>
      </w:r>
      <w:r>
        <w:rPr>
          <w:rFonts w:hint="eastAsia" w:ascii="宋体" w:hAnsi="宋体" w:cs="宋体"/>
          <w:highlight w:val="none"/>
        </w:rPr>
        <w:t>。</w:t>
      </w:r>
    </w:p>
    <w:p w14:paraId="64965494">
      <w:pPr>
        <w:spacing w:line="360" w:lineRule="auto"/>
        <w:ind w:firstLine="480"/>
        <w:rPr>
          <w:rFonts w:ascii="宋体"/>
          <w:highlight w:val="none"/>
        </w:rPr>
      </w:pPr>
      <w:r>
        <w:rPr>
          <w:rFonts w:ascii="宋体" w:hAnsi="宋体" w:cs="宋体"/>
          <w:highlight w:val="none"/>
        </w:rPr>
        <w:t xml:space="preserve">11.1.2 </w:t>
      </w:r>
      <w:r>
        <w:rPr>
          <w:rFonts w:hint="eastAsia" w:ascii="宋体" w:hAnsi="宋体"/>
          <w:highlight w:val="none"/>
        </w:rPr>
        <w:t>乙方应在交货前对货物的质量、规格、数量等进行详细而全面的检验，并出具证明货物符合合同规定的文件。该文件将作为申请付款单据的一部分，但有关质量、规格、数量的检验不应视为最终检验。</w:t>
      </w:r>
    </w:p>
    <w:p w14:paraId="4138FF8B">
      <w:pPr>
        <w:spacing w:line="360" w:lineRule="auto"/>
        <w:ind w:firstLine="480"/>
        <w:rPr>
          <w:rFonts w:ascii="宋体"/>
          <w:highlight w:val="none"/>
        </w:rPr>
      </w:pPr>
      <w:r>
        <w:rPr>
          <w:rFonts w:ascii="宋体" w:hAnsi="宋体"/>
          <w:highlight w:val="none"/>
        </w:rPr>
        <w:t xml:space="preserve">11.1.3 </w:t>
      </w:r>
      <w:r>
        <w:rPr>
          <w:rFonts w:hint="eastAsia" w:ascii="宋体" w:hAnsi="宋体"/>
          <w:highlight w:val="none"/>
        </w:rPr>
        <w:t>开箱验收中如发现货物的数量、规格与合同约定不符，甲方有权拒收货物，乙方应及时按甲方要求免费对拒收货物采取更换或其他必要的补救措施，直至开箱验收合格，方视为乙方完成交货。</w:t>
      </w:r>
    </w:p>
    <w:p w14:paraId="475F791D">
      <w:pPr>
        <w:spacing w:line="360" w:lineRule="auto"/>
        <w:ind w:firstLine="480"/>
        <w:rPr>
          <w:rFonts w:ascii="宋体"/>
          <w:highlight w:val="none"/>
        </w:rPr>
      </w:pPr>
      <w:r>
        <w:rPr>
          <w:rFonts w:ascii="宋体" w:hAnsi="宋体"/>
          <w:highlight w:val="none"/>
        </w:rPr>
        <w:t xml:space="preserve">11.2  </w:t>
      </w:r>
      <w:r>
        <w:rPr>
          <w:rFonts w:hint="eastAsia" w:ascii="宋体" w:hAnsi="宋体"/>
          <w:highlight w:val="none"/>
        </w:rPr>
        <w:t>检验验收</w:t>
      </w:r>
    </w:p>
    <w:p w14:paraId="7485B39E">
      <w:pPr>
        <w:spacing w:line="360" w:lineRule="auto"/>
        <w:ind w:firstLine="480"/>
        <w:rPr>
          <w:rFonts w:ascii="宋体"/>
          <w:highlight w:val="none"/>
        </w:rPr>
      </w:pPr>
      <w:r>
        <w:rPr>
          <w:rFonts w:ascii="宋体" w:hAnsi="宋体"/>
          <w:highlight w:val="none"/>
        </w:rPr>
        <w:t>11.2.1</w:t>
      </w:r>
      <w:r>
        <w:rPr>
          <w:rFonts w:hint="eastAsia" w:ascii="宋体" w:hAnsi="宋体"/>
          <w:highlight w:val="none"/>
        </w:rPr>
        <w:t>交货完成后，双方应及时组织对货物检验验收。合同双方均须派人参加合同要求双方参加的试验、检验。</w:t>
      </w:r>
    </w:p>
    <w:p w14:paraId="2A46D714">
      <w:pPr>
        <w:spacing w:line="360" w:lineRule="auto"/>
        <w:ind w:firstLine="480"/>
        <w:rPr>
          <w:rFonts w:ascii="宋体"/>
          <w:highlight w:val="none"/>
        </w:rPr>
      </w:pPr>
      <w:r>
        <w:rPr>
          <w:rFonts w:ascii="宋体" w:hAnsi="宋体"/>
          <w:highlight w:val="none"/>
        </w:rPr>
        <w:t>11.2.2</w:t>
      </w:r>
      <w:r>
        <w:rPr>
          <w:rFonts w:hint="eastAsia" w:ascii="宋体" w:hAnsi="宋体"/>
          <w:highlight w:val="none"/>
        </w:rPr>
        <w:t>在具体实施合同规定的检验验收之前，乙方需提前提交相应的检测计划供甲方确认。</w:t>
      </w:r>
    </w:p>
    <w:p w14:paraId="3E667726">
      <w:pPr>
        <w:spacing w:line="360" w:lineRule="auto"/>
        <w:ind w:firstLine="480"/>
        <w:rPr>
          <w:rFonts w:ascii="宋体"/>
          <w:highlight w:val="none"/>
        </w:rPr>
      </w:pPr>
      <w:r>
        <w:rPr>
          <w:rFonts w:ascii="宋体" w:hAnsi="宋体"/>
          <w:highlight w:val="none"/>
        </w:rPr>
        <w:t xml:space="preserve">11.2.3  </w:t>
      </w:r>
      <w:r>
        <w:rPr>
          <w:rFonts w:hint="eastAsia" w:ascii="宋体" w:hAnsi="宋体"/>
          <w:highlight w:val="none"/>
        </w:rPr>
        <w:t>除需甲方确认的试验验收外，乙方还应对所有检验验收测试的结果、步骤、原始数据等作妥善记录。如甲方要求，乙方应提供这些记录给买方。</w:t>
      </w:r>
    </w:p>
    <w:p w14:paraId="5DF10B5D">
      <w:pPr>
        <w:spacing w:line="360" w:lineRule="auto"/>
        <w:ind w:firstLine="480"/>
        <w:rPr>
          <w:rFonts w:ascii="宋体"/>
          <w:highlight w:val="none"/>
        </w:rPr>
      </w:pPr>
      <w:r>
        <w:rPr>
          <w:rFonts w:ascii="宋体" w:hAnsi="宋体"/>
          <w:highlight w:val="none"/>
        </w:rPr>
        <w:t xml:space="preserve">11.2.4  </w:t>
      </w:r>
      <w:r>
        <w:rPr>
          <w:rFonts w:hint="eastAsia" w:ascii="宋体" w:hAnsi="宋体"/>
          <w:highlight w:val="none"/>
        </w:rPr>
        <w:t>检验测试出现全部或部分未达到本合同所约定的技术指标，甲方有权选择下列任一处理方式：</w:t>
      </w:r>
    </w:p>
    <w:p w14:paraId="18F9F37D">
      <w:pPr>
        <w:spacing w:line="360" w:lineRule="auto"/>
        <w:ind w:firstLine="480"/>
        <w:rPr>
          <w:rFonts w:ascii="宋体"/>
          <w:highlight w:val="none"/>
        </w:rPr>
      </w:pPr>
      <w:r>
        <w:rPr>
          <w:rFonts w:ascii="宋体" w:hAnsi="宋体"/>
          <w:highlight w:val="none"/>
        </w:rPr>
        <w:t>a.</w:t>
      </w:r>
      <w:r>
        <w:rPr>
          <w:rFonts w:hint="eastAsia" w:ascii="宋体" w:hAnsi="宋体"/>
          <w:highlight w:val="none"/>
        </w:rPr>
        <w:t>重新测试直至合格为止；</w:t>
      </w:r>
    </w:p>
    <w:p w14:paraId="46DDA3F0">
      <w:pPr>
        <w:spacing w:line="360" w:lineRule="auto"/>
        <w:ind w:firstLine="480"/>
        <w:rPr>
          <w:rFonts w:ascii="宋体"/>
          <w:highlight w:val="none"/>
        </w:rPr>
      </w:pPr>
      <w:r>
        <w:rPr>
          <w:rFonts w:ascii="宋体" w:hAnsi="宋体"/>
          <w:highlight w:val="none"/>
        </w:rPr>
        <w:t>b.</w:t>
      </w:r>
      <w:r>
        <w:rPr>
          <w:rFonts w:hint="eastAsia" w:ascii="宋体" w:hAnsi="宋体"/>
          <w:highlight w:val="none"/>
        </w:rPr>
        <w:t>要求乙方对货物进行免费更换，然后重新测试直至合格为止；</w:t>
      </w:r>
    </w:p>
    <w:p w14:paraId="4226635E">
      <w:pPr>
        <w:spacing w:line="360" w:lineRule="auto"/>
        <w:ind w:firstLine="480"/>
        <w:rPr>
          <w:rFonts w:ascii="宋体"/>
          <w:highlight w:val="none"/>
        </w:rPr>
      </w:pPr>
      <w:r>
        <w:rPr>
          <w:rFonts w:hint="eastAsia" w:ascii="宋体" w:hAnsi="宋体"/>
          <w:highlight w:val="none"/>
        </w:rPr>
        <w:t>无论选择何种方式，甲方因此而发生的因卖方原因引起的所有费用均由乙方负担。</w:t>
      </w:r>
    </w:p>
    <w:p w14:paraId="2EA82513">
      <w:pPr>
        <w:spacing w:line="360" w:lineRule="auto"/>
        <w:ind w:firstLine="480"/>
        <w:rPr>
          <w:rFonts w:ascii="宋体"/>
          <w:highlight w:val="none"/>
        </w:rPr>
      </w:pPr>
      <w:r>
        <w:rPr>
          <w:rFonts w:ascii="宋体" w:hAnsi="宋体"/>
          <w:highlight w:val="none"/>
        </w:rPr>
        <w:t xml:space="preserve">11.3  </w:t>
      </w:r>
      <w:r>
        <w:rPr>
          <w:rFonts w:hint="eastAsia" w:ascii="宋体" w:hAnsi="宋体"/>
          <w:highlight w:val="none"/>
        </w:rPr>
        <w:t>使用过程检验</w:t>
      </w:r>
    </w:p>
    <w:p w14:paraId="3C887B25">
      <w:pPr>
        <w:spacing w:line="360" w:lineRule="auto"/>
        <w:ind w:firstLine="480"/>
        <w:rPr>
          <w:rFonts w:ascii="宋体"/>
          <w:highlight w:val="none"/>
        </w:rPr>
      </w:pPr>
      <w:r>
        <w:rPr>
          <w:rFonts w:ascii="宋体" w:hAnsi="宋体"/>
          <w:highlight w:val="none"/>
        </w:rPr>
        <w:t>11.3.1</w:t>
      </w:r>
      <w:r>
        <w:rPr>
          <w:rFonts w:hint="eastAsia" w:ascii="宋体" w:hAnsi="宋体"/>
          <w:highlight w:val="none"/>
        </w:rPr>
        <w:t>在合同规定的质量保证期内，发现设备的质量或规格与合同规定不符，或证明设备有缺陷，包括潜在的缺陷或使用不合适的原材料等，由甲方组织质检（相关检测费用由卖方承担），据质检报告及质量保证条款向卖方提出索赔，此索赔并不免除乙方应承担的合同义务。</w:t>
      </w:r>
    </w:p>
    <w:p w14:paraId="22BB6E8A">
      <w:pPr>
        <w:spacing w:line="360" w:lineRule="auto"/>
        <w:ind w:firstLine="480"/>
        <w:rPr>
          <w:rFonts w:ascii="宋体"/>
          <w:highlight w:val="none"/>
        </w:rPr>
      </w:pPr>
      <w:r>
        <w:rPr>
          <w:rFonts w:ascii="宋体" w:hAnsi="宋体"/>
          <w:highlight w:val="none"/>
        </w:rPr>
        <w:t>11.3.2</w:t>
      </w:r>
      <w:r>
        <w:rPr>
          <w:rFonts w:hint="eastAsia" w:ascii="宋体" w:hAnsi="宋体"/>
          <w:highlight w:val="none"/>
        </w:rPr>
        <w:t>如果合同双方对乙方提供的上述试验结果报告的解释有分歧，双方须于出现分歧后</w:t>
      </w:r>
      <w:r>
        <w:rPr>
          <w:rFonts w:ascii="宋体" w:hAnsi="宋体"/>
          <w:highlight w:val="none"/>
        </w:rPr>
        <w:t>10</w:t>
      </w:r>
      <w:r>
        <w:rPr>
          <w:rFonts w:hint="eastAsia" w:ascii="宋体" w:hAnsi="宋体"/>
          <w:highlight w:val="none"/>
        </w:rPr>
        <w:t>天内给对方声明，以陈述己方的观点。声明须附有关证据。分歧应通过协商解决。</w:t>
      </w:r>
    </w:p>
    <w:p w14:paraId="2CD2C3F8">
      <w:pPr>
        <w:spacing w:line="360" w:lineRule="auto"/>
        <w:ind w:firstLine="482"/>
        <w:rPr>
          <w:rFonts w:ascii="宋体"/>
          <w:b/>
          <w:highlight w:val="none"/>
        </w:rPr>
      </w:pPr>
      <w:r>
        <w:rPr>
          <w:rFonts w:ascii="宋体" w:hAnsi="宋体"/>
          <w:b/>
          <w:highlight w:val="none"/>
        </w:rPr>
        <w:t>12.</w:t>
      </w:r>
      <w:r>
        <w:rPr>
          <w:rFonts w:hint="eastAsia" w:ascii="宋体" w:hAnsi="宋体"/>
          <w:b/>
          <w:highlight w:val="none"/>
        </w:rPr>
        <w:t>付款条件</w:t>
      </w:r>
    </w:p>
    <w:p w14:paraId="7EECB137">
      <w:pPr>
        <w:spacing w:line="360" w:lineRule="auto"/>
        <w:ind w:firstLine="480"/>
        <w:rPr>
          <w:rFonts w:ascii="宋体"/>
          <w:highlight w:val="none"/>
        </w:rPr>
      </w:pPr>
      <w:r>
        <w:rPr>
          <w:rFonts w:hint="eastAsia" w:ascii="宋体" w:hAnsi="宋体"/>
          <w:highlight w:val="none"/>
        </w:rPr>
        <w:t>本合同条款下的付款方法和条件在“合同专用条款”中具体规定。</w:t>
      </w:r>
    </w:p>
    <w:p w14:paraId="4019E7F9">
      <w:pPr>
        <w:spacing w:line="360" w:lineRule="auto"/>
        <w:ind w:firstLine="482"/>
        <w:rPr>
          <w:rFonts w:ascii="宋体"/>
          <w:b/>
          <w:highlight w:val="none"/>
        </w:rPr>
      </w:pPr>
      <w:r>
        <w:rPr>
          <w:rFonts w:ascii="宋体" w:hAnsi="宋体"/>
          <w:b/>
          <w:highlight w:val="none"/>
        </w:rPr>
        <w:t>13.</w:t>
      </w:r>
      <w:r>
        <w:rPr>
          <w:rFonts w:hint="eastAsia" w:ascii="宋体" w:hAnsi="宋体"/>
          <w:b/>
          <w:highlight w:val="none"/>
        </w:rPr>
        <w:t>履约保证金</w:t>
      </w:r>
    </w:p>
    <w:p w14:paraId="62FC74CD">
      <w:pPr>
        <w:spacing w:line="360" w:lineRule="auto"/>
        <w:ind w:firstLine="480"/>
        <w:rPr>
          <w:rFonts w:ascii="宋体"/>
          <w:highlight w:val="none"/>
        </w:rPr>
      </w:pPr>
      <w:r>
        <w:rPr>
          <w:rFonts w:ascii="宋体" w:hAnsi="宋体"/>
          <w:highlight w:val="none"/>
        </w:rPr>
        <w:t>13.1</w:t>
      </w:r>
      <w:r>
        <w:rPr>
          <w:rFonts w:hint="eastAsia" w:ascii="宋体" w:hAnsi="宋体"/>
          <w:highlight w:val="none"/>
        </w:rPr>
        <w:t>乙方应在合同签订后，按合同专用条款的约定提交履约保证金。</w:t>
      </w:r>
    </w:p>
    <w:p w14:paraId="1F39884E">
      <w:pPr>
        <w:spacing w:line="360" w:lineRule="auto"/>
        <w:ind w:firstLine="480"/>
        <w:rPr>
          <w:rFonts w:ascii="宋体"/>
          <w:highlight w:val="none"/>
        </w:rPr>
      </w:pPr>
      <w:r>
        <w:rPr>
          <w:rFonts w:ascii="宋体" w:hAnsi="宋体"/>
          <w:highlight w:val="none"/>
        </w:rPr>
        <w:t>13.2</w:t>
      </w:r>
      <w:r>
        <w:rPr>
          <w:rFonts w:hint="eastAsia" w:ascii="宋体" w:hAnsi="宋体"/>
          <w:highlight w:val="none"/>
        </w:rPr>
        <w:t>履约保证金用于补偿甲方因卖方不能履行其合同义务而蒙受的损失。</w:t>
      </w:r>
    </w:p>
    <w:p w14:paraId="239D4686">
      <w:pPr>
        <w:spacing w:line="360" w:lineRule="auto"/>
        <w:ind w:firstLine="480"/>
        <w:rPr>
          <w:rFonts w:ascii="宋体"/>
          <w:highlight w:val="none"/>
        </w:rPr>
      </w:pPr>
      <w:r>
        <w:rPr>
          <w:rFonts w:ascii="宋体" w:hAnsi="宋体"/>
          <w:highlight w:val="none"/>
        </w:rPr>
        <w:t>13.3</w:t>
      </w:r>
      <w:r>
        <w:rPr>
          <w:rFonts w:hint="eastAsia" w:ascii="宋体" w:hAnsi="宋体"/>
          <w:highlight w:val="none"/>
        </w:rPr>
        <w:t>履约保证金应使用本合同货币，按下述方式之一提交（磋商文件中另有约定的除外）：</w:t>
      </w:r>
    </w:p>
    <w:p w14:paraId="72F724FB">
      <w:pPr>
        <w:spacing w:line="360" w:lineRule="auto"/>
        <w:ind w:firstLine="480"/>
        <w:rPr>
          <w:rFonts w:ascii="宋体"/>
          <w:highlight w:val="none"/>
        </w:rPr>
      </w:pPr>
      <w:r>
        <w:rPr>
          <w:rFonts w:ascii="宋体" w:hAnsi="宋体"/>
          <w:highlight w:val="none"/>
        </w:rPr>
        <w:t>13.3.1</w:t>
      </w:r>
      <w:r>
        <w:rPr>
          <w:rFonts w:hint="eastAsia" w:ascii="宋体" w:hAnsi="宋体"/>
          <w:highlight w:val="none"/>
        </w:rPr>
        <w:t>甲方可接受的在中华人民共和国注册和营业的银行出具的履约保函；</w:t>
      </w:r>
      <w:r>
        <w:rPr>
          <w:rFonts w:ascii="宋体" w:hAnsi="宋体"/>
          <w:highlight w:val="none"/>
        </w:rPr>
        <w:t xml:space="preserve"> </w:t>
      </w:r>
    </w:p>
    <w:p w14:paraId="1EF8FD66">
      <w:pPr>
        <w:spacing w:line="360" w:lineRule="auto"/>
        <w:ind w:firstLine="480"/>
        <w:rPr>
          <w:rFonts w:ascii="宋体"/>
          <w:highlight w:val="none"/>
        </w:rPr>
      </w:pPr>
      <w:r>
        <w:rPr>
          <w:rFonts w:ascii="宋体" w:hAnsi="宋体"/>
          <w:highlight w:val="none"/>
        </w:rPr>
        <w:t xml:space="preserve">13.3.2 </w:t>
      </w:r>
      <w:r>
        <w:rPr>
          <w:rFonts w:hint="eastAsia" w:ascii="宋体" w:hAnsi="宋体"/>
          <w:highlight w:val="none"/>
        </w:rPr>
        <w:t>支票、汇票或现金。</w:t>
      </w:r>
    </w:p>
    <w:p w14:paraId="69FE42F7">
      <w:pPr>
        <w:spacing w:line="360" w:lineRule="auto"/>
        <w:ind w:firstLine="480"/>
        <w:rPr>
          <w:rFonts w:ascii="宋体"/>
          <w:highlight w:val="none"/>
        </w:rPr>
      </w:pPr>
      <w:r>
        <w:rPr>
          <w:rFonts w:ascii="宋体" w:hAnsi="宋体"/>
          <w:highlight w:val="none"/>
        </w:rPr>
        <w:t>13.4</w:t>
      </w:r>
      <w:r>
        <w:rPr>
          <w:rFonts w:hint="eastAsia" w:ascii="宋体" w:hAnsi="宋体"/>
          <w:highlight w:val="none"/>
        </w:rPr>
        <w:t>乙方未能按合同规定履行其义务，甲方有权从履约保证金中取得补偿。货物验收合格后，甲方将履约保证金退还乙方或转为质量保证金。</w:t>
      </w:r>
    </w:p>
    <w:p w14:paraId="0487960F">
      <w:pPr>
        <w:spacing w:line="360" w:lineRule="auto"/>
        <w:ind w:firstLine="482"/>
        <w:rPr>
          <w:rFonts w:ascii="宋体"/>
          <w:b/>
          <w:highlight w:val="none"/>
        </w:rPr>
      </w:pPr>
      <w:r>
        <w:rPr>
          <w:rFonts w:ascii="宋体" w:hAnsi="宋体"/>
          <w:b/>
          <w:highlight w:val="none"/>
        </w:rPr>
        <w:t>14.</w:t>
      </w:r>
      <w:r>
        <w:rPr>
          <w:rFonts w:hint="eastAsia" w:ascii="宋体" w:hAnsi="宋体"/>
          <w:b/>
          <w:highlight w:val="none"/>
        </w:rPr>
        <w:t>索赔</w:t>
      </w:r>
    </w:p>
    <w:p w14:paraId="55EA40C1">
      <w:pPr>
        <w:spacing w:line="360" w:lineRule="auto"/>
        <w:ind w:firstLine="480"/>
        <w:rPr>
          <w:rFonts w:ascii="宋体"/>
          <w:highlight w:val="none"/>
        </w:rPr>
      </w:pPr>
      <w:r>
        <w:rPr>
          <w:rFonts w:ascii="宋体" w:hAnsi="宋体"/>
          <w:highlight w:val="none"/>
        </w:rPr>
        <w:t>14.1</w:t>
      </w:r>
      <w:r>
        <w:rPr>
          <w:rFonts w:hint="eastAsia" w:ascii="宋体" w:hAnsi="宋体"/>
          <w:highlight w:val="none"/>
        </w:rPr>
        <w:t>货物的质量、规格、数量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5A6D4A1D">
      <w:pPr>
        <w:spacing w:line="360" w:lineRule="auto"/>
        <w:ind w:firstLine="480"/>
        <w:rPr>
          <w:rFonts w:ascii="宋体"/>
          <w:highlight w:val="none"/>
        </w:rPr>
      </w:pPr>
      <w:r>
        <w:rPr>
          <w:rFonts w:ascii="宋体" w:hAnsi="宋体"/>
          <w:highlight w:val="none"/>
        </w:rPr>
        <w:t>14.2</w:t>
      </w:r>
      <w:r>
        <w:rPr>
          <w:rFonts w:hint="eastAsia" w:ascii="宋体" w:hAnsi="宋体"/>
          <w:highlight w:val="none"/>
        </w:rPr>
        <w:t>在履约保证期和检验期内，乙方对甲方提出的索赔负有责任，乙方应按照甲方同意的下列一种或多种方式解决索赔事宜：</w:t>
      </w:r>
    </w:p>
    <w:p w14:paraId="6BA0C0C2">
      <w:pPr>
        <w:spacing w:line="360" w:lineRule="auto"/>
        <w:ind w:firstLine="480"/>
        <w:rPr>
          <w:rFonts w:ascii="宋体"/>
          <w:highlight w:val="none"/>
        </w:rPr>
      </w:pPr>
      <w:r>
        <w:rPr>
          <w:rFonts w:ascii="宋体" w:hAnsi="宋体"/>
          <w:highlight w:val="none"/>
        </w:rPr>
        <w:t>14.2.1</w:t>
      </w:r>
      <w:r>
        <w:rPr>
          <w:rFonts w:hint="eastAsia" w:ascii="宋体" w:hAnsi="宋体"/>
          <w:highlight w:val="none"/>
        </w:rPr>
        <w:t>在法定的退货期内，乙方应按合同规定将货款退还给甲方，并承担由此发生的一切损失和费用，包括利息、银行手续费、运费、保险费、检验费、仓储费、装卸费以及为保护退回货物所需的其它必要费用。如已超过退货期，但卖方同意退货，可比照上述办法办理，或由双方协商处理。</w:t>
      </w:r>
    </w:p>
    <w:p w14:paraId="1B4589FE">
      <w:pPr>
        <w:spacing w:line="360" w:lineRule="auto"/>
        <w:ind w:firstLine="480"/>
        <w:rPr>
          <w:rFonts w:ascii="宋体"/>
          <w:highlight w:val="none"/>
        </w:rPr>
      </w:pPr>
      <w:r>
        <w:rPr>
          <w:rFonts w:ascii="宋体" w:hAnsi="宋体"/>
          <w:highlight w:val="none"/>
        </w:rPr>
        <w:t>14.2.2</w:t>
      </w:r>
      <w:r>
        <w:rPr>
          <w:rFonts w:hint="eastAsia" w:ascii="宋体" w:hAnsi="宋体"/>
          <w:highlight w:val="none"/>
        </w:rPr>
        <w:t>根据货物低劣程度、损坏程度以及甲方所遭受损失的数额，经甲乙双方商定降低货物的价格，或由有资质的中介机构评估，以降低后的价格或评估价格为准。</w:t>
      </w:r>
    </w:p>
    <w:p w14:paraId="4891DEFF">
      <w:pPr>
        <w:spacing w:line="360" w:lineRule="auto"/>
        <w:ind w:firstLine="480"/>
        <w:rPr>
          <w:rFonts w:ascii="宋体"/>
          <w:highlight w:val="none"/>
        </w:rPr>
      </w:pPr>
      <w:r>
        <w:rPr>
          <w:rFonts w:ascii="宋体" w:hAnsi="宋体"/>
          <w:highlight w:val="none"/>
        </w:rPr>
        <w:t>14.2.3</w:t>
      </w:r>
      <w:r>
        <w:rPr>
          <w:rFonts w:hint="eastAsia" w:ascii="宋体" w:hAnsi="宋体"/>
          <w:highlight w:val="none"/>
        </w:rPr>
        <w:t>用符合规格、质量和性能要求的新零件、部件或货物来更换有缺陷的部分或修补缺陷部分，乙方应承担一切费用和风险，并负担甲方所发生的一切直接费用。同时，乙方应相应延长修补或更换件的履约保证期。</w:t>
      </w:r>
    </w:p>
    <w:p w14:paraId="3B4C729F">
      <w:pPr>
        <w:spacing w:line="360" w:lineRule="auto"/>
        <w:ind w:firstLine="480"/>
        <w:rPr>
          <w:rFonts w:ascii="宋体"/>
          <w:highlight w:val="none"/>
        </w:rPr>
      </w:pPr>
      <w:r>
        <w:rPr>
          <w:rFonts w:ascii="宋体" w:hAnsi="宋体"/>
          <w:highlight w:val="none"/>
        </w:rPr>
        <w:t>14.3</w:t>
      </w:r>
      <w:r>
        <w:rPr>
          <w:rFonts w:hint="eastAsia" w:ascii="宋体" w:hAnsi="宋体"/>
          <w:highlight w:val="none"/>
        </w:rPr>
        <w:t>乙方收到甲方发出的索赔通知之日起</w:t>
      </w:r>
      <w:r>
        <w:rPr>
          <w:rFonts w:ascii="宋体" w:hAnsi="宋体"/>
          <w:highlight w:val="none"/>
        </w:rPr>
        <w:t>5</w:t>
      </w:r>
      <w:r>
        <w:rPr>
          <w:rFonts w:hint="eastAsia" w:ascii="宋体" w:hAnsi="宋体"/>
          <w:highlight w:val="none"/>
        </w:rPr>
        <w:t>个工作日内未作答复的，甲方可从合同款或履约保证金中扣回索赔金额，如金额不足以补偿索赔金额，乙方应补足差额部分。</w:t>
      </w:r>
    </w:p>
    <w:p w14:paraId="4CBCF6FC">
      <w:pPr>
        <w:spacing w:line="360" w:lineRule="auto"/>
        <w:ind w:firstLine="482"/>
        <w:rPr>
          <w:rFonts w:ascii="宋体"/>
          <w:b/>
          <w:highlight w:val="none"/>
        </w:rPr>
      </w:pPr>
      <w:r>
        <w:rPr>
          <w:rFonts w:ascii="宋体" w:hAnsi="宋体"/>
          <w:b/>
          <w:highlight w:val="none"/>
        </w:rPr>
        <w:t>15.</w:t>
      </w:r>
      <w:r>
        <w:rPr>
          <w:rFonts w:hint="eastAsia" w:ascii="宋体" w:hAnsi="宋体"/>
          <w:b/>
          <w:highlight w:val="none"/>
        </w:rPr>
        <w:t>迟延交货</w:t>
      </w:r>
    </w:p>
    <w:p w14:paraId="7E1091AA">
      <w:pPr>
        <w:spacing w:line="360" w:lineRule="auto"/>
        <w:ind w:firstLine="480"/>
        <w:rPr>
          <w:rFonts w:ascii="宋体"/>
          <w:highlight w:val="none"/>
        </w:rPr>
      </w:pPr>
      <w:r>
        <w:rPr>
          <w:rFonts w:ascii="宋体" w:hAnsi="宋体"/>
          <w:highlight w:val="none"/>
        </w:rPr>
        <w:t xml:space="preserve">15.1 </w:t>
      </w:r>
      <w:r>
        <w:rPr>
          <w:rFonts w:hint="eastAsia" w:ascii="宋体" w:hAnsi="宋体"/>
          <w:highlight w:val="none"/>
        </w:rPr>
        <w:t>乙方应按照合同约定的时间交货和提供服务。</w:t>
      </w:r>
    </w:p>
    <w:p w14:paraId="17874FA3">
      <w:pPr>
        <w:spacing w:line="360" w:lineRule="auto"/>
        <w:ind w:firstLine="480"/>
        <w:rPr>
          <w:rFonts w:ascii="宋体"/>
          <w:highlight w:val="none"/>
        </w:rPr>
      </w:pPr>
      <w:r>
        <w:rPr>
          <w:rFonts w:ascii="宋体" w:hAnsi="宋体"/>
          <w:highlight w:val="none"/>
        </w:rPr>
        <w:t xml:space="preserve">15.2 </w:t>
      </w:r>
      <w:r>
        <w:rPr>
          <w:rFonts w:hint="eastAsia" w:ascii="宋体" w:hAnsi="宋体"/>
          <w:highlight w:val="none"/>
        </w:rPr>
        <w:t>除不可抗力因素外，乙方迟延交货，甲方有权提出违约损失赔偿或解除合同。</w:t>
      </w:r>
    </w:p>
    <w:p w14:paraId="2D91E360">
      <w:pPr>
        <w:spacing w:line="360" w:lineRule="auto"/>
        <w:ind w:firstLine="480"/>
        <w:rPr>
          <w:rFonts w:ascii="宋体"/>
          <w:highlight w:val="none"/>
        </w:rPr>
      </w:pPr>
      <w:r>
        <w:rPr>
          <w:rFonts w:ascii="宋体" w:hAnsi="宋体"/>
          <w:highlight w:val="none"/>
        </w:rPr>
        <w:t>15.3</w:t>
      </w:r>
      <w:r>
        <w:rPr>
          <w:rFonts w:hint="eastAsia" w:ascii="宋体" w:hAnsi="宋体"/>
          <w:highlight w:val="none"/>
        </w:rPr>
        <w:t>在履行合同过程中，乙方遇到不能按时交货和提供服务的情况，应及时以书面形式将不能按时交货的理由、预期延误时间通知甲方。甲方收到乙方通知后，认为其理由正当的，可酌情延长交货时间。</w:t>
      </w:r>
    </w:p>
    <w:p w14:paraId="26C3520C">
      <w:pPr>
        <w:spacing w:line="360" w:lineRule="auto"/>
        <w:ind w:firstLine="482"/>
        <w:rPr>
          <w:rFonts w:ascii="宋体"/>
          <w:b/>
          <w:highlight w:val="none"/>
        </w:rPr>
      </w:pPr>
      <w:r>
        <w:rPr>
          <w:rFonts w:ascii="宋体" w:hAnsi="宋体"/>
          <w:b/>
          <w:highlight w:val="none"/>
        </w:rPr>
        <w:t>16.</w:t>
      </w:r>
      <w:r>
        <w:rPr>
          <w:rFonts w:hint="eastAsia" w:ascii="宋体" w:hAnsi="宋体"/>
          <w:b/>
          <w:highlight w:val="none"/>
        </w:rPr>
        <w:t>违约赔偿</w:t>
      </w:r>
    </w:p>
    <w:p w14:paraId="039D32F8">
      <w:pPr>
        <w:spacing w:line="360" w:lineRule="auto"/>
        <w:ind w:firstLine="480"/>
        <w:rPr>
          <w:rFonts w:ascii="宋体"/>
          <w:highlight w:val="none"/>
        </w:rPr>
      </w:pPr>
      <w:r>
        <w:rPr>
          <w:rFonts w:hint="eastAsia" w:ascii="宋体" w:hAnsi="宋体"/>
          <w:highlight w:val="none"/>
        </w:rPr>
        <w:t>除不可抗力因素外，乙方没有按照合同规定的时间交货和提供服务，甲方可要求乙方支付违约金。违约金每日按合同总价款的千分之五计收。</w:t>
      </w:r>
    </w:p>
    <w:p w14:paraId="73094F3E">
      <w:pPr>
        <w:spacing w:line="360" w:lineRule="auto"/>
        <w:ind w:firstLine="482"/>
        <w:rPr>
          <w:rFonts w:ascii="宋体"/>
          <w:b/>
          <w:highlight w:val="none"/>
        </w:rPr>
      </w:pPr>
      <w:r>
        <w:rPr>
          <w:rFonts w:ascii="宋体" w:hAnsi="宋体"/>
          <w:b/>
          <w:highlight w:val="none"/>
        </w:rPr>
        <w:t>17.</w:t>
      </w:r>
      <w:r>
        <w:rPr>
          <w:rFonts w:hint="eastAsia" w:ascii="宋体" w:hAnsi="宋体"/>
          <w:b/>
          <w:highlight w:val="none"/>
        </w:rPr>
        <w:t>不可抗力</w:t>
      </w:r>
    </w:p>
    <w:p w14:paraId="4F42D685">
      <w:pPr>
        <w:spacing w:line="360" w:lineRule="auto"/>
        <w:ind w:firstLine="480"/>
        <w:rPr>
          <w:rFonts w:ascii="宋体"/>
          <w:highlight w:val="none"/>
        </w:rPr>
      </w:pPr>
      <w:r>
        <w:rPr>
          <w:rFonts w:ascii="宋体" w:hAnsi="宋体"/>
          <w:highlight w:val="none"/>
        </w:rPr>
        <w:t>17.1.</w:t>
      </w:r>
      <w:r>
        <w:rPr>
          <w:rFonts w:hint="eastAsia" w:ascii="宋体" w:hAnsi="宋体"/>
          <w:highlight w:val="none"/>
        </w:rPr>
        <w:t>双方中任何一方遭遇法律规定的不可抗力，致使合同履行受阻时，履行合同的期限应予延长，延长的期限应相当于不可抗力所影响的时间。</w:t>
      </w:r>
    </w:p>
    <w:p w14:paraId="53AE24F3">
      <w:pPr>
        <w:spacing w:line="360" w:lineRule="auto"/>
        <w:ind w:firstLine="480"/>
        <w:rPr>
          <w:rFonts w:ascii="宋体"/>
          <w:highlight w:val="none"/>
        </w:rPr>
      </w:pPr>
      <w:r>
        <w:rPr>
          <w:rFonts w:ascii="宋体" w:hAnsi="宋体"/>
          <w:highlight w:val="none"/>
        </w:rPr>
        <w:t>17.2</w:t>
      </w:r>
      <w:r>
        <w:rPr>
          <w:rFonts w:hint="eastAsia" w:ascii="宋体" w:hAnsi="宋体"/>
          <w:highlight w:val="none"/>
        </w:rPr>
        <w:t>受事故影响的一方应在不可抗力的事故发生后以书面形式通知另一方。</w:t>
      </w:r>
    </w:p>
    <w:p w14:paraId="02480A57">
      <w:pPr>
        <w:spacing w:line="360" w:lineRule="auto"/>
        <w:ind w:firstLine="480"/>
        <w:rPr>
          <w:rFonts w:ascii="宋体"/>
          <w:highlight w:val="none"/>
        </w:rPr>
      </w:pPr>
      <w:r>
        <w:rPr>
          <w:rFonts w:ascii="宋体" w:hAnsi="宋体"/>
          <w:highlight w:val="none"/>
        </w:rPr>
        <w:t>17.3</w:t>
      </w:r>
      <w:r>
        <w:rPr>
          <w:rFonts w:hint="eastAsia" w:ascii="宋体" w:hAnsi="宋体"/>
          <w:highlight w:val="none"/>
        </w:rPr>
        <w:t>不可抗力使合同的某些内容有变更必要的，</w:t>
      </w:r>
      <w:r>
        <w:rPr>
          <w:rFonts w:ascii="宋体" w:hAnsi="宋体"/>
          <w:highlight w:val="none"/>
        </w:rPr>
        <w:t xml:space="preserve"> </w:t>
      </w:r>
      <w:r>
        <w:rPr>
          <w:rFonts w:hint="eastAsia" w:ascii="宋体" w:hAnsi="宋体"/>
          <w:highlight w:val="none"/>
        </w:rPr>
        <w:t>双方应通过协商达成进一步履行合同的协议，因不可抗力致使合同不能履行的，合同终止。</w:t>
      </w:r>
    </w:p>
    <w:p w14:paraId="0DED091A">
      <w:pPr>
        <w:spacing w:line="360" w:lineRule="auto"/>
        <w:ind w:firstLine="482"/>
        <w:rPr>
          <w:rFonts w:ascii="宋体"/>
          <w:b/>
          <w:highlight w:val="none"/>
        </w:rPr>
      </w:pPr>
      <w:r>
        <w:rPr>
          <w:rFonts w:ascii="宋体" w:hAnsi="宋体"/>
          <w:b/>
          <w:highlight w:val="none"/>
        </w:rPr>
        <w:t>18.</w:t>
      </w:r>
      <w:r>
        <w:rPr>
          <w:rFonts w:hint="eastAsia" w:ascii="宋体" w:hAnsi="宋体"/>
          <w:b/>
          <w:highlight w:val="none"/>
        </w:rPr>
        <w:t>税费</w:t>
      </w:r>
    </w:p>
    <w:p w14:paraId="69CB05A6">
      <w:pPr>
        <w:spacing w:line="360" w:lineRule="auto"/>
        <w:ind w:firstLine="480"/>
        <w:rPr>
          <w:rFonts w:ascii="宋体"/>
          <w:highlight w:val="none"/>
        </w:rPr>
      </w:pPr>
      <w:r>
        <w:rPr>
          <w:rFonts w:hint="eastAsia" w:ascii="宋体" w:hAnsi="宋体"/>
          <w:highlight w:val="none"/>
        </w:rPr>
        <w:t>与本合同有关的一切税费均由乙方承担。</w:t>
      </w:r>
    </w:p>
    <w:p w14:paraId="08E414C7">
      <w:pPr>
        <w:spacing w:line="360" w:lineRule="auto"/>
        <w:ind w:firstLine="482"/>
        <w:rPr>
          <w:rFonts w:ascii="宋体"/>
          <w:b/>
          <w:highlight w:val="none"/>
        </w:rPr>
      </w:pPr>
      <w:r>
        <w:rPr>
          <w:rFonts w:ascii="宋体" w:hAnsi="宋体"/>
          <w:b/>
          <w:highlight w:val="none"/>
        </w:rPr>
        <w:t>19.</w:t>
      </w:r>
      <w:r>
        <w:rPr>
          <w:rFonts w:hint="eastAsia" w:ascii="宋体" w:hAnsi="宋体"/>
          <w:b/>
          <w:highlight w:val="none"/>
        </w:rPr>
        <w:t>合同争议的解决</w:t>
      </w:r>
    </w:p>
    <w:p w14:paraId="5B8E13FB">
      <w:pPr>
        <w:spacing w:line="360" w:lineRule="auto"/>
        <w:ind w:firstLine="480"/>
        <w:rPr>
          <w:rFonts w:ascii="宋体"/>
          <w:highlight w:val="none"/>
        </w:rPr>
      </w:pPr>
      <w:r>
        <w:rPr>
          <w:rFonts w:ascii="宋体" w:hAnsi="宋体"/>
          <w:highlight w:val="none"/>
        </w:rPr>
        <w:t>19.1</w:t>
      </w:r>
      <w:r>
        <w:rPr>
          <w:rFonts w:hint="eastAsia" w:ascii="宋体" w:hAnsi="宋体"/>
          <w:highlight w:val="none"/>
        </w:rPr>
        <w:t>甲方和乙方由于本合同的履行而发生任何争议时，双方可先通过协商解决。</w:t>
      </w:r>
    </w:p>
    <w:p w14:paraId="3D2CA418">
      <w:pPr>
        <w:spacing w:line="360" w:lineRule="auto"/>
        <w:ind w:firstLine="480"/>
        <w:rPr>
          <w:rFonts w:ascii="宋体"/>
          <w:highlight w:val="none"/>
        </w:rPr>
      </w:pPr>
      <w:r>
        <w:rPr>
          <w:rFonts w:ascii="宋体" w:hAnsi="宋体"/>
          <w:highlight w:val="none"/>
        </w:rPr>
        <w:t>19.2</w:t>
      </w:r>
      <w:r>
        <w:rPr>
          <w:rFonts w:hint="eastAsia" w:ascii="宋体" w:hAnsi="宋体"/>
          <w:highlight w:val="none"/>
        </w:rPr>
        <w:t>任何一方不愿通过协商或通过协商仍不能解决争议，则双方中任何一方均应向甲方所在地人民法院起诉。</w:t>
      </w:r>
    </w:p>
    <w:p w14:paraId="6E5AAD03">
      <w:pPr>
        <w:spacing w:line="360" w:lineRule="auto"/>
        <w:ind w:firstLine="482"/>
        <w:rPr>
          <w:rFonts w:ascii="宋体"/>
          <w:b/>
          <w:highlight w:val="none"/>
        </w:rPr>
      </w:pPr>
      <w:r>
        <w:rPr>
          <w:rFonts w:ascii="宋体" w:hAnsi="宋体"/>
          <w:b/>
          <w:highlight w:val="none"/>
        </w:rPr>
        <w:t>20.</w:t>
      </w:r>
      <w:r>
        <w:rPr>
          <w:rFonts w:hint="eastAsia" w:ascii="宋体" w:hAnsi="宋体"/>
          <w:b/>
          <w:highlight w:val="none"/>
        </w:rPr>
        <w:t>违约解除合同</w:t>
      </w:r>
    </w:p>
    <w:p w14:paraId="5AFE53C8">
      <w:pPr>
        <w:spacing w:line="360" w:lineRule="auto"/>
        <w:ind w:firstLine="480"/>
        <w:rPr>
          <w:rFonts w:ascii="宋体"/>
          <w:highlight w:val="none"/>
        </w:rPr>
      </w:pPr>
      <w:r>
        <w:rPr>
          <w:rFonts w:ascii="宋体" w:hAnsi="宋体"/>
          <w:highlight w:val="none"/>
        </w:rPr>
        <w:t>20.1</w:t>
      </w:r>
      <w:r>
        <w:rPr>
          <w:rFonts w:hint="eastAsia" w:ascii="宋体" w:hAnsi="宋体"/>
          <w:highlight w:val="none"/>
        </w:rPr>
        <w:t>出现下列情形之一的，视为乙方违约。甲方可向乙方发出书面通知，部分或全部终止合同，同时保留向乙方索赔的权利。</w:t>
      </w:r>
    </w:p>
    <w:p w14:paraId="325ADFCC">
      <w:pPr>
        <w:spacing w:line="360" w:lineRule="auto"/>
        <w:ind w:firstLine="480"/>
        <w:rPr>
          <w:rFonts w:ascii="宋体"/>
          <w:highlight w:val="none"/>
        </w:rPr>
      </w:pPr>
      <w:r>
        <w:rPr>
          <w:rFonts w:ascii="宋体" w:hAnsi="宋体"/>
          <w:highlight w:val="none"/>
        </w:rPr>
        <w:t>20.1.1</w:t>
      </w:r>
      <w:r>
        <w:rPr>
          <w:rFonts w:hint="eastAsia" w:ascii="宋体" w:hAnsi="宋体"/>
          <w:highlight w:val="none"/>
        </w:rPr>
        <w:t>乙方未能在合同规定的限期或甲方同意延长的限期内，提供全部或部分货物的；</w:t>
      </w:r>
      <w:r>
        <w:rPr>
          <w:rFonts w:ascii="宋体" w:hAnsi="宋体"/>
          <w:highlight w:val="none"/>
        </w:rPr>
        <w:t xml:space="preserve"> </w:t>
      </w:r>
    </w:p>
    <w:p w14:paraId="4C7404BA">
      <w:pPr>
        <w:spacing w:line="360" w:lineRule="auto"/>
        <w:ind w:firstLine="480"/>
        <w:rPr>
          <w:rFonts w:ascii="宋体"/>
          <w:highlight w:val="none"/>
        </w:rPr>
      </w:pPr>
      <w:r>
        <w:rPr>
          <w:rFonts w:ascii="宋体" w:hAnsi="宋体"/>
          <w:highlight w:val="none"/>
        </w:rPr>
        <w:t>20.1.2</w:t>
      </w:r>
      <w:r>
        <w:rPr>
          <w:rFonts w:hint="eastAsia" w:ascii="宋体" w:hAnsi="宋体"/>
          <w:highlight w:val="none"/>
        </w:rPr>
        <w:t>乙方未能履行合同规定的其它主要义务的；</w:t>
      </w:r>
    </w:p>
    <w:p w14:paraId="7277B335">
      <w:pPr>
        <w:spacing w:line="360" w:lineRule="auto"/>
        <w:ind w:firstLine="480"/>
        <w:rPr>
          <w:rFonts w:ascii="宋体"/>
          <w:highlight w:val="none"/>
        </w:rPr>
      </w:pPr>
      <w:r>
        <w:rPr>
          <w:rFonts w:ascii="宋体" w:hAnsi="宋体"/>
          <w:highlight w:val="none"/>
        </w:rPr>
        <w:t>20.1.3</w:t>
      </w:r>
      <w:r>
        <w:rPr>
          <w:rFonts w:hint="eastAsia" w:ascii="宋体" w:hAnsi="宋体"/>
          <w:highlight w:val="none"/>
        </w:rPr>
        <w:t>乙方在本合同履行过程中有欺诈行为的。</w:t>
      </w:r>
    </w:p>
    <w:p w14:paraId="42383495">
      <w:pPr>
        <w:spacing w:line="360" w:lineRule="auto"/>
        <w:ind w:firstLine="480"/>
        <w:rPr>
          <w:rFonts w:ascii="宋体"/>
          <w:highlight w:val="none"/>
        </w:rPr>
      </w:pPr>
      <w:r>
        <w:rPr>
          <w:rFonts w:ascii="宋体" w:hAnsi="宋体"/>
          <w:highlight w:val="none"/>
        </w:rPr>
        <w:t>20.2</w:t>
      </w:r>
      <w:r>
        <w:rPr>
          <w:rFonts w:hint="eastAsia" w:ascii="宋体" w:hAnsi="宋体"/>
          <w:highlight w:val="none"/>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11FD1E55">
      <w:pPr>
        <w:spacing w:line="360" w:lineRule="auto"/>
        <w:ind w:firstLine="482"/>
        <w:rPr>
          <w:rFonts w:ascii="宋体"/>
          <w:b/>
          <w:highlight w:val="none"/>
        </w:rPr>
      </w:pPr>
      <w:r>
        <w:rPr>
          <w:rFonts w:ascii="宋体" w:hAnsi="宋体"/>
          <w:b/>
          <w:highlight w:val="none"/>
        </w:rPr>
        <w:t>21.</w:t>
      </w:r>
      <w:r>
        <w:rPr>
          <w:rFonts w:hint="eastAsia" w:ascii="宋体" w:hAnsi="宋体"/>
          <w:b/>
          <w:highlight w:val="none"/>
        </w:rPr>
        <w:t>破产终止合同</w:t>
      </w:r>
    </w:p>
    <w:p w14:paraId="2E75C5DB">
      <w:pPr>
        <w:spacing w:line="360" w:lineRule="auto"/>
        <w:ind w:firstLine="480"/>
        <w:rPr>
          <w:rFonts w:ascii="宋体"/>
          <w:highlight w:val="none"/>
        </w:rPr>
      </w:pPr>
      <w:r>
        <w:rPr>
          <w:rFonts w:hint="eastAsia" w:ascii="宋体" w:hAnsi="宋体"/>
          <w:highlight w:val="none"/>
        </w:rPr>
        <w:t>乙方破产而无法完全履行本合同义务时，甲方可以书面方式通知乙方终止合同而不给予乙方补偿。该合同的终止将不损害或不影响甲方已经采取或将要采取任何行动或补救措施的权利。</w:t>
      </w:r>
    </w:p>
    <w:p w14:paraId="1034FF61">
      <w:pPr>
        <w:spacing w:line="360" w:lineRule="auto"/>
        <w:ind w:firstLine="482"/>
        <w:rPr>
          <w:rFonts w:ascii="宋体"/>
          <w:b/>
          <w:highlight w:val="none"/>
        </w:rPr>
      </w:pPr>
      <w:r>
        <w:rPr>
          <w:rFonts w:ascii="宋体" w:hAnsi="宋体"/>
          <w:b/>
          <w:highlight w:val="none"/>
        </w:rPr>
        <w:t>22.</w:t>
      </w:r>
      <w:r>
        <w:rPr>
          <w:rFonts w:hint="eastAsia" w:ascii="宋体" w:hAnsi="宋体"/>
          <w:b/>
          <w:highlight w:val="none"/>
        </w:rPr>
        <w:t>转让和分包</w:t>
      </w:r>
    </w:p>
    <w:p w14:paraId="5AC110FF">
      <w:pPr>
        <w:spacing w:line="360" w:lineRule="auto"/>
        <w:ind w:firstLine="480"/>
        <w:rPr>
          <w:rFonts w:ascii="宋体"/>
          <w:highlight w:val="none"/>
        </w:rPr>
      </w:pPr>
      <w:r>
        <w:rPr>
          <w:rFonts w:ascii="宋体" w:hAnsi="宋体"/>
          <w:highlight w:val="none"/>
        </w:rPr>
        <w:t>22.1</w:t>
      </w:r>
      <w:r>
        <w:rPr>
          <w:rFonts w:hint="eastAsia" w:ascii="宋体" w:hAnsi="宋体"/>
          <w:highlight w:val="none"/>
        </w:rPr>
        <w:t>政府采购合同不能转让。</w:t>
      </w:r>
    </w:p>
    <w:p w14:paraId="134CC135">
      <w:pPr>
        <w:spacing w:line="360" w:lineRule="auto"/>
        <w:ind w:firstLine="480"/>
        <w:rPr>
          <w:rFonts w:ascii="宋体"/>
          <w:highlight w:val="none"/>
        </w:rPr>
      </w:pPr>
      <w:r>
        <w:rPr>
          <w:rFonts w:ascii="宋体" w:hAnsi="宋体"/>
          <w:highlight w:val="none"/>
        </w:rPr>
        <w:t>22.2</w:t>
      </w:r>
      <w:r>
        <w:rPr>
          <w:rFonts w:hint="eastAsia" w:ascii="宋体" w:hAnsi="宋体"/>
          <w:highlight w:val="none"/>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08544E89">
      <w:pPr>
        <w:spacing w:line="360" w:lineRule="auto"/>
        <w:ind w:firstLine="482"/>
        <w:rPr>
          <w:rFonts w:ascii="宋体"/>
          <w:b/>
          <w:highlight w:val="none"/>
        </w:rPr>
      </w:pPr>
      <w:r>
        <w:rPr>
          <w:rFonts w:ascii="宋体" w:hAnsi="宋体"/>
          <w:b/>
          <w:highlight w:val="none"/>
        </w:rPr>
        <w:t>23.</w:t>
      </w:r>
      <w:r>
        <w:rPr>
          <w:rFonts w:hint="eastAsia" w:ascii="宋体" w:hAnsi="宋体"/>
          <w:b/>
          <w:highlight w:val="none"/>
          <w:u w:color="FF0000"/>
        </w:rPr>
        <w:t>合同修改</w:t>
      </w:r>
    </w:p>
    <w:p w14:paraId="6329A886">
      <w:pPr>
        <w:spacing w:line="360" w:lineRule="auto"/>
        <w:ind w:firstLine="480"/>
        <w:rPr>
          <w:rFonts w:ascii="宋体"/>
          <w:highlight w:val="none"/>
        </w:rPr>
      </w:pPr>
      <w:r>
        <w:rPr>
          <w:rFonts w:hint="eastAsia" w:ascii="宋体" w:hAnsi="宋体"/>
          <w:highlight w:val="none"/>
        </w:rPr>
        <w:t>甲方和乙方都不得擅自变更本合同，但合同继续履行将损害国家和社会公共利益的除外。如必须对合同条款进行改动时，当事人双方须共同签署书面文件，做为合同的补充。</w:t>
      </w:r>
    </w:p>
    <w:p w14:paraId="7960AB01">
      <w:pPr>
        <w:spacing w:line="360" w:lineRule="auto"/>
        <w:ind w:firstLine="482"/>
        <w:rPr>
          <w:rFonts w:ascii="宋体"/>
          <w:b/>
          <w:highlight w:val="none"/>
        </w:rPr>
      </w:pPr>
      <w:r>
        <w:rPr>
          <w:rFonts w:ascii="宋体" w:hAnsi="宋体"/>
          <w:b/>
          <w:highlight w:val="none"/>
        </w:rPr>
        <w:t>24.</w:t>
      </w:r>
      <w:r>
        <w:rPr>
          <w:rFonts w:hint="eastAsia" w:ascii="宋体" w:hAnsi="宋体"/>
          <w:b/>
          <w:highlight w:val="none"/>
        </w:rPr>
        <w:t>通知</w:t>
      </w:r>
    </w:p>
    <w:p w14:paraId="5F97657D">
      <w:pPr>
        <w:spacing w:line="360" w:lineRule="auto"/>
        <w:ind w:firstLine="480"/>
        <w:rPr>
          <w:rFonts w:ascii="宋体"/>
          <w:highlight w:val="none"/>
        </w:rPr>
      </w:pPr>
      <w:r>
        <w:rPr>
          <w:rFonts w:hint="eastAsia" w:ascii="宋体" w:hAnsi="宋体"/>
          <w:highlight w:val="none"/>
        </w:rPr>
        <w:t>本合同任何一方给另一方的通知，都应以书面形式发送，而另一方也应以书面形式确认并发送到对方明确的地址。</w:t>
      </w:r>
    </w:p>
    <w:p w14:paraId="4371C4FC">
      <w:pPr>
        <w:spacing w:line="360" w:lineRule="auto"/>
        <w:ind w:firstLine="482"/>
        <w:rPr>
          <w:rFonts w:ascii="宋体"/>
          <w:b/>
          <w:highlight w:val="none"/>
        </w:rPr>
      </w:pPr>
      <w:r>
        <w:rPr>
          <w:rFonts w:ascii="宋体" w:hAnsi="宋体"/>
          <w:b/>
          <w:highlight w:val="none"/>
        </w:rPr>
        <w:t>25.</w:t>
      </w:r>
      <w:r>
        <w:rPr>
          <w:rFonts w:hint="eastAsia" w:ascii="宋体" w:hAnsi="宋体"/>
          <w:b/>
          <w:highlight w:val="none"/>
        </w:rPr>
        <w:t>计量单位</w:t>
      </w:r>
    </w:p>
    <w:p w14:paraId="0F234452">
      <w:pPr>
        <w:spacing w:line="360" w:lineRule="auto"/>
        <w:ind w:firstLine="480"/>
        <w:rPr>
          <w:rFonts w:ascii="宋体"/>
          <w:highlight w:val="none"/>
        </w:rPr>
      </w:pPr>
      <w:r>
        <w:rPr>
          <w:rFonts w:hint="eastAsia" w:ascii="宋体" w:hAnsi="宋体"/>
          <w:highlight w:val="none"/>
        </w:rPr>
        <w:t>除技术规范中另有规定外</w:t>
      </w:r>
      <w:r>
        <w:rPr>
          <w:rFonts w:ascii="宋体"/>
          <w:highlight w:val="none"/>
        </w:rPr>
        <w:t>,</w:t>
      </w:r>
      <w:r>
        <w:rPr>
          <w:rFonts w:hint="eastAsia" w:ascii="宋体" w:hAnsi="宋体"/>
          <w:highlight w:val="none"/>
        </w:rPr>
        <w:t>计量单位均使用国家法定计量单位。</w:t>
      </w:r>
    </w:p>
    <w:p w14:paraId="2E880405">
      <w:pPr>
        <w:spacing w:line="360" w:lineRule="auto"/>
        <w:ind w:firstLine="482"/>
        <w:rPr>
          <w:rFonts w:ascii="宋体"/>
          <w:b/>
          <w:highlight w:val="none"/>
        </w:rPr>
      </w:pPr>
      <w:r>
        <w:rPr>
          <w:rFonts w:ascii="宋体" w:hAnsi="宋体"/>
          <w:b/>
          <w:highlight w:val="none"/>
        </w:rPr>
        <w:t>26.</w:t>
      </w:r>
      <w:r>
        <w:rPr>
          <w:rFonts w:hint="eastAsia" w:ascii="宋体" w:hAnsi="宋体"/>
          <w:b/>
          <w:highlight w:val="none"/>
        </w:rPr>
        <w:t>适用法律</w:t>
      </w:r>
    </w:p>
    <w:p w14:paraId="7E73EE68">
      <w:pPr>
        <w:spacing w:line="360" w:lineRule="auto"/>
        <w:ind w:firstLine="480"/>
        <w:rPr>
          <w:rFonts w:ascii="宋体"/>
          <w:highlight w:val="none"/>
        </w:rPr>
      </w:pPr>
      <w:r>
        <w:rPr>
          <w:rFonts w:hint="eastAsia" w:ascii="宋体" w:hAnsi="宋体"/>
          <w:highlight w:val="none"/>
        </w:rPr>
        <w:t>本合同按照中华人民共和国的相关法律进行解释。</w:t>
      </w:r>
    </w:p>
    <w:p w14:paraId="41B955DB">
      <w:pPr>
        <w:keepNext/>
        <w:keepLines/>
        <w:widowControl/>
        <w:snapToGrid w:val="0"/>
        <w:spacing w:line="400" w:lineRule="atLeast"/>
        <w:ind w:firstLine="1270" w:firstLineChars="605"/>
        <w:outlineLvl w:val="0"/>
        <w:rPr>
          <w:rFonts w:ascii="宋体"/>
          <w:b/>
          <w:kern w:val="28"/>
          <w:sz w:val="36"/>
          <w:szCs w:val="20"/>
          <w:highlight w:val="none"/>
        </w:rPr>
      </w:pPr>
      <w:r>
        <w:rPr>
          <w:rFonts w:ascii="宋体"/>
          <w:highlight w:val="none"/>
        </w:rPr>
        <w:br w:type="page"/>
      </w:r>
    </w:p>
    <w:p w14:paraId="2D70E571">
      <w:pPr>
        <w:keepNext/>
        <w:keepLines/>
        <w:widowControl/>
        <w:snapToGrid w:val="0"/>
        <w:spacing w:line="400" w:lineRule="atLeast"/>
        <w:ind w:firstLine="2187" w:firstLineChars="605"/>
        <w:outlineLvl w:val="0"/>
        <w:rPr>
          <w:rFonts w:ascii="宋体"/>
          <w:b/>
          <w:kern w:val="28"/>
          <w:sz w:val="36"/>
          <w:szCs w:val="20"/>
          <w:highlight w:val="none"/>
        </w:rPr>
      </w:pPr>
      <w:bookmarkStart w:id="196" w:name="_Toc496004028"/>
      <w:bookmarkStart w:id="197" w:name="_Toc496626233"/>
      <w:bookmarkStart w:id="198" w:name="_Toc21477"/>
      <w:r>
        <w:rPr>
          <w:rFonts w:hint="eastAsia" w:ascii="宋体"/>
          <w:b/>
          <w:kern w:val="28"/>
          <w:sz w:val="36"/>
          <w:szCs w:val="20"/>
          <w:highlight w:val="none"/>
        </w:rPr>
        <w:t>第四部分</w:t>
      </w:r>
      <w:r>
        <w:rPr>
          <w:rFonts w:ascii="宋体"/>
          <w:b/>
          <w:kern w:val="28"/>
          <w:sz w:val="36"/>
          <w:szCs w:val="20"/>
          <w:highlight w:val="none"/>
        </w:rPr>
        <w:t xml:space="preserve">  </w:t>
      </w:r>
      <w:r>
        <w:rPr>
          <w:rFonts w:hint="eastAsia" w:ascii="宋体"/>
          <w:b/>
          <w:kern w:val="28"/>
          <w:sz w:val="36"/>
          <w:szCs w:val="20"/>
          <w:highlight w:val="none"/>
        </w:rPr>
        <w:t>磋商响应文件格式</w:t>
      </w:r>
      <w:bookmarkEnd w:id="196"/>
      <w:bookmarkEnd w:id="197"/>
      <w:bookmarkEnd w:id="198"/>
    </w:p>
    <w:p w14:paraId="4195EED7">
      <w:pPr>
        <w:keepNext/>
        <w:keepLines/>
        <w:widowControl/>
        <w:snapToGrid w:val="0"/>
        <w:spacing w:line="400" w:lineRule="atLeast"/>
        <w:outlineLvl w:val="0"/>
        <w:rPr>
          <w:rFonts w:ascii="宋体"/>
          <w:b/>
          <w:kern w:val="28"/>
          <w:sz w:val="36"/>
          <w:szCs w:val="20"/>
          <w:highlight w:val="none"/>
        </w:rPr>
      </w:pPr>
    </w:p>
    <w:p w14:paraId="667DBEBD">
      <w:pPr>
        <w:keepNext/>
        <w:keepLines/>
        <w:widowControl/>
        <w:snapToGrid w:val="0"/>
        <w:spacing w:line="400" w:lineRule="atLeast"/>
        <w:jc w:val="center"/>
        <w:outlineLvl w:val="0"/>
        <w:rPr>
          <w:rFonts w:ascii="宋体"/>
          <w:b/>
          <w:kern w:val="28"/>
          <w:sz w:val="36"/>
          <w:szCs w:val="20"/>
          <w:highlight w:val="none"/>
        </w:rPr>
      </w:pPr>
      <w:bookmarkStart w:id="199" w:name="_Toc496626234"/>
      <w:bookmarkStart w:id="200" w:name="_Toc19266"/>
      <w:bookmarkStart w:id="201" w:name="_Toc496004029"/>
      <w:r>
        <w:rPr>
          <w:rFonts w:hint="eastAsia" w:ascii="宋体"/>
          <w:b/>
          <w:kern w:val="28"/>
          <w:sz w:val="36"/>
          <w:szCs w:val="20"/>
          <w:highlight w:val="none"/>
        </w:rPr>
        <w:t>磋商响应文件的组成</w:t>
      </w:r>
      <w:bookmarkEnd w:id="199"/>
      <w:bookmarkEnd w:id="200"/>
      <w:bookmarkEnd w:id="201"/>
    </w:p>
    <w:p w14:paraId="32086240">
      <w:pPr>
        <w:spacing w:line="500" w:lineRule="exact"/>
        <w:ind w:firstLine="480"/>
        <w:rPr>
          <w:rFonts w:ascii="宋体"/>
          <w:highlight w:val="none"/>
        </w:rPr>
      </w:pPr>
      <w:r>
        <w:rPr>
          <w:rFonts w:hint="eastAsia" w:ascii="宋体" w:hAnsi="宋体"/>
          <w:highlight w:val="none"/>
        </w:rPr>
        <w:t>（一）资格审查文件</w:t>
      </w:r>
    </w:p>
    <w:p w14:paraId="57AA0137">
      <w:pPr>
        <w:spacing w:line="500" w:lineRule="exact"/>
        <w:ind w:firstLine="480"/>
        <w:rPr>
          <w:rFonts w:ascii="宋体"/>
          <w:highlight w:val="none"/>
        </w:rPr>
      </w:pPr>
      <w:r>
        <w:rPr>
          <w:rFonts w:ascii="宋体" w:hAnsi="宋体"/>
          <w:highlight w:val="none"/>
        </w:rPr>
        <w:t>1</w:t>
      </w:r>
      <w:r>
        <w:rPr>
          <w:rFonts w:hint="eastAsia" w:ascii="宋体" w:hAnsi="宋体"/>
          <w:highlight w:val="none"/>
        </w:rPr>
        <w:t>、磋商函……………………………………………………………（附件</w:t>
      </w:r>
      <w:r>
        <w:rPr>
          <w:rFonts w:ascii="宋体" w:hAnsi="宋体"/>
          <w:highlight w:val="none"/>
        </w:rPr>
        <w:t>1</w:t>
      </w:r>
      <w:r>
        <w:rPr>
          <w:rFonts w:hint="eastAsia" w:ascii="宋体" w:hAnsi="宋体"/>
          <w:highlight w:val="none"/>
        </w:rPr>
        <w:t>）</w:t>
      </w:r>
    </w:p>
    <w:p w14:paraId="5A3E90B2">
      <w:pPr>
        <w:spacing w:line="500" w:lineRule="exact"/>
        <w:ind w:firstLine="480"/>
        <w:rPr>
          <w:rFonts w:ascii="宋体"/>
          <w:highlight w:val="none"/>
        </w:rPr>
      </w:pPr>
      <w:r>
        <w:rPr>
          <w:rFonts w:ascii="宋体" w:hAnsi="宋体"/>
          <w:highlight w:val="none"/>
        </w:rPr>
        <w:t>2</w:t>
      </w:r>
      <w:r>
        <w:rPr>
          <w:rFonts w:hint="eastAsia" w:ascii="宋体" w:hAnsi="宋体"/>
          <w:highlight w:val="none"/>
        </w:rPr>
        <w:t>、法定代表人证明书………………………………………………（附件</w:t>
      </w:r>
      <w:r>
        <w:rPr>
          <w:rFonts w:ascii="宋体" w:hAnsi="宋体"/>
          <w:highlight w:val="none"/>
        </w:rPr>
        <w:t>2</w:t>
      </w:r>
      <w:r>
        <w:rPr>
          <w:rFonts w:hint="eastAsia" w:ascii="宋体" w:hAnsi="宋体"/>
          <w:highlight w:val="none"/>
        </w:rPr>
        <w:t>）</w:t>
      </w:r>
    </w:p>
    <w:p w14:paraId="5BDB00A4">
      <w:pPr>
        <w:spacing w:line="500" w:lineRule="exact"/>
        <w:ind w:firstLine="480"/>
        <w:rPr>
          <w:rFonts w:ascii="宋体"/>
          <w:highlight w:val="none"/>
        </w:rPr>
      </w:pPr>
      <w:r>
        <w:rPr>
          <w:rFonts w:ascii="宋体" w:hAnsi="宋体"/>
          <w:highlight w:val="none"/>
        </w:rPr>
        <w:t>3</w:t>
      </w:r>
      <w:r>
        <w:rPr>
          <w:rFonts w:hint="eastAsia" w:ascii="宋体" w:hAnsi="宋体"/>
          <w:highlight w:val="none"/>
        </w:rPr>
        <w:t>、法定代表人授权书………………………………………………（附件</w:t>
      </w:r>
      <w:r>
        <w:rPr>
          <w:rFonts w:ascii="宋体" w:hAnsi="宋体"/>
          <w:highlight w:val="none"/>
        </w:rPr>
        <w:t>3</w:t>
      </w:r>
      <w:r>
        <w:rPr>
          <w:rFonts w:hint="eastAsia" w:ascii="宋体" w:hAnsi="宋体"/>
          <w:highlight w:val="none"/>
        </w:rPr>
        <w:t>）</w:t>
      </w:r>
    </w:p>
    <w:p w14:paraId="6D372BEA">
      <w:pPr>
        <w:spacing w:line="500" w:lineRule="exact"/>
        <w:ind w:firstLine="480"/>
        <w:rPr>
          <w:rFonts w:ascii="宋体"/>
          <w:highlight w:val="none"/>
        </w:rPr>
      </w:pPr>
      <w:r>
        <w:rPr>
          <w:rFonts w:ascii="宋体" w:hAnsi="宋体"/>
          <w:highlight w:val="none"/>
        </w:rPr>
        <w:t>4</w:t>
      </w:r>
      <w:r>
        <w:rPr>
          <w:rFonts w:hint="eastAsia" w:ascii="宋体" w:hAnsi="宋体"/>
          <w:highlight w:val="none"/>
        </w:rPr>
        <w:t>、供应商承诺函……………………………………………………（附件</w:t>
      </w:r>
      <w:r>
        <w:rPr>
          <w:rFonts w:ascii="宋体" w:hAnsi="宋体"/>
          <w:highlight w:val="none"/>
        </w:rPr>
        <w:t>4</w:t>
      </w:r>
      <w:r>
        <w:rPr>
          <w:rFonts w:hint="eastAsia" w:ascii="宋体" w:hAnsi="宋体"/>
          <w:highlight w:val="none"/>
        </w:rPr>
        <w:t>）</w:t>
      </w:r>
    </w:p>
    <w:p w14:paraId="0B329DBD">
      <w:pPr>
        <w:spacing w:line="500" w:lineRule="exact"/>
        <w:ind w:firstLine="480"/>
        <w:rPr>
          <w:rFonts w:ascii="宋体"/>
          <w:highlight w:val="none"/>
        </w:rPr>
      </w:pPr>
      <w:r>
        <w:rPr>
          <w:rFonts w:ascii="宋体" w:hAnsi="宋体"/>
          <w:highlight w:val="none"/>
        </w:rPr>
        <w:t>5</w:t>
      </w:r>
      <w:r>
        <w:rPr>
          <w:rFonts w:hint="eastAsia" w:ascii="宋体" w:hAnsi="宋体"/>
          <w:highlight w:val="none"/>
        </w:rPr>
        <w:t>、供应商诚信承诺书………………………………………………（附件</w:t>
      </w:r>
      <w:r>
        <w:rPr>
          <w:rFonts w:ascii="宋体" w:hAnsi="宋体"/>
          <w:highlight w:val="none"/>
        </w:rPr>
        <w:t>5</w:t>
      </w:r>
      <w:r>
        <w:rPr>
          <w:rFonts w:hint="eastAsia" w:ascii="宋体" w:hAnsi="宋体"/>
          <w:highlight w:val="none"/>
        </w:rPr>
        <w:t>）</w:t>
      </w:r>
    </w:p>
    <w:p w14:paraId="032577BD">
      <w:pPr>
        <w:spacing w:line="500" w:lineRule="exact"/>
        <w:ind w:firstLine="480"/>
        <w:rPr>
          <w:rFonts w:ascii="宋体"/>
          <w:highlight w:val="none"/>
        </w:rPr>
      </w:pPr>
      <w:r>
        <w:rPr>
          <w:rFonts w:ascii="宋体" w:hAnsi="宋体"/>
          <w:highlight w:val="none"/>
        </w:rPr>
        <w:t>6</w:t>
      </w:r>
      <w:r>
        <w:rPr>
          <w:rFonts w:hint="eastAsia" w:ascii="宋体" w:hAnsi="宋体"/>
          <w:highlight w:val="none"/>
        </w:rPr>
        <w:t>、供应商资格证明文件……………………………………………（附件</w:t>
      </w:r>
      <w:r>
        <w:rPr>
          <w:rFonts w:ascii="宋体" w:hAnsi="宋体"/>
          <w:highlight w:val="none"/>
        </w:rPr>
        <w:t>6</w:t>
      </w:r>
      <w:r>
        <w:rPr>
          <w:rFonts w:hint="eastAsia" w:ascii="宋体" w:hAnsi="宋体"/>
          <w:highlight w:val="none"/>
        </w:rPr>
        <w:t>）</w:t>
      </w:r>
    </w:p>
    <w:p w14:paraId="747B8031">
      <w:pPr>
        <w:spacing w:line="500" w:lineRule="exact"/>
        <w:ind w:firstLine="480"/>
        <w:rPr>
          <w:rFonts w:ascii="宋体"/>
          <w:highlight w:val="none"/>
        </w:rPr>
      </w:pPr>
      <w:r>
        <w:rPr>
          <w:rFonts w:ascii="宋体" w:hAnsi="宋体"/>
          <w:highlight w:val="none"/>
        </w:rPr>
        <w:t>7</w:t>
      </w:r>
      <w:r>
        <w:rPr>
          <w:rFonts w:hint="eastAsia" w:ascii="宋体" w:hAnsi="宋体"/>
          <w:highlight w:val="none"/>
        </w:rPr>
        <w:t>、财务状况、缴纳税收和社会保障资金证明……………………（附件</w:t>
      </w:r>
      <w:r>
        <w:rPr>
          <w:rFonts w:ascii="宋体" w:hAnsi="宋体"/>
          <w:highlight w:val="none"/>
        </w:rPr>
        <w:t>7</w:t>
      </w:r>
      <w:r>
        <w:rPr>
          <w:rFonts w:hint="eastAsia" w:ascii="宋体" w:hAnsi="宋体"/>
          <w:highlight w:val="none"/>
        </w:rPr>
        <w:t>）</w:t>
      </w:r>
    </w:p>
    <w:p w14:paraId="4F081EC5">
      <w:pPr>
        <w:spacing w:line="500" w:lineRule="exact"/>
        <w:ind w:firstLine="480"/>
        <w:rPr>
          <w:rFonts w:ascii="宋体" w:hAnsi="宋体"/>
          <w:highlight w:val="none"/>
        </w:rPr>
      </w:pPr>
      <w:r>
        <w:rPr>
          <w:rFonts w:hint="eastAsia" w:ascii="宋体" w:hAnsi="宋体"/>
          <w:highlight w:val="none"/>
        </w:rPr>
        <w:t>8、无重大违法记录声明……………………………………………（附件8）</w:t>
      </w:r>
    </w:p>
    <w:p w14:paraId="2BC3A9DC">
      <w:pPr>
        <w:spacing w:line="500" w:lineRule="exact"/>
        <w:ind w:firstLine="480"/>
        <w:rPr>
          <w:rFonts w:ascii="宋体" w:hAnsi="宋体"/>
          <w:highlight w:val="none"/>
        </w:rPr>
      </w:pPr>
      <w:r>
        <w:rPr>
          <w:rFonts w:hint="eastAsia" w:ascii="宋体" w:hAnsi="宋体"/>
          <w:highlight w:val="none"/>
        </w:rPr>
        <w:t>9、具备履行合同所必需的设备和专业技术能力的证明材料……（附件9）</w:t>
      </w:r>
    </w:p>
    <w:p w14:paraId="1402B58F">
      <w:pPr>
        <w:spacing w:line="500" w:lineRule="exact"/>
        <w:ind w:firstLine="480"/>
        <w:rPr>
          <w:rFonts w:ascii="宋体" w:hAnsi="宋体"/>
          <w:highlight w:val="none"/>
        </w:rPr>
      </w:pPr>
      <w:r>
        <w:rPr>
          <w:rFonts w:hint="eastAsia" w:ascii="宋体" w:hAnsi="宋体"/>
          <w:highlight w:val="none"/>
        </w:rPr>
        <w:t>（二）符合性审查文件</w:t>
      </w:r>
    </w:p>
    <w:p w14:paraId="4DB45B4A">
      <w:pPr>
        <w:spacing w:line="500" w:lineRule="exact"/>
        <w:ind w:firstLine="480"/>
        <w:rPr>
          <w:rFonts w:ascii="宋体"/>
          <w:highlight w:val="none"/>
        </w:rPr>
      </w:pPr>
      <w:r>
        <w:rPr>
          <w:rFonts w:ascii="宋体" w:hAnsi="宋体"/>
          <w:highlight w:val="none"/>
        </w:rPr>
        <w:t>1</w:t>
      </w:r>
      <w:r>
        <w:rPr>
          <w:rFonts w:hint="eastAsia" w:ascii="宋体" w:hAnsi="宋体"/>
          <w:highlight w:val="none"/>
        </w:rPr>
        <w:t>、竞争性磋商首次报价表…………………………………………（附件10）</w:t>
      </w:r>
    </w:p>
    <w:p w14:paraId="63175E70">
      <w:pPr>
        <w:spacing w:line="500" w:lineRule="exact"/>
        <w:ind w:firstLine="480"/>
        <w:rPr>
          <w:rFonts w:ascii="宋体"/>
          <w:highlight w:val="none"/>
        </w:rPr>
      </w:pPr>
      <w:r>
        <w:rPr>
          <w:rFonts w:hint="eastAsia" w:ascii="宋体" w:hAnsi="宋体"/>
          <w:highlight w:val="none"/>
        </w:rPr>
        <w:t>2、服务响应表………………………………………………………（附件</w:t>
      </w:r>
      <w:r>
        <w:rPr>
          <w:rFonts w:ascii="宋体" w:hAnsi="宋体"/>
          <w:highlight w:val="none"/>
        </w:rPr>
        <w:t>1</w:t>
      </w:r>
      <w:r>
        <w:rPr>
          <w:rFonts w:hint="eastAsia" w:ascii="宋体" w:hAnsi="宋体"/>
          <w:highlight w:val="none"/>
        </w:rPr>
        <w:t>1）</w:t>
      </w:r>
    </w:p>
    <w:p w14:paraId="2789BEE1">
      <w:pPr>
        <w:spacing w:line="500" w:lineRule="exact"/>
        <w:ind w:firstLine="480"/>
        <w:rPr>
          <w:rFonts w:ascii="宋体"/>
          <w:highlight w:val="none"/>
        </w:rPr>
      </w:pPr>
      <w:r>
        <w:rPr>
          <w:rFonts w:hint="eastAsia" w:ascii="宋体" w:hAnsi="宋体"/>
          <w:highlight w:val="none"/>
        </w:rPr>
        <w:t>3、其他资格证明材料………………………………………………（附件</w:t>
      </w:r>
      <w:r>
        <w:rPr>
          <w:rFonts w:ascii="宋体" w:hAnsi="宋体"/>
          <w:highlight w:val="none"/>
        </w:rPr>
        <w:t>1</w:t>
      </w:r>
      <w:r>
        <w:rPr>
          <w:rFonts w:hint="eastAsia" w:ascii="宋体" w:hAnsi="宋体"/>
          <w:highlight w:val="none"/>
        </w:rPr>
        <w:t>2）</w:t>
      </w:r>
    </w:p>
    <w:p w14:paraId="2E3B17A1">
      <w:pPr>
        <w:spacing w:line="500" w:lineRule="exact"/>
        <w:ind w:firstLine="480"/>
        <w:rPr>
          <w:rFonts w:ascii="宋体"/>
          <w:highlight w:val="none"/>
        </w:rPr>
      </w:pPr>
      <w:r>
        <w:rPr>
          <w:rFonts w:hint="eastAsia" w:ascii="宋体" w:hAnsi="宋体"/>
          <w:highlight w:val="none"/>
        </w:rPr>
        <w:t>4、服务方案…………………………………………………………（附件</w:t>
      </w:r>
      <w:r>
        <w:rPr>
          <w:rFonts w:ascii="宋体" w:hAnsi="宋体"/>
          <w:highlight w:val="none"/>
        </w:rPr>
        <w:t>1</w:t>
      </w:r>
      <w:r>
        <w:rPr>
          <w:rFonts w:hint="eastAsia" w:ascii="宋体" w:hAnsi="宋体"/>
          <w:highlight w:val="none"/>
        </w:rPr>
        <w:t>3）</w:t>
      </w:r>
    </w:p>
    <w:p w14:paraId="08B7ADED">
      <w:pPr>
        <w:spacing w:line="500" w:lineRule="exact"/>
        <w:ind w:firstLine="480"/>
        <w:rPr>
          <w:rFonts w:ascii="宋体"/>
          <w:highlight w:val="none"/>
        </w:rPr>
      </w:pPr>
      <w:r>
        <w:rPr>
          <w:rFonts w:hint="eastAsia" w:ascii="宋体" w:hAnsi="宋体"/>
          <w:highlight w:val="none"/>
        </w:rPr>
        <w:t>5、供应商类似业绩证明材料………………………………………（附件</w:t>
      </w:r>
      <w:r>
        <w:rPr>
          <w:rFonts w:ascii="宋体" w:hAnsi="宋体"/>
          <w:highlight w:val="none"/>
        </w:rPr>
        <w:t>1</w:t>
      </w:r>
      <w:r>
        <w:rPr>
          <w:rFonts w:hint="eastAsia" w:ascii="宋体" w:hAnsi="宋体"/>
          <w:highlight w:val="none"/>
        </w:rPr>
        <w:t>4）</w:t>
      </w:r>
    </w:p>
    <w:p w14:paraId="60B0C278">
      <w:pPr>
        <w:spacing w:line="500" w:lineRule="exact"/>
        <w:ind w:firstLine="480"/>
        <w:rPr>
          <w:rFonts w:ascii="宋体"/>
          <w:highlight w:val="none"/>
        </w:rPr>
      </w:pPr>
      <w:r>
        <w:rPr>
          <w:rFonts w:hint="eastAsia" w:ascii="宋体" w:hAnsi="宋体"/>
          <w:highlight w:val="none"/>
        </w:rPr>
        <w:t>6、中小企业声明函…………………………………………………（附件</w:t>
      </w:r>
      <w:r>
        <w:rPr>
          <w:rFonts w:ascii="宋体" w:hAnsi="宋体"/>
          <w:highlight w:val="none"/>
        </w:rPr>
        <w:t>1</w:t>
      </w:r>
      <w:r>
        <w:rPr>
          <w:rFonts w:hint="eastAsia" w:ascii="宋体" w:hAnsi="宋体"/>
          <w:highlight w:val="none"/>
        </w:rPr>
        <w:t>5）</w:t>
      </w:r>
    </w:p>
    <w:p w14:paraId="3FC7E9A8">
      <w:pPr>
        <w:spacing w:line="500" w:lineRule="exact"/>
        <w:ind w:firstLine="480"/>
        <w:rPr>
          <w:rFonts w:ascii="宋体"/>
          <w:highlight w:val="none"/>
        </w:rPr>
      </w:pPr>
      <w:r>
        <w:rPr>
          <w:rFonts w:hint="eastAsia" w:ascii="宋体" w:hAnsi="宋体"/>
          <w:highlight w:val="none"/>
        </w:rPr>
        <w:t>7、残疾人福利性单位声明函………………………………………（附件</w:t>
      </w:r>
      <w:r>
        <w:rPr>
          <w:rFonts w:ascii="宋体" w:hAnsi="宋体"/>
          <w:highlight w:val="none"/>
        </w:rPr>
        <w:t>1</w:t>
      </w:r>
      <w:r>
        <w:rPr>
          <w:rFonts w:hint="eastAsia" w:ascii="宋体" w:hAnsi="宋体"/>
          <w:highlight w:val="none"/>
        </w:rPr>
        <w:t>6）</w:t>
      </w:r>
    </w:p>
    <w:p w14:paraId="32AC7071">
      <w:pPr>
        <w:spacing w:line="500" w:lineRule="exact"/>
        <w:ind w:firstLine="480"/>
        <w:rPr>
          <w:rFonts w:ascii="宋体"/>
          <w:highlight w:val="none"/>
        </w:rPr>
      </w:pPr>
      <w:r>
        <w:rPr>
          <w:rFonts w:hint="eastAsia" w:ascii="宋体" w:hAnsi="宋体"/>
          <w:highlight w:val="none"/>
        </w:rPr>
        <w:t>8、从业人员声明函…………………………………………………（附件</w:t>
      </w:r>
      <w:r>
        <w:rPr>
          <w:rFonts w:ascii="宋体" w:hAnsi="宋体"/>
          <w:highlight w:val="none"/>
        </w:rPr>
        <w:t>1</w:t>
      </w:r>
      <w:r>
        <w:rPr>
          <w:rFonts w:hint="eastAsia" w:ascii="宋体" w:hAnsi="宋体"/>
          <w:highlight w:val="none"/>
        </w:rPr>
        <w:t>7）</w:t>
      </w:r>
    </w:p>
    <w:p w14:paraId="62750BD0">
      <w:pPr>
        <w:spacing w:line="500" w:lineRule="exact"/>
        <w:ind w:firstLine="480"/>
        <w:rPr>
          <w:rFonts w:ascii="宋体"/>
          <w:highlight w:val="none"/>
        </w:rPr>
      </w:pPr>
      <w:r>
        <w:rPr>
          <w:rFonts w:hint="eastAsia" w:ascii="宋体" w:hAnsi="宋体"/>
          <w:highlight w:val="none"/>
        </w:rPr>
        <w:t>9、供应商认为在其他方面有必要说明的事项……………………（附件</w:t>
      </w:r>
      <w:r>
        <w:rPr>
          <w:rFonts w:ascii="宋体" w:hAnsi="宋体"/>
          <w:highlight w:val="none"/>
        </w:rPr>
        <w:t>1</w:t>
      </w:r>
      <w:r>
        <w:rPr>
          <w:rFonts w:hint="eastAsia" w:ascii="宋体" w:hAnsi="宋体"/>
          <w:highlight w:val="none"/>
        </w:rPr>
        <w:t>8）</w:t>
      </w:r>
    </w:p>
    <w:p w14:paraId="024AF501">
      <w:pPr>
        <w:ind w:firstLine="174" w:firstLineChars="83"/>
        <w:rPr>
          <w:b/>
          <w:highlight w:val="none"/>
        </w:rPr>
      </w:pPr>
      <w:r>
        <w:rPr>
          <w:rFonts w:hAnsi="宋体"/>
          <w:highlight w:val="none"/>
        </w:rPr>
        <w:br w:type="page"/>
      </w:r>
      <w:bookmarkEnd w:id="194"/>
      <w:bookmarkEnd w:id="195"/>
      <w:r>
        <w:rPr>
          <w:rFonts w:hint="eastAsia"/>
          <w:b/>
          <w:highlight w:val="none"/>
        </w:rPr>
        <w:t>（磋商响应文件封面）</w:t>
      </w:r>
    </w:p>
    <w:p w14:paraId="665BC099">
      <w:pPr>
        <w:spacing w:line="360" w:lineRule="auto"/>
        <w:ind w:firstLine="2088" w:firstLineChars="400"/>
        <w:rPr>
          <w:rFonts w:ascii="仿宋_GB2312" w:hAnsi="宋体" w:eastAsia="仿宋_GB2312"/>
          <w:b/>
          <w:sz w:val="52"/>
          <w:szCs w:val="52"/>
          <w:highlight w:val="none"/>
        </w:rPr>
      </w:pPr>
    </w:p>
    <w:p w14:paraId="1BC2BD34">
      <w:pPr>
        <w:spacing w:line="360" w:lineRule="auto"/>
        <w:ind w:firstLine="2088" w:firstLineChars="400"/>
        <w:rPr>
          <w:rFonts w:ascii="仿宋_GB2312" w:hAnsi="宋体" w:eastAsia="仿宋_GB2312"/>
          <w:b/>
          <w:sz w:val="52"/>
          <w:szCs w:val="52"/>
          <w:highlight w:val="none"/>
        </w:rPr>
      </w:pPr>
      <w:r>
        <w:rPr>
          <w:rFonts w:hint="eastAsia" w:ascii="仿宋_GB2312" w:hAnsi="宋体" w:eastAsia="仿宋_GB2312"/>
          <w:b/>
          <w:sz w:val="52"/>
          <w:szCs w:val="52"/>
          <w:highlight w:val="none"/>
        </w:rPr>
        <w:t>青海省政府采购项目</w:t>
      </w:r>
    </w:p>
    <w:p w14:paraId="60018028">
      <w:pPr>
        <w:spacing w:line="360" w:lineRule="auto"/>
        <w:ind w:firstLine="826" w:firstLineChars="392"/>
        <w:rPr>
          <w:rFonts w:ascii="宋体"/>
          <w:b/>
          <w:szCs w:val="21"/>
          <w:highlight w:val="none"/>
        </w:rPr>
      </w:pPr>
    </w:p>
    <w:p w14:paraId="14A21111">
      <w:pPr>
        <w:spacing w:line="360" w:lineRule="auto"/>
        <w:ind w:firstLine="2364" w:firstLineChars="327"/>
        <w:rPr>
          <w:rFonts w:ascii="宋体"/>
          <w:b/>
          <w:sz w:val="72"/>
          <w:szCs w:val="72"/>
          <w:highlight w:val="none"/>
        </w:rPr>
      </w:pPr>
    </w:p>
    <w:p w14:paraId="3CD7E35C">
      <w:pPr>
        <w:spacing w:line="360" w:lineRule="auto"/>
        <w:ind w:firstLine="2364" w:firstLineChars="327"/>
        <w:rPr>
          <w:rFonts w:ascii="宋体"/>
          <w:b/>
          <w:sz w:val="72"/>
          <w:szCs w:val="72"/>
          <w:highlight w:val="none"/>
        </w:rPr>
      </w:pPr>
      <w:r>
        <w:rPr>
          <w:rFonts w:hint="eastAsia" w:ascii="宋体" w:hAnsi="宋体"/>
          <w:b/>
          <w:sz w:val="72"/>
          <w:szCs w:val="72"/>
          <w:highlight w:val="none"/>
        </w:rPr>
        <w:t>磋商响应文件</w:t>
      </w:r>
    </w:p>
    <w:p w14:paraId="3FC8F5B6">
      <w:pPr>
        <w:adjustRightInd w:val="0"/>
        <w:spacing w:line="360" w:lineRule="auto"/>
        <w:jc w:val="center"/>
        <w:textAlignment w:val="baseline"/>
        <w:rPr>
          <w:rFonts w:ascii="宋体"/>
          <w:b/>
          <w:bCs/>
          <w:sz w:val="36"/>
          <w:szCs w:val="36"/>
          <w:highlight w:val="none"/>
        </w:rPr>
      </w:pPr>
      <w:r>
        <w:rPr>
          <w:rFonts w:hint="eastAsia" w:ascii="宋体" w:hAnsi="宋体"/>
          <w:b/>
          <w:bCs/>
          <w:sz w:val="36"/>
          <w:szCs w:val="36"/>
          <w:highlight w:val="none"/>
        </w:rPr>
        <w:t>（资格审查文件）</w:t>
      </w:r>
    </w:p>
    <w:p w14:paraId="35C35608">
      <w:pPr>
        <w:spacing w:line="360" w:lineRule="auto"/>
        <w:ind w:firstLine="689" w:firstLineChars="327"/>
        <w:rPr>
          <w:rFonts w:ascii="宋体"/>
          <w:b/>
          <w:highlight w:val="none"/>
        </w:rPr>
      </w:pPr>
    </w:p>
    <w:p w14:paraId="364FD194">
      <w:pPr>
        <w:adjustRightInd w:val="0"/>
        <w:spacing w:line="360" w:lineRule="auto"/>
        <w:textAlignment w:val="baseline"/>
        <w:rPr>
          <w:rFonts w:ascii="宋体"/>
          <w:b/>
          <w:bCs/>
          <w:sz w:val="32"/>
          <w:highlight w:val="none"/>
        </w:rPr>
      </w:pPr>
    </w:p>
    <w:p w14:paraId="6CDC3EE9">
      <w:pPr>
        <w:adjustRightInd w:val="0"/>
        <w:spacing w:line="360" w:lineRule="auto"/>
        <w:ind w:left="2530" w:hanging="2530" w:hangingChars="700"/>
        <w:textAlignment w:val="baseline"/>
        <w:rPr>
          <w:rFonts w:hint="eastAsia" w:ascii="宋体" w:hAnsi="宋体"/>
          <w:b/>
          <w:sz w:val="36"/>
          <w:szCs w:val="36"/>
          <w:highlight w:val="none"/>
          <w:lang w:eastAsia="zh-CN"/>
        </w:rPr>
      </w:pPr>
      <w:r>
        <w:rPr>
          <w:rFonts w:hint="eastAsia" w:ascii="宋体" w:hAnsi="宋体"/>
          <w:b/>
          <w:bCs/>
          <w:sz w:val="36"/>
          <w:szCs w:val="36"/>
          <w:highlight w:val="none"/>
        </w:rPr>
        <w:t>采购项目编号</w:t>
      </w:r>
      <w:r>
        <w:rPr>
          <w:rFonts w:hint="eastAsia" w:ascii="宋体" w:hAnsi="宋体"/>
          <w:b/>
          <w:sz w:val="36"/>
          <w:szCs w:val="36"/>
          <w:highlight w:val="none"/>
        </w:rPr>
        <w:t>：</w:t>
      </w:r>
      <w:r>
        <w:rPr>
          <w:rFonts w:hint="eastAsia" w:ascii="宋体" w:hAnsi="宋体"/>
          <w:b/>
          <w:sz w:val="36"/>
          <w:szCs w:val="36"/>
          <w:highlight w:val="none"/>
          <w:lang w:eastAsia="zh-CN"/>
        </w:rPr>
        <w:t>青信德竞磋（服务）2025-001号</w:t>
      </w:r>
    </w:p>
    <w:p w14:paraId="6240C978">
      <w:pPr>
        <w:adjustRightInd w:val="0"/>
        <w:spacing w:line="360" w:lineRule="auto"/>
        <w:ind w:left="2530" w:hanging="2530" w:hangingChars="700"/>
        <w:textAlignment w:val="baseline"/>
        <w:rPr>
          <w:rFonts w:hint="default" w:ascii="宋体" w:hAnsi="宋体"/>
          <w:b/>
          <w:sz w:val="36"/>
          <w:szCs w:val="36"/>
          <w:highlight w:val="none"/>
          <w:lang w:val="en-US" w:eastAsia="zh-CN"/>
        </w:rPr>
      </w:pPr>
      <w:r>
        <w:rPr>
          <w:rFonts w:hint="eastAsia" w:ascii="宋体" w:hAnsi="宋体"/>
          <w:b/>
          <w:sz w:val="36"/>
          <w:szCs w:val="36"/>
          <w:highlight w:val="none"/>
          <w:lang w:val="en-US" w:eastAsia="zh-CN"/>
        </w:rPr>
        <w:t>包     号：</w:t>
      </w:r>
    </w:p>
    <w:p w14:paraId="5CCD5D99">
      <w:pPr>
        <w:adjustRightInd w:val="0"/>
        <w:spacing w:line="360" w:lineRule="auto"/>
        <w:ind w:left="2512" w:right="-248" w:rightChars="-118" w:hanging="2512" w:hangingChars="695"/>
        <w:textAlignment w:val="baseline"/>
        <w:rPr>
          <w:rFonts w:hint="eastAsia" w:ascii="宋体" w:eastAsia="宋体"/>
          <w:b/>
          <w:sz w:val="36"/>
          <w:szCs w:val="36"/>
          <w:highlight w:val="none"/>
          <w:lang w:eastAsia="zh-CN"/>
        </w:rPr>
      </w:pPr>
      <w:r>
        <w:rPr>
          <w:rFonts w:hint="eastAsia" w:ascii="宋体" w:hAnsi="宋体"/>
          <w:b/>
          <w:bCs/>
          <w:sz w:val="36"/>
          <w:szCs w:val="36"/>
          <w:highlight w:val="none"/>
        </w:rPr>
        <w:t>采购项目名称</w:t>
      </w:r>
      <w:r>
        <w:rPr>
          <w:rFonts w:ascii="宋体" w:hAnsi="宋体"/>
          <w:b/>
          <w:bCs/>
          <w:sz w:val="36"/>
          <w:szCs w:val="36"/>
          <w:highlight w:val="none"/>
        </w:rPr>
        <w:t xml:space="preserve">: </w:t>
      </w:r>
      <w:r>
        <w:rPr>
          <w:rFonts w:hint="eastAsia" w:ascii="宋体" w:hAnsi="宋体"/>
          <w:b/>
          <w:sz w:val="36"/>
          <w:szCs w:val="36"/>
          <w:highlight w:val="none"/>
          <w:lang w:eastAsia="zh-CN"/>
        </w:rPr>
        <w:t>湟源县精神障碍社区康复服务试点</w:t>
      </w:r>
    </w:p>
    <w:p w14:paraId="09C0F9D6">
      <w:pPr>
        <w:adjustRightInd w:val="0"/>
        <w:spacing w:line="360" w:lineRule="auto"/>
        <w:ind w:right="-248" w:rightChars="-118"/>
        <w:textAlignment w:val="baseline"/>
        <w:rPr>
          <w:rFonts w:ascii="宋体"/>
          <w:b/>
          <w:bCs/>
          <w:sz w:val="36"/>
          <w:szCs w:val="36"/>
          <w:highlight w:val="none"/>
        </w:rPr>
      </w:pPr>
    </w:p>
    <w:p w14:paraId="1DB55C4B">
      <w:pPr>
        <w:adjustRightInd w:val="0"/>
        <w:spacing w:line="360" w:lineRule="auto"/>
        <w:ind w:right="-248" w:rightChars="-118"/>
        <w:textAlignment w:val="baseline"/>
        <w:rPr>
          <w:rFonts w:ascii="宋体"/>
          <w:b/>
          <w:bCs/>
          <w:sz w:val="36"/>
          <w:szCs w:val="36"/>
          <w:highlight w:val="none"/>
        </w:rPr>
      </w:pPr>
    </w:p>
    <w:p w14:paraId="54D8372E">
      <w:pPr>
        <w:adjustRightInd w:val="0"/>
        <w:spacing w:line="360" w:lineRule="auto"/>
        <w:ind w:left="-248" w:leftChars="-118" w:firstLine="1"/>
        <w:jc w:val="center"/>
        <w:textAlignment w:val="baseline"/>
        <w:rPr>
          <w:rFonts w:ascii="宋体"/>
          <w:b/>
          <w:sz w:val="36"/>
          <w:szCs w:val="36"/>
          <w:highlight w:val="none"/>
        </w:rPr>
      </w:pPr>
      <w:r>
        <w:rPr>
          <w:rFonts w:ascii="宋体" w:hAnsi="宋体"/>
          <w:b/>
          <w:bCs/>
          <w:sz w:val="36"/>
          <w:szCs w:val="36"/>
          <w:highlight w:val="none"/>
        </w:rPr>
        <w:t xml:space="preserve">  </w:t>
      </w:r>
      <w:r>
        <w:rPr>
          <w:rFonts w:hint="eastAsia" w:ascii="宋体" w:hAnsi="宋体"/>
          <w:b/>
          <w:bCs/>
          <w:sz w:val="36"/>
          <w:szCs w:val="36"/>
          <w:highlight w:val="none"/>
        </w:rPr>
        <w:t>投标单位</w:t>
      </w:r>
      <w:r>
        <w:rPr>
          <w:rFonts w:hint="eastAsia" w:ascii="宋体" w:hAnsi="宋体"/>
          <w:b/>
          <w:sz w:val="36"/>
          <w:szCs w:val="36"/>
          <w:highlight w:val="none"/>
        </w:rPr>
        <w:t>：</w:t>
      </w:r>
    </w:p>
    <w:p w14:paraId="25FA0C83">
      <w:pPr>
        <w:spacing w:line="360" w:lineRule="auto"/>
        <w:ind w:firstLine="3534" w:firstLineChars="1100"/>
        <w:rPr>
          <w:rFonts w:ascii="宋体"/>
          <w:b/>
          <w:sz w:val="32"/>
          <w:highlight w:val="none"/>
        </w:rPr>
      </w:pPr>
      <w:r>
        <w:rPr>
          <w:rFonts w:hint="eastAsia" w:ascii="宋体" w:hAnsi="宋体"/>
          <w:b/>
          <w:sz w:val="32"/>
          <w:highlight w:val="none"/>
        </w:rPr>
        <w:t>年</w:t>
      </w:r>
      <w:r>
        <w:rPr>
          <w:rFonts w:ascii="宋体" w:hAnsi="宋体"/>
          <w:b/>
          <w:sz w:val="32"/>
          <w:highlight w:val="none"/>
        </w:rPr>
        <w:t xml:space="preserve">  </w:t>
      </w:r>
      <w:r>
        <w:rPr>
          <w:rFonts w:hint="eastAsia" w:ascii="宋体" w:hAnsi="宋体"/>
          <w:b/>
          <w:sz w:val="32"/>
          <w:highlight w:val="none"/>
        </w:rPr>
        <w:t>月</w:t>
      </w:r>
      <w:r>
        <w:rPr>
          <w:rFonts w:ascii="宋体" w:hAnsi="宋体"/>
          <w:b/>
          <w:sz w:val="32"/>
          <w:highlight w:val="none"/>
        </w:rPr>
        <w:t xml:space="preserve">  </w:t>
      </w:r>
      <w:r>
        <w:rPr>
          <w:rFonts w:hint="eastAsia" w:ascii="宋体" w:hAnsi="宋体"/>
          <w:b/>
          <w:sz w:val="32"/>
          <w:highlight w:val="none"/>
        </w:rPr>
        <w:t>日</w:t>
      </w:r>
    </w:p>
    <w:p w14:paraId="759707E2">
      <w:pPr>
        <w:widowControl/>
        <w:snapToGrid w:val="0"/>
        <w:spacing w:line="360" w:lineRule="auto"/>
        <w:jc w:val="left"/>
        <w:outlineLvl w:val="1"/>
        <w:rPr>
          <w:rFonts w:ascii="宋体"/>
          <w:b/>
          <w:sz w:val="28"/>
          <w:szCs w:val="28"/>
          <w:highlight w:val="none"/>
        </w:rPr>
      </w:pPr>
      <w:r>
        <w:rPr>
          <w:rFonts w:ascii="宋体"/>
          <w:b/>
          <w:sz w:val="28"/>
          <w:szCs w:val="28"/>
          <w:highlight w:val="none"/>
        </w:rPr>
        <w:br w:type="page"/>
      </w:r>
      <w:bookmarkStart w:id="202" w:name="_Toc496626235"/>
      <w:bookmarkStart w:id="203" w:name="_Toc8271"/>
      <w:r>
        <w:rPr>
          <w:rFonts w:hint="eastAsia" w:ascii="宋体"/>
          <w:b/>
          <w:sz w:val="28"/>
          <w:szCs w:val="28"/>
          <w:highlight w:val="none"/>
        </w:rPr>
        <w:t>附件</w:t>
      </w:r>
      <w:bookmarkStart w:id="204" w:name="_Toc325726037"/>
      <w:bookmarkStart w:id="205" w:name="_Toc376936768"/>
      <w:r>
        <w:rPr>
          <w:rFonts w:ascii="宋体"/>
          <w:b/>
          <w:sz w:val="28"/>
          <w:szCs w:val="28"/>
          <w:highlight w:val="none"/>
        </w:rPr>
        <w:t>1</w:t>
      </w:r>
      <w:r>
        <w:rPr>
          <w:rFonts w:hint="eastAsia" w:ascii="宋体"/>
          <w:b/>
          <w:sz w:val="28"/>
          <w:szCs w:val="28"/>
          <w:highlight w:val="none"/>
        </w:rPr>
        <w:t>：磋商函</w:t>
      </w:r>
      <w:bookmarkEnd w:id="202"/>
      <w:bookmarkEnd w:id="203"/>
      <w:bookmarkEnd w:id="204"/>
      <w:bookmarkEnd w:id="205"/>
    </w:p>
    <w:p w14:paraId="5164FD85">
      <w:pPr>
        <w:ind w:firstLine="3813" w:firstLineChars="1055"/>
        <w:rPr>
          <w:rFonts w:ascii="宋体"/>
          <w:b/>
          <w:sz w:val="36"/>
          <w:szCs w:val="36"/>
          <w:highlight w:val="none"/>
        </w:rPr>
      </w:pPr>
    </w:p>
    <w:p w14:paraId="04E22413">
      <w:pPr>
        <w:ind w:firstLine="3813" w:firstLineChars="1055"/>
        <w:rPr>
          <w:rFonts w:ascii="宋体"/>
          <w:b/>
          <w:sz w:val="36"/>
          <w:szCs w:val="36"/>
          <w:highlight w:val="none"/>
        </w:rPr>
      </w:pPr>
      <w:r>
        <w:rPr>
          <w:rFonts w:hint="eastAsia" w:ascii="宋体" w:hAnsi="宋体"/>
          <w:b/>
          <w:sz w:val="36"/>
          <w:szCs w:val="36"/>
          <w:highlight w:val="none"/>
        </w:rPr>
        <w:t>磋商函</w:t>
      </w:r>
    </w:p>
    <w:p w14:paraId="6EF2423B">
      <w:pPr>
        <w:adjustRightInd w:val="0"/>
        <w:textAlignment w:val="baseline"/>
        <w:rPr>
          <w:rFonts w:ascii="宋体"/>
          <w:b/>
          <w:highlight w:val="none"/>
        </w:rPr>
      </w:pPr>
    </w:p>
    <w:p w14:paraId="6771A5E8">
      <w:pPr>
        <w:adjustRightInd w:val="0"/>
        <w:textAlignment w:val="baseline"/>
        <w:rPr>
          <w:rFonts w:hint="eastAsia" w:ascii="宋体" w:eastAsia="宋体"/>
          <w:b/>
          <w:highlight w:val="none"/>
          <w:lang w:eastAsia="zh-CN"/>
        </w:rPr>
      </w:pPr>
      <w:r>
        <w:rPr>
          <w:rFonts w:hint="eastAsia" w:ascii="宋体" w:hAnsi="宋体"/>
          <w:b/>
          <w:highlight w:val="none"/>
        </w:rPr>
        <w:t>致：</w:t>
      </w:r>
      <w:r>
        <w:rPr>
          <w:rFonts w:hint="eastAsia" w:ascii="宋体" w:hAnsi="宋体"/>
          <w:b/>
          <w:highlight w:val="none"/>
          <w:lang w:eastAsia="zh-CN"/>
        </w:rPr>
        <w:t>青海信德至臻项目管理有限公司</w:t>
      </w:r>
    </w:p>
    <w:p w14:paraId="07E8AF84">
      <w:pPr>
        <w:adjustRightInd w:val="0"/>
        <w:ind w:firstLine="480"/>
        <w:textAlignment w:val="baseline"/>
        <w:rPr>
          <w:rFonts w:ascii="宋体"/>
          <w:highlight w:val="none"/>
        </w:rPr>
      </w:pPr>
    </w:p>
    <w:p w14:paraId="06E01AC9">
      <w:pPr>
        <w:adjustRightInd w:val="0"/>
        <w:ind w:firstLine="480"/>
        <w:textAlignment w:val="baseline"/>
        <w:rPr>
          <w:rFonts w:ascii="宋体"/>
          <w:highlight w:val="none"/>
        </w:rPr>
      </w:pPr>
      <w:r>
        <w:rPr>
          <w:rFonts w:hint="eastAsia" w:ascii="宋体" w:hAnsi="宋体"/>
          <w:highlight w:val="none"/>
        </w:rPr>
        <w:t>我们收到</w:t>
      </w:r>
      <w:r>
        <w:rPr>
          <w:rFonts w:hint="eastAsia" w:ascii="宋体" w:hAnsi="宋体"/>
          <w:highlight w:val="none"/>
          <w:lang w:eastAsia="zh-CN"/>
        </w:rPr>
        <w:t>青信德竞磋（服务）2025-001号，</w:t>
      </w:r>
      <w:r>
        <w:rPr>
          <w:rFonts w:hint="eastAsia" w:ascii="宋体" w:hAnsi="宋体"/>
          <w:highlight w:val="none"/>
          <w:lang w:val="en-US" w:eastAsia="zh-CN"/>
        </w:rPr>
        <w:t>包</w:t>
      </w:r>
      <w:r>
        <w:rPr>
          <w:rFonts w:hint="eastAsia" w:ascii="宋体" w:hAnsi="宋体"/>
          <w:highlight w:val="none"/>
          <w:u w:val="single"/>
          <w:lang w:val="en-US" w:eastAsia="zh-CN"/>
        </w:rPr>
        <w:t xml:space="preserve">   </w:t>
      </w:r>
      <w:r>
        <w:rPr>
          <w:rFonts w:hint="eastAsia" w:ascii="宋体" w:hAnsi="宋体"/>
          <w:highlight w:val="none"/>
          <w:u w:val="none"/>
          <w:lang w:val="en-US" w:eastAsia="zh-CN"/>
        </w:rPr>
        <w:t>的</w:t>
      </w:r>
      <w:r>
        <w:rPr>
          <w:rFonts w:hint="eastAsia" w:ascii="宋体" w:hAnsi="宋体"/>
          <w:highlight w:val="none"/>
        </w:rPr>
        <w:t>磋商文件，经研究，法定代表人</w:t>
      </w:r>
      <w:r>
        <w:rPr>
          <w:rFonts w:hint="eastAsia" w:ascii="宋体" w:hAnsi="宋体"/>
          <w:highlight w:val="none"/>
          <w:u w:val="single"/>
        </w:rPr>
        <w:t>（姓名、职务）</w:t>
      </w:r>
      <w:r>
        <w:rPr>
          <w:rFonts w:hint="eastAsia" w:ascii="宋体" w:hAnsi="宋体"/>
          <w:highlight w:val="none"/>
        </w:rPr>
        <w:t>正式授权</w:t>
      </w:r>
      <w:r>
        <w:rPr>
          <w:rFonts w:hint="eastAsia" w:ascii="宋体" w:hAnsi="宋体"/>
          <w:highlight w:val="none"/>
          <w:u w:val="single"/>
        </w:rPr>
        <w:t>（委托代理人姓名、职务）</w:t>
      </w:r>
      <w:r>
        <w:rPr>
          <w:rFonts w:hint="eastAsia" w:ascii="宋体" w:hAnsi="宋体"/>
          <w:highlight w:val="none"/>
        </w:rPr>
        <w:t>代表供应商</w:t>
      </w:r>
      <w:r>
        <w:rPr>
          <w:rFonts w:hint="eastAsia" w:ascii="宋体" w:hAnsi="宋体"/>
          <w:highlight w:val="none"/>
          <w:u w:val="single"/>
        </w:rPr>
        <w:t>（供应商名称、地址）</w:t>
      </w:r>
      <w:r>
        <w:rPr>
          <w:rFonts w:hint="eastAsia" w:ascii="宋体" w:hAnsi="宋体"/>
          <w:highlight w:val="none"/>
        </w:rPr>
        <w:t>提交磋商响应文件。</w:t>
      </w:r>
      <w:r>
        <w:rPr>
          <w:rFonts w:ascii="宋体" w:hAnsi="宋体"/>
          <w:highlight w:val="none"/>
        </w:rPr>
        <w:t xml:space="preserve">    </w:t>
      </w:r>
    </w:p>
    <w:p w14:paraId="2BE2122F">
      <w:pPr>
        <w:adjustRightInd w:val="0"/>
        <w:ind w:firstLine="371" w:firstLineChars="177"/>
        <w:textAlignment w:val="baseline"/>
        <w:rPr>
          <w:rFonts w:ascii="宋体"/>
          <w:highlight w:val="none"/>
        </w:rPr>
      </w:pPr>
      <w:r>
        <w:rPr>
          <w:rFonts w:hint="eastAsia" w:ascii="宋体" w:hAnsi="宋体"/>
          <w:highlight w:val="none"/>
        </w:rPr>
        <w:t>据此函，签字代表宣布同意如下：</w:t>
      </w:r>
    </w:p>
    <w:p w14:paraId="72B1F379">
      <w:pPr>
        <w:adjustRightInd w:val="0"/>
        <w:ind w:firstLine="371" w:firstLineChars="177"/>
        <w:textAlignment w:val="baseline"/>
        <w:rPr>
          <w:rFonts w:ascii="宋体"/>
          <w:highlight w:val="none"/>
        </w:rPr>
      </w:pPr>
      <w:r>
        <w:rPr>
          <w:rFonts w:ascii="宋体" w:hAnsi="宋体"/>
          <w:highlight w:val="none"/>
        </w:rPr>
        <w:t>1</w:t>
      </w:r>
      <w:r>
        <w:rPr>
          <w:rFonts w:hint="eastAsia" w:ascii="宋体" w:hAnsi="宋体"/>
          <w:highlight w:val="none"/>
        </w:rPr>
        <w:t>、我方已详阅磋商文件的全部内容，包括澄清、修改条款等有关附件，承诺对其完全理解并接受。</w:t>
      </w:r>
    </w:p>
    <w:p w14:paraId="34E94808">
      <w:pPr>
        <w:adjustRightInd w:val="0"/>
        <w:ind w:firstLine="371" w:firstLineChars="177"/>
        <w:textAlignment w:val="baseline"/>
        <w:rPr>
          <w:rFonts w:ascii="宋体"/>
          <w:highlight w:val="none"/>
        </w:rPr>
      </w:pPr>
      <w:r>
        <w:rPr>
          <w:rFonts w:ascii="宋体" w:hAnsi="宋体"/>
          <w:highlight w:val="none"/>
        </w:rPr>
        <w:t>2</w:t>
      </w:r>
      <w:r>
        <w:rPr>
          <w:rFonts w:hint="eastAsia" w:ascii="宋体" w:hAnsi="宋体"/>
          <w:highlight w:val="none"/>
        </w:rPr>
        <w:t>、磋商有效期自开标之日起</w:t>
      </w:r>
      <w:r>
        <w:rPr>
          <w:rFonts w:ascii="宋体" w:hAnsi="宋体"/>
          <w:highlight w:val="none"/>
        </w:rPr>
        <w:t>60</w:t>
      </w:r>
      <w:r>
        <w:rPr>
          <w:rFonts w:hint="eastAsia" w:ascii="宋体" w:hAnsi="宋体"/>
          <w:highlight w:val="none"/>
        </w:rPr>
        <w:t>天内有效。如果在规定的磋商时间后，我方在磋商有效期内撤回投标或成交后不签约的，磋商保证金将被贵方没收。</w:t>
      </w:r>
    </w:p>
    <w:p w14:paraId="103D21D3">
      <w:pPr>
        <w:adjustRightInd w:val="0"/>
        <w:ind w:firstLine="371" w:firstLineChars="177"/>
        <w:textAlignment w:val="baseline"/>
        <w:rPr>
          <w:rFonts w:ascii="宋体"/>
          <w:highlight w:val="none"/>
        </w:rPr>
      </w:pPr>
      <w:r>
        <w:rPr>
          <w:rFonts w:ascii="宋体" w:hAnsi="宋体"/>
          <w:highlight w:val="none"/>
        </w:rPr>
        <w:t>3</w:t>
      </w:r>
      <w:r>
        <w:rPr>
          <w:rFonts w:hint="eastAsia" w:ascii="宋体" w:hAnsi="宋体"/>
          <w:highlight w:val="none"/>
        </w:rPr>
        <w:t>、我方同意按照贵方要求提供与磋商有关的一切数据或资料，理解并接受贵方制定的评标办法。</w:t>
      </w:r>
    </w:p>
    <w:p w14:paraId="78E23226">
      <w:pPr>
        <w:adjustRightInd w:val="0"/>
        <w:ind w:firstLine="371" w:firstLineChars="177"/>
        <w:textAlignment w:val="baseline"/>
        <w:rPr>
          <w:rFonts w:ascii="宋体"/>
          <w:highlight w:val="none"/>
        </w:rPr>
      </w:pPr>
      <w:r>
        <w:rPr>
          <w:rFonts w:ascii="宋体" w:hAnsi="宋体"/>
          <w:highlight w:val="none"/>
        </w:rPr>
        <w:t>4</w:t>
      </w:r>
      <w:r>
        <w:rPr>
          <w:rFonts w:hint="eastAsia" w:ascii="宋体" w:hAnsi="宋体"/>
          <w:highlight w:val="none"/>
        </w:rPr>
        <w:t>、与本磋商有关的一切正式往来通讯请寄：</w:t>
      </w:r>
    </w:p>
    <w:p w14:paraId="69B037E7">
      <w:pPr>
        <w:adjustRightInd w:val="0"/>
        <w:ind w:firstLine="371" w:firstLineChars="177"/>
        <w:textAlignment w:val="baseline"/>
        <w:rPr>
          <w:rFonts w:ascii="宋体"/>
          <w:highlight w:val="none"/>
        </w:rPr>
      </w:pPr>
      <w:r>
        <w:rPr>
          <w:rFonts w:hint="eastAsia" w:ascii="宋体" w:hAnsi="宋体"/>
          <w:highlight w:val="none"/>
        </w:rPr>
        <w:t>地址：</w:t>
      </w:r>
      <w:r>
        <w:rPr>
          <w:rFonts w:ascii="宋体" w:hAnsi="宋体"/>
          <w:highlight w:val="none"/>
        </w:rPr>
        <w:t xml:space="preserve">_______________   </w:t>
      </w:r>
      <w:r>
        <w:rPr>
          <w:rFonts w:hint="eastAsia" w:ascii="宋体" w:hAnsi="宋体"/>
          <w:highlight w:val="none"/>
        </w:rPr>
        <w:t>邮编：</w:t>
      </w:r>
      <w:r>
        <w:rPr>
          <w:rFonts w:ascii="宋体" w:hAnsi="宋体"/>
          <w:highlight w:val="none"/>
        </w:rPr>
        <w:t>______________</w:t>
      </w:r>
    </w:p>
    <w:p w14:paraId="2023AB96">
      <w:pPr>
        <w:adjustRightInd w:val="0"/>
        <w:ind w:firstLine="371" w:firstLineChars="177"/>
        <w:textAlignment w:val="baseline"/>
        <w:rPr>
          <w:rFonts w:ascii="宋体"/>
          <w:highlight w:val="none"/>
        </w:rPr>
      </w:pPr>
      <w:r>
        <w:rPr>
          <w:rFonts w:hint="eastAsia" w:ascii="宋体" w:hAnsi="宋体"/>
          <w:highlight w:val="none"/>
        </w:rPr>
        <w:t>电话：</w:t>
      </w:r>
      <w:r>
        <w:rPr>
          <w:rFonts w:ascii="宋体" w:hAnsi="宋体"/>
          <w:highlight w:val="none"/>
        </w:rPr>
        <w:t xml:space="preserve">_______________   </w:t>
      </w:r>
      <w:r>
        <w:rPr>
          <w:rFonts w:hint="eastAsia" w:ascii="宋体" w:hAnsi="宋体"/>
          <w:highlight w:val="none"/>
        </w:rPr>
        <w:t>传真：</w:t>
      </w:r>
      <w:r>
        <w:rPr>
          <w:rFonts w:ascii="宋体" w:hAnsi="宋体"/>
          <w:highlight w:val="none"/>
        </w:rPr>
        <w:t>______________</w:t>
      </w:r>
    </w:p>
    <w:p w14:paraId="428490B6">
      <w:pPr>
        <w:adjustRightInd w:val="0"/>
        <w:ind w:firstLine="371" w:firstLineChars="177"/>
        <w:textAlignment w:val="baseline"/>
        <w:rPr>
          <w:rFonts w:ascii="宋体"/>
          <w:highlight w:val="none"/>
        </w:rPr>
      </w:pPr>
      <w:r>
        <w:rPr>
          <w:rFonts w:hint="eastAsia" w:ascii="宋体" w:hAnsi="宋体"/>
          <w:highlight w:val="none"/>
        </w:rPr>
        <w:t>法定代表人姓名：</w:t>
      </w:r>
      <w:r>
        <w:rPr>
          <w:rFonts w:ascii="宋体" w:hAnsi="宋体"/>
          <w:highlight w:val="none"/>
        </w:rPr>
        <w:t xml:space="preserve"> ___________ </w:t>
      </w:r>
      <w:r>
        <w:rPr>
          <w:rFonts w:hint="eastAsia" w:ascii="宋体" w:hAnsi="宋体"/>
          <w:highlight w:val="none"/>
        </w:rPr>
        <w:t>职务：</w:t>
      </w:r>
      <w:r>
        <w:rPr>
          <w:rFonts w:ascii="宋体" w:hAnsi="宋体"/>
          <w:highlight w:val="none"/>
        </w:rPr>
        <w:t>____________</w:t>
      </w:r>
    </w:p>
    <w:p w14:paraId="1ABDF515">
      <w:pPr>
        <w:adjustRightInd w:val="0"/>
        <w:ind w:firstLine="480"/>
        <w:textAlignment w:val="baseline"/>
        <w:rPr>
          <w:rFonts w:ascii="宋体"/>
          <w:highlight w:val="none"/>
        </w:rPr>
      </w:pPr>
    </w:p>
    <w:p w14:paraId="2C728F2A">
      <w:pPr>
        <w:ind w:firstLine="480"/>
        <w:jc w:val="center"/>
        <w:rPr>
          <w:rFonts w:ascii="宋体"/>
          <w:highlight w:val="none"/>
        </w:rPr>
      </w:pPr>
    </w:p>
    <w:p w14:paraId="27A0C4CD">
      <w:pPr>
        <w:ind w:firstLine="480"/>
        <w:jc w:val="center"/>
        <w:rPr>
          <w:rFonts w:ascii="宋体"/>
          <w:highlight w:val="none"/>
        </w:rPr>
      </w:pPr>
    </w:p>
    <w:p w14:paraId="19F8DC3F">
      <w:pPr>
        <w:ind w:firstLine="560"/>
        <w:jc w:val="center"/>
        <w:rPr>
          <w:rFonts w:ascii="宋体"/>
          <w:sz w:val="28"/>
          <w:szCs w:val="28"/>
          <w:highlight w:val="none"/>
        </w:rPr>
      </w:pPr>
    </w:p>
    <w:p w14:paraId="652FF9FA">
      <w:pPr>
        <w:adjustRightInd w:val="0"/>
        <w:ind w:firstLine="560"/>
        <w:textAlignment w:val="baseline"/>
        <w:rPr>
          <w:rFonts w:ascii="仿宋_GB2312" w:hAnsi="宋体" w:eastAsia="仿宋_GB2312"/>
          <w:sz w:val="28"/>
          <w:szCs w:val="28"/>
          <w:highlight w:val="none"/>
        </w:rPr>
      </w:pPr>
    </w:p>
    <w:p w14:paraId="4C687EC7">
      <w:pPr>
        <w:adjustRightInd w:val="0"/>
        <w:ind w:firstLine="560"/>
        <w:textAlignment w:val="baseline"/>
        <w:rPr>
          <w:rFonts w:ascii="仿宋_GB2312" w:hAnsi="宋体" w:eastAsia="仿宋_GB2312"/>
          <w:sz w:val="28"/>
          <w:szCs w:val="28"/>
          <w:highlight w:val="none"/>
        </w:rPr>
      </w:pPr>
    </w:p>
    <w:p w14:paraId="6EF2BF9D">
      <w:pPr>
        <w:adjustRightInd w:val="0"/>
        <w:ind w:firstLine="560"/>
        <w:textAlignment w:val="baseline"/>
        <w:rPr>
          <w:rFonts w:ascii="仿宋_GB2312" w:hAnsi="宋体" w:eastAsia="仿宋_GB2312"/>
          <w:sz w:val="28"/>
          <w:szCs w:val="28"/>
          <w:highlight w:val="none"/>
        </w:rPr>
      </w:pPr>
    </w:p>
    <w:p w14:paraId="52CB55C6">
      <w:pPr>
        <w:adjustRightInd w:val="0"/>
        <w:textAlignment w:val="baseline"/>
        <w:rPr>
          <w:rFonts w:ascii="仿宋_GB2312" w:hAnsi="宋体" w:eastAsia="仿宋_GB2312"/>
          <w:sz w:val="28"/>
          <w:szCs w:val="28"/>
          <w:highlight w:val="none"/>
        </w:rPr>
      </w:pPr>
    </w:p>
    <w:p w14:paraId="3AF1A94D">
      <w:pPr>
        <w:ind w:firstLine="560"/>
        <w:jc w:val="center"/>
        <w:rPr>
          <w:rFonts w:ascii="宋体"/>
          <w:b/>
          <w:highlight w:val="none"/>
        </w:rPr>
      </w:pPr>
      <w:r>
        <w:rPr>
          <w:rFonts w:ascii="仿宋_GB2312" w:hAnsi="宋体" w:eastAsia="仿宋_GB2312"/>
          <w:sz w:val="28"/>
          <w:szCs w:val="28"/>
          <w:highlight w:val="none"/>
        </w:rPr>
        <w:t xml:space="preserve">            </w:t>
      </w:r>
      <w:r>
        <w:rPr>
          <w:rFonts w:hint="eastAsia" w:ascii="宋体" w:hAnsi="宋体"/>
          <w:b/>
          <w:highlight w:val="none"/>
        </w:rPr>
        <w:t>投标单位：</w:t>
      </w:r>
      <w:r>
        <w:rPr>
          <w:rFonts w:ascii="仿宋_GB2312" w:eastAsia="仿宋_GB2312" w:cs="宋体"/>
          <w:kern w:val="0"/>
          <w:highlight w:val="none"/>
          <w:u w:val="single"/>
        </w:rPr>
        <w:t xml:space="preserve">       </w:t>
      </w:r>
      <w:r>
        <w:rPr>
          <w:rFonts w:hint="eastAsia" w:ascii="宋体" w:hAnsi="宋体"/>
          <w:b/>
          <w:highlight w:val="none"/>
        </w:rPr>
        <w:t>（公章）</w:t>
      </w:r>
    </w:p>
    <w:p w14:paraId="1D93CE94">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法定代表人或委托代理人：</w:t>
      </w:r>
      <w:r>
        <w:rPr>
          <w:rFonts w:ascii="仿宋_GB2312" w:eastAsia="仿宋_GB2312" w:cs="宋体"/>
          <w:kern w:val="0"/>
          <w:highlight w:val="none"/>
          <w:u w:val="single"/>
        </w:rPr>
        <w:t xml:space="preserve">       </w:t>
      </w:r>
      <w:r>
        <w:rPr>
          <w:rFonts w:hint="eastAsia" w:ascii="宋体" w:hAnsi="宋体"/>
          <w:b/>
          <w:highlight w:val="none"/>
        </w:rPr>
        <w:t>（签字或盖章）</w:t>
      </w:r>
    </w:p>
    <w:p w14:paraId="4B4A05CD">
      <w:pPr>
        <w:ind w:firstLine="480"/>
        <w:jc w:val="center"/>
        <w:rPr>
          <w:b/>
          <w:highlight w:val="none"/>
        </w:rPr>
      </w:pPr>
      <w:r>
        <w:rPr>
          <w:highlight w:val="none"/>
        </w:rPr>
        <w:t xml:space="preserve">              </w:t>
      </w:r>
      <w:r>
        <w:rPr>
          <w:b/>
          <w:highlight w:val="none"/>
        </w:rPr>
        <w:t xml:space="preserve"> </w:t>
      </w:r>
      <w:r>
        <w:rPr>
          <w:rFonts w:hint="eastAsia"/>
          <w:b/>
          <w:highlight w:val="none"/>
        </w:rPr>
        <w:t>年</w:t>
      </w:r>
      <w:r>
        <w:rPr>
          <w:b/>
          <w:highlight w:val="none"/>
        </w:rPr>
        <w:t xml:space="preserve">   </w:t>
      </w:r>
      <w:r>
        <w:rPr>
          <w:rFonts w:hint="eastAsia"/>
          <w:b/>
          <w:highlight w:val="none"/>
        </w:rPr>
        <w:t>月</w:t>
      </w:r>
      <w:r>
        <w:rPr>
          <w:b/>
          <w:highlight w:val="none"/>
        </w:rPr>
        <w:t xml:space="preserve">  </w:t>
      </w:r>
      <w:r>
        <w:rPr>
          <w:rFonts w:hint="eastAsia"/>
          <w:b/>
          <w:highlight w:val="none"/>
        </w:rPr>
        <w:t>日</w:t>
      </w:r>
    </w:p>
    <w:p w14:paraId="14B67F02">
      <w:pPr>
        <w:ind w:firstLine="482"/>
        <w:jc w:val="center"/>
        <w:rPr>
          <w:rFonts w:ascii="宋体"/>
          <w:b/>
          <w:highlight w:val="none"/>
        </w:rPr>
      </w:pPr>
    </w:p>
    <w:p w14:paraId="3FE7F26E">
      <w:pPr>
        <w:ind w:firstLine="482"/>
        <w:jc w:val="center"/>
        <w:rPr>
          <w:rFonts w:ascii="宋体"/>
          <w:b/>
          <w:highlight w:val="none"/>
        </w:rPr>
      </w:pPr>
    </w:p>
    <w:p w14:paraId="5AB0E44D">
      <w:pPr>
        <w:widowControl/>
        <w:snapToGrid w:val="0"/>
        <w:spacing w:line="360" w:lineRule="auto"/>
        <w:outlineLvl w:val="1"/>
        <w:rPr>
          <w:rFonts w:ascii="宋体"/>
          <w:b/>
          <w:sz w:val="28"/>
          <w:szCs w:val="28"/>
          <w:highlight w:val="none"/>
        </w:rPr>
      </w:pPr>
      <w:bookmarkStart w:id="206" w:name="_Toc496626236"/>
    </w:p>
    <w:p w14:paraId="47ABF2C3">
      <w:pPr>
        <w:rPr>
          <w:rFonts w:ascii="宋体"/>
          <w:b/>
          <w:sz w:val="28"/>
          <w:szCs w:val="28"/>
          <w:highlight w:val="none"/>
        </w:rPr>
      </w:pPr>
      <w:r>
        <w:rPr>
          <w:rFonts w:ascii="宋体"/>
          <w:b/>
          <w:sz w:val="28"/>
          <w:szCs w:val="28"/>
          <w:highlight w:val="none"/>
        </w:rPr>
        <w:br w:type="page"/>
      </w:r>
    </w:p>
    <w:p w14:paraId="1D0AD5E2">
      <w:pPr>
        <w:widowControl/>
        <w:snapToGrid w:val="0"/>
        <w:spacing w:line="360" w:lineRule="auto"/>
        <w:outlineLvl w:val="1"/>
        <w:rPr>
          <w:rFonts w:ascii="宋体"/>
          <w:b/>
          <w:sz w:val="28"/>
          <w:szCs w:val="28"/>
          <w:highlight w:val="none"/>
        </w:rPr>
      </w:pPr>
    </w:p>
    <w:p w14:paraId="31027C74">
      <w:pPr>
        <w:widowControl/>
        <w:snapToGrid w:val="0"/>
        <w:spacing w:line="360" w:lineRule="auto"/>
        <w:outlineLvl w:val="1"/>
        <w:rPr>
          <w:rFonts w:ascii="宋体"/>
          <w:b/>
          <w:sz w:val="28"/>
          <w:szCs w:val="28"/>
          <w:highlight w:val="none"/>
        </w:rPr>
      </w:pPr>
      <w:bookmarkStart w:id="207" w:name="_Toc31343"/>
      <w:r>
        <w:rPr>
          <w:rFonts w:hint="eastAsia" w:ascii="宋体"/>
          <w:b/>
          <w:sz w:val="28"/>
          <w:szCs w:val="28"/>
          <w:highlight w:val="none"/>
        </w:rPr>
        <w:t>附件</w:t>
      </w:r>
      <w:bookmarkStart w:id="208" w:name="_Toc325726043"/>
      <w:bookmarkStart w:id="209" w:name="_Toc376936774"/>
      <w:bookmarkStart w:id="210" w:name="_Toc325726042"/>
      <w:bookmarkStart w:id="211" w:name="_Toc376936773"/>
      <w:r>
        <w:rPr>
          <w:rFonts w:ascii="宋体"/>
          <w:b/>
          <w:sz w:val="28"/>
          <w:szCs w:val="28"/>
          <w:highlight w:val="none"/>
        </w:rPr>
        <w:t>2</w:t>
      </w:r>
      <w:r>
        <w:rPr>
          <w:rFonts w:hint="eastAsia" w:ascii="宋体"/>
          <w:b/>
          <w:sz w:val="28"/>
          <w:szCs w:val="28"/>
          <w:highlight w:val="none"/>
        </w:rPr>
        <w:t>：法定代表人证明书</w:t>
      </w:r>
      <w:bookmarkEnd w:id="206"/>
      <w:bookmarkEnd w:id="207"/>
      <w:bookmarkEnd w:id="208"/>
      <w:bookmarkEnd w:id="209"/>
    </w:p>
    <w:p w14:paraId="40A26886">
      <w:pPr>
        <w:ind w:firstLine="723"/>
        <w:jc w:val="center"/>
        <w:rPr>
          <w:rFonts w:ascii="宋体"/>
          <w:b/>
          <w:bCs/>
          <w:sz w:val="36"/>
          <w:szCs w:val="36"/>
          <w:highlight w:val="none"/>
        </w:rPr>
      </w:pPr>
    </w:p>
    <w:p w14:paraId="777DC0CC">
      <w:pPr>
        <w:ind w:firstLine="723"/>
        <w:jc w:val="center"/>
        <w:rPr>
          <w:rFonts w:ascii="宋体"/>
          <w:b/>
          <w:bCs/>
          <w:sz w:val="36"/>
          <w:szCs w:val="36"/>
          <w:highlight w:val="none"/>
        </w:rPr>
      </w:pPr>
      <w:r>
        <w:rPr>
          <w:rFonts w:hint="eastAsia" w:ascii="宋体" w:hAnsi="宋体"/>
          <w:b/>
          <w:bCs/>
          <w:sz w:val="36"/>
          <w:szCs w:val="36"/>
          <w:highlight w:val="none"/>
        </w:rPr>
        <w:t>法定代表人证明书</w:t>
      </w:r>
    </w:p>
    <w:p w14:paraId="29F64A7D">
      <w:pPr>
        <w:rPr>
          <w:rFonts w:ascii="宋体"/>
          <w:b/>
          <w:bCs/>
          <w:highlight w:val="none"/>
        </w:rPr>
      </w:pPr>
    </w:p>
    <w:p w14:paraId="1A183BE8">
      <w:pPr>
        <w:rPr>
          <w:rFonts w:hint="eastAsia" w:ascii="宋体" w:eastAsia="宋体"/>
          <w:b/>
          <w:bCs/>
          <w:highlight w:val="none"/>
          <w:lang w:eastAsia="zh-CN"/>
        </w:rPr>
      </w:pPr>
      <w:r>
        <w:rPr>
          <w:rFonts w:hint="eastAsia" w:ascii="宋体" w:hAnsi="宋体"/>
          <w:b/>
          <w:bCs/>
          <w:highlight w:val="none"/>
        </w:rPr>
        <w:t>致：</w:t>
      </w:r>
      <w:r>
        <w:rPr>
          <w:rFonts w:hint="eastAsia" w:ascii="宋体" w:hAnsi="宋体"/>
          <w:b/>
          <w:bCs/>
          <w:highlight w:val="none"/>
          <w:lang w:eastAsia="zh-CN"/>
        </w:rPr>
        <w:t>青海信德至臻项目管理有限公司</w:t>
      </w:r>
    </w:p>
    <w:p w14:paraId="54B1AD1E">
      <w:pPr>
        <w:autoSpaceDE w:val="0"/>
        <w:autoSpaceDN w:val="0"/>
        <w:adjustRightInd w:val="0"/>
        <w:ind w:firstLine="480"/>
        <w:jc w:val="left"/>
        <w:rPr>
          <w:rFonts w:ascii="宋体" w:cs="宋体"/>
          <w:kern w:val="0"/>
          <w:highlight w:val="none"/>
        </w:rPr>
      </w:pPr>
    </w:p>
    <w:p w14:paraId="46C57235">
      <w:pPr>
        <w:autoSpaceDE w:val="0"/>
        <w:autoSpaceDN w:val="0"/>
        <w:adjustRightInd w:val="0"/>
        <w:ind w:firstLine="480"/>
        <w:jc w:val="left"/>
        <w:rPr>
          <w:rFonts w:ascii="宋体"/>
          <w:highlight w:val="none"/>
        </w:rPr>
      </w:pPr>
      <w:r>
        <w:rPr>
          <w:rFonts w:ascii="宋体" w:hAnsi="宋体"/>
          <w:highlight w:val="none"/>
          <w:u w:val="single"/>
        </w:rPr>
        <w:t xml:space="preserve">  </w:t>
      </w:r>
      <w:r>
        <w:rPr>
          <w:rFonts w:hint="eastAsia" w:ascii="宋体" w:hAnsi="宋体"/>
          <w:highlight w:val="none"/>
          <w:u w:val="single"/>
        </w:rPr>
        <w:t>（法定代表人姓名）</w:t>
      </w:r>
      <w:r>
        <w:rPr>
          <w:rFonts w:ascii="宋体" w:hAnsi="宋体"/>
          <w:highlight w:val="none"/>
          <w:u w:val="single"/>
        </w:rPr>
        <w:t xml:space="preserve">  </w:t>
      </w:r>
      <w:r>
        <w:rPr>
          <w:rFonts w:hint="eastAsia" w:ascii="宋体" w:hAnsi="宋体" w:cs="宋体"/>
          <w:kern w:val="0"/>
          <w:highlight w:val="none"/>
        </w:rPr>
        <w:t>现任我单位</w:t>
      </w:r>
      <w:r>
        <w:rPr>
          <w:rFonts w:ascii="宋体" w:hAnsi="宋体"/>
          <w:highlight w:val="none"/>
          <w:u w:val="single"/>
        </w:rPr>
        <w:t xml:space="preserve">              </w:t>
      </w:r>
      <w:r>
        <w:rPr>
          <w:rFonts w:hint="eastAsia" w:ascii="宋体" w:hAnsi="宋体"/>
          <w:highlight w:val="none"/>
        </w:rPr>
        <w:t>职务，为法定代表人，特此证明。</w:t>
      </w:r>
    </w:p>
    <w:p w14:paraId="5D020686">
      <w:pPr>
        <w:autoSpaceDE w:val="0"/>
        <w:autoSpaceDN w:val="0"/>
        <w:adjustRightInd w:val="0"/>
        <w:ind w:firstLine="480"/>
        <w:jc w:val="left"/>
        <w:rPr>
          <w:rFonts w:ascii="宋体"/>
          <w:highlight w:val="none"/>
        </w:rPr>
      </w:pPr>
    </w:p>
    <w:p w14:paraId="24919312">
      <w:pPr>
        <w:autoSpaceDE w:val="0"/>
        <w:autoSpaceDN w:val="0"/>
        <w:adjustRightInd w:val="0"/>
        <w:ind w:firstLine="480"/>
        <w:jc w:val="left"/>
        <w:rPr>
          <w:rFonts w:ascii="宋体" w:cs="宋体"/>
          <w:kern w:val="0"/>
          <w:highlight w:val="none"/>
        </w:rPr>
      </w:pPr>
      <w:r>
        <w:rPr>
          <w:rFonts w:hint="eastAsia" w:ascii="宋体" w:hAnsi="宋体"/>
          <w:highlight w:val="none"/>
        </w:rPr>
        <w:t>法定代表人基本情况：</w:t>
      </w:r>
    </w:p>
    <w:p w14:paraId="092871EA">
      <w:pPr>
        <w:autoSpaceDE w:val="0"/>
        <w:autoSpaceDN w:val="0"/>
        <w:adjustRightInd w:val="0"/>
        <w:ind w:firstLine="480"/>
        <w:jc w:val="left"/>
        <w:rPr>
          <w:rFonts w:ascii="宋体" w:cs="宋体"/>
          <w:kern w:val="0"/>
          <w:highlight w:val="none"/>
        </w:rPr>
      </w:pPr>
      <w:r>
        <w:rPr>
          <w:rFonts w:hint="eastAsia" w:ascii="宋体" w:hAnsi="宋体" w:cs="宋体"/>
          <w:kern w:val="0"/>
          <w:highlight w:val="none"/>
        </w:rPr>
        <w:t>性别：</w:t>
      </w:r>
      <w:r>
        <w:rPr>
          <w:rFonts w:ascii="宋体" w:hAnsi="宋体" w:cs="宋体"/>
          <w:kern w:val="0"/>
          <w:highlight w:val="none"/>
          <w:u w:val="single"/>
        </w:rPr>
        <w:t xml:space="preserve">      </w:t>
      </w:r>
      <w:r>
        <w:rPr>
          <w:rFonts w:hint="eastAsia" w:ascii="宋体" w:hAnsi="宋体" w:cs="宋体"/>
          <w:kern w:val="0"/>
          <w:highlight w:val="none"/>
        </w:rPr>
        <w:t>年龄：</w:t>
      </w:r>
      <w:r>
        <w:rPr>
          <w:rFonts w:ascii="宋体" w:hAnsi="宋体" w:cs="宋体"/>
          <w:kern w:val="0"/>
          <w:highlight w:val="none"/>
          <w:u w:val="single"/>
        </w:rPr>
        <w:t xml:space="preserve">       </w:t>
      </w:r>
      <w:r>
        <w:rPr>
          <w:rFonts w:hint="eastAsia" w:ascii="宋体" w:hAnsi="宋体" w:cs="宋体"/>
          <w:kern w:val="0"/>
          <w:highlight w:val="none"/>
        </w:rPr>
        <w:t>民族：</w:t>
      </w:r>
      <w:r>
        <w:rPr>
          <w:rFonts w:ascii="宋体" w:hAnsi="宋体" w:cs="宋体"/>
          <w:kern w:val="0"/>
          <w:highlight w:val="none"/>
          <w:u w:val="single"/>
        </w:rPr>
        <w:t xml:space="preserve">     </w:t>
      </w:r>
    </w:p>
    <w:p w14:paraId="2A9D3EED">
      <w:pPr>
        <w:autoSpaceDE w:val="0"/>
        <w:autoSpaceDN w:val="0"/>
        <w:adjustRightInd w:val="0"/>
        <w:ind w:firstLine="480"/>
        <w:jc w:val="left"/>
        <w:rPr>
          <w:rFonts w:ascii="宋体" w:cs="宋体"/>
          <w:kern w:val="0"/>
          <w:highlight w:val="none"/>
        </w:rPr>
      </w:pPr>
      <w:r>
        <w:rPr>
          <w:rFonts w:hint="eastAsia" w:ascii="宋体" w:hAnsi="宋体" w:cs="宋体"/>
          <w:kern w:val="0"/>
          <w:highlight w:val="none"/>
        </w:rPr>
        <w:t>地址：</w:t>
      </w:r>
      <w:r>
        <w:rPr>
          <w:rFonts w:ascii="宋体" w:hAnsi="宋体"/>
          <w:highlight w:val="none"/>
          <w:u w:val="single"/>
        </w:rPr>
        <w:t xml:space="preserve">                 </w:t>
      </w:r>
    </w:p>
    <w:p w14:paraId="3B08E968">
      <w:pPr>
        <w:autoSpaceDE w:val="0"/>
        <w:autoSpaceDN w:val="0"/>
        <w:adjustRightInd w:val="0"/>
        <w:ind w:firstLine="480"/>
        <w:jc w:val="left"/>
        <w:rPr>
          <w:rFonts w:ascii="宋体"/>
          <w:highlight w:val="none"/>
          <w:u w:val="single"/>
        </w:rPr>
      </w:pPr>
      <w:r>
        <w:rPr>
          <w:rFonts w:hint="eastAsia" w:ascii="宋体" w:hAnsi="宋体" w:cs="宋体"/>
          <w:kern w:val="0"/>
          <w:highlight w:val="none"/>
        </w:rPr>
        <w:t>身份证号码：</w:t>
      </w:r>
      <w:r>
        <w:rPr>
          <w:rFonts w:ascii="宋体" w:hAnsi="宋体"/>
          <w:highlight w:val="none"/>
          <w:u w:val="single"/>
        </w:rPr>
        <w:t xml:space="preserve">                 </w:t>
      </w:r>
    </w:p>
    <w:p w14:paraId="4351B5F7">
      <w:pPr>
        <w:autoSpaceDE w:val="0"/>
        <w:autoSpaceDN w:val="0"/>
        <w:adjustRightInd w:val="0"/>
        <w:ind w:firstLine="480"/>
        <w:jc w:val="left"/>
        <w:rPr>
          <w:rFonts w:ascii="宋体" w:cs="宋体"/>
          <w:kern w:val="0"/>
          <w:highlight w:val="none"/>
        </w:rPr>
      </w:pPr>
      <w:r>
        <w:rPr>
          <w:rFonts w:hint="eastAsia" w:ascii="宋体" w:hAnsi="宋体" w:cs="宋体"/>
          <w:kern w:val="0"/>
          <w:highlight w:val="none"/>
        </w:rPr>
        <w:t>附法定代表人第二代身份证双面扫描（或复印）件</w:t>
      </w:r>
    </w:p>
    <w:p w14:paraId="7920C0F1">
      <w:pPr>
        <w:autoSpaceDE w:val="0"/>
        <w:autoSpaceDN w:val="0"/>
        <w:adjustRightInd w:val="0"/>
        <w:ind w:firstLine="480"/>
        <w:jc w:val="left"/>
        <w:rPr>
          <w:rFonts w:ascii="宋体" w:cs="宋体"/>
          <w:kern w:val="0"/>
          <w:highlight w:val="none"/>
        </w:rPr>
      </w:pPr>
    </w:p>
    <w:p w14:paraId="7C1C9ADF">
      <w:pPr>
        <w:autoSpaceDE w:val="0"/>
        <w:autoSpaceDN w:val="0"/>
        <w:adjustRightInd w:val="0"/>
        <w:ind w:firstLine="480"/>
        <w:jc w:val="left"/>
        <w:rPr>
          <w:rFonts w:ascii="宋体" w:cs="宋体"/>
          <w:kern w:val="0"/>
          <w:highlight w:val="none"/>
        </w:rPr>
      </w:pPr>
    </w:p>
    <w:p w14:paraId="39BA57E5">
      <w:pPr>
        <w:autoSpaceDE w:val="0"/>
        <w:autoSpaceDN w:val="0"/>
        <w:adjustRightInd w:val="0"/>
        <w:ind w:firstLine="480"/>
        <w:jc w:val="left"/>
        <w:rPr>
          <w:rFonts w:ascii="宋体" w:cs="宋体"/>
          <w:kern w:val="0"/>
          <w:highlight w:val="none"/>
        </w:rPr>
      </w:pPr>
    </w:p>
    <w:p w14:paraId="50E599E4">
      <w:pPr>
        <w:autoSpaceDE w:val="0"/>
        <w:autoSpaceDN w:val="0"/>
        <w:adjustRightInd w:val="0"/>
        <w:ind w:firstLine="480"/>
        <w:jc w:val="left"/>
        <w:rPr>
          <w:rFonts w:ascii="宋体" w:cs="宋体"/>
          <w:kern w:val="0"/>
          <w:highlight w:val="none"/>
        </w:rPr>
      </w:pPr>
    </w:p>
    <w:p w14:paraId="1EA3C436">
      <w:pPr>
        <w:autoSpaceDE w:val="0"/>
        <w:autoSpaceDN w:val="0"/>
        <w:adjustRightInd w:val="0"/>
        <w:ind w:firstLine="480"/>
        <w:jc w:val="left"/>
        <w:rPr>
          <w:rFonts w:ascii="宋体" w:cs="宋体"/>
          <w:kern w:val="0"/>
          <w:highlight w:val="none"/>
        </w:rPr>
      </w:pPr>
    </w:p>
    <w:p w14:paraId="0B98F065">
      <w:pPr>
        <w:autoSpaceDE w:val="0"/>
        <w:autoSpaceDN w:val="0"/>
        <w:adjustRightInd w:val="0"/>
        <w:ind w:firstLine="480"/>
        <w:jc w:val="left"/>
        <w:rPr>
          <w:rFonts w:ascii="宋体" w:cs="宋体"/>
          <w:kern w:val="0"/>
          <w:highlight w:val="none"/>
        </w:rPr>
      </w:pPr>
    </w:p>
    <w:p w14:paraId="773E4995">
      <w:pPr>
        <w:autoSpaceDE w:val="0"/>
        <w:autoSpaceDN w:val="0"/>
        <w:adjustRightInd w:val="0"/>
        <w:ind w:firstLine="480"/>
        <w:jc w:val="left"/>
        <w:rPr>
          <w:rFonts w:ascii="宋体" w:cs="宋体"/>
          <w:kern w:val="0"/>
          <w:highlight w:val="none"/>
        </w:rPr>
      </w:pPr>
    </w:p>
    <w:p w14:paraId="234CBFEB">
      <w:pPr>
        <w:autoSpaceDE w:val="0"/>
        <w:autoSpaceDN w:val="0"/>
        <w:adjustRightInd w:val="0"/>
        <w:ind w:firstLine="480"/>
        <w:jc w:val="left"/>
        <w:rPr>
          <w:rFonts w:ascii="宋体" w:cs="宋体"/>
          <w:kern w:val="0"/>
          <w:highlight w:val="none"/>
        </w:rPr>
      </w:pPr>
    </w:p>
    <w:p w14:paraId="27FB5A64">
      <w:pPr>
        <w:autoSpaceDE w:val="0"/>
        <w:autoSpaceDN w:val="0"/>
        <w:adjustRightInd w:val="0"/>
        <w:ind w:firstLine="480"/>
        <w:jc w:val="left"/>
        <w:rPr>
          <w:rFonts w:ascii="宋体" w:cs="宋体"/>
          <w:kern w:val="0"/>
          <w:highlight w:val="none"/>
        </w:rPr>
      </w:pPr>
    </w:p>
    <w:p w14:paraId="7B2DEE66">
      <w:pPr>
        <w:autoSpaceDE w:val="0"/>
        <w:autoSpaceDN w:val="0"/>
        <w:adjustRightInd w:val="0"/>
        <w:ind w:firstLine="480"/>
        <w:jc w:val="left"/>
        <w:rPr>
          <w:rFonts w:ascii="宋体" w:cs="宋体"/>
          <w:kern w:val="0"/>
          <w:highlight w:val="none"/>
        </w:rPr>
      </w:pPr>
    </w:p>
    <w:p w14:paraId="540B4E30">
      <w:pPr>
        <w:autoSpaceDE w:val="0"/>
        <w:autoSpaceDN w:val="0"/>
        <w:adjustRightInd w:val="0"/>
        <w:ind w:firstLine="480"/>
        <w:jc w:val="left"/>
        <w:rPr>
          <w:rFonts w:ascii="宋体" w:cs="宋体"/>
          <w:kern w:val="0"/>
          <w:highlight w:val="none"/>
        </w:rPr>
      </w:pPr>
    </w:p>
    <w:p w14:paraId="20F2DA52">
      <w:pPr>
        <w:autoSpaceDE w:val="0"/>
        <w:autoSpaceDN w:val="0"/>
        <w:adjustRightInd w:val="0"/>
        <w:ind w:firstLine="480"/>
        <w:jc w:val="left"/>
        <w:rPr>
          <w:rFonts w:ascii="宋体" w:cs="宋体"/>
          <w:kern w:val="0"/>
          <w:highlight w:val="none"/>
        </w:rPr>
      </w:pPr>
    </w:p>
    <w:p w14:paraId="4F77AC6B">
      <w:pPr>
        <w:autoSpaceDE w:val="0"/>
        <w:autoSpaceDN w:val="0"/>
        <w:adjustRightInd w:val="0"/>
        <w:ind w:firstLine="480"/>
        <w:jc w:val="left"/>
        <w:rPr>
          <w:rFonts w:ascii="宋体" w:cs="宋体"/>
          <w:kern w:val="0"/>
          <w:highlight w:val="none"/>
        </w:rPr>
      </w:pPr>
    </w:p>
    <w:p w14:paraId="6C278892">
      <w:pPr>
        <w:autoSpaceDE w:val="0"/>
        <w:autoSpaceDN w:val="0"/>
        <w:adjustRightInd w:val="0"/>
        <w:ind w:firstLine="480"/>
        <w:jc w:val="left"/>
        <w:rPr>
          <w:rFonts w:ascii="宋体" w:cs="宋体"/>
          <w:kern w:val="0"/>
          <w:highlight w:val="none"/>
        </w:rPr>
      </w:pPr>
    </w:p>
    <w:p w14:paraId="6FED5618">
      <w:pPr>
        <w:autoSpaceDE w:val="0"/>
        <w:autoSpaceDN w:val="0"/>
        <w:adjustRightInd w:val="0"/>
        <w:jc w:val="left"/>
        <w:rPr>
          <w:rFonts w:ascii="宋体" w:cs="宋体"/>
          <w:kern w:val="0"/>
          <w:highlight w:val="none"/>
        </w:rPr>
      </w:pPr>
    </w:p>
    <w:p w14:paraId="4CD27A41">
      <w:pPr>
        <w:ind w:firstLine="3584" w:firstLineChars="1700"/>
        <w:rPr>
          <w:rFonts w:ascii="宋体"/>
          <w:b/>
          <w:highlight w:val="none"/>
        </w:rPr>
      </w:pPr>
      <w:r>
        <w:rPr>
          <w:rFonts w:hint="eastAsia" w:ascii="宋体" w:hAnsi="宋体"/>
          <w:b/>
          <w:highlight w:val="none"/>
        </w:rPr>
        <w:t>投标单位：</w:t>
      </w:r>
      <w:r>
        <w:rPr>
          <w:rFonts w:ascii="宋体" w:hAnsi="宋体" w:cs="宋体"/>
          <w:kern w:val="0"/>
          <w:highlight w:val="none"/>
          <w:u w:val="single"/>
        </w:rPr>
        <w:t xml:space="preserve">       </w:t>
      </w:r>
      <w:r>
        <w:rPr>
          <w:rFonts w:hint="eastAsia" w:ascii="宋体" w:hAnsi="宋体"/>
          <w:b/>
          <w:highlight w:val="none"/>
        </w:rPr>
        <w:t>（公章）</w:t>
      </w:r>
    </w:p>
    <w:p w14:paraId="408593C7">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年</w:t>
      </w:r>
      <w:r>
        <w:rPr>
          <w:rFonts w:ascii="宋体" w:hAnsi="宋体"/>
          <w:b/>
          <w:highlight w:val="none"/>
        </w:rPr>
        <w:t xml:space="preserve">   </w:t>
      </w:r>
      <w:r>
        <w:rPr>
          <w:rFonts w:hint="eastAsia" w:ascii="宋体" w:hAnsi="宋体"/>
          <w:b/>
          <w:highlight w:val="none"/>
        </w:rPr>
        <w:t>月</w:t>
      </w:r>
      <w:r>
        <w:rPr>
          <w:rFonts w:ascii="宋体" w:hAnsi="宋体"/>
          <w:b/>
          <w:highlight w:val="none"/>
        </w:rPr>
        <w:t xml:space="preserve">   </w:t>
      </w:r>
      <w:r>
        <w:rPr>
          <w:rFonts w:hint="eastAsia" w:ascii="宋体" w:hAnsi="宋体"/>
          <w:b/>
          <w:highlight w:val="none"/>
        </w:rPr>
        <w:t>日</w:t>
      </w:r>
    </w:p>
    <w:bookmarkEnd w:id="210"/>
    <w:bookmarkEnd w:id="211"/>
    <w:p w14:paraId="50E267A6">
      <w:pPr>
        <w:rPr>
          <w:rFonts w:ascii="宋体"/>
          <w:b/>
          <w:bCs/>
          <w:highlight w:val="none"/>
        </w:rPr>
      </w:pPr>
    </w:p>
    <w:p w14:paraId="48D0DDBB">
      <w:pPr>
        <w:rPr>
          <w:rFonts w:ascii="宋体"/>
          <w:b/>
          <w:bCs/>
          <w:highlight w:val="none"/>
        </w:rPr>
      </w:pPr>
    </w:p>
    <w:p w14:paraId="79C55B58">
      <w:pPr>
        <w:widowControl/>
        <w:snapToGrid w:val="0"/>
        <w:spacing w:line="360" w:lineRule="auto"/>
        <w:outlineLvl w:val="1"/>
        <w:rPr>
          <w:rFonts w:ascii="宋体"/>
          <w:b/>
          <w:sz w:val="28"/>
          <w:szCs w:val="28"/>
          <w:highlight w:val="none"/>
        </w:rPr>
      </w:pPr>
      <w:bookmarkStart w:id="212" w:name="_Toc201287639"/>
      <w:bookmarkStart w:id="213" w:name="_Toc324756736"/>
      <w:bookmarkStart w:id="214" w:name="_Toc496626237"/>
    </w:p>
    <w:p w14:paraId="0B76D2D1">
      <w:pPr>
        <w:widowControl/>
        <w:snapToGrid w:val="0"/>
        <w:spacing w:line="360" w:lineRule="auto"/>
        <w:outlineLvl w:val="1"/>
        <w:rPr>
          <w:rFonts w:ascii="宋体"/>
          <w:b/>
          <w:sz w:val="28"/>
          <w:szCs w:val="28"/>
          <w:highlight w:val="none"/>
        </w:rPr>
      </w:pPr>
    </w:p>
    <w:p w14:paraId="78521850">
      <w:pPr>
        <w:widowControl/>
        <w:snapToGrid w:val="0"/>
        <w:spacing w:line="360" w:lineRule="auto"/>
        <w:outlineLvl w:val="1"/>
        <w:rPr>
          <w:rFonts w:ascii="宋体"/>
          <w:b/>
          <w:sz w:val="28"/>
          <w:szCs w:val="28"/>
          <w:highlight w:val="none"/>
        </w:rPr>
      </w:pPr>
    </w:p>
    <w:p w14:paraId="02FE3184">
      <w:pPr>
        <w:widowControl/>
        <w:snapToGrid w:val="0"/>
        <w:spacing w:line="360" w:lineRule="auto"/>
        <w:outlineLvl w:val="1"/>
        <w:rPr>
          <w:rFonts w:ascii="宋体"/>
          <w:b/>
          <w:sz w:val="28"/>
          <w:szCs w:val="28"/>
          <w:highlight w:val="none"/>
        </w:rPr>
      </w:pPr>
    </w:p>
    <w:p w14:paraId="0C4DFA1A">
      <w:pPr>
        <w:rPr>
          <w:rFonts w:ascii="宋体"/>
          <w:b/>
          <w:sz w:val="28"/>
          <w:szCs w:val="28"/>
          <w:highlight w:val="none"/>
        </w:rPr>
      </w:pPr>
      <w:r>
        <w:rPr>
          <w:rFonts w:ascii="宋体"/>
          <w:b/>
          <w:sz w:val="28"/>
          <w:szCs w:val="28"/>
          <w:highlight w:val="none"/>
        </w:rPr>
        <w:br w:type="page"/>
      </w:r>
    </w:p>
    <w:p w14:paraId="52A32EB3">
      <w:pPr>
        <w:widowControl/>
        <w:snapToGrid w:val="0"/>
        <w:spacing w:line="360" w:lineRule="auto"/>
        <w:outlineLvl w:val="1"/>
        <w:rPr>
          <w:rFonts w:hint="eastAsia" w:ascii="宋体"/>
          <w:b/>
          <w:sz w:val="28"/>
          <w:szCs w:val="28"/>
          <w:highlight w:val="none"/>
        </w:rPr>
      </w:pPr>
      <w:bookmarkStart w:id="215" w:name="_Toc39"/>
    </w:p>
    <w:p w14:paraId="12613198">
      <w:pPr>
        <w:widowControl/>
        <w:snapToGrid w:val="0"/>
        <w:spacing w:line="360" w:lineRule="auto"/>
        <w:outlineLvl w:val="1"/>
        <w:rPr>
          <w:rFonts w:ascii="宋体"/>
          <w:b/>
          <w:sz w:val="28"/>
          <w:szCs w:val="28"/>
          <w:highlight w:val="none"/>
        </w:rPr>
      </w:pPr>
      <w:r>
        <w:rPr>
          <w:rFonts w:hint="eastAsia" w:ascii="宋体"/>
          <w:b/>
          <w:sz w:val="28"/>
          <w:szCs w:val="28"/>
          <w:highlight w:val="none"/>
        </w:rPr>
        <w:t>附件</w:t>
      </w:r>
      <w:bookmarkEnd w:id="212"/>
      <w:bookmarkEnd w:id="213"/>
      <w:r>
        <w:rPr>
          <w:rFonts w:ascii="宋体"/>
          <w:b/>
          <w:sz w:val="28"/>
          <w:szCs w:val="28"/>
          <w:highlight w:val="none"/>
        </w:rPr>
        <w:t>3</w:t>
      </w:r>
      <w:r>
        <w:rPr>
          <w:rFonts w:hint="eastAsia" w:ascii="宋体"/>
          <w:b/>
          <w:sz w:val="28"/>
          <w:szCs w:val="28"/>
          <w:highlight w:val="none"/>
        </w:rPr>
        <w:t>：法定代表人授权书</w:t>
      </w:r>
      <w:bookmarkEnd w:id="214"/>
      <w:bookmarkEnd w:id="215"/>
    </w:p>
    <w:p w14:paraId="26F2E929">
      <w:pPr>
        <w:ind w:firstLine="3813" w:firstLineChars="1055"/>
        <w:rPr>
          <w:rFonts w:ascii="宋体"/>
          <w:b/>
          <w:sz w:val="36"/>
          <w:szCs w:val="36"/>
          <w:highlight w:val="none"/>
        </w:rPr>
      </w:pPr>
    </w:p>
    <w:p w14:paraId="3081436E">
      <w:pPr>
        <w:ind w:firstLine="2909" w:firstLineChars="805"/>
        <w:rPr>
          <w:rFonts w:ascii="宋体"/>
          <w:b/>
          <w:sz w:val="36"/>
          <w:szCs w:val="36"/>
          <w:highlight w:val="none"/>
        </w:rPr>
      </w:pPr>
      <w:r>
        <w:rPr>
          <w:rFonts w:hint="eastAsia" w:ascii="宋体" w:hAnsi="宋体"/>
          <w:b/>
          <w:sz w:val="36"/>
          <w:szCs w:val="36"/>
          <w:highlight w:val="none"/>
        </w:rPr>
        <w:t>法定代表人授权书</w:t>
      </w:r>
    </w:p>
    <w:p w14:paraId="7D5C66F2">
      <w:pPr>
        <w:ind w:firstLine="173" w:firstLineChars="82"/>
        <w:rPr>
          <w:rFonts w:ascii="宋体"/>
          <w:b/>
          <w:bCs/>
          <w:highlight w:val="none"/>
        </w:rPr>
      </w:pPr>
    </w:p>
    <w:p w14:paraId="77D5D917">
      <w:pPr>
        <w:ind w:firstLine="173" w:firstLineChars="82"/>
        <w:rPr>
          <w:rFonts w:hint="eastAsia" w:ascii="宋体" w:eastAsia="宋体"/>
          <w:b/>
          <w:bCs/>
          <w:highlight w:val="none"/>
          <w:lang w:eastAsia="zh-CN"/>
        </w:rPr>
      </w:pPr>
      <w:r>
        <w:rPr>
          <w:rFonts w:hint="eastAsia" w:ascii="宋体" w:hAnsi="宋体"/>
          <w:b/>
          <w:bCs/>
          <w:highlight w:val="none"/>
        </w:rPr>
        <w:t>致：</w:t>
      </w:r>
      <w:r>
        <w:rPr>
          <w:rFonts w:hint="eastAsia" w:ascii="宋体" w:hAnsi="宋体"/>
          <w:b/>
          <w:bCs/>
          <w:highlight w:val="none"/>
          <w:lang w:eastAsia="zh-CN"/>
        </w:rPr>
        <w:t>青海信德至臻项目管理有限公司</w:t>
      </w:r>
    </w:p>
    <w:p w14:paraId="2A97A995">
      <w:pPr>
        <w:ind w:firstLine="480"/>
        <w:rPr>
          <w:rFonts w:ascii="宋体"/>
          <w:highlight w:val="none"/>
          <w:u w:val="single"/>
        </w:rPr>
      </w:pPr>
    </w:p>
    <w:p w14:paraId="59B5136D">
      <w:pPr>
        <w:spacing w:line="360" w:lineRule="auto"/>
        <w:ind w:firstLine="480"/>
        <w:rPr>
          <w:rFonts w:ascii="宋体"/>
          <w:highlight w:val="none"/>
        </w:rPr>
      </w:pPr>
      <w:r>
        <w:rPr>
          <w:rFonts w:ascii="宋体" w:hAnsi="宋体"/>
          <w:highlight w:val="none"/>
          <w:u w:val="single"/>
        </w:rPr>
        <w:t xml:space="preserve">  </w:t>
      </w:r>
      <w:r>
        <w:rPr>
          <w:rFonts w:hint="eastAsia" w:ascii="宋体" w:hAnsi="宋体"/>
          <w:highlight w:val="none"/>
          <w:u w:val="single"/>
        </w:rPr>
        <w:t>（供应商名称）</w:t>
      </w:r>
      <w:r>
        <w:rPr>
          <w:rFonts w:ascii="宋体" w:hAnsi="宋体"/>
          <w:highlight w:val="none"/>
          <w:u w:val="single"/>
        </w:rPr>
        <w:t xml:space="preserve">  </w:t>
      </w:r>
      <w:r>
        <w:rPr>
          <w:rFonts w:hint="eastAsia" w:ascii="宋体" w:hAnsi="宋体"/>
          <w:highlight w:val="none"/>
        </w:rPr>
        <w:t>系中华人民共和国合法企业，法定地址</w:t>
      </w:r>
      <w:r>
        <w:rPr>
          <w:rFonts w:ascii="宋体" w:hAnsi="宋体"/>
          <w:highlight w:val="none"/>
          <w:u w:val="single"/>
        </w:rPr>
        <w:t xml:space="preserve">              </w:t>
      </w:r>
      <w:r>
        <w:rPr>
          <w:rFonts w:hint="eastAsia" w:ascii="宋体" w:hAnsi="宋体"/>
          <w:highlight w:val="none"/>
        </w:rPr>
        <w:t>。</w:t>
      </w:r>
    </w:p>
    <w:p w14:paraId="7951DFDA">
      <w:pPr>
        <w:spacing w:line="360" w:lineRule="auto"/>
        <w:ind w:left="783" w:leftChars="300" w:hanging="153" w:hangingChars="73"/>
        <w:rPr>
          <w:rFonts w:ascii="宋体"/>
          <w:highlight w:val="none"/>
        </w:rPr>
      </w:pPr>
      <w:r>
        <w:rPr>
          <w:rFonts w:hint="eastAsia" w:ascii="宋体" w:hAnsi="宋体"/>
          <w:highlight w:val="none"/>
          <w:u w:val="single"/>
        </w:rPr>
        <w:t>（法定代表人姓名）</w:t>
      </w:r>
      <w:r>
        <w:rPr>
          <w:rFonts w:ascii="宋体" w:hAnsi="宋体"/>
          <w:highlight w:val="none"/>
          <w:u w:val="single"/>
        </w:rPr>
        <w:t xml:space="preserve">   </w:t>
      </w:r>
      <w:r>
        <w:rPr>
          <w:rFonts w:hint="eastAsia" w:ascii="宋体" w:hAnsi="宋体"/>
          <w:highlight w:val="none"/>
        </w:rPr>
        <w:t>特授权</w:t>
      </w:r>
      <w:r>
        <w:rPr>
          <w:rFonts w:ascii="宋体" w:hAnsi="宋体"/>
          <w:highlight w:val="none"/>
          <w:u w:val="single"/>
        </w:rPr>
        <w:t xml:space="preserve"> </w:t>
      </w:r>
      <w:r>
        <w:rPr>
          <w:rFonts w:hint="eastAsia" w:ascii="宋体" w:hAnsi="宋体"/>
          <w:highlight w:val="none"/>
          <w:u w:val="single"/>
        </w:rPr>
        <w:t>（委托代理人姓名）</w:t>
      </w:r>
      <w:r>
        <w:rPr>
          <w:rFonts w:ascii="宋体" w:hAnsi="宋体"/>
          <w:highlight w:val="none"/>
          <w:u w:val="single"/>
        </w:rPr>
        <w:t xml:space="preserve">    </w:t>
      </w:r>
      <w:r>
        <w:rPr>
          <w:rFonts w:hint="eastAsia" w:ascii="宋体" w:hAnsi="宋体"/>
          <w:highlight w:val="none"/>
        </w:rPr>
        <w:t>代表我单位全权办理针对</w:t>
      </w:r>
      <w:r>
        <w:rPr>
          <w:rFonts w:hint="eastAsia" w:ascii="宋体" w:hAnsi="宋体"/>
          <w:highlight w:val="none"/>
          <w:lang w:eastAsia="zh-CN"/>
        </w:rPr>
        <w:t>（</w:t>
      </w:r>
      <w:r>
        <w:rPr>
          <w:rFonts w:hint="eastAsia" w:ascii="宋体" w:hAnsi="宋体"/>
          <w:highlight w:val="none"/>
          <w:lang w:val="en-US" w:eastAsia="zh-CN"/>
        </w:rPr>
        <w:t>__________________________)</w:t>
      </w:r>
      <w:r>
        <w:rPr>
          <w:rFonts w:hint="eastAsia" w:ascii="宋体" w:hAnsi="宋体"/>
          <w:highlight w:val="none"/>
        </w:rPr>
        <w:t>项目的磋商、答疑等具体工作，并签署全部有关的文件、资料。</w:t>
      </w:r>
    </w:p>
    <w:p w14:paraId="6729ABC7">
      <w:pPr>
        <w:spacing w:line="360" w:lineRule="auto"/>
        <w:ind w:firstLine="480"/>
        <w:rPr>
          <w:rFonts w:ascii="宋体"/>
          <w:highlight w:val="none"/>
        </w:rPr>
      </w:pPr>
      <w:r>
        <w:rPr>
          <w:rFonts w:hint="eastAsia" w:ascii="宋体" w:hAnsi="宋体"/>
          <w:highlight w:val="none"/>
        </w:rPr>
        <w:t>我单位对被授权人的签名负全部责任。</w:t>
      </w:r>
    </w:p>
    <w:p w14:paraId="6CA8ED2F">
      <w:pPr>
        <w:spacing w:line="360" w:lineRule="auto"/>
        <w:ind w:firstLine="480"/>
        <w:rPr>
          <w:rFonts w:ascii="宋体"/>
          <w:highlight w:val="none"/>
        </w:rPr>
      </w:pPr>
      <w:r>
        <w:rPr>
          <w:rFonts w:hint="eastAsia" w:ascii="宋体" w:hAnsi="宋体"/>
          <w:highlight w:val="none"/>
        </w:rPr>
        <w:t>在撤销授权的书面通知以前，本授权书一直有效，被授权人签署的所有文件（在授权书有效期内签署的）不因授权的撤销而失效。</w:t>
      </w:r>
    </w:p>
    <w:p w14:paraId="4B19175D">
      <w:pPr>
        <w:ind w:firstLine="480"/>
        <w:rPr>
          <w:rFonts w:ascii="宋体"/>
          <w:highlight w:val="none"/>
        </w:rPr>
      </w:pPr>
    </w:p>
    <w:p w14:paraId="63F13BC2">
      <w:pPr>
        <w:ind w:firstLine="480"/>
        <w:rPr>
          <w:rFonts w:ascii="宋体"/>
          <w:highlight w:val="none"/>
        </w:rPr>
      </w:pPr>
      <w:r>
        <w:rPr>
          <w:rFonts w:hint="eastAsia" w:ascii="宋体" w:hAnsi="宋体"/>
          <w:highlight w:val="none"/>
        </w:rPr>
        <w:t>授权期限：自</w:t>
      </w:r>
      <w:r>
        <w:rPr>
          <w:rFonts w:ascii="宋体" w:hAnsi="宋体"/>
          <w:highlight w:val="none"/>
          <w:u w:val="single"/>
        </w:rPr>
        <w:t xml:space="preserve">     </w:t>
      </w:r>
      <w:r>
        <w:rPr>
          <w:rFonts w:ascii="宋体" w:hAnsi="宋体"/>
          <w:highlight w:val="none"/>
        </w:rPr>
        <w:t xml:space="preserve"> </w:t>
      </w:r>
      <w:r>
        <w:rPr>
          <w:rFonts w:hint="eastAsia" w:ascii="宋体" w:hAnsi="宋体"/>
          <w:highlight w:val="none"/>
        </w:rPr>
        <w:t>年</w:t>
      </w:r>
      <w:r>
        <w:rPr>
          <w:rFonts w:ascii="宋体" w:hAnsi="宋体"/>
          <w:highlight w:val="none"/>
          <w:u w:val="single"/>
        </w:rPr>
        <w:t xml:space="preserve">   </w:t>
      </w:r>
      <w:r>
        <w:rPr>
          <w:rFonts w:hint="eastAsia" w:ascii="宋体" w:hAnsi="宋体"/>
          <w:highlight w:val="none"/>
        </w:rPr>
        <w:t>月</w:t>
      </w:r>
      <w:r>
        <w:rPr>
          <w:rFonts w:ascii="宋体" w:hAnsi="宋体"/>
          <w:highlight w:val="none"/>
          <w:u w:val="single"/>
        </w:rPr>
        <w:t xml:space="preserve">   </w:t>
      </w:r>
      <w:r>
        <w:rPr>
          <w:rFonts w:hint="eastAsia" w:ascii="宋体" w:hAnsi="宋体"/>
          <w:highlight w:val="none"/>
        </w:rPr>
        <w:t>日起至</w:t>
      </w:r>
      <w:r>
        <w:rPr>
          <w:rFonts w:ascii="宋体" w:hAnsi="宋体"/>
          <w:highlight w:val="none"/>
          <w:u w:val="single"/>
        </w:rPr>
        <w:t xml:space="preserve">     </w:t>
      </w:r>
      <w:r>
        <w:rPr>
          <w:rFonts w:ascii="宋体" w:hAnsi="宋体"/>
          <w:highlight w:val="none"/>
        </w:rPr>
        <w:t xml:space="preserve"> </w:t>
      </w:r>
      <w:r>
        <w:rPr>
          <w:rFonts w:hint="eastAsia" w:ascii="宋体" w:hAnsi="宋体"/>
          <w:highlight w:val="none"/>
        </w:rPr>
        <w:t>年</w:t>
      </w:r>
      <w:r>
        <w:rPr>
          <w:rFonts w:ascii="宋体" w:hAnsi="宋体"/>
          <w:highlight w:val="none"/>
          <w:u w:val="single"/>
        </w:rPr>
        <w:t xml:space="preserve">   </w:t>
      </w:r>
      <w:r>
        <w:rPr>
          <w:rFonts w:hint="eastAsia" w:ascii="宋体" w:hAnsi="宋体"/>
          <w:highlight w:val="none"/>
        </w:rPr>
        <w:t>月</w:t>
      </w:r>
      <w:r>
        <w:rPr>
          <w:rFonts w:ascii="宋体" w:hAnsi="宋体"/>
          <w:highlight w:val="none"/>
          <w:u w:val="single"/>
        </w:rPr>
        <w:t xml:space="preserve">   </w:t>
      </w:r>
      <w:r>
        <w:rPr>
          <w:rFonts w:hint="eastAsia" w:ascii="宋体" w:hAnsi="宋体"/>
          <w:highlight w:val="none"/>
        </w:rPr>
        <w:t>日止。</w:t>
      </w:r>
    </w:p>
    <w:p w14:paraId="1895460D">
      <w:pPr>
        <w:ind w:firstLine="480"/>
        <w:rPr>
          <w:rFonts w:ascii="宋体"/>
          <w:highlight w:val="none"/>
        </w:rPr>
      </w:pPr>
      <w:r>
        <w:rPr>
          <w:rFonts w:hint="eastAsia" w:ascii="宋体" w:hAnsi="宋体"/>
          <w:highlight w:val="none"/>
        </w:rPr>
        <w:t>被授权人联系电话：</w:t>
      </w:r>
      <w:r>
        <w:rPr>
          <w:rFonts w:ascii="宋体" w:hAnsi="宋体"/>
          <w:highlight w:val="none"/>
          <w:u w:val="single"/>
        </w:rPr>
        <w:t xml:space="preserve">           </w:t>
      </w:r>
    </w:p>
    <w:p w14:paraId="2114AE41">
      <w:pPr>
        <w:ind w:firstLine="480"/>
        <w:rPr>
          <w:rFonts w:ascii="宋体"/>
          <w:highlight w:val="none"/>
        </w:rPr>
      </w:pPr>
    </w:p>
    <w:p w14:paraId="4F803FF2">
      <w:pPr>
        <w:rPr>
          <w:rFonts w:ascii="宋体"/>
          <w:highlight w:val="none"/>
        </w:rPr>
      </w:pPr>
    </w:p>
    <w:p w14:paraId="5C8680B1">
      <w:pPr>
        <w:ind w:firstLine="480"/>
        <w:rPr>
          <w:rFonts w:ascii="宋体"/>
          <w:highlight w:val="none"/>
          <w:u w:val="single"/>
        </w:rPr>
      </w:pPr>
      <w:r>
        <w:rPr>
          <w:rFonts w:hint="eastAsia" w:ascii="宋体" w:hAnsi="宋体"/>
          <w:highlight w:val="none"/>
        </w:rPr>
        <w:t>被授权人（委托代理人）签字：</w:t>
      </w:r>
      <w:r>
        <w:rPr>
          <w:rFonts w:ascii="宋体" w:hAnsi="宋体"/>
          <w:highlight w:val="none"/>
          <w:u w:val="single"/>
        </w:rPr>
        <w:t xml:space="preserve">      </w:t>
      </w:r>
      <w:r>
        <w:rPr>
          <w:rFonts w:ascii="宋体" w:hAnsi="宋体"/>
          <w:highlight w:val="none"/>
        </w:rPr>
        <w:t xml:space="preserve">   </w:t>
      </w:r>
      <w:r>
        <w:rPr>
          <w:rFonts w:hint="eastAsia" w:ascii="宋体" w:hAnsi="宋体"/>
          <w:highlight w:val="none"/>
        </w:rPr>
        <w:t>授权人（法定代表人）签字或签章：</w:t>
      </w:r>
      <w:r>
        <w:rPr>
          <w:rFonts w:ascii="宋体" w:hAnsi="宋体"/>
          <w:highlight w:val="none"/>
          <w:u w:val="single"/>
        </w:rPr>
        <w:t xml:space="preserve">          </w:t>
      </w:r>
    </w:p>
    <w:p w14:paraId="43A17DD7">
      <w:pPr>
        <w:ind w:firstLine="480"/>
        <w:rPr>
          <w:rFonts w:ascii="宋体"/>
          <w:highlight w:val="none"/>
        </w:rPr>
      </w:pPr>
      <w:r>
        <w:rPr>
          <w:rFonts w:hint="eastAsia" w:ascii="宋体" w:hAnsi="宋体"/>
          <w:highlight w:val="none"/>
        </w:rPr>
        <w:t>职务：</w:t>
      </w:r>
      <w:r>
        <w:rPr>
          <w:rFonts w:ascii="宋体" w:hAnsi="宋体"/>
          <w:highlight w:val="none"/>
          <w:u w:val="single"/>
        </w:rPr>
        <w:t xml:space="preserve">            </w:t>
      </w:r>
      <w:r>
        <w:rPr>
          <w:rFonts w:ascii="宋体" w:hAnsi="宋体"/>
          <w:highlight w:val="none"/>
        </w:rPr>
        <w:t xml:space="preserve">                   </w:t>
      </w:r>
      <w:r>
        <w:rPr>
          <w:rFonts w:hint="eastAsia" w:ascii="宋体" w:hAnsi="宋体"/>
          <w:highlight w:val="none"/>
        </w:rPr>
        <w:t>职务：</w:t>
      </w:r>
      <w:r>
        <w:rPr>
          <w:rFonts w:ascii="宋体" w:hAnsi="宋体"/>
          <w:highlight w:val="none"/>
          <w:u w:val="single"/>
        </w:rPr>
        <w:t xml:space="preserve">            </w:t>
      </w:r>
    </w:p>
    <w:p w14:paraId="5AEBB171">
      <w:pPr>
        <w:autoSpaceDE w:val="0"/>
        <w:autoSpaceDN w:val="0"/>
        <w:adjustRightInd w:val="0"/>
        <w:ind w:firstLine="480"/>
        <w:jc w:val="left"/>
        <w:rPr>
          <w:rFonts w:ascii="宋体" w:cs="宋体"/>
          <w:kern w:val="0"/>
          <w:highlight w:val="none"/>
        </w:rPr>
      </w:pPr>
      <w:r>
        <w:rPr>
          <w:rFonts w:hint="eastAsia" w:ascii="宋体" w:hAnsi="宋体" w:cs="宋体"/>
          <w:kern w:val="0"/>
          <w:highlight w:val="none"/>
        </w:rPr>
        <w:t>附被授权人第二代身份证双面扫描（或复印）件</w:t>
      </w:r>
    </w:p>
    <w:p w14:paraId="33A64CED">
      <w:pPr>
        <w:ind w:firstLine="480"/>
        <w:jc w:val="center"/>
        <w:rPr>
          <w:rFonts w:ascii="宋体"/>
          <w:highlight w:val="none"/>
        </w:rPr>
      </w:pPr>
    </w:p>
    <w:p w14:paraId="2164D303">
      <w:pPr>
        <w:ind w:firstLine="480"/>
        <w:rPr>
          <w:rFonts w:ascii="宋体"/>
          <w:highlight w:val="none"/>
        </w:rPr>
      </w:pPr>
    </w:p>
    <w:p w14:paraId="380BBCA9">
      <w:pPr>
        <w:pStyle w:val="18"/>
        <w:rPr>
          <w:highlight w:val="none"/>
        </w:rPr>
      </w:pPr>
    </w:p>
    <w:p w14:paraId="20F2D8A1">
      <w:pPr>
        <w:pStyle w:val="18"/>
        <w:rPr>
          <w:highlight w:val="none"/>
        </w:rPr>
      </w:pPr>
    </w:p>
    <w:p w14:paraId="0D7D7D56">
      <w:pPr>
        <w:pStyle w:val="18"/>
        <w:rPr>
          <w:highlight w:val="none"/>
        </w:rPr>
      </w:pPr>
    </w:p>
    <w:p w14:paraId="68A08011">
      <w:pPr>
        <w:pStyle w:val="18"/>
        <w:rPr>
          <w:highlight w:val="none"/>
        </w:rPr>
      </w:pPr>
    </w:p>
    <w:p w14:paraId="72EA31AA">
      <w:pPr>
        <w:ind w:firstLine="480"/>
        <w:rPr>
          <w:rFonts w:ascii="宋体"/>
          <w:highlight w:val="none"/>
        </w:rPr>
      </w:pPr>
    </w:p>
    <w:p w14:paraId="5AEFF6C7">
      <w:pPr>
        <w:rPr>
          <w:rFonts w:ascii="宋体"/>
          <w:highlight w:val="none"/>
        </w:rPr>
      </w:pPr>
    </w:p>
    <w:p w14:paraId="3A82A467">
      <w:pPr>
        <w:rPr>
          <w:rFonts w:ascii="宋体"/>
          <w:highlight w:val="none"/>
        </w:rPr>
      </w:pPr>
    </w:p>
    <w:p w14:paraId="60B003B0">
      <w:pPr>
        <w:ind w:firstLine="3857" w:firstLineChars="1837"/>
        <w:rPr>
          <w:rFonts w:ascii="宋体"/>
          <w:b/>
          <w:highlight w:val="none"/>
        </w:rPr>
      </w:pPr>
      <w:r>
        <w:rPr>
          <w:rFonts w:ascii="宋体" w:hAnsi="宋体"/>
          <w:highlight w:val="none"/>
        </w:rPr>
        <w:t xml:space="preserve">  </w:t>
      </w:r>
      <w:r>
        <w:rPr>
          <w:rFonts w:hint="eastAsia" w:ascii="宋体" w:hAnsi="宋体"/>
          <w:b/>
          <w:highlight w:val="none"/>
        </w:rPr>
        <w:t>投标单位：</w:t>
      </w:r>
      <w:r>
        <w:rPr>
          <w:rFonts w:ascii="仿宋_GB2312" w:eastAsia="仿宋_GB2312" w:cs="宋体"/>
          <w:kern w:val="0"/>
          <w:highlight w:val="none"/>
          <w:u w:val="single"/>
        </w:rPr>
        <w:t xml:space="preserve">       </w:t>
      </w:r>
      <w:r>
        <w:rPr>
          <w:rFonts w:hint="eastAsia" w:ascii="宋体" w:hAnsi="宋体"/>
          <w:b/>
          <w:highlight w:val="none"/>
        </w:rPr>
        <w:t>（公章）</w:t>
      </w:r>
    </w:p>
    <w:p w14:paraId="5829A399">
      <w:pPr>
        <w:ind w:firstLine="3662" w:firstLineChars="1737"/>
        <w:rPr>
          <w:rFonts w:ascii="宋体"/>
          <w:b/>
          <w:highlight w:val="none"/>
        </w:rPr>
      </w:pPr>
      <w:r>
        <w:rPr>
          <w:rFonts w:ascii="宋体" w:hAnsi="宋体"/>
          <w:b/>
          <w:highlight w:val="none"/>
        </w:rPr>
        <w:t xml:space="preserve">            </w:t>
      </w:r>
      <w:r>
        <w:rPr>
          <w:rFonts w:hint="eastAsia" w:ascii="宋体" w:hAnsi="宋体"/>
          <w:b/>
          <w:highlight w:val="none"/>
        </w:rPr>
        <w:t>年</w:t>
      </w:r>
      <w:r>
        <w:rPr>
          <w:rFonts w:ascii="宋体" w:hAnsi="宋体"/>
          <w:b/>
          <w:highlight w:val="none"/>
        </w:rPr>
        <w:t xml:space="preserve">   </w:t>
      </w:r>
      <w:r>
        <w:rPr>
          <w:rFonts w:hint="eastAsia" w:ascii="宋体" w:hAnsi="宋体"/>
          <w:b/>
          <w:highlight w:val="none"/>
        </w:rPr>
        <w:t>月</w:t>
      </w:r>
      <w:r>
        <w:rPr>
          <w:rFonts w:ascii="宋体" w:hAnsi="宋体"/>
          <w:b/>
          <w:highlight w:val="none"/>
        </w:rPr>
        <w:t xml:space="preserve">  </w:t>
      </w:r>
      <w:r>
        <w:rPr>
          <w:rFonts w:hint="eastAsia" w:ascii="宋体" w:hAnsi="宋体"/>
          <w:b/>
          <w:highlight w:val="none"/>
        </w:rPr>
        <w:t>日</w:t>
      </w:r>
    </w:p>
    <w:p w14:paraId="0E0F9C6B">
      <w:pPr>
        <w:rPr>
          <w:rFonts w:ascii="宋体"/>
          <w:b/>
          <w:bCs/>
          <w:sz w:val="28"/>
          <w:szCs w:val="28"/>
          <w:highlight w:val="none"/>
        </w:rPr>
      </w:pPr>
    </w:p>
    <w:p w14:paraId="16C4D79E">
      <w:pPr>
        <w:widowControl/>
        <w:snapToGrid w:val="0"/>
        <w:spacing w:line="360" w:lineRule="auto"/>
        <w:outlineLvl w:val="1"/>
        <w:rPr>
          <w:rFonts w:ascii="宋体"/>
          <w:b/>
          <w:sz w:val="28"/>
          <w:szCs w:val="28"/>
          <w:highlight w:val="none"/>
        </w:rPr>
      </w:pPr>
      <w:bookmarkStart w:id="216" w:name="_Toc496626238"/>
    </w:p>
    <w:p w14:paraId="649B4492">
      <w:pPr>
        <w:widowControl/>
        <w:snapToGrid w:val="0"/>
        <w:spacing w:line="360" w:lineRule="auto"/>
        <w:outlineLvl w:val="1"/>
        <w:rPr>
          <w:rFonts w:ascii="宋体"/>
          <w:b/>
          <w:sz w:val="28"/>
          <w:szCs w:val="28"/>
          <w:highlight w:val="none"/>
        </w:rPr>
      </w:pPr>
    </w:p>
    <w:p w14:paraId="596D770D">
      <w:pPr>
        <w:rPr>
          <w:rFonts w:ascii="宋体"/>
          <w:b/>
          <w:sz w:val="28"/>
          <w:szCs w:val="28"/>
          <w:highlight w:val="none"/>
        </w:rPr>
      </w:pPr>
      <w:r>
        <w:rPr>
          <w:rFonts w:ascii="宋体"/>
          <w:b/>
          <w:sz w:val="28"/>
          <w:szCs w:val="28"/>
          <w:highlight w:val="none"/>
        </w:rPr>
        <w:br w:type="page"/>
      </w:r>
    </w:p>
    <w:p w14:paraId="57A76BB4">
      <w:pPr>
        <w:widowControl/>
        <w:snapToGrid w:val="0"/>
        <w:spacing w:line="360" w:lineRule="auto"/>
        <w:outlineLvl w:val="1"/>
        <w:rPr>
          <w:rFonts w:ascii="宋体"/>
          <w:b/>
          <w:sz w:val="28"/>
          <w:szCs w:val="28"/>
          <w:highlight w:val="none"/>
        </w:rPr>
      </w:pPr>
    </w:p>
    <w:p w14:paraId="00B07E06">
      <w:pPr>
        <w:widowControl/>
        <w:snapToGrid w:val="0"/>
        <w:spacing w:line="360" w:lineRule="auto"/>
        <w:outlineLvl w:val="1"/>
        <w:rPr>
          <w:rFonts w:ascii="宋体"/>
          <w:b/>
          <w:sz w:val="28"/>
          <w:szCs w:val="28"/>
          <w:highlight w:val="none"/>
        </w:rPr>
      </w:pPr>
      <w:bookmarkStart w:id="217" w:name="_Toc4833"/>
      <w:r>
        <w:rPr>
          <w:rFonts w:hint="eastAsia" w:ascii="宋体"/>
          <w:b/>
          <w:sz w:val="28"/>
          <w:szCs w:val="28"/>
          <w:highlight w:val="none"/>
        </w:rPr>
        <w:t>附件</w:t>
      </w:r>
      <w:r>
        <w:rPr>
          <w:rFonts w:ascii="宋体"/>
          <w:b/>
          <w:sz w:val="28"/>
          <w:szCs w:val="28"/>
          <w:highlight w:val="none"/>
        </w:rPr>
        <w:t>4</w:t>
      </w:r>
      <w:r>
        <w:rPr>
          <w:rFonts w:hint="eastAsia" w:ascii="宋体"/>
          <w:b/>
          <w:sz w:val="28"/>
          <w:szCs w:val="28"/>
          <w:highlight w:val="none"/>
        </w:rPr>
        <w:t>：供应商承诺函</w:t>
      </w:r>
      <w:bookmarkEnd w:id="216"/>
      <w:bookmarkEnd w:id="217"/>
    </w:p>
    <w:p w14:paraId="6AEF3B64">
      <w:pPr>
        <w:ind w:firstLine="723"/>
        <w:jc w:val="center"/>
        <w:rPr>
          <w:rFonts w:ascii="宋体"/>
          <w:b/>
          <w:bCs/>
          <w:sz w:val="36"/>
          <w:szCs w:val="36"/>
          <w:highlight w:val="none"/>
        </w:rPr>
      </w:pPr>
    </w:p>
    <w:p w14:paraId="0314AE27">
      <w:pPr>
        <w:ind w:firstLine="3253" w:firstLineChars="900"/>
        <w:rPr>
          <w:rFonts w:ascii="宋体"/>
          <w:b/>
          <w:bCs/>
          <w:sz w:val="36"/>
          <w:szCs w:val="36"/>
          <w:highlight w:val="none"/>
        </w:rPr>
      </w:pPr>
      <w:r>
        <w:rPr>
          <w:rFonts w:hint="eastAsia" w:ascii="宋体" w:hAnsi="宋体"/>
          <w:b/>
          <w:bCs/>
          <w:sz w:val="36"/>
          <w:szCs w:val="36"/>
          <w:highlight w:val="none"/>
        </w:rPr>
        <w:t>供应商承诺函</w:t>
      </w:r>
    </w:p>
    <w:p w14:paraId="0766024F">
      <w:pPr>
        <w:rPr>
          <w:rFonts w:ascii="宋体"/>
          <w:b/>
          <w:bCs/>
          <w:highlight w:val="none"/>
        </w:rPr>
      </w:pPr>
    </w:p>
    <w:p w14:paraId="62551355">
      <w:pPr>
        <w:rPr>
          <w:rFonts w:hint="eastAsia" w:ascii="宋体" w:eastAsia="宋体"/>
          <w:b/>
          <w:bCs/>
          <w:highlight w:val="none"/>
          <w:lang w:eastAsia="zh-CN"/>
        </w:rPr>
      </w:pPr>
      <w:r>
        <w:rPr>
          <w:rFonts w:hint="eastAsia" w:ascii="宋体" w:hAnsi="宋体"/>
          <w:b/>
          <w:bCs/>
          <w:highlight w:val="none"/>
        </w:rPr>
        <w:t>致：</w:t>
      </w:r>
      <w:r>
        <w:rPr>
          <w:rFonts w:hint="eastAsia" w:ascii="宋体" w:hAnsi="宋体"/>
          <w:b/>
          <w:bCs/>
          <w:highlight w:val="none"/>
          <w:lang w:eastAsia="zh-CN"/>
        </w:rPr>
        <w:t>青海信德至臻项目管理有限公司</w:t>
      </w:r>
    </w:p>
    <w:p w14:paraId="1FC4745B">
      <w:pPr>
        <w:ind w:firstLine="480"/>
        <w:rPr>
          <w:rFonts w:ascii="宋体"/>
          <w:highlight w:val="none"/>
        </w:rPr>
      </w:pPr>
      <w:r>
        <w:rPr>
          <w:rFonts w:hint="eastAsia" w:ascii="宋体" w:hAnsi="宋体"/>
          <w:highlight w:val="none"/>
        </w:rPr>
        <w:t>关于贵方</w:t>
      </w:r>
      <w:r>
        <w:rPr>
          <w:rFonts w:ascii="宋体" w:hAnsi="宋体"/>
          <w:highlight w:val="none"/>
        </w:rPr>
        <w:t>202</w:t>
      </w:r>
      <w:r>
        <w:rPr>
          <w:rFonts w:hint="eastAsia" w:ascii="宋体" w:hAnsi="宋体"/>
          <w:highlight w:val="none"/>
          <w:lang w:val="en-US" w:eastAsia="zh-CN"/>
        </w:rPr>
        <w:t>5</w:t>
      </w:r>
      <w:r>
        <w:rPr>
          <w:rFonts w:hint="eastAsia" w:ascii="宋体" w:hAnsi="宋体"/>
          <w:highlight w:val="none"/>
        </w:rPr>
        <w:t>年</w:t>
      </w:r>
      <w:r>
        <w:rPr>
          <w:rFonts w:ascii="宋体" w:hAnsi="宋体"/>
          <w:highlight w:val="none"/>
          <w:u w:val="single"/>
        </w:rPr>
        <w:t xml:space="preserve">  </w:t>
      </w:r>
      <w:r>
        <w:rPr>
          <w:rFonts w:hint="eastAsia" w:ascii="宋体" w:hAnsi="宋体"/>
          <w:highlight w:val="none"/>
        </w:rPr>
        <w:t>月</w:t>
      </w:r>
      <w:r>
        <w:rPr>
          <w:rFonts w:ascii="宋体" w:hAnsi="宋体"/>
          <w:highlight w:val="none"/>
          <w:u w:val="single"/>
        </w:rPr>
        <w:t xml:space="preserve">  </w:t>
      </w:r>
      <w:r>
        <w:rPr>
          <w:rFonts w:hint="eastAsia" w:ascii="宋体" w:hAnsi="宋体"/>
          <w:highlight w:val="none"/>
        </w:rPr>
        <w:t>日</w:t>
      </w:r>
      <w:r>
        <w:rPr>
          <w:rFonts w:hint="eastAsia" w:ascii="宋体" w:hAnsi="宋体"/>
          <w:highlight w:val="none"/>
          <w:lang w:eastAsia="zh-CN"/>
        </w:rPr>
        <w:t>青信德竞磋（服务）2025-001号</w:t>
      </w:r>
      <w:r>
        <w:rPr>
          <w:rFonts w:hint="eastAsia" w:ascii="宋体" w:hAnsi="宋体"/>
          <w:highlight w:val="none"/>
          <w:lang w:val="en-US" w:eastAsia="zh-CN"/>
        </w:rPr>
        <w:t xml:space="preserve"> 包</w:t>
      </w:r>
      <w:r>
        <w:rPr>
          <w:rFonts w:hint="eastAsia" w:ascii="宋体" w:hAnsi="宋体"/>
          <w:highlight w:val="none"/>
          <w:u w:val="single"/>
          <w:lang w:val="en-US" w:eastAsia="zh-CN"/>
        </w:rPr>
        <w:t xml:space="preserve">    </w:t>
      </w:r>
      <w:r>
        <w:rPr>
          <w:rFonts w:hint="eastAsia" w:ascii="宋体" w:hAnsi="宋体"/>
          <w:highlight w:val="none"/>
        </w:rPr>
        <w:t>采购项目</w:t>
      </w:r>
      <w:r>
        <w:rPr>
          <w:rFonts w:hint="eastAsia" w:ascii="宋体" w:hAnsi="宋体"/>
          <w:highlight w:val="none"/>
          <w:lang w:eastAsia="zh-CN"/>
        </w:rPr>
        <w:t>，</w:t>
      </w:r>
      <w:r>
        <w:rPr>
          <w:rFonts w:hint="eastAsia" w:ascii="宋体" w:hAnsi="宋体"/>
          <w:highlight w:val="none"/>
        </w:rPr>
        <w:t>本签字人愿意参加磋商，提供采购项目服务要求的所有服务，并证实提交的所有资料是准确的和真实的。同时，我代表</w:t>
      </w:r>
      <w:r>
        <w:rPr>
          <w:rFonts w:hint="eastAsia" w:ascii="宋体" w:hAnsi="宋体"/>
          <w:highlight w:val="none"/>
          <w:u w:val="single"/>
        </w:rPr>
        <w:t>（供应商名称）</w:t>
      </w:r>
      <w:r>
        <w:rPr>
          <w:rFonts w:hint="eastAsia" w:ascii="宋体" w:hAnsi="宋体"/>
          <w:highlight w:val="none"/>
        </w:rPr>
        <w:t>，在此作如下承诺：</w:t>
      </w:r>
    </w:p>
    <w:p w14:paraId="25D08CBB">
      <w:pPr>
        <w:ind w:firstLine="480"/>
        <w:rPr>
          <w:rFonts w:ascii="宋体"/>
          <w:highlight w:val="none"/>
        </w:rPr>
      </w:pPr>
      <w:r>
        <w:rPr>
          <w:rFonts w:ascii="宋体" w:hAnsi="宋体"/>
          <w:highlight w:val="none"/>
        </w:rPr>
        <w:t xml:space="preserve">  1</w:t>
      </w:r>
      <w:r>
        <w:rPr>
          <w:rFonts w:hint="eastAsia" w:ascii="宋体" w:hAnsi="宋体"/>
          <w:highlight w:val="none"/>
        </w:rPr>
        <w:t>、完全理解和接受磋商文件的一切规定和要求；</w:t>
      </w:r>
    </w:p>
    <w:p w14:paraId="7A882DA6">
      <w:pPr>
        <w:ind w:firstLine="480"/>
        <w:rPr>
          <w:rFonts w:ascii="宋体"/>
          <w:highlight w:val="none"/>
        </w:rPr>
      </w:pPr>
      <w:r>
        <w:rPr>
          <w:rFonts w:ascii="宋体" w:hAnsi="宋体"/>
          <w:highlight w:val="none"/>
        </w:rPr>
        <w:t xml:space="preserve">  2</w:t>
      </w:r>
      <w:r>
        <w:rPr>
          <w:rFonts w:hint="eastAsia" w:ascii="宋体" w:hAnsi="宋体"/>
          <w:highlight w:val="none"/>
        </w:rPr>
        <w:t>、若成交，我方将按照磋商文件的具体规定与采购人签订采购合同，并且严格履行合同义务，按时提供优质的服务。如果在合同执行过程中，发现服务质量、数量出现问题，我方一定尽快完善，并承担相应的经济责任；</w:t>
      </w:r>
    </w:p>
    <w:p w14:paraId="681AF86E">
      <w:pPr>
        <w:ind w:firstLine="525" w:firstLineChars="250"/>
        <w:rPr>
          <w:rFonts w:ascii="宋体"/>
          <w:highlight w:val="none"/>
        </w:rPr>
      </w:pPr>
      <w:r>
        <w:rPr>
          <w:rFonts w:ascii="宋体" w:hAnsi="宋体"/>
          <w:highlight w:val="none"/>
        </w:rPr>
        <w:t>3</w:t>
      </w:r>
      <w:r>
        <w:rPr>
          <w:rFonts w:hint="eastAsia" w:ascii="宋体" w:hAnsi="宋体"/>
          <w:highlight w:val="none"/>
        </w:rPr>
        <w:t>、我方保证甲方在使用该产品或其任何一部分时，不受第三方提出的侵犯专利权、著作权、商标权和工业设计权等知识产权的起诉，若有违犯，愿承担相应的一切责任。</w:t>
      </w:r>
    </w:p>
    <w:p w14:paraId="1D466888">
      <w:pPr>
        <w:ind w:firstLine="525" w:firstLineChars="250"/>
        <w:rPr>
          <w:rFonts w:ascii="宋体"/>
          <w:highlight w:val="none"/>
        </w:rPr>
      </w:pPr>
      <w:r>
        <w:rPr>
          <w:rFonts w:ascii="宋体" w:hAnsi="宋体"/>
          <w:highlight w:val="none"/>
        </w:rPr>
        <w:t>4</w:t>
      </w:r>
      <w:r>
        <w:rPr>
          <w:rFonts w:hint="eastAsia" w:ascii="宋体" w:hAnsi="宋体"/>
          <w:highlight w:val="none"/>
        </w:rPr>
        <w:t>、我方承诺，除磋商文件中规定的进口产品外，所投的产品均为国产产品，且均符合国家强制性标准。若有不实，愿承担相应的责任。</w:t>
      </w:r>
    </w:p>
    <w:p w14:paraId="0E9D5371">
      <w:pPr>
        <w:ind w:firstLine="480"/>
        <w:rPr>
          <w:rFonts w:ascii="宋体"/>
          <w:highlight w:val="none"/>
        </w:rPr>
      </w:pPr>
      <w:r>
        <w:rPr>
          <w:rFonts w:ascii="宋体" w:hAnsi="宋体"/>
          <w:highlight w:val="none"/>
        </w:rPr>
        <w:t xml:space="preserve"> 5</w:t>
      </w:r>
      <w:r>
        <w:rPr>
          <w:rFonts w:hint="eastAsia" w:ascii="宋体" w:hAnsi="宋体"/>
          <w:highlight w:val="none"/>
        </w:rPr>
        <w:t>、在整个磋商过程中我方若有违规行为，贵方可按磋商文件之规定给予处罚，我方完全接受。</w:t>
      </w:r>
    </w:p>
    <w:p w14:paraId="381E068A">
      <w:pPr>
        <w:ind w:firstLine="480"/>
        <w:rPr>
          <w:rFonts w:ascii="宋体"/>
          <w:highlight w:val="none"/>
        </w:rPr>
      </w:pPr>
      <w:r>
        <w:rPr>
          <w:rFonts w:ascii="宋体" w:hAnsi="宋体"/>
          <w:highlight w:val="none"/>
        </w:rPr>
        <w:t xml:space="preserve"> 6</w:t>
      </w:r>
      <w:r>
        <w:rPr>
          <w:rFonts w:hint="eastAsia" w:ascii="宋体" w:hAnsi="宋体"/>
          <w:highlight w:val="none"/>
        </w:rPr>
        <w:t>、若成交，本承诺将成为合同不可分割的一部分，与合同具有同等的法律效力。</w:t>
      </w:r>
    </w:p>
    <w:p w14:paraId="5F3E8BCA">
      <w:pPr>
        <w:ind w:firstLine="480"/>
        <w:rPr>
          <w:rFonts w:ascii="宋体"/>
          <w:highlight w:val="none"/>
        </w:rPr>
      </w:pPr>
    </w:p>
    <w:p w14:paraId="393D8628">
      <w:pPr>
        <w:ind w:firstLine="480"/>
        <w:rPr>
          <w:rFonts w:ascii="宋体"/>
          <w:highlight w:val="none"/>
        </w:rPr>
      </w:pPr>
    </w:p>
    <w:p w14:paraId="75811F1E">
      <w:pPr>
        <w:ind w:firstLine="480"/>
        <w:rPr>
          <w:rFonts w:ascii="宋体"/>
          <w:highlight w:val="none"/>
        </w:rPr>
      </w:pPr>
    </w:p>
    <w:p w14:paraId="45C2D6DF">
      <w:pPr>
        <w:ind w:firstLine="480"/>
        <w:rPr>
          <w:rFonts w:ascii="宋体"/>
          <w:highlight w:val="none"/>
        </w:rPr>
      </w:pPr>
    </w:p>
    <w:p w14:paraId="6E92428B">
      <w:pPr>
        <w:ind w:firstLine="480"/>
        <w:rPr>
          <w:rFonts w:ascii="宋体"/>
          <w:highlight w:val="none"/>
        </w:rPr>
      </w:pPr>
    </w:p>
    <w:p w14:paraId="278C6BE2">
      <w:pPr>
        <w:ind w:firstLine="480"/>
        <w:rPr>
          <w:rFonts w:ascii="宋体"/>
          <w:highlight w:val="none"/>
        </w:rPr>
      </w:pPr>
    </w:p>
    <w:p w14:paraId="0F15EA3B">
      <w:pPr>
        <w:ind w:firstLine="480"/>
        <w:rPr>
          <w:rFonts w:ascii="宋体"/>
          <w:highlight w:val="none"/>
        </w:rPr>
      </w:pPr>
    </w:p>
    <w:p w14:paraId="39894C6C">
      <w:pPr>
        <w:ind w:firstLine="480"/>
        <w:rPr>
          <w:rFonts w:ascii="宋体"/>
          <w:highlight w:val="none"/>
        </w:rPr>
      </w:pPr>
    </w:p>
    <w:p w14:paraId="24F91CEF">
      <w:pPr>
        <w:ind w:firstLine="480"/>
        <w:rPr>
          <w:rFonts w:ascii="宋体"/>
          <w:highlight w:val="none"/>
        </w:rPr>
      </w:pPr>
    </w:p>
    <w:p w14:paraId="5A81A1CC">
      <w:pPr>
        <w:ind w:firstLine="480"/>
        <w:rPr>
          <w:rFonts w:ascii="宋体"/>
          <w:highlight w:val="none"/>
        </w:rPr>
      </w:pPr>
    </w:p>
    <w:p w14:paraId="2C7F6080">
      <w:pPr>
        <w:ind w:firstLine="4294" w:firstLineChars="2037"/>
        <w:rPr>
          <w:rFonts w:ascii="宋体"/>
          <w:b/>
          <w:highlight w:val="none"/>
        </w:rPr>
      </w:pPr>
      <w:r>
        <w:rPr>
          <w:rFonts w:hint="eastAsia" w:ascii="宋体" w:hAnsi="宋体"/>
          <w:b/>
          <w:highlight w:val="none"/>
        </w:rPr>
        <w:t>投标单位：</w:t>
      </w:r>
      <w:r>
        <w:rPr>
          <w:rFonts w:ascii="宋体" w:hAnsi="宋体" w:cs="宋体"/>
          <w:kern w:val="0"/>
          <w:highlight w:val="none"/>
          <w:u w:val="single"/>
        </w:rPr>
        <w:t xml:space="preserve">       </w:t>
      </w:r>
      <w:r>
        <w:rPr>
          <w:rFonts w:hint="eastAsia" w:ascii="宋体" w:hAnsi="宋体"/>
          <w:b/>
          <w:highlight w:val="none"/>
        </w:rPr>
        <w:t>（公章）</w:t>
      </w:r>
    </w:p>
    <w:p w14:paraId="063DDB5F">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法定代表人或委托代理人：</w:t>
      </w:r>
      <w:r>
        <w:rPr>
          <w:rFonts w:ascii="宋体" w:hAnsi="宋体" w:cs="宋体"/>
          <w:kern w:val="0"/>
          <w:highlight w:val="none"/>
          <w:u w:val="single"/>
        </w:rPr>
        <w:t xml:space="preserve">       </w:t>
      </w:r>
      <w:r>
        <w:rPr>
          <w:rFonts w:hint="eastAsia" w:ascii="宋体" w:hAnsi="宋体"/>
          <w:b/>
          <w:highlight w:val="none"/>
        </w:rPr>
        <w:t>（签字或盖章）</w:t>
      </w:r>
    </w:p>
    <w:p w14:paraId="6E835EBA">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年</w:t>
      </w:r>
      <w:r>
        <w:rPr>
          <w:rFonts w:ascii="宋体" w:hAnsi="宋体"/>
          <w:b/>
          <w:highlight w:val="none"/>
        </w:rPr>
        <w:t xml:space="preserve">   </w:t>
      </w:r>
      <w:r>
        <w:rPr>
          <w:rFonts w:hint="eastAsia" w:ascii="宋体" w:hAnsi="宋体"/>
          <w:b/>
          <w:highlight w:val="none"/>
        </w:rPr>
        <w:t>月</w:t>
      </w:r>
      <w:r>
        <w:rPr>
          <w:rFonts w:ascii="宋体" w:hAnsi="宋体"/>
          <w:b/>
          <w:highlight w:val="none"/>
        </w:rPr>
        <w:t xml:space="preserve">  </w:t>
      </w:r>
      <w:r>
        <w:rPr>
          <w:rFonts w:hint="eastAsia" w:ascii="宋体" w:hAnsi="宋体"/>
          <w:b/>
          <w:highlight w:val="none"/>
        </w:rPr>
        <w:t>日</w:t>
      </w:r>
    </w:p>
    <w:p w14:paraId="64C8E23F">
      <w:pPr>
        <w:widowControl/>
        <w:snapToGrid w:val="0"/>
        <w:spacing w:line="360" w:lineRule="auto"/>
        <w:outlineLvl w:val="1"/>
        <w:rPr>
          <w:rFonts w:ascii="宋体"/>
          <w:b/>
          <w:sz w:val="28"/>
          <w:szCs w:val="28"/>
          <w:highlight w:val="none"/>
        </w:rPr>
      </w:pPr>
      <w:bookmarkStart w:id="218" w:name="_Toc496626239"/>
    </w:p>
    <w:p w14:paraId="1033F5D4">
      <w:pPr>
        <w:widowControl/>
        <w:snapToGrid w:val="0"/>
        <w:spacing w:line="360" w:lineRule="auto"/>
        <w:outlineLvl w:val="1"/>
        <w:rPr>
          <w:rFonts w:ascii="宋体"/>
          <w:b/>
          <w:sz w:val="28"/>
          <w:szCs w:val="28"/>
          <w:highlight w:val="none"/>
        </w:rPr>
      </w:pPr>
    </w:p>
    <w:p w14:paraId="6E16E6B7">
      <w:pPr>
        <w:widowControl/>
        <w:snapToGrid w:val="0"/>
        <w:spacing w:line="360" w:lineRule="auto"/>
        <w:outlineLvl w:val="1"/>
        <w:rPr>
          <w:rFonts w:ascii="宋体"/>
          <w:b/>
          <w:sz w:val="28"/>
          <w:szCs w:val="28"/>
          <w:highlight w:val="none"/>
        </w:rPr>
      </w:pPr>
    </w:p>
    <w:p w14:paraId="36C0C742">
      <w:pPr>
        <w:widowControl/>
        <w:snapToGrid w:val="0"/>
        <w:spacing w:line="360" w:lineRule="auto"/>
        <w:outlineLvl w:val="1"/>
        <w:rPr>
          <w:rFonts w:ascii="宋体"/>
          <w:b/>
          <w:sz w:val="28"/>
          <w:szCs w:val="28"/>
          <w:highlight w:val="none"/>
        </w:rPr>
      </w:pPr>
    </w:p>
    <w:p w14:paraId="226092E0">
      <w:pPr>
        <w:rPr>
          <w:rFonts w:ascii="宋体"/>
          <w:b/>
          <w:sz w:val="28"/>
          <w:szCs w:val="28"/>
          <w:highlight w:val="none"/>
        </w:rPr>
      </w:pPr>
      <w:r>
        <w:rPr>
          <w:rFonts w:ascii="宋体"/>
          <w:b/>
          <w:sz w:val="28"/>
          <w:szCs w:val="28"/>
          <w:highlight w:val="none"/>
        </w:rPr>
        <w:br w:type="page"/>
      </w:r>
    </w:p>
    <w:p w14:paraId="796A9FBB">
      <w:pPr>
        <w:widowControl/>
        <w:snapToGrid w:val="0"/>
        <w:spacing w:line="360" w:lineRule="auto"/>
        <w:outlineLvl w:val="1"/>
        <w:rPr>
          <w:rFonts w:ascii="宋体"/>
          <w:b/>
          <w:sz w:val="28"/>
          <w:szCs w:val="28"/>
          <w:highlight w:val="none"/>
        </w:rPr>
      </w:pPr>
    </w:p>
    <w:p w14:paraId="6026F6B9">
      <w:pPr>
        <w:widowControl/>
        <w:snapToGrid w:val="0"/>
        <w:spacing w:line="360" w:lineRule="auto"/>
        <w:outlineLvl w:val="1"/>
        <w:rPr>
          <w:rFonts w:ascii="宋体"/>
          <w:b/>
          <w:sz w:val="28"/>
          <w:szCs w:val="28"/>
          <w:highlight w:val="none"/>
        </w:rPr>
      </w:pPr>
      <w:bookmarkStart w:id="219" w:name="_Toc3713"/>
    </w:p>
    <w:p w14:paraId="50BD88AF">
      <w:pPr>
        <w:widowControl/>
        <w:snapToGrid w:val="0"/>
        <w:spacing w:line="360" w:lineRule="auto"/>
        <w:outlineLvl w:val="1"/>
        <w:rPr>
          <w:rFonts w:ascii="宋体"/>
          <w:b/>
          <w:sz w:val="28"/>
          <w:szCs w:val="28"/>
          <w:highlight w:val="none"/>
        </w:rPr>
      </w:pPr>
      <w:r>
        <w:rPr>
          <w:rFonts w:hint="eastAsia" w:ascii="宋体"/>
          <w:b/>
          <w:sz w:val="28"/>
          <w:szCs w:val="28"/>
          <w:highlight w:val="none"/>
        </w:rPr>
        <w:t>附件</w:t>
      </w:r>
      <w:bookmarkStart w:id="220" w:name="_Toc365019584"/>
      <w:bookmarkStart w:id="221" w:name="_Toc376936779"/>
      <w:bookmarkStart w:id="222" w:name="_Toc351475542"/>
      <w:r>
        <w:rPr>
          <w:rFonts w:ascii="宋体"/>
          <w:b/>
          <w:sz w:val="28"/>
          <w:szCs w:val="28"/>
          <w:highlight w:val="none"/>
        </w:rPr>
        <w:t>5</w:t>
      </w:r>
      <w:r>
        <w:rPr>
          <w:rFonts w:hint="eastAsia" w:ascii="宋体"/>
          <w:b/>
          <w:sz w:val="28"/>
          <w:szCs w:val="28"/>
          <w:highlight w:val="none"/>
        </w:rPr>
        <w:t>：供应商诚信承诺书</w:t>
      </w:r>
      <w:bookmarkEnd w:id="218"/>
      <w:bookmarkEnd w:id="219"/>
      <w:bookmarkEnd w:id="220"/>
      <w:bookmarkEnd w:id="221"/>
      <w:bookmarkEnd w:id="222"/>
    </w:p>
    <w:p w14:paraId="66F19D52">
      <w:pPr>
        <w:widowControl/>
        <w:snapToGrid w:val="0"/>
        <w:spacing w:line="360" w:lineRule="auto"/>
        <w:outlineLvl w:val="1"/>
        <w:rPr>
          <w:rFonts w:ascii="宋体"/>
          <w:b/>
          <w:sz w:val="28"/>
          <w:szCs w:val="28"/>
          <w:highlight w:val="none"/>
        </w:rPr>
      </w:pPr>
    </w:p>
    <w:p w14:paraId="3B2E8F00">
      <w:pPr>
        <w:ind w:firstLine="2729" w:firstLineChars="755"/>
        <w:rPr>
          <w:rFonts w:ascii="宋体"/>
          <w:b/>
          <w:sz w:val="36"/>
          <w:szCs w:val="36"/>
          <w:highlight w:val="none"/>
        </w:rPr>
      </w:pPr>
      <w:r>
        <w:rPr>
          <w:rFonts w:hint="eastAsia" w:ascii="宋体" w:hAnsi="宋体"/>
          <w:b/>
          <w:sz w:val="36"/>
          <w:szCs w:val="36"/>
          <w:highlight w:val="none"/>
        </w:rPr>
        <w:t>供应商诚信承诺书</w:t>
      </w:r>
    </w:p>
    <w:p w14:paraId="47AD3FE0">
      <w:pPr>
        <w:ind w:firstLine="2729" w:firstLineChars="755"/>
        <w:rPr>
          <w:rFonts w:ascii="宋体"/>
          <w:b/>
          <w:sz w:val="36"/>
          <w:szCs w:val="36"/>
          <w:highlight w:val="none"/>
        </w:rPr>
      </w:pPr>
    </w:p>
    <w:p w14:paraId="281F54BC">
      <w:pPr>
        <w:spacing w:afterLines="50"/>
        <w:rPr>
          <w:rFonts w:hint="eastAsia" w:ascii="宋体" w:eastAsia="宋体"/>
          <w:b/>
          <w:bCs/>
          <w:highlight w:val="none"/>
          <w:lang w:eastAsia="zh-CN"/>
        </w:rPr>
      </w:pPr>
      <w:r>
        <w:rPr>
          <w:rFonts w:hint="eastAsia" w:ascii="宋体" w:hAnsi="宋体"/>
          <w:b/>
          <w:bCs/>
          <w:highlight w:val="none"/>
        </w:rPr>
        <w:t>致：</w:t>
      </w:r>
      <w:r>
        <w:rPr>
          <w:rFonts w:hint="eastAsia" w:ascii="宋体" w:hAnsi="宋体"/>
          <w:b/>
          <w:bCs/>
          <w:highlight w:val="none"/>
          <w:lang w:eastAsia="zh-CN"/>
        </w:rPr>
        <w:t>青海信德至臻项目管理有限公司</w:t>
      </w:r>
    </w:p>
    <w:p w14:paraId="2D1C50A4">
      <w:pPr>
        <w:ind w:firstLine="480"/>
        <w:rPr>
          <w:rFonts w:ascii="宋体"/>
          <w:highlight w:val="none"/>
        </w:rPr>
      </w:pPr>
      <w:r>
        <w:rPr>
          <w:rFonts w:hint="eastAsia" w:ascii="宋体" w:hAnsi="宋体"/>
          <w:highlight w:val="none"/>
        </w:rPr>
        <w:t>为了诚实、客观、有序地参与青海省政府采购活动，愿就以下内容作出承诺：</w:t>
      </w:r>
    </w:p>
    <w:p w14:paraId="63863A42">
      <w:pPr>
        <w:ind w:firstLine="480"/>
        <w:rPr>
          <w:rFonts w:ascii="宋体"/>
          <w:highlight w:val="none"/>
        </w:rPr>
      </w:pPr>
      <w:r>
        <w:rPr>
          <w:rFonts w:hint="eastAsia" w:ascii="宋体" w:hAnsi="宋体"/>
          <w:highlight w:val="none"/>
        </w:rPr>
        <w:t>一、自觉遵守各项法律、法规、规章、制度以及社会公德，维护廉洁环境，与同场竞争的供应商平等参加政府采购活动。</w:t>
      </w:r>
    </w:p>
    <w:p w14:paraId="760A7C21">
      <w:pPr>
        <w:ind w:firstLine="480"/>
        <w:rPr>
          <w:rFonts w:ascii="宋体"/>
          <w:highlight w:val="none"/>
        </w:rPr>
      </w:pPr>
      <w:r>
        <w:rPr>
          <w:rFonts w:hint="eastAsia" w:ascii="宋体" w:hAnsi="宋体"/>
          <w:highlight w:val="none"/>
        </w:rPr>
        <w:t>二、参加</w:t>
      </w:r>
      <w:r>
        <w:rPr>
          <w:rFonts w:hint="eastAsia" w:ascii="宋体" w:hAnsi="宋体"/>
          <w:highlight w:val="none"/>
          <w:lang w:eastAsia="zh-CN"/>
        </w:rPr>
        <w:t>青海信德至臻项目管理有限公司</w:t>
      </w:r>
      <w:r>
        <w:rPr>
          <w:rFonts w:hint="eastAsia" w:ascii="宋体" w:hAnsi="宋体"/>
          <w:highlight w:val="none"/>
        </w:rPr>
        <w:t>组织的政府采购活动时，严格按照磋商文件的规定和要求提供所需的相关材料，并对所提供的各类资料的真实性负责，不虚假应标，不虚列业绩。</w:t>
      </w:r>
    </w:p>
    <w:p w14:paraId="20F2FE35">
      <w:pPr>
        <w:ind w:firstLine="480"/>
        <w:rPr>
          <w:rFonts w:ascii="宋体"/>
          <w:highlight w:val="none"/>
        </w:rPr>
      </w:pPr>
      <w:r>
        <w:rPr>
          <w:rFonts w:hint="eastAsia" w:ascii="宋体" w:hAnsi="宋体"/>
          <w:highlight w:val="none"/>
        </w:rPr>
        <w:t>三、尊重参与政府采购活动各相关方的合法行为，接受政府采购活动依法形成的意见、结果。</w:t>
      </w:r>
    </w:p>
    <w:p w14:paraId="037F46F5">
      <w:pPr>
        <w:ind w:firstLine="480"/>
        <w:rPr>
          <w:rFonts w:ascii="宋体"/>
          <w:highlight w:val="none"/>
        </w:rPr>
      </w:pPr>
      <w:r>
        <w:rPr>
          <w:rFonts w:hint="eastAsia" w:ascii="宋体" w:hAnsi="宋体"/>
          <w:highlight w:val="none"/>
        </w:rPr>
        <w:t>四、依法参加政府采购活动，不围标、串标，维护市场秩序，不提供“三无”产品、以次充好。</w:t>
      </w:r>
    </w:p>
    <w:p w14:paraId="27928152">
      <w:pPr>
        <w:ind w:firstLine="480"/>
        <w:rPr>
          <w:rFonts w:ascii="宋体"/>
          <w:highlight w:val="none"/>
        </w:rPr>
      </w:pPr>
      <w:r>
        <w:rPr>
          <w:rFonts w:hint="eastAsia" w:ascii="宋体" w:hAnsi="宋体"/>
          <w:highlight w:val="none"/>
        </w:rPr>
        <w:t>五、积极推动政府采购活动健康开展，对采购活动有疑问、异议时，按法律规定的程序实名（加盖单位章和法定代表人签名）反映情况，不恶意中伤、无事生非，以和谐、平等的心态参加政府采购活动。</w:t>
      </w:r>
    </w:p>
    <w:p w14:paraId="4F6C43CE">
      <w:pPr>
        <w:ind w:firstLine="480"/>
        <w:rPr>
          <w:rFonts w:ascii="宋体"/>
          <w:highlight w:val="none"/>
        </w:rPr>
      </w:pPr>
      <w:r>
        <w:rPr>
          <w:rFonts w:hint="eastAsia" w:ascii="宋体" w:hAnsi="宋体"/>
          <w:highlight w:val="none"/>
        </w:rPr>
        <w:t>六、认真履行成交供应商应承担的责任和义务，全面执行采购合同规定的各项内容，保质保量地按时提供采购物品。</w:t>
      </w:r>
    </w:p>
    <w:p w14:paraId="5AE92AD4">
      <w:pPr>
        <w:ind w:firstLine="480"/>
        <w:rPr>
          <w:rFonts w:ascii="宋体"/>
          <w:highlight w:val="none"/>
        </w:rPr>
      </w:pPr>
      <w:r>
        <w:rPr>
          <w:rFonts w:hint="eastAsia" w:ascii="宋体" w:hAnsi="宋体"/>
          <w:highlight w:val="none"/>
        </w:rPr>
        <w:t>若本企业（单位）发生有悖于上述承诺的行为，愿意接受《中华人民共和国政府采购法》和《政府采购法实施条例》中对供应商的相关处理。</w:t>
      </w:r>
    </w:p>
    <w:p w14:paraId="2BE387D5">
      <w:pPr>
        <w:ind w:firstLine="480"/>
        <w:rPr>
          <w:rFonts w:ascii="宋体"/>
          <w:highlight w:val="none"/>
        </w:rPr>
      </w:pPr>
      <w:r>
        <w:rPr>
          <w:rFonts w:hint="eastAsia" w:ascii="宋体" w:hAnsi="宋体"/>
          <w:highlight w:val="none"/>
        </w:rPr>
        <w:t>本承诺是采购项目磋商响应文件的组成部分。</w:t>
      </w:r>
    </w:p>
    <w:p w14:paraId="75E96B06">
      <w:pPr>
        <w:spacing w:beforeLines="100"/>
        <w:jc w:val="left"/>
        <w:rPr>
          <w:rFonts w:ascii="宋体"/>
          <w:highlight w:val="none"/>
        </w:rPr>
      </w:pPr>
    </w:p>
    <w:p w14:paraId="3712C100">
      <w:pPr>
        <w:spacing w:line="360" w:lineRule="auto"/>
        <w:ind w:firstLine="3268" w:firstLineChars="1550"/>
        <w:rPr>
          <w:rFonts w:ascii="宋体"/>
          <w:b/>
          <w:highlight w:val="none"/>
        </w:rPr>
      </w:pPr>
    </w:p>
    <w:p w14:paraId="0504C077">
      <w:pPr>
        <w:spacing w:line="360" w:lineRule="auto"/>
        <w:ind w:firstLine="3268" w:firstLineChars="1550"/>
        <w:rPr>
          <w:rFonts w:ascii="宋体"/>
          <w:b/>
          <w:highlight w:val="none"/>
        </w:rPr>
      </w:pPr>
    </w:p>
    <w:p w14:paraId="70B2F962">
      <w:pPr>
        <w:spacing w:line="360" w:lineRule="auto"/>
        <w:ind w:firstLine="3335" w:firstLineChars="1582"/>
        <w:rPr>
          <w:rFonts w:ascii="宋体"/>
          <w:b/>
          <w:highlight w:val="none"/>
        </w:rPr>
      </w:pPr>
      <w:r>
        <w:rPr>
          <w:rFonts w:hint="eastAsia" w:ascii="宋体" w:hAnsi="宋体"/>
          <w:b/>
          <w:highlight w:val="none"/>
        </w:rPr>
        <w:t>投标单位：</w:t>
      </w:r>
      <w:r>
        <w:rPr>
          <w:rFonts w:ascii="仿宋_GB2312" w:eastAsia="仿宋_GB2312" w:cs="宋体"/>
          <w:kern w:val="0"/>
          <w:sz w:val="28"/>
          <w:szCs w:val="28"/>
          <w:highlight w:val="none"/>
          <w:u w:val="single"/>
        </w:rPr>
        <w:t xml:space="preserve">       </w:t>
      </w:r>
      <w:r>
        <w:rPr>
          <w:rFonts w:hint="eastAsia" w:ascii="宋体" w:hAnsi="宋体"/>
          <w:b/>
          <w:highlight w:val="none"/>
        </w:rPr>
        <w:t>（公章）</w:t>
      </w:r>
    </w:p>
    <w:p w14:paraId="01B6988F">
      <w:pPr>
        <w:spacing w:line="360" w:lineRule="auto"/>
        <w:ind w:firstLine="482"/>
        <w:jc w:val="center"/>
        <w:rPr>
          <w:rFonts w:ascii="宋体"/>
          <w:b/>
          <w:highlight w:val="none"/>
        </w:rPr>
      </w:pPr>
      <w:r>
        <w:rPr>
          <w:rFonts w:ascii="宋体" w:hAnsi="宋体"/>
          <w:b/>
          <w:highlight w:val="none"/>
        </w:rPr>
        <w:t xml:space="preserve">     </w:t>
      </w:r>
      <w:r>
        <w:rPr>
          <w:rFonts w:hint="eastAsia" w:ascii="宋体" w:hAnsi="宋体"/>
          <w:b/>
          <w:highlight w:val="none"/>
        </w:rPr>
        <w:t>法定代表人或委托代理人：</w:t>
      </w:r>
      <w:r>
        <w:rPr>
          <w:rFonts w:ascii="仿宋_GB2312" w:eastAsia="仿宋_GB2312" w:cs="宋体"/>
          <w:kern w:val="0"/>
          <w:sz w:val="28"/>
          <w:szCs w:val="28"/>
          <w:highlight w:val="none"/>
          <w:u w:val="single"/>
        </w:rPr>
        <w:t xml:space="preserve">       </w:t>
      </w:r>
      <w:r>
        <w:rPr>
          <w:rFonts w:hint="eastAsia" w:ascii="宋体" w:hAnsi="宋体"/>
          <w:b/>
          <w:highlight w:val="none"/>
        </w:rPr>
        <w:t>（签字或盖章）</w:t>
      </w:r>
    </w:p>
    <w:p w14:paraId="44AF1BE4">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年</w:t>
      </w:r>
      <w:r>
        <w:rPr>
          <w:rFonts w:ascii="宋体" w:hAnsi="宋体"/>
          <w:b/>
          <w:highlight w:val="none"/>
        </w:rPr>
        <w:t xml:space="preserve">   </w:t>
      </w:r>
      <w:r>
        <w:rPr>
          <w:rFonts w:hint="eastAsia" w:ascii="宋体" w:hAnsi="宋体"/>
          <w:b/>
          <w:highlight w:val="none"/>
        </w:rPr>
        <w:t>月</w:t>
      </w:r>
      <w:r>
        <w:rPr>
          <w:rFonts w:ascii="宋体" w:hAnsi="宋体"/>
          <w:b/>
          <w:highlight w:val="none"/>
        </w:rPr>
        <w:t xml:space="preserve">  </w:t>
      </w:r>
      <w:r>
        <w:rPr>
          <w:rFonts w:hint="eastAsia" w:ascii="宋体" w:hAnsi="宋体"/>
          <w:b/>
          <w:highlight w:val="none"/>
        </w:rPr>
        <w:t>日</w:t>
      </w:r>
    </w:p>
    <w:p w14:paraId="5374D7E3">
      <w:pPr>
        <w:rPr>
          <w:rFonts w:ascii="宋体"/>
          <w:b/>
          <w:bCs/>
          <w:sz w:val="28"/>
          <w:szCs w:val="28"/>
          <w:highlight w:val="none"/>
        </w:rPr>
      </w:pPr>
    </w:p>
    <w:p w14:paraId="16F36948">
      <w:pPr>
        <w:widowControl/>
        <w:snapToGrid w:val="0"/>
        <w:spacing w:line="360" w:lineRule="auto"/>
        <w:outlineLvl w:val="1"/>
        <w:rPr>
          <w:rFonts w:ascii="宋体"/>
          <w:b/>
          <w:bCs/>
          <w:sz w:val="28"/>
          <w:szCs w:val="28"/>
          <w:highlight w:val="none"/>
        </w:rPr>
      </w:pPr>
    </w:p>
    <w:p w14:paraId="06A0C563">
      <w:pPr>
        <w:pStyle w:val="6"/>
        <w:rPr>
          <w:highlight w:val="none"/>
        </w:rPr>
      </w:pPr>
    </w:p>
    <w:p w14:paraId="24817BB9">
      <w:pPr>
        <w:rPr>
          <w:rFonts w:ascii="宋体"/>
          <w:b/>
          <w:sz w:val="28"/>
          <w:szCs w:val="28"/>
          <w:highlight w:val="none"/>
        </w:rPr>
      </w:pPr>
      <w:bookmarkStart w:id="223" w:name="_Toc496626240"/>
      <w:r>
        <w:rPr>
          <w:rFonts w:ascii="宋体"/>
          <w:b/>
          <w:sz w:val="28"/>
          <w:szCs w:val="28"/>
          <w:highlight w:val="none"/>
        </w:rPr>
        <w:br w:type="page"/>
      </w:r>
    </w:p>
    <w:p w14:paraId="43793E29">
      <w:pPr>
        <w:widowControl/>
        <w:snapToGrid w:val="0"/>
        <w:spacing w:line="360" w:lineRule="auto"/>
        <w:outlineLvl w:val="1"/>
        <w:rPr>
          <w:rFonts w:ascii="宋体"/>
          <w:b/>
          <w:sz w:val="28"/>
          <w:szCs w:val="28"/>
          <w:highlight w:val="none"/>
        </w:rPr>
      </w:pPr>
    </w:p>
    <w:p w14:paraId="7EB207FD">
      <w:pPr>
        <w:pStyle w:val="18"/>
        <w:rPr>
          <w:highlight w:val="none"/>
        </w:rPr>
      </w:pPr>
    </w:p>
    <w:p w14:paraId="2683220C">
      <w:pPr>
        <w:widowControl/>
        <w:snapToGrid w:val="0"/>
        <w:spacing w:line="360" w:lineRule="auto"/>
        <w:outlineLvl w:val="1"/>
        <w:rPr>
          <w:rFonts w:ascii="宋体"/>
          <w:b/>
          <w:sz w:val="28"/>
          <w:szCs w:val="28"/>
          <w:highlight w:val="none"/>
        </w:rPr>
      </w:pPr>
      <w:bookmarkStart w:id="224" w:name="_Toc25065"/>
      <w:r>
        <w:rPr>
          <w:rFonts w:hint="eastAsia" w:ascii="宋体"/>
          <w:b/>
          <w:sz w:val="28"/>
          <w:szCs w:val="28"/>
          <w:highlight w:val="none"/>
        </w:rPr>
        <w:t>附件</w:t>
      </w:r>
      <w:r>
        <w:rPr>
          <w:rFonts w:ascii="宋体"/>
          <w:b/>
          <w:sz w:val="28"/>
          <w:szCs w:val="28"/>
          <w:highlight w:val="none"/>
        </w:rPr>
        <w:t>6</w:t>
      </w:r>
      <w:r>
        <w:rPr>
          <w:rFonts w:hint="eastAsia" w:ascii="宋体"/>
          <w:b/>
          <w:sz w:val="28"/>
          <w:szCs w:val="28"/>
          <w:highlight w:val="none"/>
        </w:rPr>
        <w:t>：供应商资格证明文件</w:t>
      </w:r>
      <w:bookmarkEnd w:id="223"/>
      <w:bookmarkEnd w:id="224"/>
    </w:p>
    <w:p w14:paraId="20F31FBD">
      <w:pPr>
        <w:widowControl/>
        <w:snapToGrid w:val="0"/>
        <w:spacing w:line="360" w:lineRule="auto"/>
        <w:outlineLvl w:val="1"/>
        <w:rPr>
          <w:rFonts w:ascii="宋体"/>
          <w:b/>
          <w:sz w:val="28"/>
          <w:szCs w:val="28"/>
          <w:highlight w:val="none"/>
        </w:rPr>
      </w:pPr>
    </w:p>
    <w:p w14:paraId="475F8862">
      <w:pPr>
        <w:ind w:firstLine="3090" w:firstLineChars="855"/>
        <w:rPr>
          <w:rFonts w:ascii="宋体"/>
          <w:b/>
          <w:sz w:val="36"/>
          <w:szCs w:val="36"/>
          <w:highlight w:val="none"/>
        </w:rPr>
      </w:pPr>
      <w:bookmarkStart w:id="225" w:name="_Toc455574903"/>
      <w:bookmarkStart w:id="226" w:name="_Toc451264359"/>
      <w:bookmarkStart w:id="227" w:name="_Toc475526729"/>
      <w:bookmarkStart w:id="228" w:name="_Toc469410485"/>
      <w:bookmarkStart w:id="229" w:name="_Toc491781021"/>
      <w:bookmarkStart w:id="230" w:name="_Toc444158184"/>
      <w:bookmarkStart w:id="231" w:name="_Toc490122951"/>
      <w:bookmarkStart w:id="232" w:name="_Toc441229743"/>
      <w:bookmarkStart w:id="233" w:name="_Toc465259557"/>
      <w:bookmarkStart w:id="234" w:name="_Toc450574560"/>
      <w:bookmarkStart w:id="235" w:name="_Toc451333907"/>
      <w:bookmarkStart w:id="236" w:name="_Toc482176311"/>
      <w:bookmarkStart w:id="237" w:name="_Toc492284572"/>
      <w:r>
        <w:rPr>
          <w:rFonts w:hint="eastAsia" w:ascii="宋体" w:hAnsi="宋体"/>
          <w:b/>
          <w:sz w:val="36"/>
          <w:szCs w:val="36"/>
          <w:highlight w:val="none"/>
        </w:rPr>
        <w:t>供应商资格证明文件</w:t>
      </w:r>
    </w:p>
    <w:p w14:paraId="0C759316">
      <w:pPr>
        <w:ind w:firstLine="3090" w:firstLineChars="855"/>
        <w:rPr>
          <w:rFonts w:ascii="宋体"/>
          <w:b/>
          <w:sz w:val="36"/>
          <w:szCs w:val="36"/>
          <w:highlight w:val="none"/>
        </w:rPr>
      </w:pPr>
    </w:p>
    <w:bookmarkEnd w:id="225"/>
    <w:bookmarkEnd w:id="226"/>
    <w:bookmarkEnd w:id="227"/>
    <w:bookmarkEnd w:id="228"/>
    <w:bookmarkEnd w:id="229"/>
    <w:bookmarkEnd w:id="230"/>
    <w:bookmarkEnd w:id="231"/>
    <w:bookmarkEnd w:id="232"/>
    <w:bookmarkEnd w:id="233"/>
    <w:bookmarkEnd w:id="234"/>
    <w:bookmarkEnd w:id="235"/>
    <w:bookmarkEnd w:id="236"/>
    <w:bookmarkEnd w:id="237"/>
    <w:p w14:paraId="762F13C3">
      <w:pPr>
        <w:ind w:firstLine="480"/>
        <w:rPr>
          <w:rFonts w:ascii="宋体"/>
          <w:highlight w:val="none"/>
        </w:rPr>
      </w:pPr>
      <w:r>
        <w:rPr>
          <w:rFonts w:hint="eastAsia" w:ascii="宋体" w:hAnsi="宋体"/>
          <w:highlight w:val="none"/>
        </w:rPr>
        <w:t>资格证明材料包括：提供有效的营业执照、税务登记证、机构代码证或三证（五证）合一统一社会代码证及其他资格证明文件（扫描或复印件）。</w:t>
      </w:r>
    </w:p>
    <w:p w14:paraId="3F087CE5">
      <w:pPr>
        <w:ind w:firstLine="480"/>
        <w:rPr>
          <w:rFonts w:ascii="宋体"/>
          <w:highlight w:val="none"/>
        </w:rPr>
      </w:pPr>
      <w:r>
        <w:rPr>
          <w:rFonts w:ascii="宋体" w:hAnsi="宋体"/>
          <w:highlight w:val="none"/>
        </w:rPr>
        <w:t>1</w:t>
      </w:r>
      <w:r>
        <w:rPr>
          <w:rFonts w:hint="eastAsia" w:ascii="宋体" w:hAnsi="宋体"/>
          <w:highlight w:val="none"/>
        </w:rPr>
        <w:t>、企业法人需提交“统一社会信用代码的营业执照”，未换证的提交“营业执照、组织机构代码证、税务登记证、”；事业法人需提交</w:t>
      </w:r>
      <w:r>
        <w:rPr>
          <w:rFonts w:ascii="宋体" w:hAnsi="宋体"/>
          <w:highlight w:val="none"/>
        </w:rPr>
        <w:t xml:space="preserve"> </w:t>
      </w:r>
      <w:r>
        <w:rPr>
          <w:rFonts w:hint="eastAsia" w:ascii="宋体" w:hAnsi="宋体"/>
          <w:highlight w:val="none"/>
        </w:rPr>
        <w:t>“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w:t>
      </w:r>
      <w:r>
        <w:rPr>
          <w:rFonts w:ascii="宋体" w:hAnsi="宋体"/>
          <w:highlight w:val="none"/>
        </w:rPr>
        <w:t xml:space="preserve"> </w:t>
      </w:r>
      <w:r>
        <w:rPr>
          <w:rFonts w:hint="eastAsia" w:ascii="宋体" w:hAnsi="宋体"/>
          <w:highlight w:val="none"/>
        </w:rPr>
        <w:t>“社会团体法人登记证书”或“民办非企业单位登记证书”或“基金会法人登记证书”和“组织机构代码证”；个体工商户需提交“统一社会信用代码的营业执照”或“营业执照、税务登记证”；自然人需提交身份证明。</w:t>
      </w:r>
    </w:p>
    <w:p w14:paraId="5381E468">
      <w:pPr>
        <w:ind w:firstLine="480"/>
        <w:rPr>
          <w:rFonts w:ascii="宋体"/>
          <w:highlight w:val="none"/>
        </w:rPr>
      </w:pPr>
      <w:r>
        <w:rPr>
          <w:rFonts w:ascii="宋体" w:hAnsi="宋体"/>
          <w:highlight w:val="none"/>
        </w:rPr>
        <w:t>2</w:t>
      </w:r>
      <w:r>
        <w:rPr>
          <w:rFonts w:hint="eastAsia" w:ascii="宋体" w:hAnsi="宋体"/>
          <w:highlight w:val="none"/>
        </w:rPr>
        <w:t>、根据采购项目内容，提供投标人的相关资质证书、许可证等。</w:t>
      </w:r>
    </w:p>
    <w:p w14:paraId="0E76A3B7">
      <w:pPr>
        <w:widowControl/>
        <w:snapToGrid w:val="0"/>
        <w:spacing w:line="360" w:lineRule="auto"/>
        <w:outlineLvl w:val="1"/>
        <w:rPr>
          <w:rFonts w:ascii="宋体"/>
          <w:b/>
          <w:sz w:val="28"/>
          <w:szCs w:val="28"/>
          <w:highlight w:val="none"/>
        </w:rPr>
      </w:pPr>
    </w:p>
    <w:p w14:paraId="1B50A4A1">
      <w:pPr>
        <w:widowControl/>
        <w:snapToGrid w:val="0"/>
        <w:spacing w:line="360" w:lineRule="auto"/>
        <w:outlineLvl w:val="1"/>
        <w:rPr>
          <w:rFonts w:ascii="宋体"/>
          <w:b/>
          <w:sz w:val="28"/>
          <w:szCs w:val="28"/>
          <w:highlight w:val="none"/>
        </w:rPr>
      </w:pPr>
    </w:p>
    <w:p w14:paraId="4C5B0961">
      <w:pPr>
        <w:widowControl/>
        <w:snapToGrid w:val="0"/>
        <w:spacing w:line="360" w:lineRule="auto"/>
        <w:outlineLvl w:val="1"/>
        <w:rPr>
          <w:rFonts w:ascii="宋体"/>
          <w:b/>
          <w:sz w:val="28"/>
          <w:szCs w:val="28"/>
          <w:highlight w:val="none"/>
        </w:rPr>
      </w:pPr>
    </w:p>
    <w:p w14:paraId="4F5B2873">
      <w:pPr>
        <w:widowControl/>
        <w:snapToGrid w:val="0"/>
        <w:spacing w:line="360" w:lineRule="auto"/>
        <w:outlineLvl w:val="1"/>
        <w:rPr>
          <w:rFonts w:ascii="宋体"/>
          <w:b/>
          <w:sz w:val="28"/>
          <w:szCs w:val="28"/>
          <w:highlight w:val="none"/>
        </w:rPr>
      </w:pPr>
    </w:p>
    <w:p w14:paraId="7D7C2CE8">
      <w:pPr>
        <w:widowControl/>
        <w:snapToGrid w:val="0"/>
        <w:spacing w:line="360" w:lineRule="auto"/>
        <w:outlineLvl w:val="1"/>
        <w:rPr>
          <w:rFonts w:ascii="宋体"/>
          <w:b/>
          <w:sz w:val="28"/>
          <w:szCs w:val="28"/>
          <w:highlight w:val="none"/>
        </w:rPr>
      </w:pPr>
    </w:p>
    <w:p w14:paraId="418921FA">
      <w:pPr>
        <w:pStyle w:val="9"/>
        <w:rPr>
          <w:highlight w:val="none"/>
        </w:rPr>
      </w:pPr>
    </w:p>
    <w:p w14:paraId="531BE410">
      <w:pPr>
        <w:widowControl/>
        <w:snapToGrid w:val="0"/>
        <w:spacing w:line="360" w:lineRule="auto"/>
        <w:outlineLvl w:val="1"/>
        <w:rPr>
          <w:rFonts w:ascii="宋体"/>
          <w:b/>
          <w:sz w:val="28"/>
          <w:szCs w:val="28"/>
          <w:highlight w:val="none"/>
        </w:rPr>
      </w:pPr>
    </w:p>
    <w:p w14:paraId="3D3108B4">
      <w:pPr>
        <w:widowControl/>
        <w:snapToGrid w:val="0"/>
        <w:spacing w:line="360" w:lineRule="auto"/>
        <w:outlineLvl w:val="1"/>
        <w:rPr>
          <w:rFonts w:ascii="宋体"/>
          <w:b/>
          <w:sz w:val="28"/>
          <w:szCs w:val="28"/>
          <w:highlight w:val="none"/>
        </w:rPr>
      </w:pPr>
    </w:p>
    <w:p w14:paraId="42F6EBC4">
      <w:pPr>
        <w:widowControl/>
        <w:snapToGrid w:val="0"/>
        <w:spacing w:line="360" w:lineRule="auto"/>
        <w:outlineLvl w:val="1"/>
        <w:rPr>
          <w:rFonts w:ascii="宋体"/>
          <w:b/>
          <w:sz w:val="28"/>
          <w:szCs w:val="28"/>
          <w:highlight w:val="none"/>
        </w:rPr>
      </w:pPr>
    </w:p>
    <w:p w14:paraId="2D9EBCB2">
      <w:pPr>
        <w:widowControl/>
        <w:snapToGrid w:val="0"/>
        <w:spacing w:line="360" w:lineRule="auto"/>
        <w:outlineLvl w:val="1"/>
        <w:rPr>
          <w:rFonts w:ascii="宋体"/>
          <w:b/>
          <w:sz w:val="28"/>
          <w:szCs w:val="28"/>
          <w:highlight w:val="none"/>
        </w:rPr>
      </w:pPr>
    </w:p>
    <w:p w14:paraId="369E939D">
      <w:pPr>
        <w:widowControl/>
        <w:snapToGrid w:val="0"/>
        <w:spacing w:line="360" w:lineRule="auto"/>
        <w:outlineLvl w:val="1"/>
        <w:rPr>
          <w:rFonts w:ascii="宋体"/>
          <w:b/>
          <w:sz w:val="28"/>
          <w:szCs w:val="28"/>
          <w:highlight w:val="none"/>
        </w:rPr>
      </w:pPr>
    </w:p>
    <w:p w14:paraId="5F972461">
      <w:pPr>
        <w:widowControl/>
        <w:snapToGrid w:val="0"/>
        <w:spacing w:line="360" w:lineRule="auto"/>
        <w:outlineLvl w:val="1"/>
        <w:rPr>
          <w:rFonts w:ascii="宋体"/>
          <w:b/>
          <w:sz w:val="28"/>
          <w:szCs w:val="28"/>
          <w:highlight w:val="none"/>
        </w:rPr>
      </w:pPr>
      <w:bookmarkStart w:id="238" w:name="_Toc496626241"/>
    </w:p>
    <w:p w14:paraId="599A0AAA">
      <w:pPr>
        <w:pStyle w:val="6"/>
        <w:rPr>
          <w:highlight w:val="none"/>
        </w:rPr>
      </w:pPr>
    </w:p>
    <w:p w14:paraId="04753075">
      <w:pPr>
        <w:rPr>
          <w:rFonts w:ascii="宋体"/>
          <w:b/>
          <w:sz w:val="28"/>
          <w:szCs w:val="28"/>
          <w:highlight w:val="none"/>
        </w:rPr>
      </w:pPr>
      <w:r>
        <w:rPr>
          <w:rFonts w:ascii="宋体"/>
          <w:b/>
          <w:sz w:val="28"/>
          <w:szCs w:val="28"/>
          <w:highlight w:val="none"/>
        </w:rPr>
        <w:br w:type="page"/>
      </w:r>
    </w:p>
    <w:p w14:paraId="26F6DD6A">
      <w:pPr>
        <w:widowControl/>
        <w:snapToGrid w:val="0"/>
        <w:spacing w:line="360" w:lineRule="auto"/>
        <w:outlineLvl w:val="1"/>
        <w:rPr>
          <w:rFonts w:ascii="宋体"/>
          <w:b/>
          <w:sz w:val="28"/>
          <w:szCs w:val="28"/>
          <w:highlight w:val="none"/>
        </w:rPr>
      </w:pPr>
    </w:p>
    <w:p w14:paraId="5B37F7B3">
      <w:pPr>
        <w:pStyle w:val="18"/>
        <w:rPr>
          <w:b/>
          <w:sz w:val="28"/>
          <w:szCs w:val="28"/>
          <w:highlight w:val="none"/>
        </w:rPr>
      </w:pPr>
    </w:p>
    <w:p w14:paraId="1F053C7A">
      <w:pPr>
        <w:widowControl/>
        <w:snapToGrid w:val="0"/>
        <w:spacing w:line="360" w:lineRule="auto"/>
        <w:outlineLvl w:val="1"/>
        <w:rPr>
          <w:rFonts w:ascii="宋体"/>
          <w:b/>
          <w:sz w:val="28"/>
          <w:szCs w:val="28"/>
          <w:highlight w:val="none"/>
        </w:rPr>
      </w:pPr>
      <w:bookmarkStart w:id="239" w:name="_Toc12228"/>
      <w:r>
        <w:rPr>
          <w:rFonts w:hint="eastAsia" w:ascii="宋体"/>
          <w:b/>
          <w:sz w:val="28"/>
          <w:szCs w:val="28"/>
          <w:highlight w:val="none"/>
        </w:rPr>
        <w:t>附件</w:t>
      </w:r>
      <w:r>
        <w:rPr>
          <w:rFonts w:ascii="宋体"/>
          <w:b/>
          <w:sz w:val="28"/>
          <w:szCs w:val="28"/>
          <w:highlight w:val="none"/>
        </w:rPr>
        <w:t>7</w:t>
      </w:r>
      <w:r>
        <w:rPr>
          <w:rFonts w:hint="eastAsia" w:ascii="宋体"/>
          <w:b/>
          <w:sz w:val="28"/>
          <w:szCs w:val="28"/>
          <w:highlight w:val="none"/>
        </w:rPr>
        <w:t>：财务状况、缴纳税收和社会保障资金证明</w:t>
      </w:r>
      <w:bookmarkEnd w:id="238"/>
      <w:bookmarkEnd w:id="239"/>
    </w:p>
    <w:p w14:paraId="776884F6">
      <w:pPr>
        <w:autoSpaceDE w:val="0"/>
        <w:autoSpaceDN w:val="0"/>
        <w:adjustRightInd w:val="0"/>
        <w:ind w:firstLine="904" w:firstLineChars="250"/>
        <w:jc w:val="center"/>
        <w:rPr>
          <w:rFonts w:ascii="宋体"/>
          <w:b/>
          <w:sz w:val="36"/>
          <w:szCs w:val="36"/>
          <w:highlight w:val="none"/>
        </w:rPr>
      </w:pPr>
    </w:p>
    <w:p w14:paraId="1C1E19DA">
      <w:pPr>
        <w:autoSpaceDE w:val="0"/>
        <w:autoSpaceDN w:val="0"/>
        <w:adjustRightInd w:val="0"/>
        <w:ind w:firstLine="904" w:firstLineChars="250"/>
        <w:rPr>
          <w:rFonts w:ascii="宋体"/>
          <w:b/>
          <w:sz w:val="36"/>
          <w:szCs w:val="36"/>
          <w:highlight w:val="none"/>
        </w:rPr>
      </w:pPr>
      <w:r>
        <w:rPr>
          <w:rFonts w:hint="eastAsia" w:ascii="宋体" w:hAnsi="宋体"/>
          <w:b/>
          <w:sz w:val="36"/>
          <w:szCs w:val="36"/>
          <w:highlight w:val="none"/>
        </w:rPr>
        <w:t>财务状况、缴纳税收和社会保障资金证明</w:t>
      </w:r>
    </w:p>
    <w:p w14:paraId="0C22B0BF">
      <w:pPr>
        <w:autoSpaceDE w:val="0"/>
        <w:autoSpaceDN w:val="0"/>
        <w:adjustRightInd w:val="0"/>
        <w:ind w:firstLine="904" w:firstLineChars="250"/>
        <w:rPr>
          <w:rFonts w:ascii="宋体"/>
          <w:b/>
          <w:sz w:val="36"/>
          <w:szCs w:val="36"/>
          <w:highlight w:val="none"/>
        </w:rPr>
      </w:pPr>
    </w:p>
    <w:p w14:paraId="30080F02">
      <w:pPr>
        <w:autoSpaceDE w:val="0"/>
        <w:autoSpaceDN w:val="0"/>
        <w:spacing w:line="360" w:lineRule="auto"/>
        <w:ind w:firstLine="480"/>
        <w:rPr>
          <w:rFonts w:ascii="宋体" w:hAnsi="宋体"/>
        </w:rPr>
      </w:pPr>
      <w:r>
        <w:rPr>
          <w:rFonts w:hint="eastAsia" w:ascii="宋体" w:hAnsi="宋体"/>
        </w:rPr>
        <w:t>1、投标人是</w:t>
      </w:r>
      <w:r>
        <w:rPr>
          <w:rFonts w:ascii="宋体" w:hAnsi="宋体"/>
        </w:rPr>
        <w:t>法人的，提供</w:t>
      </w:r>
      <w:r>
        <w:rPr>
          <w:rFonts w:hint="eastAsia" w:ascii="宋体" w:hAnsi="宋体"/>
        </w:rPr>
        <w:t>基本开户银行近三个月内出具的资信证明（同时提供基本存款账户开户许可证）或上一年度（</w:t>
      </w:r>
      <w:r>
        <w:rPr>
          <w:rFonts w:hint="eastAsia" w:ascii="宋体" w:hAnsi="宋体" w:cs="仿宋"/>
          <w:kern w:val="0"/>
          <w:lang w:val="zh-CN"/>
        </w:rPr>
        <w:t>上年度指：</w:t>
      </w:r>
      <w:r>
        <w:rPr>
          <w:rFonts w:hint="eastAsia" w:ascii="宋体" w:hAnsi="宋体" w:cs="宋体"/>
          <w:kern w:val="0"/>
        </w:rPr>
        <w:t>202</w:t>
      </w:r>
      <w:r>
        <w:rPr>
          <w:rFonts w:hint="eastAsia" w:ascii="宋体" w:hAnsi="宋体" w:cs="宋体"/>
          <w:kern w:val="0"/>
          <w:lang w:val="en-US" w:eastAsia="zh-CN"/>
        </w:rPr>
        <w:t>3</w:t>
      </w:r>
      <w:r>
        <w:rPr>
          <w:rFonts w:hint="eastAsia" w:ascii="宋体" w:hAnsi="宋体" w:cs="宋体"/>
          <w:kern w:val="0"/>
        </w:rPr>
        <w:t>年度</w:t>
      </w:r>
      <w:r>
        <w:rPr>
          <w:rFonts w:hint="eastAsia" w:ascii="宋体" w:hAnsi="宋体" w:cs="宋体"/>
          <w:kern w:val="0"/>
          <w:lang w:eastAsia="zh-CN"/>
        </w:rPr>
        <w:t>或</w:t>
      </w:r>
      <w:r>
        <w:rPr>
          <w:rFonts w:hint="eastAsia" w:ascii="宋体" w:hAnsi="宋体" w:cs="宋体"/>
          <w:kern w:val="0"/>
          <w:lang w:val="en-US" w:eastAsia="zh-CN"/>
        </w:rPr>
        <w:t>2024年度</w:t>
      </w:r>
      <w:r>
        <w:rPr>
          <w:rFonts w:hint="eastAsia" w:ascii="宋体" w:hAnsi="宋体"/>
        </w:rPr>
        <w:t>）经第三方审计的财务状况报告（扫描或复印件应全面、完整、清晰），包括资产负债表、现金流量表、利润表和财务（会计）报表附注，并提供第三方机构的营业执照、执业证书。投标人是其他组织和自然人，没有经审计的财务报告，可以提供基本开户银行出具的资信证明（同时提供基本存款账户开户许可证）。</w:t>
      </w:r>
    </w:p>
    <w:p w14:paraId="52319EF0">
      <w:pPr>
        <w:autoSpaceDE w:val="0"/>
        <w:autoSpaceDN w:val="0"/>
        <w:spacing w:line="360" w:lineRule="auto"/>
        <w:ind w:firstLine="480"/>
        <w:rPr>
          <w:rFonts w:hint="eastAsia" w:ascii="宋体" w:hAnsi="宋体"/>
        </w:rPr>
      </w:pPr>
      <w:r>
        <w:rPr>
          <w:rFonts w:hint="eastAsia" w:ascii="宋体" w:hAnsi="宋体"/>
        </w:rPr>
        <w:t>2、</w:t>
      </w:r>
      <w:r>
        <w:rPr>
          <w:rFonts w:hint="eastAsia" w:ascii="宋体" w:hAnsi="宋体"/>
          <w:lang w:val="en-US" w:eastAsia="zh-CN"/>
        </w:rPr>
        <w:t>近半年内任意三个月依法缴纳税收和社会保障资金记录的证明材料；依法免税或不需要缴纳社会保障资金的供应商须提供相应文件证明其依法免税或不需要缴纳社会保障资金。</w:t>
      </w:r>
    </w:p>
    <w:p w14:paraId="51428BCE">
      <w:pPr>
        <w:autoSpaceDE w:val="0"/>
        <w:autoSpaceDN w:val="0"/>
        <w:spacing w:line="360" w:lineRule="auto"/>
        <w:ind w:firstLine="480"/>
        <w:rPr>
          <w:rFonts w:ascii="宋体" w:hAnsi="宋体"/>
        </w:rPr>
      </w:pPr>
    </w:p>
    <w:p w14:paraId="6364F879">
      <w:pPr>
        <w:widowControl/>
        <w:snapToGrid w:val="0"/>
        <w:spacing w:line="360" w:lineRule="auto"/>
        <w:outlineLvl w:val="1"/>
        <w:rPr>
          <w:rFonts w:ascii="宋体"/>
          <w:highlight w:val="none"/>
        </w:rPr>
      </w:pPr>
    </w:p>
    <w:p w14:paraId="2833CA14">
      <w:pPr>
        <w:tabs>
          <w:tab w:val="left" w:pos="168"/>
        </w:tabs>
        <w:adjustRightInd w:val="0"/>
        <w:ind w:firstLine="480"/>
        <w:textAlignment w:val="baseline"/>
        <w:rPr>
          <w:rFonts w:ascii="宋体"/>
          <w:highlight w:val="none"/>
        </w:rPr>
      </w:pPr>
    </w:p>
    <w:p w14:paraId="0956488A">
      <w:pPr>
        <w:tabs>
          <w:tab w:val="left" w:pos="168"/>
        </w:tabs>
        <w:adjustRightInd w:val="0"/>
        <w:ind w:firstLine="480"/>
        <w:textAlignment w:val="baseline"/>
        <w:rPr>
          <w:rFonts w:ascii="宋体"/>
          <w:highlight w:val="none"/>
        </w:rPr>
      </w:pPr>
    </w:p>
    <w:p w14:paraId="01F427D4">
      <w:pPr>
        <w:widowControl/>
        <w:snapToGrid w:val="0"/>
        <w:spacing w:line="360" w:lineRule="auto"/>
        <w:outlineLvl w:val="1"/>
        <w:rPr>
          <w:rFonts w:ascii="宋体"/>
          <w:b/>
          <w:highlight w:val="none"/>
        </w:rPr>
      </w:pPr>
    </w:p>
    <w:p w14:paraId="6C40FFAA">
      <w:pPr>
        <w:rPr>
          <w:rFonts w:ascii="宋体"/>
          <w:b/>
          <w:bCs/>
          <w:sz w:val="28"/>
          <w:szCs w:val="28"/>
          <w:highlight w:val="none"/>
        </w:rPr>
      </w:pPr>
    </w:p>
    <w:p w14:paraId="6C8091DC">
      <w:pPr>
        <w:rPr>
          <w:rFonts w:ascii="宋体"/>
          <w:b/>
          <w:bCs/>
          <w:sz w:val="28"/>
          <w:szCs w:val="28"/>
          <w:highlight w:val="none"/>
        </w:rPr>
      </w:pPr>
    </w:p>
    <w:p w14:paraId="0DE0859C">
      <w:pPr>
        <w:rPr>
          <w:rFonts w:ascii="宋体"/>
          <w:b/>
          <w:bCs/>
          <w:sz w:val="28"/>
          <w:szCs w:val="28"/>
          <w:highlight w:val="none"/>
        </w:rPr>
      </w:pPr>
    </w:p>
    <w:p w14:paraId="57C796EC">
      <w:pPr>
        <w:rPr>
          <w:rFonts w:ascii="宋体"/>
          <w:b/>
          <w:bCs/>
          <w:sz w:val="28"/>
          <w:szCs w:val="28"/>
          <w:highlight w:val="none"/>
        </w:rPr>
      </w:pPr>
    </w:p>
    <w:p w14:paraId="1783A172">
      <w:pPr>
        <w:rPr>
          <w:rFonts w:ascii="宋体"/>
          <w:b/>
          <w:bCs/>
          <w:sz w:val="28"/>
          <w:szCs w:val="28"/>
          <w:highlight w:val="none"/>
        </w:rPr>
      </w:pPr>
    </w:p>
    <w:p w14:paraId="3E7C2541">
      <w:pPr>
        <w:rPr>
          <w:rFonts w:ascii="宋体"/>
          <w:b/>
          <w:bCs/>
          <w:sz w:val="28"/>
          <w:szCs w:val="28"/>
          <w:highlight w:val="none"/>
        </w:rPr>
      </w:pPr>
    </w:p>
    <w:p w14:paraId="123FDBFB">
      <w:pPr>
        <w:rPr>
          <w:rFonts w:ascii="宋体"/>
          <w:b/>
          <w:bCs/>
          <w:sz w:val="28"/>
          <w:szCs w:val="28"/>
          <w:highlight w:val="none"/>
        </w:rPr>
      </w:pPr>
    </w:p>
    <w:p w14:paraId="03DCDD6F">
      <w:pPr>
        <w:rPr>
          <w:rFonts w:ascii="宋体"/>
          <w:b/>
          <w:bCs/>
          <w:sz w:val="28"/>
          <w:szCs w:val="28"/>
          <w:highlight w:val="none"/>
        </w:rPr>
      </w:pPr>
    </w:p>
    <w:p w14:paraId="43992844">
      <w:pPr>
        <w:pStyle w:val="9"/>
        <w:rPr>
          <w:b/>
          <w:bCs/>
          <w:sz w:val="28"/>
          <w:szCs w:val="28"/>
          <w:highlight w:val="none"/>
        </w:rPr>
      </w:pPr>
    </w:p>
    <w:p w14:paraId="2AFABC23">
      <w:pPr>
        <w:pStyle w:val="9"/>
        <w:rPr>
          <w:b/>
          <w:bCs/>
          <w:sz w:val="28"/>
          <w:szCs w:val="28"/>
          <w:highlight w:val="none"/>
        </w:rPr>
      </w:pPr>
    </w:p>
    <w:p w14:paraId="665034F7">
      <w:pPr>
        <w:pStyle w:val="9"/>
        <w:rPr>
          <w:b/>
          <w:bCs/>
          <w:sz w:val="28"/>
          <w:szCs w:val="28"/>
          <w:highlight w:val="none"/>
        </w:rPr>
      </w:pPr>
    </w:p>
    <w:p w14:paraId="027A89AF">
      <w:pPr>
        <w:rPr>
          <w:highlight w:val="none"/>
        </w:rPr>
      </w:pPr>
      <w:r>
        <w:rPr>
          <w:highlight w:val="none"/>
        </w:rPr>
        <w:br w:type="page"/>
      </w:r>
    </w:p>
    <w:p w14:paraId="2ADFAAEC"/>
    <w:p w14:paraId="38475E51">
      <w:pPr>
        <w:pStyle w:val="9"/>
        <w:rPr>
          <w:highlight w:val="none"/>
        </w:rPr>
      </w:pPr>
    </w:p>
    <w:p w14:paraId="72B92321">
      <w:pPr>
        <w:widowControl/>
        <w:snapToGrid w:val="0"/>
        <w:spacing w:line="360" w:lineRule="auto"/>
        <w:outlineLvl w:val="1"/>
        <w:rPr>
          <w:rFonts w:ascii="宋体"/>
          <w:b/>
          <w:sz w:val="28"/>
          <w:szCs w:val="28"/>
          <w:highlight w:val="none"/>
        </w:rPr>
      </w:pPr>
      <w:bookmarkStart w:id="240" w:name="_Toc23854"/>
      <w:bookmarkStart w:id="241" w:name="_Toc496626242"/>
      <w:bookmarkStart w:id="242" w:name="_Toc29145"/>
      <w:r>
        <w:rPr>
          <w:rFonts w:hint="eastAsia" w:ascii="宋体"/>
          <w:b/>
          <w:sz w:val="28"/>
          <w:szCs w:val="28"/>
          <w:highlight w:val="none"/>
        </w:rPr>
        <w:t>附件</w:t>
      </w:r>
      <w:r>
        <w:rPr>
          <w:rFonts w:ascii="宋体"/>
          <w:b/>
          <w:sz w:val="28"/>
          <w:szCs w:val="28"/>
          <w:highlight w:val="none"/>
        </w:rPr>
        <w:t>8</w:t>
      </w:r>
      <w:r>
        <w:rPr>
          <w:rFonts w:hint="eastAsia" w:ascii="宋体"/>
          <w:b/>
          <w:sz w:val="28"/>
          <w:szCs w:val="28"/>
          <w:highlight w:val="none"/>
        </w:rPr>
        <w:t>：无重大违法记录声明</w:t>
      </w:r>
      <w:bookmarkEnd w:id="240"/>
      <w:bookmarkEnd w:id="241"/>
    </w:p>
    <w:p w14:paraId="589B67AC">
      <w:pPr>
        <w:ind w:firstLine="2909" w:firstLineChars="805"/>
        <w:rPr>
          <w:rFonts w:ascii="宋体"/>
          <w:b/>
          <w:sz w:val="36"/>
          <w:szCs w:val="36"/>
          <w:highlight w:val="none"/>
        </w:rPr>
      </w:pPr>
    </w:p>
    <w:p w14:paraId="7F73B462">
      <w:pPr>
        <w:ind w:firstLine="2909" w:firstLineChars="805"/>
        <w:rPr>
          <w:rFonts w:ascii="宋体"/>
          <w:b/>
          <w:sz w:val="36"/>
          <w:szCs w:val="36"/>
          <w:highlight w:val="none"/>
        </w:rPr>
      </w:pPr>
      <w:r>
        <w:rPr>
          <w:rFonts w:hint="eastAsia" w:ascii="宋体" w:hAnsi="宋体"/>
          <w:b/>
          <w:sz w:val="36"/>
          <w:szCs w:val="36"/>
          <w:highlight w:val="none"/>
        </w:rPr>
        <w:t>无重大违法记录声明</w:t>
      </w:r>
    </w:p>
    <w:p w14:paraId="392EDFD4">
      <w:pPr>
        <w:tabs>
          <w:tab w:val="left" w:pos="168"/>
        </w:tabs>
        <w:adjustRightInd w:val="0"/>
        <w:ind w:firstLine="2530" w:firstLineChars="700"/>
        <w:textAlignment w:val="baseline"/>
        <w:rPr>
          <w:rFonts w:ascii="宋体"/>
          <w:b/>
          <w:sz w:val="36"/>
          <w:szCs w:val="36"/>
          <w:highlight w:val="none"/>
        </w:rPr>
      </w:pPr>
    </w:p>
    <w:p w14:paraId="6FAF84AC">
      <w:pPr>
        <w:tabs>
          <w:tab w:val="left" w:pos="168"/>
        </w:tabs>
        <w:adjustRightInd w:val="0"/>
        <w:ind w:firstLine="480"/>
        <w:textAlignment w:val="baseline"/>
        <w:rPr>
          <w:rFonts w:ascii="宋体"/>
          <w:highlight w:val="none"/>
        </w:rPr>
      </w:pPr>
      <w:r>
        <w:rPr>
          <w:rFonts w:hint="eastAsia" w:ascii="宋体" w:hAnsi="宋体"/>
          <w:highlight w:val="none"/>
        </w:rPr>
        <w:t>提供参加政府采购活动前</w:t>
      </w:r>
      <w:r>
        <w:rPr>
          <w:rFonts w:ascii="宋体" w:hAnsi="宋体"/>
          <w:highlight w:val="none"/>
        </w:rPr>
        <w:t>3</w:t>
      </w:r>
      <w:r>
        <w:rPr>
          <w:rFonts w:hint="eastAsia" w:ascii="宋体" w:hAnsi="宋体"/>
          <w:highlight w:val="none"/>
        </w:rPr>
        <w:t>年内在经营活动中没有重大违法记录的书面声明，并</w:t>
      </w:r>
      <w:r>
        <w:rPr>
          <w:rFonts w:hint="eastAsia" w:ascii="宋体" w:hAnsi="宋体" w:cs="宋体"/>
          <w:kern w:val="0"/>
          <w:highlight w:val="none"/>
        </w:rPr>
        <w:t>附“信用中国”网站无任何不良记录的查询截图，时间为投标截止时间前</w:t>
      </w:r>
      <w:r>
        <w:rPr>
          <w:rFonts w:ascii="宋体" w:hAnsi="宋体" w:cs="宋体"/>
          <w:kern w:val="0"/>
          <w:highlight w:val="none"/>
        </w:rPr>
        <w:t>20</w:t>
      </w:r>
      <w:r>
        <w:rPr>
          <w:rFonts w:hint="eastAsia" w:ascii="宋体" w:hAnsi="宋体" w:cs="宋体"/>
          <w:kern w:val="0"/>
          <w:highlight w:val="none"/>
        </w:rPr>
        <w:t>天内</w:t>
      </w:r>
      <w:r>
        <w:rPr>
          <w:rFonts w:hint="eastAsia" w:ascii="宋体" w:hAnsi="宋体"/>
          <w:highlight w:val="none"/>
        </w:rPr>
        <w:t>。（格式可自定）</w:t>
      </w:r>
    </w:p>
    <w:p w14:paraId="77923EE4">
      <w:pPr>
        <w:tabs>
          <w:tab w:val="left" w:pos="168"/>
        </w:tabs>
        <w:adjustRightInd w:val="0"/>
        <w:textAlignment w:val="baseline"/>
        <w:rPr>
          <w:rFonts w:ascii="宋体"/>
          <w:b/>
          <w:bCs/>
          <w:highlight w:val="none"/>
        </w:rPr>
      </w:pPr>
    </w:p>
    <w:p w14:paraId="3F8FC789">
      <w:pPr>
        <w:tabs>
          <w:tab w:val="left" w:pos="168"/>
        </w:tabs>
        <w:adjustRightInd w:val="0"/>
        <w:textAlignment w:val="baseline"/>
        <w:rPr>
          <w:rFonts w:ascii="宋体"/>
          <w:b/>
          <w:bCs/>
          <w:highlight w:val="none"/>
        </w:rPr>
      </w:pPr>
    </w:p>
    <w:p w14:paraId="5E8284B9">
      <w:pPr>
        <w:tabs>
          <w:tab w:val="left" w:pos="168"/>
        </w:tabs>
        <w:adjustRightInd w:val="0"/>
        <w:textAlignment w:val="baseline"/>
        <w:rPr>
          <w:rFonts w:ascii="宋体"/>
          <w:b/>
          <w:bCs/>
          <w:highlight w:val="none"/>
        </w:rPr>
      </w:pPr>
    </w:p>
    <w:p w14:paraId="581B3B32">
      <w:pPr>
        <w:tabs>
          <w:tab w:val="left" w:pos="168"/>
        </w:tabs>
        <w:adjustRightInd w:val="0"/>
        <w:textAlignment w:val="baseline"/>
        <w:rPr>
          <w:rFonts w:ascii="宋体"/>
          <w:b/>
          <w:bCs/>
          <w:highlight w:val="none"/>
        </w:rPr>
      </w:pPr>
    </w:p>
    <w:p w14:paraId="6824AB9D">
      <w:pPr>
        <w:tabs>
          <w:tab w:val="left" w:pos="168"/>
        </w:tabs>
        <w:adjustRightInd w:val="0"/>
        <w:textAlignment w:val="baseline"/>
        <w:rPr>
          <w:rFonts w:ascii="宋体"/>
          <w:b/>
          <w:bCs/>
          <w:highlight w:val="none"/>
        </w:rPr>
      </w:pPr>
    </w:p>
    <w:p w14:paraId="69540329">
      <w:pPr>
        <w:tabs>
          <w:tab w:val="left" w:pos="168"/>
        </w:tabs>
        <w:adjustRightInd w:val="0"/>
        <w:textAlignment w:val="baseline"/>
        <w:rPr>
          <w:rFonts w:ascii="宋体"/>
          <w:b/>
          <w:bCs/>
          <w:highlight w:val="none"/>
        </w:rPr>
      </w:pPr>
    </w:p>
    <w:p w14:paraId="3DB88300">
      <w:pPr>
        <w:tabs>
          <w:tab w:val="left" w:pos="168"/>
        </w:tabs>
        <w:adjustRightInd w:val="0"/>
        <w:textAlignment w:val="baseline"/>
        <w:rPr>
          <w:rFonts w:ascii="宋体"/>
          <w:b/>
          <w:bCs/>
          <w:highlight w:val="none"/>
        </w:rPr>
      </w:pPr>
    </w:p>
    <w:p w14:paraId="71AF07F1">
      <w:pPr>
        <w:tabs>
          <w:tab w:val="left" w:pos="168"/>
        </w:tabs>
        <w:adjustRightInd w:val="0"/>
        <w:textAlignment w:val="baseline"/>
        <w:rPr>
          <w:rFonts w:ascii="宋体"/>
          <w:b/>
          <w:bCs/>
          <w:highlight w:val="none"/>
        </w:rPr>
      </w:pPr>
    </w:p>
    <w:p w14:paraId="5A347534">
      <w:pPr>
        <w:tabs>
          <w:tab w:val="left" w:pos="168"/>
        </w:tabs>
        <w:adjustRightInd w:val="0"/>
        <w:textAlignment w:val="baseline"/>
        <w:rPr>
          <w:rFonts w:ascii="宋体"/>
          <w:b/>
          <w:bCs/>
          <w:highlight w:val="none"/>
        </w:rPr>
      </w:pPr>
    </w:p>
    <w:p w14:paraId="5F8D947C">
      <w:pPr>
        <w:tabs>
          <w:tab w:val="left" w:pos="168"/>
        </w:tabs>
        <w:adjustRightInd w:val="0"/>
        <w:textAlignment w:val="baseline"/>
        <w:rPr>
          <w:rFonts w:ascii="宋体"/>
          <w:b/>
          <w:bCs/>
          <w:highlight w:val="none"/>
        </w:rPr>
      </w:pPr>
    </w:p>
    <w:p w14:paraId="5F45D564">
      <w:pPr>
        <w:tabs>
          <w:tab w:val="left" w:pos="168"/>
        </w:tabs>
        <w:adjustRightInd w:val="0"/>
        <w:textAlignment w:val="baseline"/>
        <w:rPr>
          <w:rFonts w:ascii="宋体"/>
          <w:b/>
          <w:bCs/>
          <w:highlight w:val="none"/>
        </w:rPr>
      </w:pPr>
    </w:p>
    <w:p w14:paraId="4117309C">
      <w:pPr>
        <w:tabs>
          <w:tab w:val="left" w:pos="168"/>
        </w:tabs>
        <w:adjustRightInd w:val="0"/>
        <w:textAlignment w:val="baseline"/>
        <w:rPr>
          <w:rFonts w:ascii="宋体"/>
          <w:b/>
          <w:bCs/>
          <w:highlight w:val="none"/>
        </w:rPr>
      </w:pPr>
    </w:p>
    <w:p w14:paraId="30554467">
      <w:pPr>
        <w:tabs>
          <w:tab w:val="left" w:pos="168"/>
        </w:tabs>
        <w:adjustRightInd w:val="0"/>
        <w:textAlignment w:val="baseline"/>
        <w:rPr>
          <w:rFonts w:ascii="宋体"/>
          <w:b/>
          <w:bCs/>
          <w:highlight w:val="none"/>
        </w:rPr>
      </w:pPr>
    </w:p>
    <w:p w14:paraId="0DF61622">
      <w:pPr>
        <w:tabs>
          <w:tab w:val="left" w:pos="168"/>
        </w:tabs>
        <w:adjustRightInd w:val="0"/>
        <w:textAlignment w:val="baseline"/>
        <w:rPr>
          <w:rFonts w:ascii="宋体"/>
          <w:b/>
          <w:bCs/>
          <w:highlight w:val="none"/>
        </w:rPr>
      </w:pPr>
    </w:p>
    <w:p w14:paraId="1B364632">
      <w:pPr>
        <w:tabs>
          <w:tab w:val="left" w:pos="168"/>
        </w:tabs>
        <w:adjustRightInd w:val="0"/>
        <w:textAlignment w:val="baseline"/>
        <w:rPr>
          <w:rFonts w:ascii="宋体"/>
          <w:b/>
          <w:bCs/>
          <w:highlight w:val="none"/>
        </w:rPr>
      </w:pPr>
    </w:p>
    <w:p w14:paraId="1D29908D">
      <w:pPr>
        <w:tabs>
          <w:tab w:val="left" w:pos="168"/>
        </w:tabs>
        <w:adjustRightInd w:val="0"/>
        <w:textAlignment w:val="baseline"/>
        <w:rPr>
          <w:rFonts w:ascii="宋体"/>
          <w:b/>
          <w:bCs/>
          <w:highlight w:val="none"/>
        </w:rPr>
      </w:pPr>
    </w:p>
    <w:p w14:paraId="525DDC27">
      <w:pPr>
        <w:tabs>
          <w:tab w:val="left" w:pos="168"/>
        </w:tabs>
        <w:adjustRightInd w:val="0"/>
        <w:textAlignment w:val="baseline"/>
        <w:rPr>
          <w:rFonts w:ascii="宋体"/>
          <w:b/>
          <w:bCs/>
          <w:highlight w:val="none"/>
        </w:rPr>
      </w:pPr>
    </w:p>
    <w:p w14:paraId="401B6563">
      <w:pPr>
        <w:tabs>
          <w:tab w:val="left" w:pos="168"/>
        </w:tabs>
        <w:adjustRightInd w:val="0"/>
        <w:textAlignment w:val="baseline"/>
        <w:rPr>
          <w:rFonts w:ascii="宋体"/>
          <w:b/>
          <w:bCs/>
          <w:highlight w:val="none"/>
        </w:rPr>
      </w:pPr>
    </w:p>
    <w:p w14:paraId="40D0F6CF">
      <w:pPr>
        <w:tabs>
          <w:tab w:val="left" w:pos="168"/>
        </w:tabs>
        <w:adjustRightInd w:val="0"/>
        <w:textAlignment w:val="baseline"/>
        <w:rPr>
          <w:rFonts w:ascii="宋体"/>
          <w:b/>
          <w:bCs/>
          <w:highlight w:val="none"/>
        </w:rPr>
      </w:pPr>
    </w:p>
    <w:p w14:paraId="56A19F08">
      <w:pPr>
        <w:tabs>
          <w:tab w:val="left" w:pos="168"/>
        </w:tabs>
        <w:adjustRightInd w:val="0"/>
        <w:textAlignment w:val="baseline"/>
        <w:rPr>
          <w:rFonts w:ascii="宋体"/>
          <w:b/>
          <w:bCs/>
          <w:highlight w:val="none"/>
        </w:rPr>
      </w:pPr>
    </w:p>
    <w:p w14:paraId="78390292">
      <w:pPr>
        <w:tabs>
          <w:tab w:val="left" w:pos="168"/>
        </w:tabs>
        <w:adjustRightInd w:val="0"/>
        <w:textAlignment w:val="baseline"/>
        <w:rPr>
          <w:rFonts w:ascii="宋体"/>
          <w:b/>
          <w:bCs/>
          <w:highlight w:val="none"/>
        </w:rPr>
      </w:pPr>
    </w:p>
    <w:p w14:paraId="040D4EAD">
      <w:pPr>
        <w:tabs>
          <w:tab w:val="left" w:pos="168"/>
        </w:tabs>
        <w:adjustRightInd w:val="0"/>
        <w:textAlignment w:val="baseline"/>
        <w:rPr>
          <w:rFonts w:ascii="宋体"/>
          <w:b/>
          <w:bCs/>
          <w:highlight w:val="none"/>
        </w:rPr>
      </w:pPr>
    </w:p>
    <w:p w14:paraId="089A31C3">
      <w:pPr>
        <w:tabs>
          <w:tab w:val="left" w:pos="168"/>
        </w:tabs>
        <w:adjustRightInd w:val="0"/>
        <w:textAlignment w:val="baseline"/>
        <w:rPr>
          <w:rFonts w:ascii="宋体"/>
          <w:b/>
          <w:bCs/>
          <w:highlight w:val="none"/>
        </w:rPr>
      </w:pPr>
    </w:p>
    <w:p w14:paraId="362060FD">
      <w:pPr>
        <w:widowControl/>
        <w:snapToGrid w:val="0"/>
        <w:spacing w:line="360" w:lineRule="auto"/>
        <w:outlineLvl w:val="1"/>
        <w:rPr>
          <w:rFonts w:ascii="宋体"/>
          <w:b/>
          <w:sz w:val="28"/>
          <w:szCs w:val="28"/>
          <w:highlight w:val="none"/>
        </w:rPr>
      </w:pPr>
    </w:p>
    <w:p w14:paraId="78CAD8E9">
      <w:pPr>
        <w:rPr>
          <w:rFonts w:ascii="宋体"/>
          <w:highlight w:val="none"/>
        </w:rPr>
      </w:pPr>
      <w:r>
        <w:rPr>
          <w:rFonts w:ascii="宋体"/>
          <w:b/>
          <w:sz w:val="28"/>
          <w:szCs w:val="28"/>
          <w:highlight w:val="none"/>
        </w:rPr>
        <w:br w:type="page"/>
      </w:r>
    </w:p>
    <w:bookmarkEnd w:id="242"/>
    <w:p w14:paraId="49505156">
      <w:pPr>
        <w:pStyle w:val="20"/>
        <w:spacing w:line="360" w:lineRule="auto"/>
        <w:jc w:val="left"/>
        <w:outlineLvl w:val="1"/>
        <w:rPr>
          <w:rFonts w:ascii="宋体" w:hAnsi="宋体" w:cs="宋体"/>
          <w:highlight w:val="none"/>
        </w:rPr>
      </w:pPr>
      <w:bookmarkStart w:id="243" w:name="_Toc8350"/>
      <w:bookmarkStart w:id="244" w:name="_Toc624"/>
      <w:bookmarkStart w:id="245" w:name="_Toc28726"/>
      <w:r>
        <w:rPr>
          <w:rFonts w:hint="eastAsia" w:ascii="宋体"/>
          <w:sz w:val="28"/>
          <w:szCs w:val="28"/>
          <w:highlight w:val="none"/>
        </w:rPr>
        <w:t>附件9：</w:t>
      </w:r>
      <w:r>
        <w:rPr>
          <w:rFonts w:hint="eastAsia" w:ascii="宋体" w:hAnsi="宋体" w:cs="宋体"/>
          <w:sz w:val="30"/>
          <w:szCs w:val="30"/>
          <w:highlight w:val="none"/>
          <w:lang w:val="zh-CN"/>
        </w:rPr>
        <w:t>具备履行合同所必需的设备和专业技术能力的证明材料</w:t>
      </w:r>
      <w:bookmarkEnd w:id="243"/>
      <w:bookmarkEnd w:id="244"/>
    </w:p>
    <w:p w14:paraId="02E17DF3">
      <w:pPr>
        <w:autoSpaceDE w:val="0"/>
        <w:autoSpaceDN w:val="0"/>
        <w:spacing w:line="360" w:lineRule="auto"/>
        <w:rPr>
          <w:rFonts w:ascii="宋体" w:hAnsi="宋体" w:cs="宋体"/>
          <w:kern w:val="0"/>
          <w:sz w:val="28"/>
          <w:szCs w:val="28"/>
          <w:highlight w:val="none"/>
          <w:lang w:val="zh-CN"/>
        </w:rPr>
      </w:pPr>
    </w:p>
    <w:p w14:paraId="5673D5D1">
      <w:pPr>
        <w:autoSpaceDE w:val="0"/>
        <w:autoSpaceDN w:val="0"/>
        <w:spacing w:line="360" w:lineRule="auto"/>
        <w:jc w:val="center"/>
        <w:rPr>
          <w:rFonts w:ascii="宋体" w:hAnsi="宋体" w:cs="宋体"/>
          <w:b/>
          <w:bCs/>
          <w:kern w:val="0"/>
          <w:sz w:val="36"/>
          <w:szCs w:val="36"/>
          <w:highlight w:val="none"/>
          <w:lang w:val="zh-CN"/>
        </w:rPr>
      </w:pPr>
      <w:r>
        <w:rPr>
          <w:rFonts w:hint="eastAsia" w:ascii="宋体" w:hAnsi="宋体" w:cs="宋体"/>
          <w:b/>
          <w:bCs/>
          <w:kern w:val="0"/>
          <w:sz w:val="28"/>
          <w:szCs w:val="28"/>
          <w:highlight w:val="none"/>
          <w:lang w:val="zh-CN"/>
        </w:rPr>
        <w:t>具备履行合同所必需的设备和专业技术能力的证明材料</w:t>
      </w:r>
    </w:p>
    <w:p w14:paraId="62F96F2D">
      <w:pPr>
        <w:autoSpaceDE w:val="0"/>
        <w:autoSpaceDN w:val="0"/>
        <w:spacing w:line="360" w:lineRule="auto"/>
        <w:ind w:firstLine="480"/>
        <w:rPr>
          <w:rFonts w:ascii="宋体" w:hAnsi="宋体" w:cs="宋体"/>
          <w:kern w:val="0"/>
          <w:highlight w:val="none"/>
          <w:lang w:val="zh-CN"/>
        </w:rPr>
      </w:pPr>
    </w:p>
    <w:p w14:paraId="023A6162">
      <w:pPr>
        <w:autoSpaceDE w:val="0"/>
        <w:autoSpaceDN w:val="0"/>
        <w:spacing w:line="360" w:lineRule="auto"/>
        <w:ind w:firstLine="480"/>
        <w:rPr>
          <w:rFonts w:ascii="宋体" w:hAnsi="宋体" w:cs="宋体"/>
          <w:kern w:val="0"/>
          <w:highlight w:val="none"/>
          <w:lang w:val="zh-CN"/>
        </w:rPr>
      </w:pPr>
      <w:r>
        <w:rPr>
          <w:rFonts w:hint="eastAsia" w:ascii="宋体" w:hAnsi="宋体" w:cs="宋体"/>
          <w:kern w:val="0"/>
          <w:highlight w:val="none"/>
          <w:lang w:val="zh-CN"/>
        </w:rPr>
        <w:t>为保证本项目合同的顺利履行，供应商必须具备履行合同的设备和专业技术能力，须提供必须具备履行合同的设备和专业技术能力的承诺函（格式自拟）。</w:t>
      </w:r>
    </w:p>
    <w:p w14:paraId="05F3BF6F">
      <w:pPr>
        <w:ind w:firstLine="175" w:firstLineChars="83"/>
        <w:rPr>
          <w:b/>
          <w:highlight w:val="none"/>
        </w:rPr>
      </w:pPr>
    </w:p>
    <w:p w14:paraId="74B4FF48">
      <w:pPr>
        <w:ind w:firstLine="175" w:firstLineChars="83"/>
        <w:rPr>
          <w:b/>
          <w:highlight w:val="none"/>
        </w:rPr>
      </w:pPr>
    </w:p>
    <w:p w14:paraId="67E3E980">
      <w:pPr>
        <w:ind w:firstLine="175" w:firstLineChars="83"/>
        <w:rPr>
          <w:b/>
          <w:highlight w:val="none"/>
        </w:rPr>
      </w:pPr>
    </w:p>
    <w:p w14:paraId="5A809393">
      <w:pPr>
        <w:ind w:firstLine="175" w:firstLineChars="83"/>
        <w:rPr>
          <w:b/>
          <w:highlight w:val="none"/>
        </w:rPr>
      </w:pPr>
    </w:p>
    <w:p w14:paraId="5F7AC63A">
      <w:pPr>
        <w:ind w:firstLine="175" w:firstLineChars="83"/>
        <w:rPr>
          <w:b/>
          <w:highlight w:val="none"/>
        </w:rPr>
      </w:pPr>
    </w:p>
    <w:p w14:paraId="48A6BFDF">
      <w:pPr>
        <w:ind w:firstLine="175" w:firstLineChars="83"/>
        <w:rPr>
          <w:b/>
          <w:highlight w:val="none"/>
        </w:rPr>
      </w:pPr>
    </w:p>
    <w:p w14:paraId="3F1F9B8E">
      <w:pPr>
        <w:ind w:firstLine="175" w:firstLineChars="83"/>
        <w:rPr>
          <w:b/>
          <w:highlight w:val="none"/>
        </w:rPr>
      </w:pPr>
    </w:p>
    <w:p w14:paraId="49B46B89">
      <w:pPr>
        <w:ind w:firstLine="175" w:firstLineChars="83"/>
        <w:rPr>
          <w:b/>
          <w:highlight w:val="none"/>
        </w:rPr>
      </w:pPr>
    </w:p>
    <w:p w14:paraId="4D076225">
      <w:pPr>
        <w:ind w:firstLine="175" w:firstLineChars="83"/>
        <w:rPr>
          <w:b/>
          <w:highlight w:val="none"/>
        </w:rPr>
      </w:pPr>
    </w:p>
    <w:p w14:paraId="0BBC0037">
      <w:pPr>
        <w:ind w:firstLine="175" w:firstLineChars="83"/>
        <w:rPr>
          <w:b/>
          <w:highlight w:val="none"/>
        </w:rPr>
      </w:pPr>
    </w:p>
    <w:p w14:paraId="1058528C">
      <w:pPr>
        <w:ind w:firstLine="175" w:firstLineChars="83"/>
        <w:rPr>
          <w:b/>
          <w:highlight w:val="none"/>
        </w:rPr>
      </w:pPr>
    </w:p>
    <w:p w14:paraId="506557E8">
      <w:pPr>
        <w:ind w:firstLine="175" w:firstLineChars="83"/>
        <w:rPr>
          <w:b/>
          <w:highlight w:val="none"/>
        </w:rPr>
      </w:pPr>
    </w:p>
    <w:p w14:paraId="5AA1B33F">
      <w:pPr>
        <w:ind w:firstLine="175" w:firstLineChars="83"/>
        <w:rPr>
          <w:b/>
          <w:highlight w:val="none"/>
        </w:rPr>
      </w:pPr>
    </w:p>
    <w:p w14:paraId="177C7EF6">
      <w:pPr>
        <w:ind w:firstLine="175" w:firstLineChars="83"/>
        <w:rPr>
          <w:b/>
          <w:highlight w:val="none"/>
        </w:rPr>
      </w:pPr>
    </w:p>
    <w:p w14:paraId="51FBA9FF">
      <w:pPr>
        <w:ind w:firstLine="175" w:firstLineChars="83"/>
        <w:rPr>
          <w:b/>
          <w:highlight w:val="none"/>
        </w:rPr>
      </w:pPr>
    </w:p>
    <w:p w14:paraId="5458B090">
      <w:pPr>
        <w:ind w:firstLine="175" w:firstLineChars="83"/>
        <w:rPr>
          <w:b/>
          <w:highlight w:val="none"/>
        </w:rPr>
      </w:pPr>
    </w:p>
    <w:p w14:paraId="096DE0E2">
      <w:pPr>
        <w:ind w:firstLine="175" w:firstLineChars="83"/>
        <w:rPr>
          <w:b/>
          <w:highlight w:val="none"/>
        </w:rPr>
      </w:pPr>
    </w:p>
    <w:p w14:paraId="5B962BC7">
      <w:pPr>
        <w:ind w:firstLine="175" w:firstLineChars="83"/>
        <w:rPr>
          <w:b/>
          <w:highlight w:val="none"/>
        </w:rPr>
      </w:pPr>
    </w:p>
    <w:p w14:paraId="35ADE133">
      <w:pPr>
        <w:ind w:firstLine="175" w:firstLineChars="83"/>
        <w:rPr>
          <w:b/>
          <w:highlight w:val="none"/>
        </w:rPr>
      </w:pPr>
    </w:p>
    <w:p w14:paraId="34E0EEA4">
      <w:pPr>
        <w:ind w:firstLine="175" w:firstLineChars="83"/>
        <w:rPr>
          <w:b/>
          <w:highlight w:val="none"/>
        </w:rPr>
      </w:pPr>
    </w:p>
    <w:p w14:paraId="08FC1884">
      <w:pPr>
        <w:ind w:firstLine="175" w:firstLineChars="83"/>
        <w:rPr>
          <w:b/>
          <w:highlight w:val="none"/>
        </w:rPr>
      </w:pPr>
    </w:p>
    <w:p w14:paraId="4FD95851">
      <w:pPr>
        <w:ind w:firstLine="175" w:firstLineChars="83"/>
        <w:rPr>
          <w:b/>
          <w:highlight w:val="none"/>
        </w:rPr>
      </w:pPr>
    </w:p>
    <w:p w14:paraId="62A17865">
      <w:pPr>
        <w:ind w:firstLine="175" w:firstLineChars="83"/>
        <w:rPr>
          <w:b/>
          <w:highlight w:val="none"/>
        </w:rPr>
      </w:pPr>
    </w:p>
    <w:p w14:paraId="09B7FAB1">
      <w:pPr>
        <w:ind w:firstLine="175" w:firstLineChars="83"/>
        <w:rPr>
          <w:b/>
          <w:highlight w:val="none"/>
        </w:rPr>
      </w:pPr>
    </w:p>
    <w:p w14:paraId="6915A8EC">
      <w:pPr>
        <w:ind w:firstLine="175" w:firstLineChars="83"/>
        <w:rPr>
          <w:b/>
          <w:highlight w:val="none"/>
        </w:rPr>
      </w:pPr>
    </w:p>
    <w:p w14:paraId="1AC49C5F">
      <w:pPr>
        <w:ind w:firstLine="175" w:firstLineChars="83"/>
        <w:rPr>
          <w:b/>
          <w:highlight w:val="none"/>
        </w:rPr>
      </w:pPr>
    </w:p>
    <w:p w14:paraId="3D1CCC55">
      <w:pPr>
        <w:ind w:firstLine="175" w:firstLineChars="83"/>
        <w:rPr>
          <w:b/>
          <w:highlight w:val="none"/>
        </w:rPr>
      </w:pPr>
    </w:p>
    <w:p w14:paraId="1AAAAD4D">
      <w:pPr>
        <w:ind w:firstLine="175" w:firstLineChars="83"/>
        <w:rPr>
          <w:b/>
          <w:highlight w:val="none"/>
        </w:rPr>
      </w:pPr>
    </w:p>
    <w:p w14:paraId="5F726819">
      <w:pPr>
        <w:ind w:firstLine="175" w:firstLineChars="83"/>
        <w:rPr>
          <w:b/>
          <w:highlight w:val="none"/>
        </w:rPr>
      </w:pPr>
    </w:p>
    <w:p w14:paraId="6F59A768">
      <w:pPr>
        <w:ind w:firstLine="175" w:firstLineChars="83"/>
        <w:rPr>
          <w:b/>
          <w:highlight w:val="none"/>
        </w:rPr>
      </w:pPr>
    </w:p>
    <w:p w14:paraId="16C9A2CA">
      <w:pPr>
        <w:rPr>
          <w:b/>
          <w:highlight w:val="none"/>
        </w:rPr>
      </w:pPr>
      <w:r>
        <w:rPr>
          <w:b/>
          <w:highlight w:val="none"/>
        </w:rPr>
        <w:br w:type="page"/>
      </w:r>
    </w:p>
    <w:p w14:paraId="782F8F99">
      <w:pPr>
        <w:ind w:firstLine="175" w:firstLineChars="83"/>
        <w:rPr>
          <w:b/>
          <w:highlight w:val="none"/>
        </w:rPr>
      </w:pPr>
    </w:p>
    <w:p w14:paraId="71F2CE3F">
      <w:pPr>
        <w:ind w:firstLine="175" w:firstLineChars="83"/>
        <w:rPr>
          <w:b/>
          <w:highlight w:val="none"/>
        </w:rPr>
      </w:pPr>
    </w:p>
    <w:p w14:paraId="3115410A">
      <w:pPr>
        <w:ind w:firstLine="175" w:firstLineChars="83"/>
        <w:rPr>
          <w:b/>
          <w:highlight w:val="none"/>
        </w:rPr>
      </w:pPr>
    </w:p>
    <w:p w14:paraId="4C5E1FB7">
      <w:pPr>
        <w:ind w:firstLine="175" w:firstLineChars="83"/>
        <w:rPr>
          <w:b/>
          <w:highlight w:val="none"/>
        </w:rPr>
      </w:pPr>
    </w:p>
    <w:p w14:paraId="1CE0E1D7">
      <w:pPr>
        <w:ind w:firstLine="175" w:firstLineChars="83"/>
        <w:rPr>
          <w:b/>
          <w:highlight w:val="none"/>
        </w:rPr>
      </w:pPr>
      <w:r>
        <w:rPr>
          <w:rFonts w:hint="eastAsia"/>
          <w:b/>
          <w:highlight w:val="none"/>
        </w:rPr>
        <w:t>（磋商响应文件封面）</w:t>
      </w:r>
    </w:p>
    <w:p w14:paraId="371A5E70">
      <w:pPr>
        <w:spacing w:line="360" w:lineRule="auto"/>
        <w:ind w:firstLine="2088" w:firstLineChars="400"/>
        <w:rPr>
          <w:rFonts w:ascii="仿宋_GB2312" w:hAnsi="宋体" w:eastAsia="仿宋_GB2312"/>
          <w:b/>
          <w:sz w:val="52"/>
          <w:szCs w:val="52"/>
          <w:highlight w:val="none"/>
        </w:rPr>
      </w:pPr>
    </w:p>
    <w:p w14:paraId="7E1248F1">
      <w:pPr>
        <w:spacing w:line="360" w:lineRule="auto"/>
        <w:ind w:firstLine="2088" w:firstLineChars="400"/>
        <w:rPr>
          <w:rFonts w:ascii="仿宋_GB2312" w:hAnsi="宋体" w:eastAsia="仿宋_GB2312"/>
          <w:b/>
          <w:sz w:val="52"/>
          <w:szCs w:val="52"/>
          <w:highlight w:val="none"/>
        </w:rPr>
      </w:pPr>
      <w:r>
        <w:rPr>
          <w:rFonts w:hint="eastAsia" w:ascii="仿宋_GB2312" w:hAnsi="宋体" w:eastAsia="仿宋_GB2312"/>
          <w:b/>
          <w:sz w:val="52"/>
          <w:szCs w:val="52"/>
          <w:highlight w:val="none"/>
        </w:rPr>
        <w:t>青海省政府采购项目</w:t>
      </w:r>
    </w:p>
    <w:p w14:paraId="0E52C342">
      <w:pPr>
        <w:spacing w:line="360" w:lineRule="auto"/>
        <w:ind w:firstLine="826" w:firstLineChars="392"/>
        <w:rPr>
          <w:rFonts w:ascii="宋体"/>
          <w:b/>
          <w:szCs w:val="21"/>
          <w:highlight w:val="none"/>
        </w:rPr>
      </w:pPr>
    </w:p>
    <w:p w14:paraId="748B0028">
      <w:pPr>
        <w:spacing w:line="360" w:lineRule="auto"/>
        <w:ind w:firstLine="2364" w:firstLineChars="327"/>
        <w:rPr>
          <w:rFonts w:ascii="宋体"/>
          <w:b/>
          <w:sz w:val="72"/>
          <w:szCs w:val="72"/>
          <w:highlight w:val="none"/>
        </w:rPr>
      </w:pPr>
    </w:p>
    <w:p w14:paraId="36E6F0BF">
      <w:pPr>
        <w:spacing w:line="360" w:lineRule="auto"/>
        <w:ind w:firstLine="2364" w:firstLineChars="327"/>
        <w:rPr>
          <w:rFonts w:ascii="宋体"/>
          <w:b/>
          <w:sz w:val="72"/>
          <w:szCs w:val="72"/>
          <w:highlight w:val="none"/>
        </w:rPr>
      </w:pPr>
      <w:r>
        <w:rPr>
          <w:rFonts w:hint="eastAsia" w:ascii="宋体" w:hAnsi="宋体"/>
          <w:b/>
          <w:sz w:val="72"/>
          <w:szCs w:val="72"/>
          <w:highlight w:val="none"/>
        </w:rPr>
        <w:t>磋商响应文件</w:t>
      </w:r>
    </w:p>
    <w:p w14:paraId="1E7AA6A6">
      <w:pPr>
        <w:adjustRightInd w:val="0"/>
        <w:spacing w:line="360" w:lineRule="auto"/>
        <w:jc w:val="center"/>
        <w:textAlignment w:val="baseline"/>
        <w:rPr>
          <w:rFonts w:ascii="宋体"/>
          <w:b/>
          <w:bCs/>
          <w:sz w:val="36"/>
          <w:szCs w:val="36"/>
          <w:highlight w:val="none"/>
        </w:rPr>
      </w:pPr>
      <w:r>
        <w:rPr>
          <w:rFonts w:hint="eastAsia" w:ascii="宋体" w:hAnsi="宋体"/>
          <w:b/>
          <w:bCs/>
          <w:sz w:val="36"/>
          <w:szCs w:val="36"/>
          <w:highlight w:val="none"/>
        </w:rPr>
        <w:t>（符合性审查文件）</w:t>
      </w:r>
    </w:p>
    <w:p w14:paraId="0C8AD38B">
      <w:pPr>
        <w:spacing w:line="360" w:lineRule="auto"/>
        <w:ind w:firstLine="689" w:firstLineChars="327"/>
        <w:rPr>
          <w:rFonts w:ascii="宋体"/>
          <w:b/>
          <w:highlight w:val="none"/>
        </w:rPr>
      </w:pPr>
    </w:p>
    <w:p w14:paraId="642B2C8F">
      <w:pPr>
        <w:adjustRightInd w:val="0"/>
        <w:spacing w:line="360" w:lineRule="auto"/>
        <w:textAlignment w:val="baseline"/>
        <w:rPr>
          <w:rFonts w:ascii="宋体"/>
          <w:b/>
          <w:bCs/>
          <w:sz w:val="32"/>
          <w:highlight w:val="none"/>
        </w:rPr>
      </w:pPr>
    </w:p>
    <w:p w14:paraId="4A80D42D">
      <w:pPr>
        <w:adjustRightInd w:val="0"/>
        <w:spacing w:line="360" w:lineRule="auto"/>
        <w:ind w:left="2530" w:hanging="2530" w:hangingChars="700"/>
        <w:textAlignment w:val="baseline"/>
        <w:rPr>
          <w:rFonts w:hint="eastAsia" w:ascii="宋体" w:hAnsi="宋体"/>
          <w:b/>
          <w:sz w:val="36"/>
          <w:szCs w:val="36"/>
          <w:highlight w:val="none"/>
          <w:lang w:eastAsia="zh-CN"/>
        </w:rPr>
      </w:pPr>
      <w:r>
        <w:rPr>
          <w:rFonts w:hint="eastAsia" w:ascii="宋体" w:hAnsi="宋体"/>
          <w:b/>
          <w:bCs/>
          <w:sz w:val="36"/>
          <w:szCs w:val="36"/>
          <w:highlight w:val="none"/>
        </w:rPr>
        <w:t>采购项目编号</w:t>
      </w:r>
      <w:r>
        <w:rPr>
          <w:rFonts w:hint="eastAsia" w:ascii="宋体" w:hAnsi="宋体"/>
          <w:b/>
          <w:sz w:val="36"/>
          <w:szCs w:val="36"/>
          <w:highlight w:val="none"/>
        </w:rPr>
        <w:t>：</w:t>
      </w:r>
      <w:r>
        <w:rPr>
          <w:rFonts w:hint="eastAsia" w:ascii="宋体" w:hAnsi="宋体"/>
          <w:b/>
          <w:sz w:val="36"/>
          <w:szCs w:val="36"/>
          <w:highlight w:val="none"/>
          <w:lang w:eastAsia="zh-CN"/>
        </w:rPr>
        <w:t>青信德竞磋（服务）2025-001号</w:t>
      </w:r>
    </w:p>
    <w:p w14:paraId="65C44719">
      <w:pPr>
        <w:adjustRightInd w:val="0"/>
        <w:spacing w:line="360" w:lineRule="auto"/>
        <w:ind w:left="2530" w:hanging="2530" w:hangingChars="700"/>
        <w:textAlignment w:val="baseline"/>
        <w:rPr>
          <w:rFonts w:hint="default" w:ascii="宋体" w:hAnsi="宋体"/>
          <w:b/>
          <w:sz w:val="36"/>
          <w:szCs w:val="36"/>
          <w:highlight w:val="none"/>
          <w:lang w:val="en-US" w:eastAsia="zh-CN"/>
        </w:rPr>
      </w:pPr>
      <w:r>
        <w:rPr>
          <w:rFonts w:hint="eastAsia" w:ascii="宋体" w:hAnsi="宋体"/>
          <w:b/>
          <w:sz w:val="36"/>
          <w:szCs w:val="36"/>
          <w:highlight w:val="none"/>
          <w:lang w:val="en-US" w:eastAsia="zh-CN"/>
        </w:rPr>
        <w:t>包   号：</w:t>
      </w:r>
    </w:p>
    <w:p w14:paraId="220BFA3E">
      <w:pPr>
        <w:adjustRightInd w:val="0"/>
        <w:spacing w:line="360" w:lineRule="auto"/>
        <w:ind w:left="2512" w:right="-248" w:rightChars="-118" w:hanging="2512" w:hangingChars="695"/>
        <w:textAlignment w:val="baseline"/>
        <w:rPr>
          <w:rFonts w:hint="eastAsia" w:ascii="宋体" w:eastAsia="宋体"/>
          <w:b/>
          <w:sz w:val="36"/>
          <w:szCs w:val="36"/>
          <w:highlight w:val="none"/>
          <w:lang w:eastAsia="zh-CN"/>
        </w:rPr>
      </w:pPr>
      <w:r>
        <w:rPr>
          <w:rFonts w:hint="eastAsia" w:ascii="宋体" w:hAnsi="宋体"/>
          <w:b/>
          <w:bCs/>
          <w:sz w:val="36"/>
          <w:szCs w:val="36"/>
          <w:highlight w:val="none"/>
        </w:rPr>
        <w:t>采购项目名</w:t>
      </w:r>
      <w:r>
        <w:rPr>
          <w:rFonts w:hint="eastAsia" w:ascii="宋体" w:hAnsi="宋体"/>
          <w:b/>
          <w:sz w:val="36"/>
          <w:szCs w:val="36"/>
          <w:highlight w:val="none"/>
        </w:rPr>
        <w:t>称</w:t>
      </w:r>
      <w:r>
        <w:rPr>
          <w:rFonts w:ascii="宋体" w:hAnsi="宋体"/>
          <w:b/>
          <w:sz w:val="36"/>
          <w:szCs w:val="36"/>
          <w:highlight w:val="none"/>
        </w:rPr>
        <w:t xml:space="preserve">: </w:t>
      </w:r>
      <w:r>
        <w:rPr>
          <w:rFonts w:hint="eastAsia" w:ascii="宋体" w:hAnsi="宋体"/>
          <w:b/>
          <w:sz w:val="36"/>
          <w:szCs w:val="36"/>
          <w:highlight w:val="none"/>
          <w:lang w:eastAsia="zh-CN"/>
        </w:rPr>
        <w:t>湟源县精神障碍社区康复服务试点</w:t>
      </w:r>
    </w:p>
    <w:p w14:paraId="5864E377">
      <w:pPr>
        <w:adjustRightInd w:val="0"/>
        <w:spacing w:line="360" w:lineRule="auto"/>
        <w:ind w:right="-248" w:rightChars="-118"/>
        <w:textAlignment w:val="baseline"/>
        <w:rPr>
          <w:rFonts w:ascii="宋体"/>
          <w:b/>
          <w:bCs/>
          <w:sz w:val="36"/>
          <w:szCs w:val="36"/>
          <w:highlight w:val="none"/>
        </w:rPr>
      </w:pPr>
    </w:p>
    <w:p w14:paraId="4FA1A68D">
      <w:pPr>
        <w:adjustRightInd w:val="0"/>
        <w:spacing w:line="360" w:lineRule="auto"/>
        <w:ind w:right="-248" w:rightChars="-118"/>
        <w:textAlignment w:val="baseline"/>
        <w:rPr>
          <w:rFonts w:ascii="宋体"/>
          <w:b/>
          <w:bCs/>
          <w:sz w:val="36"/>
          <w:szCs w:val="36"/>
          <w:highlight w:val="none"/>
        </w:rPr>
      </w:pPr>
    </w:p>
    <w:p w14:paraId="487648E0">
      <w:pPr>
        <w:adjustRightInd w:val="0"/>
        <w:spacing w:line="360" w:lineRule="auto"/>
        <w:ind w:left="-248" w:leftChars="-118" w:firstLine="1"/>
        <w:jc w:val="center"/>
        <w:textAlignment w:val="baseline"/>
        <w:rPr>
          <w:rFonts w:ascii="宋体"/>
          <w:b/>
          <w:sz w:val="36"/>
          <w:szCs w:val="36"/>
          <w:highlight w:val="none"/>
        </w:rPr>
      </w:pPr>
      <w:r>
        <w:rPr>
          <w:rFonts w:ascii="宋体" w:hAnsi="宋体"/>
          <w:b/>
          <w:bCs/>
          <w:sz w:val="36"/>
          <w:szCs w:val="36"/>
          <w:highlight w:val="none"/>
        </w:rPr>
        <w:t xml:space="preserve">  </w:t>
      </w:r>
      <w:r>
        <w:rPr>
          <w:rFonts w:hint="eastAsia" w:ascii="宋体" w:hAnsi="宋体"/>
          <w:b/>
          <w:bCs/>
          <w:sz w:val="36"/>
          <w:szCs w:val="36"/>
          <w:highlight w:val="none"/>
        </w:rPr>
        <w:t>投标单位</w:t>
      </w:r>
      <w:r>
        <w:rPr>
          <w:rFonts w:hint="eastAsia" w:ascii="宋体" w:hAnsi="宋体"/>
          <w:b/>
          <w:sz w:val="36"/>
          <w:szCs w:val="36"/>
          <w:highlight w:val="none"/>
        </w:rPr>
        <w:t>：</w:t>
      </w:r>
    </w:p>
    <w:p w14:paraId="003B9FBF">
      <w:pPr>
        <w:spacing w:line="360" w:lineRule="auto"/>
        <w:ind w:firstLine="3534" w:firstLineChars="1100"/>
        <w:rPr>
          <w:rFonts w:ascii="宋体"/>
          <w:b/>
          <w:sz w:val="32"/>
          <w:highlight w:val="none"/>
        </w:rPr>
      </w:pPr>
      <w:r>
        <w:rPr>
          <w:rFonts w:hint="eastAsia" w:ascii="宋体" w:hAnsi="宋体"/>
          <w:b/>
          <w:sz w:val="32"/>
          <w:highlight w:val="none"/>
        </w:rPr>
        <w:t>年</w:t>
      </w:r>
      <w:r>
        <w:rPr>
          <w:rFonts w:ascii="宋体" w:hAnsi="宋体"/>
          <w:b/>
          <w:sz w:val="32"/>
          <w:highlight w:val="none"/>
        </w:rPr>
        <w:t xml:space="preserve">  </w:t>
      </w:r>
      <w:r>
        <w:rPr>
          <w:rFonts w:hint="eastAsia" w:ascii="宋体" w:hAnsi="宋体"/>
          <w:b/>
          <w:sz w:val="32"/>
          <w:highlight w:val="none"/>
        </w:rPr>
        <w:t>月</w:t>
      </w:r>
      <w:r>
        <w:rPr>
          <w:rFonts w:ascii="宋体" w:hAnsi="宋体"/>
          <w:b/>
          <w:sz w:val="32"/>
          <w:highlight w:val="none"/>
        </w:rPr>
        <w:t xml:space="preserve">  </w:t>
      </w:r>
      <w:r>
        <w:rPr>
          <w:rFonts w:hint="eastAsia" w:ascii="宋体" w:hAnsi="宋体"/>
          <w:b/>
          <w:sz w:val="32"/>
          <w:highlight w:val="none"/>
        </w:rPr>
        <w:t>日</w:t>
      </w:r>
    </w:p>
    <w:p w14:paraId="2B645480">
      <w:pPr>
        <w:widowControl/>
        <w:snapToGrid w:val="0"/>
        <w:spacing w:line="360" w:lineRule="auto"/>
        <w:outlineLvl w:val="1"/>
        <w:rPr>
          <w:rFonts w:ascii="宋体"/>
          <w:b/>
          <w:sz w:val="28"/>
          <w:szCs w:val="28"/>
          <w:highlight w:val="none"/>
        </w:rPr>
      </w:pPr>
      <w:r>
        <w:rPr>
          <w:rFonts w:ascii="宋体"/>
          <w:b/>
          <w:sz w:val="28"/>
          <w:szCs w:val="28"/>
          <w:highlight w:val="none"/>
        </w:rPr>
        <w:br w:type="page"/>
      </w:r>
      <w:bookmarkStart w:id="246" w:name="_Toc29395"/>
      <w:bookmarkStart w:id="247" w:name="_Toc496626244"/>
      <w:r>
        <w:rPr>
          <w:rFonts w:hint="eastAsia" w:ascii="宋体"/>
          <w:b/>
          <w:sz w:val="28"/>
          <w:szCs w:val="28"/>
          <w:highlight w:val="none"/>
        </w:rPr>
        <w:t>附件</w:t>
      </w:r>
      <w:bookmarkStart w:id="248" w:name="_Toc376936769"/>
      <w:bookmarkStart w:id="249" w:name="_Toc325726038"/>
      <w:r>
        <w:rPr>
          <w:rFonts w:hint="eastAsia" w:ascii="宋体"/>
          <w:b/>
          <w:sz w:val="28"/>
          <w:szCs w:val="28"/>
          <w:highlight w:val="none"/>
        </w:rPr>
        <w:t>10：</w:t>
      </w:r>
      <w:bookmarkEnd w:id="248"/>
      <w:bookmarkEnd w:id="249"/>
      <w:r>
        <w:rPr>
          <w:rFonts w:hint="eastAsia" w:ascii="宋体"/>
          <w:b/>
          <w:sz w:val="28"/>
          <w:szCs w:val="28"/>
          <w:highlight w:val="none"/>
        </w:rPr>
        <w:t>竞争性磋商首次报价表</w:t>
      </w:r>
      <w:bookmarkEnd w:id="246"/>
      <w:bookmarkEnd w:id="247"/>
    </w:p>
    <w:p w14:paraId="5304C768">
      <w:pPr>
        <w:widowControl/>
        <w:snapToGrid w:val="0"/>
        <w:spacing w:line="360" w:lineRule="auto"/>
        <w:jc w:val="center"/>
        <w:outlineLvl w:val="1"/>
        <w:rPr>
          <w:rFonts w:ascii="宋体"/>
          <w:b/>
          <w:sz w:val="36"/>
          <w:szCs w:val="36"/>
          <w:highlight w:val="none"/>
        </w:rPr>
      </w:pPr>
    </w:p>
    <w:p w14:paraId="2F609185">
      <w:pPr>
        <w:ind w:firstLine="2711" w:firstLineChars="750"/>
        <w:rPr>
          <w:rFonts w:ascii="宋体"/>
          <w:b/>
          <w:sz w:val="36"/>
          <w:szCs w:val="36"/>
          <w:highlight w:val="none"/>
        </w:rPr>
      </w:pPr>
      <w:r>
        <w:rPr>
          <w:rFonts w:hint="eastAsia" w:ascii="宋体" w:hAnsi="宋体"/>
          <w:b/>
          <w:sz w:val="36"/>
          <w:szCs w:val="36"/>
          <w:highlight w:val="none"/>
        </w:rPr>
        <w:t>竞争性磋商首次报价表</w:t>
      </w:r>
    </w:p>
    <w:p w14:paraId="28220D37">
      <w:pPr>
        <w:ind w:firstLine="2711" w:firstLineChars="750"/>
        <w:rPr>
          <w:rFonts w:ascii="宋体"/>
          <w:b/>
          <w:sz w:val="36"/>
          <w:szCs w:val="36"/>
          <w:highlight w:val="none"/>
        </w:rPr>
      </w:pPr>
    </w:p>
    <w:p w14:paraId="105107C8">
      <w:pPr>
        <w:rPr>
          <w:rFonts w:ascii="宋体"/>
          <w:b/>
          <w:highlight w:val="none"/>
        </w:rPr>
      </w:pPr>
      <w:r>
        <w:rPr>
          <w:rFonts w:hint="eastAsia" w:ascii="宋体" w:hAnsi="宋体"/>
          <w:b/>
          <w:highlight w:val="none"/>
        </w:rPr>
        <w:t>供应商名称：</w:t>
      </w:r>
      <w:r>
        <w:rPr>
          <w:rFonts w:ascii="宋体" w:hAnsi="宋体"/>
          <w:b/>
          <w:highlight w:val="none"/>
        </w:rPr>
        <w:t xml:space="preserve">                                       </w:t>
      </w:r>
    </w:p>
    <w:p w14:paraId="3D822F5F">
      <w:pPr>
        <w:tabs>
          <w:tab w:val="left" w:pos="219"/>
          <w:tab w:val="right" w:pos="8426"/>
        </w:tabs>
        <w:jc w:val="left"/>
        <w:rPr>
          <w:rFonts w:ascii="宋体"/>
          <w:b/>
          <w:highlight w:val="none"/>
        </w:rPr>
      </w:pPr>
      <w:r>
        <w:rPr>
          <w:rFonts w:ascii="宋体"/>
          <w:highlight w:val="none"/>
        </w:rPr>
        <w:tab/>
      </w:r>
      <w:r>
        <w:rPr>
          <w:rFonts w:ascii="宋体" w:hAnsi="宋体"/>
          <w:b/>
          <w:highlight w:val="none"/>
        </w:rPr>
        <w:t xml:space="preserve">    </w:t>
      </w:r>
      <w:r>
        <w:rPr>
          <w:rFonts w:ascii="宋体"/>
          <w:highlight w:val="none"/>
        </w:rPr>
        <w:tab/>
      </w:r>
      <w:r>
        <w:rPr>
          <w:rFonts w:ascii="宋体" w:hAnsi="宋体"/>
          <w:highlight w:val="none"/>
        </w:rPr>
        <w:t xml:space="preserve">                        </w:t>
      </w:r>
      <w:r>
        <w:rPr>
          <w:rFonts w:hint="eastAsia" w:ascii="宋体" w:hAnsi="宋体"/>
          <w:highlight w:val="none"/>
        </w:rPr>
        <w:t>单位：</w:t>
      </w:r>
      <w:r>
        <w:rPr>
          <w:rFonts w:hint="eastAsia" w:ascii="宋体" w:hAnsi="宋体"/>
          <w:bCs/>
          <w:highlight w:val="none"/>
        </w:rPr>
        <w:t>人民币</w:t>
      </w:r>
      <w:r>
        <w:rPr>
          <w:rFonts w:ascii="宋体" w:hAnsi="宋体"/>
          <w:bCs/>
          <w:highlight w:val="none"/>
        </w:rPr>
        <w:t>(</w:t>
      </w:r>
      <w:r>
        <w:rPr>
          <w:rFonts w:hint="eastAsia" w:ascii="宋体" w:hAnsi="宋体"/>
          <w:bCs/>
          <w:highlight w:val="none"/>
        </w:rPr>
        <w:t>元</w:t>
      </w:r>
      <w:r>
        <w:rPr>
          <w:rFonts w:ascii="宋体" w:hAnsi="宋体"/>
          <w:bCs/>
          <w:highlight w:val="none"/>
        </w:rPr>
        <w:t>)</w:t>
      </w:r>
    </w:p>
    <w:tbl>
      <w:tblPr>
        <w:tblStyle w:val="22"/>
        <w:tblW w:w="8522" w:type="dxa"/>
        <w:jc w:val="center"/>
        <w:tblLayout w:type="fixed"/>
        <w:tblCellMar>
          <w:top w:w="0" w:type="dxa"/>
          <w:left w:w="108" w:type="dxa"/>
          <w:bottom w:w="0" w:type="dxa"/>
          <w:right w:w="108" w:type="dxa"/>
        </w:tblCellMar>
      </w:tblPr>
      <w:tblGrid>
        <w:gridCol w:w="2336"/>
        <w:gridCol w:w="6186"/>
      </w:tblGrid>
      <w:tr w14:paraId="0FE87AAD">
        <w:tblPrEx>
          <w:tblCellMar>
            <w:top w:w="0" w:type="dxa"/>
            <w:left w:w="108" w:type="dxa"/>
            <w:bottom w:w="0" w:type="dxa"/>
            <w:right w:w="108" w:type="dxa"/>
          </w:tblCellMar>
        </w:tblPrEx>
        <w:trPr>
          <w:trHeight w:val="867" w:hRule="atLeast"/>
          <w:jc w:val="center"/>
        </w:trPr>
        <w:tc>
          <w:tcPr>
            <w:tcW w:w="2336" w:type="dxa"/>
            <w:tcBorders>
              <w:top w:val="single" w:color="000000" w:sz="6" w:space="0"/>
              <w:left w:val="single" w:color="000000" w:sz="6" w:space="0"/>
              <w:bottom w:val="single" w:color="000000" w:sz="6" w:space="0"/>
              <w:right w:val="single" w:color="auto" w:sz="4" w:space="0"/>
            </w:tcBorders>
            <w:shd w:val="clear" w:color="000000" w:fill="auto"/>
            <w:vAlign w:val="center"/>
          </w:tcPr>
          <w:p w14:paraId="4D3F3BC1">
            <w:pPr>
              <w:autoSpaceDE w:val="0"/>
              <w:autoSpaceDN w:val="0"/>
              <w:spacing w:line="360" w:lineRule="auto"/>
              <w:rPr>
                <w:rFonts w:ascii="宋体" w:cs="宋体"/>
                <w:kern w:val="0"/>
                <w:highlight w:val="none"/>
                <w:lang w:val="zh-CN"/>
              </w:rPr>
            </w:pPr>
            <w:r>
              <w:rPr>
                <w:rFonts w:hint="eastAsia" w:ascii="宋体" w:hAnsi="宋体" w:cs="宋体"/>
                <w:kern w:val="0"/>
                <w:highlight w:val="none"/>
                <w:lang w:val="zh-CN"/>
              </w:rPr>
              <w:t>项目名称</w:t>
            </w:r>
          </w:p>
        </w:tc>
        <w:tc>
          <w:tcPr>
            <w:tcW w:w="6186" w:type="dxa"/>
            <w:tcBorders>
              <w:top w:val="single" w:color="000000" w:sz="6" w:space="0"/>
              <w:left w:val="single" w:color="auto" w:sz="4" w:space="0"/>
              <w:bottom w:val="single" w:color="000000" w:sz="6" w:space="0"/>
              <w:right w:val="single" w:color="000000" w:sz="6" w:space="0"/>
            </w:tcBorders>
            <w:shd w:val="clear" w:color="000000" w:fill="auto"/>
            <w:vAlign w:val="center"/>
          </w:tcPr>
          <w:p w14:paraId="2BC3E5CD">
            <w:pPr>
              <w:autoSpaceDE w:val="0"/>
              <w:autoSpaceDN w:val="0"/>
              <w:spacing w:line="360" w:lineRule="auto"/>
              <w:rPr>
                <w:rFonts w:hint="eastAsia" w:ascii="宋体" w:eastAsia="宋体" w:cs="宋体"/>
                <w:kern w:val="0"/>
                <w:highlight w:val="none"/>
                <w:lang w:eastAsia="zh-CN"/>
              </w:rPr>
            </w:pPr>
            <w:r>
              <w:rPr>
                <w:rFonts w:hint="eastAsia" w:ascii="宋体" w:cs="宋体"/>
                <w:kern w:val="0"/>
                <w:highlight w:val="none"/>
                <w:lang w:eastAsia="zh-CN"/>
              </w:rPr>
              <w:t>湟源县精神障碍社区康复服务试点</w:t>
            </w:r>
          </w:p>
        </w:tc>
      </w:tr>
      <w:tr w14:paraId="2BCF41D7">
        <w:tblPrEx>
          <w:tblCellMar>
            <w:top w:w="0" w:type="dxa"/>
            <w:left w:w="108" w:type="dxa"/>
            <w:bottom w:w="0" w:type="dxa"/>
            <w:right w:w="108" w:type="dxa"/>
          </w:tblCellMar>
        </w:tblPrEx>
        <w:trPr>
          <w:trHeight w:val="834" w:hRule="atLeast"/>
          <w:jc w:val="center"/>
        </w:trPr>
        <w:tc>
          <w:tcPr>
            <w:tcW w:w="2336" w:type="dxa"/>
            <w:tcBorders>
              <w:top w:val="single" w:color="000000" w:sz="6" w:space="0"/>
              <w:left w:val="single" w:color="000000" w:sz="6" w:space="0"/>
              <w:bottom w:val="single" w:color="000000" w:sz="6" w:space="0"/>
              <w:right w:val="single" w:color="auto" w:sz="4" w:space="0"/>
            </w:tcBorders>
            <w:shd w:val="clear" w:color="000000" w:fill="auto"/>
            <w:vAlign w:val="center"/>
          </w:tcPr>
          <w:p w14:paraId="5BDA0F9B">
            <w:pPr>
              <w:autoSpaceDE w:val="0"/>
              <w:autoSpaceDN w:val="0"/>
              <w:spacing w:line="360" w:lineRule="auto"/>
              <w:rPr>
                <w:rFonts w:ascii="宋体" w:cs="宋体"/>
                <w:kern w:val="0"/>
                <w:highlight w:val="none"/>
                <w:lang w:val="zh-CN"/>
              </w:rPr>
            </w:pPr>
            <w:r>
              <w:rPr>
                <w:rFonts w:hint="eastAsia" w:ascii="宋体" w:hAnsi="宋体" w:cs="宋体"/>
                <w:kern w:val="0"/>
                <w:highlight w:val="none"/>
                <w:lang w:val="zh-CN"/>
              </w:rPr>
              <w:t>项目编号</w:t>
            </w:r>
          </w:p>
        </w:tc>
        <w:tc>
          <w:tcPr>
            <w:tcW w:w="6186" w:type="dxa"/>
            <w:tcBorders>
              <w:top w:val="single" w:color="000000" w:sz="6" w:space="0"/>
              <w:left w:val="single" w:color="auto" w:sz="4" w:space="0"/>
              <w:bottom w:val="single" w:color="000000" w:sz="6" w:space="0"/>
              <w:right w:val="single" w:color="000000" w:sz="6" w:space="0"/>
            </w:tcBorders>
            <w:shd w:val="clear" w:color="000000" w:fill="auto"/>
            <w:vAlign w:val="center"/>
          </w:tcPr>
          <w:p w14:paraId="41036E36">
            <w:pPr>
              <w:autoSpaceDE w:val="0"/>
              <w:autoSpaceDN w:val="0"/>
              <w:spacing w:line="360" w:lineRule="auto"/>
              <w:rPr>
                <w:rFonts w:ascii="宋体" w:cs="宋体"/>
                <w:kern w:val="0"/>
                <w:highlight w:val="none"/>
                <w:lang w:val="zh-CN"/>
              </w:rPr>
            </w:pPr>
            <w:r>
              <w:rPr>
                <w:rFonts w:hint="eastAsia" w:ascii="宋体" w:cs="宋体"/>
                <w:kern w:val="0"/>
                <w:highlight w:val="none"/>
                <w:lang w:val="zh-CN"/>
              </w:rPr>
              <w:t>青信德竞磋（服务）2025-001号</w:t>
            </w:r>
          </w:p>
        </w:tc>
      </w:tr>
      <w:tr w14:paraId="32FE7365">
        <w:tblPrEx>
          <w:tblCellMar>
            <w:top w:w="0" w:type="dxa"/>
            <w:left w:w="108" w:type="dxa"/>
            <w:bottom w:w="0" w:type="dxa"/>
            <w:right w:w="108" w:type="dxa"/>
          </w:tblCellMar>
        </w:tblPrEx>
        <w:trPr>
          <w:trHeight w:val="834" w:hRule="atLeast"/>
          <w:jc w:val="center"/>
        </w:trPr>
        <w:tc>
          <w:tcPr>
            <w:tcW w:w="2336" w:type="dxa"/>
            <w:tcBorders>
              <w:top w:val="single" w:color="000000" w:sz="6" w:space="0"/>
              <w:left w:val="single" w:color="000000" w:sz="6" w:space="0"/>
              <w:bottom w:val="single" w:color="000000" w:sz="6" w:space="0"/>
              <w:right w:val="single" w:color="auto" w:sz="4" w:space="0"/>
            </w:tcBorders>
            <w:shd w:val="clear" w:color="000000" w:fill="auto"/>
            <w:vAlign w:val="center"/>
          </w:tcPr>
          <w:p w14:paraId="1B7D4DDD">
            <w:pPr>
              <w:autoSpaceDE w:val="0"/>
              <w:autoSpaceDN w:val="0"/>
              <w:spacing w:line="360" w:lineRule="auto"/>
              <w:rPr>
                <w:rFonts w:hint="default" w:ascii="宋体" w:hAnsi="宋体" w:eastAsia="宋体" w:cs="宋体"/>
                <w:kern w:val="0"/>
                <w:highlight w:val="none"/>
                <w:lang w:val="en-US" w:eastAsia="zh-CN"/>
              </w:rPr>
            </w:pPr>
            <w:r>
              <w:rPr>
                <w:rFonts w:hint="eastAsia" w:ascii="宋体" w:hAnsi="宋体" w:cs="宋体"/>
                <w:kern w:val="0"/>
                <w:highlight w:val="none"/>
                <w:lang w:val="en-US" w:eastAsia="zh-CN"/>
              </w:rPr>
              <w:t>包号</w:t>
            </w:r>
          </w:p>
        </w:tc>
        <w:tc>
          <w:tcPr>
            <w:tcW w:w="6186" w:type="dxa"/>
            <w:tcBorders>
              <w:top w:val="single" w:color="000000" w:sz="6" w:space="0"/>
              <w:left w:val="single" w:color="auto" w:sz="4" w:space="0"/>
              <w:bottom w:val="single" w:color="000000" w:sz="6" w:space="0"/>
              <w:right w:val="single" w:color="000000" w:sz="6" w:space="0"/>
            </w:tcBorders>
            <w:shd w:val="clear" w:color="000000" w:fill="auto"/>
            <w:vAlign w:val="center"/>
          </w:tcPr>
          <w:p w14:paraId="78CB3891">
            <w:pPr>
              <w:autoSpaceDE w:val="0"/>
              <w:autoSpaceDN w:val="0"/>
              <w:spacing w:line="360" w:lineRule="auto"/>
              <w:rPr>
                <w:rFonts w:hint="eastAsia" w:ascii="宋体" w:cs="宋体"/>
                <w:kern w:val="0"/>
                <w:highlight w:val="none"/>
                <w:lang w:val="zh-CN"/>
              </w:rPr>
            </w:pPr>
          </w:p>
        </w:tc>
      </w:tr>
      <w:tr w14:paraId="7FDBF0DA">
        <w:tblPrEx>
          <w:tblCellMar>
            <w:top w:w="0" w:type="dxa"/>
            <w:left w:w="108" w:type="dxa"/>
            <w:bottom w:w="0" w:type="dxa"/>
            <w:right w:w="108" w:type="dxa"/>
          </w:tblCellMar>
        </w:tblPrEx>
        <w:trPr>
          <w:trHeight w:val="984" w:hRule="atLeast"/>
          <w:jc w:val="center"/>
        </w:trPr>
        <w:tc>
          <w:tcPr>
            <w:tcW w:w="2336" w:type="dxa"/>
            <w:tcBorders>
              <w:top w:val="single" w:color="000000" w:sz="6" w:space="0"/>
              <w:left w:val="single" w:color="000000" w:sz="6" w:space="0"/>
              <w:bottom w:val="single" w:color="000000" w:sz="6" w:space="0"/>
              <w:right w:val="single" w:color="auto" w:sz="4" w:space="0"/>
            </w:tcBorders>
            <w:shd w:val="clear" w:color="000000" w:fill="auto"/>
            <w:vAlign w:val="center"/>
          </w:tcPr>
          <w:p w14:paraId="25D781D5">
            <w:pPr>
              <w:autoSpaceDE w:val="0"/>
              <w:autoSpaceDN w:val="0"/>
              <w:spacing w:line="360" w:lineRule="auto"/>
              <w:rPr>
                <w:rFonts w:ascii="宋体" w:cs="宋体"/>
                <w:kern w:val="0"/>
                <w:highlight w:val="none"/>
                <w:lang w:val="zh-CN"/>
              </w:rPr>
            </w:pPr>
            <w:r>
              <w:rPr>
                <w:rFonts w:hint="eastAsia" w:ascii="宋体" w:hAnsi="宋体" w:cs="宋体"/>
                <w:kern w:val="0"/>
                <w:highlight w:val="none"/>
                <w:lang w:val="zh-CN"/>
              </w:rPr>
              <w:t>磋商报价</w:t>
            </w:r>
          </w:p>
        </w:tc>
        <w:tc>
          <w:tcPr>
            <w:tcW w:w="6186" w:type="dxa"/>
            <w:tcBorders>
              <w:top w:val="single" w:color="000000" w:sz="6" w:space="0"/>
              <w:left w:val="single" w:color="auto" w:sz="4" w:space="0"/>
              <w:bottom w:val="single" w:color="000000" w:sz="6" w:space="0"/>
              <w:right w:val="single" w:color="000000" w:sz="6" w:space="0"/>
            </w:tcBorders>
            <w:shd w:val="clear" w:color="000000" w:fill="auto"/>
            <w:vAlign w:val="center"/>
          </w:tcPr>
          <w:p w14:paraId="2698F41B">
            <w:pPr>
              <w:autoSpaceDE w:val="0"/>
              <w:autoSpaceDN w:val="0"/>
              <w:spacing w:line="360" w:lineRule="auto"/>
              <w:rPr>
                <w:rFonts w:ascii="宋体" w:cs="宋体"/>
                <w:kern w:val="0"/>
                <w:highlight w:val="none"/>
                <w:u w:val="single"/>
              </w:rPr>
            </w:pPr>
          </w:p>
        </w:tc>
      </w:tr>
      <w:tr w14:paraId="4F40F47F">
        <w:tblPrEx>
          <w:tblCellMar>
            <w:top w:w="0" w:type="dxa"/>
            <w:left w:w="108" w:type="dxa"/>
            <w:bottom w:w="0" w:type="dxa"/>
            <w:right w:w="108" w:type="dxa"/>
          </w:tblCellMar>
        </w:tblPrEx>
        <w:trPr>
          <w:trHeight w:val="606" w:hRule="atLeast"/>
          <w:jc w:val="center"/>
        </w:trPr>
        <w:tc>
          <w:tcPr>
            <w:tcW w:w="2336" w:type="dxa"/>
            <w:tcBorders>
              <w:top w:val="single" w:color="000000" w:sz="6" w:space="0"/>
              <w:left w:val="single" w:color="000000" w:sz="6" w:space="0"/>
              <w:bottom w:val="single" w:color="auto" w:sz="4" w:space="0"/>
              <w:right w:val="single" w:color="auto" w:sz="4" w:space="0"/>
            </w:tcBorders>
            <w:shd w:val="clear" w:color="000000" w:fill="auto"/>
            <w:vAlign w:val="center"/>
          </w:tcPr>
          <w:p w14:paraId="624D0969">
            <w:pPr>
              <w:autoSpaceDE w:val="0"/>
              <w:autoSpaceDN w:val="0"/>
              <w:spacing w:line="360" w:lineRule="auto"/>
              <w:rPr>
                <w:rFonts w:ascii="宋体" w:cs="宋体"/>
                <w:kern w:val="0"/>
                <w:highlight w:val="none"/>
                <w:lang w:val="zh-CN"/>
              </w:rPr>
            </w:pPr>
            <w:r>
              <w:rPr>
                <w:rFonts w:hint="eastAsia" w:ascii="宋体" w:hAnsi="宋体" w:cs="宋体"/>
                <w:kern w:val="0"/>
                <w:highlight w:val="none"/>
                <w:lang w:val="zh-CN"/>
              </w:rPr>
              <w:t>服务时间</w:t>
            </w:r>
          </w:p>
        </w:tc>
        <w:tc>
          <w:tcPr>
            <w:tcW w:w="6186" w:type="dxa"/>
            <w:tcBorders>
              <w:top w:val="single" w:color="000000" w:sz="6" w:space="0"/>
              <w:left w:val="single" w:color="auto" w:sz="4" w:space="0"/>
              <w:bottom w:val="single" w:color="auto" w:sz="4" w:space="0"/>
              <w:right w:val="single" w:color="000000" w:sz="6" w:space="0"/>
            </w:tcBorders>
            <w:shd w:val="clear" w:color="000000" w:fill="auto"/>
            <w:vAlign w:val="center"/>
          </w:tcPr>
          <w:p w14:paraId="3F411E9C">
            <w:pPr>
              <w:autoSpaceDE w:val="0"/>
              <w:autoSpaceDN w:val="0"/>
              <w:spacing w:line="360" w:lineRule="auto"/>
              <w:rPr>
                <w:rFonts w:ascii="宋体" w:cs="宋体"/>
                <w:kern w:val="0"/>
                <w:highlight w:val="none"/>
                <w:lang w:val="zh-CN"/>
              </w:rPr>
            </w:pPr>
          </w:p>
        </w:tc>
      </w:tr>
      <w:tr w14:paraId="7D65EFB2">
        <w:tblPrEx>
          <w:tblCellMar>
            <w:top w:w="0" w:type="dxa"/>
            <w:left w:w="108" w:type="dxa"/>
            <w:bottom w:w="0" w:type="dxa"/>
            <w:right w:w="108" w:type="dxa"/>
          </w:tblCellMar>
        </w:tblPrEx>
        <w:trPr>
          <w:trHeight w:val="769" w:hRule="atLeast"/>
          <w:jc w:val="center"/>
        </w:trPr>
        <w:tc>
          <w:tcPr>
            <w:tcW w:w="2336" w:type="dxa"/>
            <w:tcBorders>
              <w:top w:val="single" w:color="000000" w:sz="6" w:space="0"/>
              <w:left w:val="single" w:color="000000" w:sz="6" w:space="0"/>
              <w:bottom w:val="single" w:color="000000" w:sz="6" w:space="0"/>
              <w:right w:val="single" w:color="auto" w:sz="4" w:space="0"/>
            </w:tcBorders>
            <w:shd w:val="clear" w:color="000000" w:fill="auto"/>
            <w:vAlign w:val="center"/>
          </w:tcPr>
          <w:p w14:paraId="300B261E">
            <w:pPr>
              <w:autoSpaceDE w:val="0"/>
              <w:autoSpaceDN w:val="0"/>
              <w:spacing w:line="360" w:lineRule="auto"/>
              <w:rPr>
                <w:rFonts w:ascii="宋体" w:cs="宋体"/>
                <w:kern w:val="0"/>
                <w:highlight w:val="none"/>
                <w:lang w:val="zh-CN"/>
              </w:rPr>
            </w:pPr>
            <w:r>
              <w:rPr>
                <w:rFonts w:hint="eastAsia" w:ascii="宋体" w:hAnsi="宋体" w:cs="宋体"/>
                <w:kern w:val="0"/>
                <w:highlight w:val="none"/>
                <w:lang w:val="zh-CN"/>
              </w:rPr>
              <w:t>优惠承诺及其他：</w:t>
            </w:r>
          </w:p>
        </w:tc>
        <w:tc>
          <w:tcPr>
            <w:tcW w:w="6186" w:type="dxa"/>
            <w:tcBorders>
              <w:top w:val="single" w:color="000000" w:sz="6" w:space="0"/>
              <w:left w:val="single" w:color="auto" w:sz="4" w:space="0"/>
              <w:bottom w:val="single" w:color="000000" w:sz="6" w:space="0"/>
              <w:right w:val="single" w:color="000000" w:sz="6" w:space="0"/>
            </w:tcBorders>
            <w:shd w:val="clear" w:color="000000" w:fill="auto"/>
            <w:vAlign w:val="center"/>
          </w:tcPr>
          <w:p w14:paraId="7377D5BE">
            <w:pPr>
              <w:autoSpaceDE w:val="0"/>
              <w:autoSpaceDN w:val="0"/>
              <w:spacing w:line="360" w:lineRule="auto"/>
              <w:rPr>
                <w:rFonts w:ascii="宋体" w:cs="宋体"/>
                <w:kern w:val="0"/>
                <w:highlight w:val="none"/>
                <w:lang w:val="zh-CN"/>
              </w:rPr>
            </w:pPr>
          </w:p>
        </w:tc>
      </w:tr>
    </w:tbl>
    <w:p w14:paraId="156F3C3C">
      <w:pPr>
        <w:adjustRightInd w:val="0"/>
        <w:ind w:firstLine="420" w:firstLineChars="200"/>
        <w:textAlignment w:val="baseline"/>
        <w:rPr>
          <w:rFonts w:ascii="宋体"/>
          <w:highlight w:val="none"/>
        </w:rPr>
      </w:pPr>
    </w:p>
    <w:p w14:paraId="7E97421E">
      <w:pPr>
        <w:adjustRightInd w:val="0"/>
        <w:ind w:firstLine="420" w:firstLineChars="200"/>
        <w:textAlignment w:val="baseline"/>
        <w:rPr>
          <w:rFonts w:ascii="宋体"/>
          <w:highlight w:val="none"/>
        </w:rPr>
      </w:pPr>
      <w:r>
        <w:rPr>
          <w:rFonts w:hint="eastAsia" w:ascii="宋体"/>
          <w:highlight w:val="none"/>
        </w:rPr>
        <w:t>注：1、填写此表时不得改变表格形式。</w:t>
      </w:r>
    </w:p>
    <w:p w14:paraId="5FA29461">
      <w:pPr>
        <w:adjustRightInd w:val="0"/>
        <w:ind w:firstLine="840" w:firstLineChars="400"/>
        <w:textAlignment w:val="baseline"/>
        <w:rPr>
          <w:rFonts w:ascii="宋体"/>
          <w:highlight w:val="none"/>
        </w:rPr>
      </w:pPr>
      <w:r>
        <w:rPr>
          <w:rFonts w:hint="eastAsia" w:ascii="宋体"/>
          <w:highlight w:val="none"/>
        </w:rPr>
        <w:t>2、磋商报价为总报价。必须包括：</w:t>
      </w:r>
      <w:r>
        <w:rPr>
          <w:rFonts w:hint="eastAsia" w:ascii="宋体" w:cs="宋体"/>
          <w:kern w:val="0"/>
          <w:highlight w:val="none"/>
          <w:lang w:val="zh-CN"/>
        </w:rPr>
        <w:t>该项目规定的服务费用、配套该项目提供的技术服务费用、培训费、保险费、税金及不可预见费等全部费用</w:t>
      </w:r>
      <w:r>
        <w:rPr>
          <w:rFonts w:hint="eastAsia" w:ascii="宋体"/>
          <w:highlight w:val="none"/>
        </w:rPr>
        <w:t>。</w:t>
      </w:r>
    </w:p>
    <w:p w14:paraId="724944FD">
      <w:pPr>
        <w:adjustRightInd w:val="0"/>
        <w:ind w:firstLine="840" w:firstLineChars="400"/>
        <w:textAlignment w:val="baseline"/>
        <w:rPr>
          <w:rFonts w:ascii="宋体"/>
          <w:highlight w:val="none"/>
        </w:rPr>
      </w:pPr>
      <w:bookmarkStart w:id="305" w:name="_GoBack"/>
      <w:r>
        <w:rPr>
          <w:rFonts w:hint="eastAsia" w:ascii="宋体"/>
          <w:highlight w:val="none"/>
        </w:rPr>
        <w:t>3、“服务期”是指产品能够交付使用的具体时间。</w:t>
      </w:r>
    </w:p>
    <w:bookmarkEnd w:id="305"/>
    <w:p w14:paraId="0E6D003C">
      <w:pPr>
        <w:adjustRightInd w:val="0"/>
        <w:textAlignment w:val="baseline"/>
        <w:rPr>
          <w:rFonts w:ascii="宋体"/>
          <w:highlight w:val="none"/>
        </w:rPr>
      </w:pPr>
    </w:p>
    <w:p w14:paraId="114FA7B9">
      <w:pPr>
        <w:adjustRightInd w:val="0"/>
        <w:textAlignment w:val="baseline"/>
        <w:rPr>
          <w:rFonts w:ascii="宋体"/>
          <w:highlight w:val="none"/>
        </w:rPr>
      </w:pPr>
    </w:p>
    <w:p w14:paraId="2B14AD86">
      <w:pPr>
        <w:adjustRightInd w:val="0"/>
        <w:textAlignment w:val="baseline"/>
        <w:rPr>
          <w:rFonts w:ascii="宋体"/>
          <w:highlight w:val="none"/>
        </w:rPr>
      </w:pPr>
    </w:p>
    <w:p w14:paraId="73E93B42">
      <w:pPr>
        <w:adjustRightInd w:val="0"/>
        <w:textAlignment w:val="baseline"/>
        <w:rPr>
          <w:rFonts w:ascii="宋体"/>
          <w:highlight w:val="none"/>
        </w:rPr>
      </w:pPr>
    </w:p>
    <w:p w14:paraId="4CC104C5">
      <w:pPr>
        <w:rPr>
          <w:rFonts w:ascii="宋体"/>
          <w:highlight w:val="none"/>
        </w:rPr>
      </w:pPr>
    </w:p>
    <w:p w14:paraId="6D29E95E">
      <w:pPr>
        <w:ind w:firstLine="2215" w:firstLineChars="1055"/>
        <w:rPr>
          <w:rFonts w:ascii="宋体"/>
          <w:highlight w:val="none"/>
        </w:rPr>
      </w:pPr>
    </w:p>
    <w:p w14:paraId="42FF3D9D">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投标单位：</w:t>
      </w:r>
      <w:r>
        <w:rPr>
          <w:rFonts w:ascii="仿宋_GB2312" w:eastAsia="仿宋_GB2312" w:cs="宋体"/>
          <w:kern w:val="0"/>
          <w:highlight w:val="none"/>
          <w:u w:val="single"/>
        </w:rPr>
        <w:t xml:space="preserve">       </w:t>
      </w:r>
      <w:r>
        <w:rPr>
          <w:rFonts w:hint="eastAsia" w:ascii="宋体" w:hAnsi="宋体"/>
          <w:b/>
          <w:highlight w:val="none"/>
        </w:rPr>
        <w:t>（公章）</w:t>
      </w:r>
    </w:p>
    <w:p w14:paraId="2833042E">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法定代表人或委托代理人：</w:t>
      </w:r>
      <w:r>
        <w:rPr>
          <w:rFonts w:ascii="仿宋_GB2312" w:eastAsia="仿宋_GB2312" w:cs="宋体"/>
          <w:kern w:val="0"/>
          <w:highlight w:val="none"/>
          <w:u w:val="single"/>
        </w:rPr>
        <w:t xml:space="preserve">       </w:t>
      </w:r>
      <w:r>
        <w:rPr>
          <w:rFonts w:hint="eastAsia" w:ascii="宋体" w:hAnsi="宋体"/>
          <w:b/>
          <w:highlight w:val="none"/>
        </w:rPr>
        <w:t>（签字或盖章）</w:t>
      </w:r>
    </w:p>
    <w:p w14:paraId="557C3403">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年</w:t>
      </w:r>
      <w:r>
        <w:rPr>
          <w:rFonts w:ascii="宋体" w:hAnsi="宋体"/>
          <w:b/>
          <w:highlight w:val="none"/>
        </w:rPr>
        <w:t xml:space="preserve">   </w:t>
      </w:r>
      <w:r>
        <w:rPr>
          <w:rFonts w:hint="eastAsia" w:ascii="宋体" w:hAnsi="宋体"/>
          <w:b/>
          <w:highlight w:val="none"/>
        </w:rPr>
        <w:t>月</w:t>
      </w:r>
      <w:r>
        <w:rPr>
          <w:rFonts w:ascii="宋体" w:hAnsi="宋体"/>
          <w:b/>
          <w:highlight w:val="none"/>
        </w:rPr>
        <w:t xml:space="preserve">  </w:t>
      </w:r>
      <w:r>
        <w:rPr>
          <w:rFonts w:hint="eastAsia" w:ascii="宋体" w:hAnsi="宋体"/>
          <w:b/>
          <w:highlight w:val="none"/>
        </w:rPr>
        <w:t>日</w:t>
      </w:r>
    </w:p>
    <w:p w14:paraId="5CE4D9DA">
      <w:pPr>
        <w:rPr>
          <w:rFonts w:ascii="宋体"/>
          <w:b/>
          <w:highlight w:val="none"/>
        </w:rPr>
      </w:pPr>
    </w:p>
    <w:p w14:paraId="2AD5FDC1">
      <w:pPr>
        <w:ind w:right="480"/>
        <w:rPr>
          <w:highlight w:val="none"/>
        </w:rPr>
      </w:pPr>
      <w:r>
        <w:rPr>
          <w:rFonts w:ascii="宋体"/>
          <w:b/>
          <w:sz w:val="28"/>
          <w:szCs w:val="28"/>
          <w:highlight w:val="none"/>
        </w:rPr>
        <w:br w:type="page"/>
      </w:r>
      <w:bookmarkStart w:id="250" w:name="_Toc427748095"/>
      <w:bookmarkStart w:id="251" w:name="_Toc496626246"/>
    </w:p>
    <w:p w14:paraId="7037554D">
      <w:pPr>
        <w:widowControl/>
        <w:snapToGrid w:val="0"/>
        <w:spacing w:line="360" w:lineRule="auto"/>
        <w:outlineLvl w:val="1"/>
        <w:rPr>
          <w:rFonts w:ascii="宋体"/>
          <w:b/>
          <w:sz w:val="28"/>
          <w:szCs w:val="28"/>
          <w:highlight w:val="none"/>
        </w:rPr>
      </w:pPr>
      <w:bookmarkStart w:id="252" w:name="_Toc1825"/>
      <w:r>
        <w:rPr>
          <w:rFonts w:hint="eastAsia" w:ascii="宋体"/>
          <w:b/>
          <w:sz w:val="28"/>
          <w:szCs w:val="28"/>
          <w:highlight w:val="none"/>
        </w:rPr>
        <w:t>附件</w:t>
      </w:r>
      <w:bookmarkStart w:id="253" w:name="_Toc376936771"/>
      <w:bookmarkStart w:id="254" w:name="_Toc325726040"/>
      <w:r>
        <w:rPr>
          <w:rFonts w:ascii="宋体"/>
          <w:b/>
          <w:sz w:val="28"/>
          <w:szCs w:val="28"/>
          <w:highlight w:val="none"/>
        </w:rPr>
        <w:t>1</w:t>
      </w:r>
      <w:r>
        <w:rPr>
          <w:rFonts w:hint="eastAsia" w:ascii="宋体"/>
          <w:b/>
          <w:sz w:val="28"/>
          <w:szCs w:val="28"/>
          <w:highlight w:val="none"/>
        </w:rPr>
        <w:t>1：服务响应表</w:t>
      </w:r>
      <w:bookmarkEnd w:id="250"/>
      <w:bookmarkEnd w:id="251"/>
      <w:bookmarkEnd w:id="252"/>
      <w:bookmarkEnd w:id="253"/>
      <w:bookmarkEnd w:id="254"/>
    </w:p>
    <w:p w14:paraId="397F269B">
      <w:pPr>
        <w:jc w:val="center"/>
        <w:rPr>
          <w:rFonts w:ascii="宋体"/>
          <w:b/>
          <w:sz w:val="36"/>
          <w:szCs w:val="36"/>
          <w:highlight w:val="none"/>
        </w:rPr>
      </w:pPr>
    </w:p>
    <w:p w14:paraId="1976A17A">
      <w:pPr>
        <w:jc w:val="center"/>
        <w:rPr>
          <w:rFonts w:ascii="宋体" w:cs="宋体"/>
          <w:b/>
          <w:sz w:val="36"/>
          <w:szCs w:val="36"/>
          <w:highlight w:val="none"/>
        </w:rPr>
      </w:pPr>
      <w:r>
        <w:rPr>
          <w:rFonts w:hint="eastAsia" w:ascii="宋体" w:hAnsi="宋体" w:cs="宋体"/>
          <w:b/>
          <w:sz w:val="36"/>
          <w:szCs w:val="36"/>
          <w:highlight w:val="none"/>
        </w:rPr>
        <w:t>服务响应表</w:t>
      </w:r>
    </w:p>
    <w:p w14:paraId="5057D10B">
      <w:pPr>
        <w:rPr>
          <w:rFonts w:ascii="宋体" w:cs="宋体"/>
          <w:b/>
          <w:highlight w:val="none"/>
        </w:rPr>
      </w:pPr>
      <w:r>
        <w:rPr>
          <w:rFonts w:hint="eastAsia" w:ascii="宋体" w:hAnsi="宋体" w:cs="宋体"/>
          <w:b/>
          <w:highlight w:val="none"/>
        </w:rPr>
        <w:t>磋商供应商</w:t>
      </w:r>
      <w:r>
        <w:rPr>
          <w:rFonts w:ascii="宋体" w:hAnsi="宋体" w:cs="宋体"/>
          <w:b/>
          <w:highlight w:val="none"/>
        </w:rPr>
        <w:t>:</w:t>
      </w:r>
    </w:p>
    <w:tbl>
      <w:tblPr>
        <w:tblStyle w:val="22"/>
        <w:tblW w:w="8917"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28" w:type="dxa"/>
          <w:bottom w:w="0" w:type="dxa"/>
          <w:right w:w="28" w:type="dxa"/>
        </w:tblCellMar>
      </w:tblPr>
      <w:tblGrid>
        <w:gridCol w:w="632"/>
        <w:gridCol w:w="851"/>
        <w:gridCol w:w="2410"/>
        <w:gridCol w:w="708"/>
        <w:gridCol w:w="3621"/>
        <w:gridCol w:w="695"/>
      </w:tblGrid>
      <w:tr w14:paraId="1FA6AE6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jc w:val="center"/>
        </w:trPr>
        <w:tc>
          <w:tcPr>
            <w:tcW w:w="632" w:type="dxa"/>
          </w:tcPr>
          <w:p w14:paraId="361EFAB4">
            <w:pPr>
              <w:spacing w:before="40" w:after="40"/>
              <w:ind w:firstLine="480"/>
              <w:jc w:val="center"/>
              <w:rPr>
                <w:rFonts w:ascii="宋体" w:cs="宋体"/>
                <w:highlight w:val="none"/>
              </w:rPr>
            </w:pPr>
            <w:r>
              <w:rPr>
                <w:rFonts w:ascii="宋体" w:hAnsi="宋体" w:cs="宋体"/>
                <w:highlight w:val="none"/>
              </w:rPr>
              <w:t xml:space="preserve">  </w:t>
            </w:r>
          </w:p>
        </w:tc>
        <w:tc>
          <w:tcPr>
            <w:tcW w:w="3261" w:type="dxa"/>
            <w:gridSpan w:val="2"/>
          </w:tcPr>
          <w:p w14:paraId="1CCC4E76">
            <w:pPr>
              <w:spacing w:before="40" w:after="40"/>
              <w:ind w:firstLine="105" w:firstLineChars="50"/>
              <w:jc w:val="center"/>
              <w:rPr>
                <w:rFonts w:ascii="宋体" w:cs="宋体"/>
                <w:highlight w:val="none"/>
              </w:rPr>
            </w:pPr>
            <w:r>
              <w:rPr>
                <w:rFonts w:hint="eastAsia" w:ascii="宋体" w:hAnsi="宋体" w:cs="宋体"/>
                <w:highlight w:val="none"/>
              </w:rPr>
              <w:t>采购需求服务内容</w:t>
            </w:r>
          </w:p>
        </w:tc>
        <w:tc>
          <w:tcPr>
            <w:tcW w:w="4329" w:type="dxa"/>
            <w:gridSpan w:val="2"/>
          </w:tcPr>
          <w:p w14:paraId="6902E0E9">
            <w:pPr>
              <w:spacing w:before="40" w:after="40"/>
              <w:ind w:firstLine="480"/>
              <w:jc w:val="center"/>
              <w:rPr>
                <w:rFonts w:ascii="宋体" w:cs="宋体"/>
                <w:highlight w:val="none"/>
              </w:rPr>
            </w:pPr>
            <w:r>
              <w:rPr>
                <w:rFonts w:hint="eastAsia" w:ascii="宋体" w:hAnsi="宋体" w:cs="宋体"/>
                <w:highlight w:val="none"/>
              </w:rPr>
              <w:t>投标服务内容</w:t>
            </w:r>
          </w:p>
        </w:tc>
        <w:tc>
          <w:tcPr>
            <w:tcW w:w="695" w:type="dxa"/>
            <w:vAlign w:val="center"/>
          </w:tcPr>
          <w:p w14:paraId="62806494">
            <w:pPr>
              <w:spacing w:before="40" w:after="40"/>
              <w:jc w:val="center"/>
              <w:rPr>
                <w:rFonts w:ascii="宋体" w:cs="宋体"/>
                <w:highlight w:val="none"/>
              </w:rPr>
            </w:pPr>
            <w:r>
              <w:rPr>
                <w:rFonts w:hint="eastAsia" w:ascii="宋体" w:hAnsi="宋体" w:cs="宋体"/>
                <w:highlight w:val="none"/>
              </w:rPr>
              <w:t>偏离</w:t>
            </w:r>
          </w:p>
        </w:tc>
      </w:tr>
      <w:tr w14:paraId="40C55A9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jc w:val="center"/>
        </w:trPr>
        <w:tc>
          <w:tcPr>
            <w:tcW w:w="632" w:type="dxa"/>
          </w:tcPr>
          <w:p w14:paraId="45A6E2E5">
            <w:pPr>
              <w:spacing w:before="40" w:after="40"/>
              <w:rPr>
                <w:rFonts w:ascii="宋体" w:cs="宋体"/>
                <w:highlight w:val="none"/>
              </w:rPr>
            </w:pPr>
            <w:r>
              <w:rPr>
                <w:rFonts w:hint="eastAsia" w:ascii="宋体" w:hAnsi="宋体" w:cs="宋体"/>
                <w:highlight w:val="none"/>
              </w:rPr>
              <w:t>序号</w:t>
            </w:r>
          </w:p>
        </w:tc>
        <w:tc>
          <w:tcPr>
            <w:tcW w:w="851" w:type="dxa"/>
            <w:vAlign w:val="center"/>
          </w:tcPr>
          <w:p w14:paraId="72B8C1A3">
            <w:pPr>
              <w:spacing w:before="40" w:after="40"/>
              <w:ind w:firstLine="174" w:firstLineChars="83"/>
              <w:rPr>
                <w:rFonts w:ascii="宋体" w:cs="宋体"/>
                <w:highlight w:val="none"/>
              </w:rPr>
            </w:pPr>
            <w:r>
              <w:rPr>
                <w:rFonts w:hint="eastAsia" w:ascii="宋体" w:hAnsi="宋体" w:cs="宋体"/>
                <w:highlight w:val="none"/>
              </w:rPr>
              <w:t>名称</w:t>
            </w:r>
          </w:p>
        </w:tc>
        <w:tc>
          <w:tcPr>
            <w:tcW w:w="2410" w:type="dxa"/>
            <w:vAlign w:val="center"/>
          </w:tcPr>
          <w:p w14:paraId="3F126F9C">
            <w:pPr>
              <w:spacing w:before="40" w:after="40"/>
              <w:jc w:val="center"/>
              <w:rPr>
                <w:rFonts w:ascii="宋体" w:cs="宋体"/>
                <w:highlight w:val="none"/>
              </w:rPr>
            </w:pPr>
            <w:r>
              <w:rPr>
                <w:rFonts w:hint="eastAsia" w:ascii="宋体" w:cs="宋体"/>
                <w:highlight w:val="none"/>
              </w:rPr>
              <w:t>内容</w:t>
            </w:r>
          </w:p>
        </w:tc>
        <w:tc>
          <w:tcPr>
            <w:tcW w:w="708" w:type="dxa"/>
            <w:vAlign w:val="center"/>
          </w:tcPr>
          <w:p w14:paraId="260F87A1">
            <w:pPr>
              <w:spacing w:before="40" w:after="40"/>
              <w:ind w:firstLine="105" w:firstLineChars="50"/>
              <w:rPr>
                <w:rFonts w:ascii="宋体" w:cs="宋体"/>
                <w:highlight w:val="none"/>
              </w:rPr>
            </w:pPr>
            <w:r>
              <w:rPr>
                <w:rFonts w:hint="eastAsia" w:ascii="宋体" w:hAnsi="宋体" w:cs="宋体"/>
                <w:highlight w:val="none"/>
              </w:rPr>
              <w:t>名称</w:t>
            </w:r>
          </w:p>
        </w:tc>
        <w:tc>
          <w:tcPr>
            <w:tcW w:w="3621" w:type="dxa"/>
            <w:vAlign w:val="center"/>
          </w:tcPr>
          <w:p w14:paraId="2C7EF131">
            <w:pPr>
              <w:spacing w:before="40" w:after="40"/>
              <w:ind w:left="94"/>
              <w:jc w:val="center"/>
              <w:rPr>
                <w:rFonts w:ascii="宋体" w:cs="宋体"/>
                <w:highlight w:val="none"/>
              </w:rPr>
            </w:pPr>
            <w:r>
              <w:rPr>
                <w:rFonts w:hint="eastAsia" w:ascii="宋体" w:cs="宋体"/>
                <w:highlight w:val="none"/>
              </w:rPr>
              <w:t>响应内容</w:t>
            </w:r>
          </w:p>
        </w:tc>
        <w:tc>
          <w:tcPr>
            <w:tcW w:w="695" w:type="dxa"/>
          </w:tcPr>
          <w:p w14:paraId="31BEE00D">
            <w:pPr>
              <w:spacing w:before="40" w:after="40"/>
              <w:ind w:firstLine="480"/>
              <w:jc w:val="center"/>
              <w:rPr>
                <w:rFonts w:ascii="宋体" w:cs="宋体"/>
                <w:highlight w:val="none"/>
              </w:rPr>
            </w:pPr>
          </w:p>
        </w:tc>
      </w:tr>
      <w:tr w14:paraId="15FE6EC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617" w:hRule="atLeast"/>
          <w:jc w:val="center"/>
        </w:trPr>
        <w:tc>
          <w:tcPr>
            <w:tcW w:w="632" w:type="dxa"/>
            <w:vAlign w:val="center"/>
          </w:tcPr>
          <w:p w14:paraId="45C44760">
            <w:pPr>
              <w:spacing w:before="40" w:after="40"/>
              <w:ind w:firstLine="174" w:firstLineChars="83"/>
              <w:jc w:val="center"/>
              <w:rPr>
                <w:rFonts w:ascii="宋体" w:cs="宋体"/>
                <w:highlight w:val="none"/>
              </w:rPr>
            </w:pPr>
            <w:r>
              <w:rPr>
                <w:rFonts w:ascii="宋体" w:hAnsi="宋体" w:cs="宋体"/>
                <w:highlight w:val="none"/>
              </w:rPr>
              <w:t>1</w:t>
            </w:r>
          </w:p>
        </w:tc>
        <w:tc>
          <w:tcPr>
            <w:tcW w:w="851" w:type="dxa"/>
          </w:tcPr>
          <w:p w14:paraId="206A81E3">
            <w:pPr>
              <w:spacing w:before="40" w:after="40"/>
              <w:ind w:firstLine="480"/>
              <w:jc w:val="center"/>
              <w:rPr>
                <w:rFonts w:ascii="宋体" w:cs="宋体"/>
                <w:highlight w:val="none"/>
              </w:rPr>
            </w:pPr>
          </w:p>
        </w:tc>
        <w:tc>
          <w:tcPr>
            <w:tcW w:w="2410" w:type="dxa"/>
          </w:tcPr>
          <w:p w14:paraId="19E779B5">
            <w:pPr>
              <w:spacing w:before="40" w:after="40"/>
              <w:ind w:firstLine="480"/>
              <w:jc w:val="center"/>
              <w:rPr>
                <w:rFonts w:ascii="宋体" w:cs="宋体"/>
                <w:highlight w:val="none"/>
              </w:rPr>
            </w:pPr>
          </w:p>
        </w:tc>
        <w:tc>
          <w:tcPr>
            <w:tcW w:w="708" w:type="dxa"/>
          </w:tcPr>
          <w:p w14:paraId="4D00EA35">
            <w:pPr>
              <w:spacing w:before="40" w:after="40"/>
              <w:ind w:firstLine="480"/>
              <w:jc w:val="center"/>
              <w:rPr>
                <w:rFonts w:ascii="宋体" w:cs="宋体"/>
                <w:highlight w:val="none"/>
              </w:rPr>
            </w:pPr>
          </w:p>
        </w:tc>
        <w:tc>
          <w:tcPr>
            <w:tcW w:w="3621" w:type="dxa"/>
          </w:tcPr>
          <w:p w14:paraId="65BF11E1">
            <w:pPr>
              <w:spacing w:before="40" w:after="40"/>
              <w:ind w:firstLine="480"/>
              <w:jc w:val="center"/>
              <w:rPr>
                <w:rFonts w:ascii="宋体" w:cs="宋体"/>
                <w:highlight w:val="none"/>
              </w:rPr>
            </w:pPr>
          </w:p>
        </w:tc>
        <w:tc>
          <w:tcPr>
            <w:tcW w:w="695" w:type="dxa"/>
          </w:tcPr>
          <w:p w14:paraId="4D976D30">
            <w:pPr>
              <w:spacing w:before="40" w:after="40"/>
              <w:ind w:firstLine="480"/>
              <w:jc w:val="center"/>
              <w:rPr>
                <w:rFonts w:ascii="宋体" w:cs="宋体"/>
                <w:highlight w:val="none"/>
              </w:rPr>
            </w:pPr>
          </w:p>
        </w:tc>
      </w:tr>
      <w:tr w14:paraId="151FCC9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590" w:hRule="atLeast"/>
          <w:jc w:val="center"/>
        </w:trPr>
        <w:tc>
          <w:tcPr>
            <w:tcW w:w="632" w:type="dxa"/>
            <w:vAlign w:val="center"/>
          </w:tcPr>
          <w:p w14:paraId="437F9AA2">
            <w:pPr>
              <w:spacing w:before="40" w:after="40"/>
              <w:ind w:firstLine="174" w:firstLineChars="83"/>
              <w:jc w:val="center"/>
              <w:rPr>
                <w:rFonts w:ascii="宋体" w:cs="宋体"/>
                <w:highlight w:val="none"/>
              </w:rPr>
            </w:pPr>
            <w:r>
              <w:rPr>
                <w:rFonts w:ascii="宋体" w:hAnsi="宋体" w:cs="宋体"/>
                <w:highlight w:val="none"/>
              </w:rPr>
              <w:t>2</w:t>
            </w:r>
          </w:p>
        </w:tc>
        <w:tc>
          <w:tcPr>
            <w:tcW w:w="851" w:type="dxa"/>
          </w:tcPr>
          <w:p w14:paraId="503B178C">
            <w:pPr>
              <w:spacing w:before="40" w:after="40"/>
              <w:ind w:firstLine="480"/>
              <w:jc w:val="center"/>
              <w:rPr>
                <w:rFonts w:ascii="宋体" w:cs="宋体"/>
                <w:highlight w:val="none"/>
              </w:rPr>
            </w:pPr>
          </w:p>
        </w:tc>
        <w:tc>
          <w:tcPr>
            <w:tcW w:w="2410" w:type="dxa"/>
          </w:tcPr>
          <w:p w14:paraId="53E0329C">
            <w:pPr>
              <w:spacing w:before="40" w:after="40"/>
              <w:ind w:firstLine="480"/>
              <w:jc w:val="center"/>
              <w:rPr>
                <w:rFonts w:ascii="宋体" w:cs="宋体"/>
                <w:highlight w:val="none"/>
              </w:rPr>
            </w:pPr>
          </w:p>
        </w:tc>
        <w:tc>
          <w:tcPr>
            <w:tcW w:w="708" w:type="dxa"/>
          </w:tcPr>
          <w:p w14:paraId="4A370D19">
            <w:pPr>
              <w:spacing w:before="40" w:after="40"/>
              <w:ind w:firstLine="480"/>
              <w:jc w:val="center"/>
              <w:rPr>
                <w:rFonts w:ascii="宋体" w:cs="宋体"/>
                <w:highlight w:val="none"/>
              </w:rPr>
            </w:pPr>
          </w:p>
        </w:tc>
        <w:tc>
          <w:tcPr>
            <w:tcW w:w="3621" w:type="dxa"/>
          </w:tcPr>
          <w:p w14:paraId="36C3CD7B">
            <w:pPr>
              <w:spacing w:before="40" w:after="40"/>
              <w:ind w:firstLine="480"/>
              <w:jc w:val="center"/>
              <w:rPr>
                <w:rFonts w:ascii="宋体" w:cs="宋体"/>
                <w:highlight w:val="none"/>
              </w:rPr>
            </w:pPr>
          </w:p>
        </w:tc>
        <w:tc>
          <w:tcPr>
            <w:tcW w:w="695" w:type="dxa"/>
          </w:tcPr>
          <w:p w14:paraId="706D595F">
            <w:pPr>
              <w:spacing w:before="40" w:after="40"/>
              <w:ind w:firstLine="480"/>
              <w:jc w:val="center"/>
              <w:rPr>
                <w:rFonts w:ascii="宋体" w:cs="宋体"/>
                <w:highlight w:val="none"/>
              </w:rPr>
            </w:pPr>
          </w:p>
        </w:tc>
      </w:tr>
      <w:tr w14:paraId="77546F2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618" w:hRule="atLeast"/>
          <w:jc w:val="center"/>
        </w:trPr>
        <w:tc>
          <w:tcPr>
            <w:tcW w:w="632" w:type="dxa"/>
            <w:vAlign w:val="center"/>
          </w:tcPr>
          <w:p w14:paraId="7FE06334">
            <w:pPr>
              <w:spacing w:before="40" w:after="40"/>
              <w:ind w:firstLine="174" w:firstLineChars="83"/>
              <w:jc w:val="center"/>
              <w:rPr>
                <w:rFonts w:ascii="宋体" w:cs="宋体"/>
                <w:highlight w:val="none"/>
              </w:rPr>
            </w:pPr>
            <w:r>
              <w:rPr>
                <w:rFonts w:ascii="宋体" w:hAnsi="宋体" w:cs="宋体"/>
                <w:highlight w:val="none"/>
              </w:rPr>
              <w:t>3</w:t>
            </w:r>
          </w:p>
        </w:tc>
        <w:tc>
          <w:tcPr>
            <w:tcW w:w="851" w:type="dxa"/>
          </w:tcPr>
          <w:p w14:paraId="7E9EF2F4">
            <w:pPr>
              <w:spacing w:before="40" w:after="40"/>
              <w:ind w:firstLine="480"/>
              <w:jc w:val="center"/>
              <w:rPr>
                <w:rFonts w:ascii="宋体" w:cs="宋体"/>
                <w:highlight w:val="none"/>
              </w:rPr>
            </w:pPr>
          </w:p>
        </w:tc>
        <w:tc>
          <w:tcPr>
            <w:tcW w:w="2410" w:type="dxa"/>
          </w:tcPr>
          <w:p w14:paraId="1A2A526E">
            <w:pPr>
              <w:spacing w:before="40" w:after="40"/>
              <w:ind w:firstLine="480"/>
              <w:jc w:val="center"/>
              <w:rPr>
                <w:rFonts w:ascii="宋体" w:cs="宋体"/>
                <w:highlight w:val="none"/>
              </w:rPr>
            </w:pPr>
          </w:p>
        </w:tc>
        <w:tc>
          <w:tcPr>
            <w:tcW w:w="708" w:type="dxa"/>
          </w:tcPr>
          <w:p w14:paraId="4BD35A5D">
            <w:pPr>
              <w:spacing w:before="40" w:after="40"/>
              <w:ind w:firstLine="480"/>
              <w:jc w:val="center"/>
              <w:rPr>
                <w:rFonts w:ascii="宋体" w:cs="宋体"/>
                <w:highlight w:val="none"/>
              </w:rPr>
            </w:pPr>
          </w:p>
        </w:tc>
        <w:tc>
          <w:tcPr>
            <w:tcW w:w="3621" w:type="dxa"/>
          </w:tcPr>
          <w:p w14:paraId="417383C7">
            <w:pPr>
              <w:spacing w:before="40" w:after="40"/>
              <w:ind w:firstLine="480"/>
              <w:jc w:val="center"/>
              <w:rPr>
                <w:rFonts w:ascii="宋体" w:cs="宋体"/>
                <w:highlight w:val="none"/>
              </w:rPr>
            </w:pPr>
          </w:p>
        </w:tc>
        <w:tc>
          <w:tcPr>
            <w:tcW w:w="695" w:type="dxa"/>
          </w:tcPr>
          <w:p w14:paraId="46AC4D87">
            <w:pPr>
              <w:spacing w:before="40" w:after="40"/>
              <w:ind w:firstLine="480"/>
              <w:jc w:val="center"/>
              <w:rPr>
                <w:rFonts w:ascii="宋体" w:cs="宋体"/>
                <w:highlight w:val="none"/>
              </w:rPr>
            </w:pPr>
          </w:p>
        </w:tc>
      </w:tr>
      <w:tr w14:paraId="3B39E69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733" w:hRule="atLeast"/>
          <w:jc w:val="center"/>
        </w:trPr>
        <w:tc>
          <w:tcPr>
            <w:tcW w:w="632" w:type="dxa"/>
            <w:vAlign w:val="center"/>
          </w:tcPr>
          <w:p w14:paraId="162FBF02">
            <w:pPr>
              <w:spacing w:before="40" w:after="40"/>
              <w:ind w:firstLine="174" w:firstLineChars="83"/>
              <w:jc w:val="center"/>
              <w:rPr>
                <w:rFonts w:ascii="宋体" w:cs="宋体"/>
                <w:highlight w:val="none"/>
              </w:rPr>
            </w:pPr>
            <w:r>
              <w:rPr>
                <w:rFonts w:ascii="宋体" w:hAnsi="宋体" w:cs="宋体"/>
                <w:highlight w:val="none"/>
              </w:rPr>
              <w:t>4</w:t>
            </w:r>
          </w:p>
        </w:tc>
        <w:tc>
          <w:tcPr>
            <w:tcW w:w="851" w:type="dxa"/>
          </w:tcPr>
          <w:p w14:paraId="446FED85">
            <w:pPr>
              <w:spacing w:before="40" w:after="40"/>
              <w:ind w:firstLine="480"/>
              <w:jc w:val="center"/>
              <w:rPr>
                <w:rFonts w:ascii="宋体" w:cs="宋体"/>
                <w:highlight w:val="none"/>
              </w:rPr>
            </w:pPr>
          </w:p>
        </w:tc>
        <w:tc>
          <w:tcPr>
            <w:tcW w:w="2410" w:type="dxa"/>
          </w:tcPr>
          <w:p w14:paraId="3DD1765C">
            <w:pPr>
              <w:spacing w:before="40" w:after="40"/>
              <w:ind w:firstLine="480"/>
              <w:jc w:val="center"/>
              <w:rPr>
                <w:rFonts w:ascii="宋体" w:cs="宋体"/>
                <w:highlight w:val="none"/>
              </w:rPr>
            </w:pPr>
          </w:p>
        </w:tc>
        <w:tc>
          <w:tcPr>
            <w:tcW w:w="708" w:type="dxa"/>
          </w:tcPr>
          <w:p w14:paraId="363E1D4D">
            <w:pPr>
              <w:spacing w:before="40" w:after="40"/>
              <w:ind w:firstLine="480"/>
              <w:jc w:val="center"/>
              <w:rPr>
                <w:rFonts w:ascii="宋体" w:cs="宋体"/>
                <w:highlight w:val="none"/>
              </w:rPr>
            </w:pPr>
          </w:p>
        </w:tc>
        <w:tc>
          <w:tcPr>
            <w:tcW w:w="3621" w:type="dxa"/>
          </w:tcPr>
          <w:p w14:paraId="570ED867">
            <w:pPr>
              <w:spacing w:before="40" w:after="40"/>
              <w:ind w:firstLine="480"/>
              <w:jc w:val="center"/>
              <w:rPr>
                <w:rFonts w:ascii="宋体" w:cs="宋体"/>
                <w:highlight w:val="none"/>
              </w:rPr>
            </w:pPr>
          </w:p>
        </w:tc>
        <w:tc>
          <w:tcPr>
            <w:tcW w:w="695" w:type="dxa"/>
          </w:tcPr>
          <w:p w14:paraId="21EE5BF6">
            <w:pPr>
              <w:spacing w:before="40" w:after="40"/>
              <w:ind w:firstLine="480"/>
              <w:jc w:val="center"/>
              <w:rPr>
                <w:rFonts w:ascii="宋体" w:cs="宋体"/>
                <w:highlight w:val="none"/>
              </w:rPr>
            </w:pPr>
          </w:p>
        </w:tc>
      </w:tr>
      <w:tr w14:paraId="36D0036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651" w:hRule="atLeast"/>
          <w:jc w:val="center"/>
        </w:trPr>
        <w:tc>
          <w:tcPr>
            <w:tcW w:w="632" w:type="dxa"/>
            <w:vAlign w:val="center"/>
          </w:tcPr>
          <w:p w14:paraId="09FF977D">
            <w:pPr>
              <w:spacing w:before="40" w:after="40"/>
              <w:ind w:firstLine="174" w:firstLineChars="83"/>
              <w:jc w:val="center"/>
              <w:rPr>
                <w:rFonts w:ascii="宋体" w:cs="宋体"/>
                <w:highlight w:val="none"/>
              </w:rPr>
            </w:pPr>
            <w:r>
              <w:rPr>
                <w:rFonts w:hint="eastAsia" w:ascii="宋体" w:hAnsi="宋体" w:cs="宋体"/>
                <w:highlight w:val="none"/>
              </w:rPr>
              <w:t>…</w:t>
            </w:r>
          </w:p>
        </w:tc>
        <w:tc>
          <w:tcPr>
            <w:tcW w:w="851" w:type="dxa"/>
          </w:tcPr>
          <w:p w14:paraId="2820B54A">
            <w:pPr>
              <w:spacing w:before="40" w:after="40"/>
              <w:ind w:firstLine="480"/>
              <w:jc w:val="center"/>
              <w:rPr>
                <w:rFonts w:ascii="宋体" w:cs="宋体"/>
                <w:highlight w:val="none"/>
              </w:rPr>
            </w:pPr>
          </w:p>
        </w:tc>
        <w:tc>
          <w:tcPr>
            <w:tcW w:w="2410" w:type="dxa"/>
          </w:tcPr>
          <w:p w14:paraId="1B630C24">
            <w:pPr>
              <w:spacing w:before="40" w:after="40"/>
              <w:ind w:firstLine="480"/>
              <w:jc w:val="center"/>
              <w:rPr>
                <w:rFonts w:ascii="宋体" w:cs="宋体"/>
                <w:highlight w:val="none"/>
              </w:rPr>
            </w:pPr>
          </w:p>
        </w:tc>
        <w:tc>
          <w:tcPr>
            <w:tcW w:w="708" w:type="dxa"/>
          </w:tcPr>
          <w:p w14:paraId="5597F854">
            <w:pPr>
              <w:spacing w:before="40" w:after="40"/>
              <w:ind w:firstLine="480"/>
              <w:jc w:val="center"/>
              <w:rPr>
                <w:rFonts w:ascii="宋体" w:cs="宋体"/>
                <w:highlight w:val="none"/>
              </w:rPr>
            </w:pPr>
          </w:p>
        </w:tc>
        <w:tc>
          <w:tcPr>
            <w:tcW w:w="3621" w:type="dxa"/>
          </w:tcPr>
          <w:p w14:paraId="3467506F">
            <w:pPr>
              <w:spacing w:before="40" w:after="40"/>
              <w:ind w:firstLine="480"/>
              <w:jc w:val="center"/>
              <w:rPr>
                <w:rFonts w:ascii="宋体" w:cs="宋体"/>
                <w:highlight w:val="none"/>
              </w:rPr>
            </w:pPr>
          </w:p>
        </w:tc>
        <w:tc>
          <w:tcPr>
            <w:tcW w:w="695" w:type="dxa"/>
          </w:tcPr>
          <w:p w14:paraId="32A8EECD">
            <w:pPr>
              <w:spacing w:before="40" w:after="40"/>
              <w:ind w:firstLine="480"/>
              <w:jc w:val="center"/>
              <w:rPr>
                <w:rFonts w:ascii="宋体" w:cs="宋体"/>
                <w:highlight w:val="none"/>
              </w:rPr>
            </w:pPr>
          </w:p>
        </w:tc>
      </w:tr>
    </w:tbl>
    <w:p w14:paraId="0020C72E">
      <w:pPr>
        <w:ind w:right="480" w:firstLine="4075" w:firstLineChars="1933"/>
        <w:rPr>
          <w:rFonts w:ascii="宋体"/>
          <w:b/>
          <w:highlight w:val="none"/>
        </w:rPr>
      </w:pPr>
    </w:p>
    <w:p w14:paraId="139B79C2">
      <w:pPr>
        <w:spacing w:before="40" w:after="40"/>
        <w:jc w:val="left"/>
        <w:rPr>
          <w:rFonts w:hint="eastAsia" w:ascii="宋体" w:cs="宋体"/>
          <w:highlight w:val="none"/>
        </w:rPr>
      </w:pPr>
      <w:r>
        <w:rPr>
          <w:rFonts w:hint="eastAsia" w:ascii="宋体" w:cs="宋体"/>
          <w:highlight w:val="none"/>
          <w:lang w:val="en-US" w:eastAsia="zh-CN"/>
        </w:rPr>
        <w:t xml:space="preserve">注：本表只须填写响应文件中与磋商文件服务内容及要求有偏离（包括正偏离和负偏离）的内容，响应文件中响应与磋商文件服务内容及要求完全一致的，不用在此表中列出，则视为完全响应磋商文件的技术、服务要求。 </w:t>
      </w:r>
    </w:p>
    <w:p w14:paraId="2DAEE4DE">
      <w:pPr>
        <w:spacing w:before="40" w:after="40"/>
        <w:ind w:firstLine="420" w:firstLineChars="200"/>
        <w:jc w:val="left"/>
        <w:rPr>
          <w:rFonts w:hint="eastAsia" w:ascii="宋体" w:cs="宋体"/>
          <w:highlight w:val="none"/>
        </w:rPr>
      </w:pPr>
      <w:r>
        <w:rPr>
          <w:rFonts w:hint="eastAsia" w:ascii="宋体" w:cs="宋体"/>
          <w:highlight w:val="none"/>
          <w:lang w:val="en-US" w:eastAsia="zh-CN"/>
        </w:rPr>
        <w:t xml:space="preserve">供应商必须据实填写，不得虚假响应，虚假响应的，其响应文件无效并按规定 </w:t>
      </w:r>
    </w:p>
    <w:p w14:paraId="002AA8AB">
      <w:pPr>
        <w:spacing w:before="40" w:after="40"/>
        <w:jc w:val="left"/>
        <w:rPr>
          <w:rFonts w:hint="eastAsia" w:ascii="宋体" w:cs="宋体"/>
          <w:highlight w:val="none"/>
        </w:rPr>
      </w:pPr>
      <w:r>
        <w:rPr>
          <w:rFonts w:hint="eastAsia" w:ascii="宋体" w:cs="宋体"/>
          <w:highlight w:val="none"/>
          <w:lang w:val="en-US" w:eastAsia="zh-CN"/>
        </w:rPr>
        <w:t>追究其相关责任。</w:t>
      </w:r>
    </w:p>
    <w:p w14:paraId="0AA6AC17">
      <w:pPr>
        <w:ind w:right="480" w:firstLine="4075" w:firstLineChars="1933"/>
        <w:rPr>
          <w:rFonts w:ascii="宋体"/>
          <w:b/>
          <w:highlight w:val="none"/>
        </w:rPr>
      </w:pPr>
    </w:p>
    <w:p w14:paraId="214754DF">
      <w:pPr>
        <w:ind w:right="480" w:firstLine="4075" w:firstLineChars="1933"/>
        <w:rPr>
          <w:rFonts w:ascii="宋体"/>
          <w:b/>
          <w:highlight w:val="none"/>
        </w:rPr>
      </w:pPr>
    </w:p>
    <w:p w14:paraId="3F996520">
      <w:pPr>
        <w:ind w:right="480" w:firstLine="4075" w:firstLineChars="1933"/>
        <w:rPr>
          <w:rFonts w:ascii="宋体"/>
          <w:b/>
          <w:highlight w:val="none"/>
        </w:rPr>
      </w:pPr>
    </w:p>
    <w:p w14:paraId="01180B2A">
      <w:pPr>
        <w:ind w:right="480" w:firstLine="4075" w:firstLineChars="1933"/>
        <w:rPr>
          <w:rFonts w:ascii="宋体"/>
          <w:b/>
          <w:highlight w:val="none"/>
        </w:rPr>
      </w:pPr>
    </w:p>
    <w:p w14:paraId="37478EB0">
      <w:pPr>
        <w:ind w:right="480" w:firstLine="4075" w:firstLineChars="1933"/>
        <w:rPr>
          <w:rFonts w:ascii="宋体"/>
          <w:b/>
          <w:highlight w:val="none"/>
        </w:rPr>
      </w:pPr>
    </w:p>
    <w:p w14:paraId="57D2CF6A">
      <w:pPr>
        <w:ind w:right="480" w:firstLine="4075" w:firstLineChars="1933"/>
        <w:rPr>
          <w:rFonts w:ascii="宋体"/>
          <w:b/>
          <w:highlight w:val="none"/>
        </w:rPr>
      </w:pPr>
    </w:p>
    <w:p w14:paraId="395F5AA4">
      <w:pPr>
        <w:ind w:right="480" w:firstLine="4075" w:firstLineChars="1933"/>
        <w:rPr>
          <w:rFonts w:ascii="宋体"/>
          <w:b/>
          <w:highlight w:val="none"/>
        </w:rPr>
      </w:pPr>
    </w:p>
    <w:p w14:paraId="0A7A77C1">
      <w:pPr>
        <w:ind w:right="480" w:firstLine="4075" w:firstLineChars="1933"/>
        <w:rPr>
          <w:rFonts w:ascii="宋体"/>
          <w:b/>
          <w:highlight w:val="none"/>
        </w:rPr>
      </w:pPr>
    </w:p>
    <w:p w14:paraId="34C346CA">
      <w:pPr>
        <w:ind w:right="480" w:firstLine="4075" w:firstLineChars="1933"/>
        <w:rPr>
          <w:rFonts w:ascii="宋体"/>
          <w:b/>
          <w:highlight w:val="none"/>
        </w:rPr>
      </w:pPr>
    </w:p>
    <w:p w14:paraId="2A2D2BC0">
      <w:pPr>
        <w:ind w:right="480"/>
        <w:rPr>
          <w:rFonts w:ascii="宋体"/>
          <w:b/>
          <w:highlight w:val="none"/>
        </w:rPr>
      </w:pPr>
    </w:p>
    <w:p w14:paraId="0080FDDD">
      <w:pPr>
        <w:ind w:right="480" w:firstLine="4075" w:firstLineChars="1933"/>
        <w:rPr>
          <w:rFonts w:ascii="宋体"/>
          <w:b/>
          <w:highlight w:val="none"/>
        </w:rPr>
      </w:pPr>
    </w:p>
    <w:p w14:paraId="47398F82">
      <w:pPr>
        <w:ind w:right="480" w:firstLine="4075" w:firstLineChars="1933"/>
        <w:rPr>
          <w:rFonts w:ascii="宋体"/>
          <w:b/>
          <w:highlight w:val="none"/>
        </w:rPr>
      </w:pPr>
    </w:p>
    <w:p w14:paraId="099A5887">
      <w:pPr>
        <w:ind w:right="480" w:firstLine="4075" w:firstLineChars="1933"/>
        <w:rPr>
          <w:rFonts w:ascii="宋体"/>
          <w:b/>
          <w:highlight w:val="none"/>
        </w:rPr>
      </w:pPr>
      <w:r>
        <w:rPr>
          <w:rFonts w:hint="eastAsia" w:ascii="宋体" w:hAnsi="宋体"/>
          <w:b/>
          <w:highlight w:val="none"/>
        </w:rPr>
        <w:t>投标单位：</w:t>
      </w:r>
      <w:r>
        <w:rPr>
          <w:rFonts w:ascii="宋体" w:hAnsi="宋体" w:cs="宋体"/>
          <w:kern w:val="0"/>
          <w:highlight w:val="none"/>
          <w:u w:val="single"/>
        </w:rPr>
        <w:t xml:space="preserve">       </w:t>
      </w:r>
      <w:r>
        <w:rPr>
          <w:rFonts w:hint="eastAsia" w:ascii="宋体" w:hAnsi="宋体"/>
          <w:b/>
          <w:highlight w:val="none"/>
        </w:rPr>
        <w:t>（公章）</w:t>
      </w:r>
    </w:p>
    <w:p w14:paraId="63955B7E">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法定代表人或委托代理人：</w:t>
      </w:r>
      <w:r>
        <w:rPr>
          <w:rFonts w:ascii="宋体" w:hAnsi="宋体" w:cs="宋体"/>
          <w:kern w:val="0"/>
          <w:highlight w:val="none"/>
          <w:u w:val="single"/>
        </w:rPr>
        <w:t xml:space="preserve">       </w:t>
      </w:r>
      <w:r>
        <w:rPr>
          <w:rFonts w:hint="eastAsia" w:ascii="宋体" w:hAnsi="宋体"/>
          <w:b/>
          <w:highlight w:val="none"/>
        </w:rPr>
        <w:t>（签字或盖章）</w:t>
      </w:r>
    </w:p>
    <w:p w14:paraId="307A8893">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年</w:t>
      </w:r>
      <w:r>
        <w:rPr>
          <w:rFonts w:ascii="宋体" w:hAnsi="宋体"/>
          <w:b/>
          <w:highlight w:val="none"/>
        </w:rPr>
        <w:t xml:space="preserve">   </w:t>
      </w:r>
      <w:r>
        <w:rPr>
          <w:rFonts w:hint="eastAsia" w:ascii="宋体" w:hAnsi="宋体"/>
          <w:b/>
          <w:highlight w:val="none"/>
        </w:rPr>
        <w:t>月</w:t>
      </w:r>
      <w:r>
        <w:rPr>
          <w:rFonts w:ascii="宋体" w:hAnsi="宋体"/>
          <w:b/>
          <w:highlight w:val="none"/>
        </w:rPr>
        <w:t xml:space="preserve">  </w:t>
      </w:r>
      <w:r>
        <w:rPr>
          <w:rFonts w:hint="eastAsia" w:ascii="宋体" w:hAnsi="宋体"/>
          <w:b/>
          <w:highlight w:val="none"/>
        </w:rPr>
        <w:t>日</w:t>
      </w:r>
    </w:p>
    <w:p w14:paraId="1B66E4B0">
      <w:pPr>
        <w:widowControl/>
        <w:snapToGrid w:val="0"/>
        <w:spacing w:line="360" w:lineRule="auto"/>
        <w:outlineLvl w:val="1"/>
        <w:rPr>
          <w:rFonts w:ascii="宋体"/>
          <w:b/>
          <w:sz w:val="28"/>
          <w:szCs w:val="28"/>
          <w:highlight w:val="none"/>
        </w:rPr>
      </w:pPr>
      <w:r>
        <w:rPr>
          <w:rFonts w:ascii="宋体"/>
          <w:b/>
          <w:sz w:val="28"/>
          <w:szCs w:val="28"/>
          <w:highlight w:val="none"/>
        </w:rPr>
        <w:br w:type="page"/>
      </w:r>
      <w:bookmarkStart w:id="255" w:name="_Toc18436"/>
      <w:bookmarkStart w:id="256" w:name="_Toc496004041"/>
      <w:bookmarkStart w:id="257" w:name="_Toc496626247"/>
      <w:r>
        <w:rPr>
          <w:rFonts w:hint="eastAsia" w:ascii="宋体"/>
          <w:b/>
          <w:sz w:val="28"/>
          <w:szCs w:val="28"/>
          <w:highlight w:val="none"/>
        </w:rPr>
        <w:t>附件</w:t>
      </w:r>
      <w:r>
        <w:rPr>
          <w:rFonts w:ascii="宋体"/>
          <w:b/>
          <w:sz w:val="28"/>
          <w:szCs w:val="28"/>
          <w:highlight w:val="none"/>
        </w:rPr>
        <w:t>1</w:t>
      </w:r>
      <w:r>
        <w:rPr>
          <w:rFonts w:hint="eastAsia" w:ascii="宋体"/>
          <w:b/>
          <w:sz w:val="28"/>
          <w:szCs w:val="28"/>
          <w:highlight w:val="none"/>
        </w:rPr>
        <w:t>2：其他资格证明材料</w:t>
      </w:r>
      <w:bookmarkEnd w:id="255"/>
      <w:bookmarkEnd w:id="256"/>
      <w:bookmarkEnd w:id="257"/>
    </w:p>
    <w:p w14:paraId="218091E8">
      <w:pPr>
        <w:ind w:firstLine="2909" w:firstLineChars="805"/>
        <w:rPr>
          <w:rFonts w:ascii="宋体"/>
          <w:b/>
          <w:sz w:val="36"/>
          <w:szCs w:val="36"/>
          <w:highlight w:val="none"/>
        </w:rPr>
      </w:pPr>
    </w:p>
    <w:p w14:paraId="34D09DB3">
      <w:pPr>
        <w:ind w:firstLine="2909" w:firstLineChars="805"/>
        <w:rPr>
          <w:rFonts w:ascii="宋体"/>
          <w:b/>
          <w:sz w:val="36"/>
          <w:szCs w:val="36"/>
          <w:highlight w:val="none"/>
        </w:rPr>
      </w:pPr>
      <w:r>
        <w:rPr>
          <w:rFonts w:hint="eastAsia" w:ascii="宋体" w:hAnsi="宋体"/>
          <w:b/>
          <w:sz w:val="36"/>
          <w:szCs w:val="36"/>
          <w:highlight w:val="none"/>
        </w:rPr>
        <w:t>其他资格证明材料</w:t>
      </w:r>
    </w:p>
    <w:p w14:paraId="2CC6FE99">
      <w:pPr>
        <w:ind w:firstLine="480"/>
        <w:rPr>
          <w:rFonts w:ascii="宋体"/>
          <w:bCs/>
          <w:highlight w:val="none"/>
        </w:rPr>
      </w:pPr>
    </w:p>
    <w:p w14:paraId="65F02858">
      <w:pPr>
        <w:ind w:firstLine="480"/>
        <w:rPr>
          <w:rFonts w:ascii="宋体" w:hAnsi="宋体"/>
          <w:bCs/>
          <w:highlight w:val="none"/>
        </w:rPr>
      </w:pPr>
      <w:r>
        <w:rPr>
          <w:rFonts w:hint="eastAsia" w:ascii="宋体" w:hAnsi="宋体"/>
          <w:bCs/>
          <w:highlight w:val="none"/>
        </w:rPr>
        <w:t>根据采购项目内容，投标时按磋商文件要求提供投标单位的相关资质证书、从业证书及认为有必要提供的其他资格证明文件等材料。</w:t>
      </w:r>
    </w:p>
    <w:p w14:paraId="10420BC3">
      <w:pPr>
        <w:widowControl/>
        <w:snapToGrid w:val="0"/>
        <w:spacing w:line="360" w:lineRule="auto"/>
        <w:outlineLvl w:val="1"/>
        <w:rPr>
          <w:rFonts w:ascii="宋体"/>
          <w:b/>
          <w:sz w:val="28"/>
          <w:szCs w:val="28"/>
          <w:highlight w:val="none"/>
        </w:rPr>
      </w:pPr>
      <w:r>
        <w:rPr>
          <w:rFonts w:ascii="宋体"/>
          <w:b/>
          <w:sz w:val="28"/>
          <w:szCs w:val="28"/>
          <w:highlight w:val="none"/>
        </w:rPr>
        <w:br w:type="page"/>
      </w:r>
      <w:bookmarkStart w:id="258" w:name="_Toc496626248"/>
      <w:bookmarkStart w:id="259" w:name="_Toc496004042"/>
      <w:bookmarkStart w:id="260" w:name="_Toc16736"/>
      <w:r>
        <w:rPr>
          <w:rFonts w:hint="eastAsia" w:ascii="宋体"/>
          <w:b/>
          <w:sz w:val="28"/>
          <w:szCs w:val="28"/>
          <w:highlight w:val="none"/>
        </w:rPr>
        <w:t>附件</w:t>
      </w:r>
      <w:bookmarkStart w:id="261" w:name="_Toc376936780"/>
      <w:bookmarkStart w:id="262" w:name="_Toc325726045"/>
      <w:bookmarkStart w:id="263" w:name="_Toc365019586"/>
      <w:r>
        <w:rPr>
          <w:rFonts w:hint="eastAsia" w:ascii="宋体"/>
          <w:b/>
          <w:sz w:val="28"/>
          <w:szCs w:val="28"/>
          <w:highlight w:val="none"/>
        </w:rPr>
        <w:t>13：</w:t>
      </w:r>
      <w:bookmarkEnd w:id="258"/>
      <w:bookmarkEnd w:id="259"/>
      <w:r>
        <w:rPr>
          <w:rFonts w:hint="eastAsia" w:ascii="宋体"/>
          <w:b/>
          <w:sz w:val="28"/>
          <w:szCs w:val="28"/>
          <w:highlight w:val="none"/>
        </w:rPr>
        <w:t>服务方案</w:t>
      </w:r>
      <w:bookmarkEnd w:id="260"/>
    </w:p>
    <w:p w14:paraId="52101E09">
      <w:pPr>
        <w:ind w:firstLine="2909" w:firstLineChars="805"/>
        <w:rPr>
          <w:rFonts w:ascii="宋体"/>
          <w:b/>
          <w:sz w:val="36"/>
          <w:szCs w:val="36"/>
          <w:highlight w:val="none"/>
        </w:rPr>
      </w:pPr>
    </w:p>
    <w:p w14:paraId="028A976C">
      <w:pPr>
        <w:ind w:firstLine="708" w:firstLineChars="196"/>
        <w:jc w:val="center"/>
        <w:rPr>
          <w:rFonts w:ascii="宋体"/>
          <w:bCs/>
          <w:highlight w:val="none"/>
        </w:rPr>
      </w:pPr>
      <w:r>
        <w:rPr>
          <w:rFonts w:hint="eastAsia" w:ascii="宋体" w:hAnsi="宋体"/>
          <w:b/>
          <w:sz w:val="36"/>
          <w:szCs w:val="36"/>
          <w:highlight w:val="none"/>
        </w:rPr>
        <w:t>服务方案</w:t>
      </w:r>
    </w:p>
    <w:p w14:paraId="2D38DD5F">
      <w:pPr>
        <w:rPr>
          <w:rFonts w:ascii="宋体"/>
          <w:bCs/>
          <w:highlight w:val="none"/>
        </w:rPr>
      </w:pPr>
      <w:r>
        <w:rPr>
          <w:rFonts w:hint="eastAsia" w:ascii="宋体" w:hAnsi="宋体"/>
          <w:bCs/>
          <w:highlight w:val="none"/>
        </w:rPr>
        <w:t>根据采购项目内容，供应商编制项目实施方案。</w:t>
      </w:r>
    </w:p>
    <w:bookmarkEnd w:id="261"/>
    <w:bookmarkEnd w:id="262"/>
    <w:bookmarkEnd w:id="263"/>
    <w:p w14:paraId="6FC56FA7">
      <w:pPr>
        <w:widowControl/>
        <w:snapToGrid w:val="0"/>
        <w:spacing w:line="360" w:lineRule="auto"/>
        <w:outlineLvl w:val="1"/>
        <w:rPr>
          <w:rFonts w:ascii="宋体"/>
          <w:b/>
          <w:sz w:val="28"/>
          <w:szCs w:val="28"/>
          <w:highlight w:val="none"/>
        </w:rPr>
      </w:pPr>
      <w:r>
        <w:rPr>
          <w:rFonts w:ascii="宋体"/>
          <w:b/>
          <w:sz w:val="28"/>
          <w:szCs w:val="28"/>
          <w:highlight w:val="none"/>
        </w:rPr>
        <w:br w:type="page"/>
      </w:r>
      <w:bookmarkStart w:id="264" w:name="_Toc496626249"/>
      <w:bookmarkStart w:id="265" w:name="_Toc16625"/>
      <w:r>
        <w:rPr>
          <w:rFonts w:hint="eastAsia" w:ascii="宋体"/>
          <w:b/>
          <w:sz w:val="28"/>
          <w:szCs w:val="28"/>
          <w:highlight w:val="none"/>
        </w:rPr>
        <w:t>附件</w:t>
      </w:r>
      <w:r>
        <w:rPr>
          <w:rFonts w:ascii="宋体"/>
          <w:b/>
          <w:sz w:val="28"/>
          <w:szCs w:val="28"/>
          <w:highlight w:val="none"/>
        </w:rPr>
        <w:t>1</w:t>
      </w:r>
      <w:r>
        <w:rPr>
          <w:rFonts w:hint="eastAsia" w:ascii="宋体"/>
          <w:b/>
          <w:sz w:val="28"/>
          <w:szCs w:val="28"/>
          <w:highlight w:val="none"/>
        </w:rPr>
        <w:t>4：供应商类似业绩证明材料</w:t>
      </w:r>
      <w:bookmarkEnd w:id="245"/>
      <w:bookmarkEnd w:id="264"/>
      <w:bookmarkEnd w:id="265"/>
    </w:p>
    <w:p w14:paraId="1ED78703">
      <w:pPr>
        <w:ind w:firstLine="2909" w:firstLineChars="805"/>
        <w:rPr>
          <w:rFonts w:ascii="宋体"/>
          <w:b/>
          <w:sz w:val="36"/>
          <w:szCs w:val="36"/>
          <w:highlight w:val="none"/>
        </w:rPr>
      </w:pPr>
    </w:p>
    <w:p w14:paraId="15E9E76B">
      <w:pPr>
        <w:jc w:val="center"/>
        <w:rPr>
          <w:rFonts w:ascii="宋体"/>
          <w:b/>
          <w:sz w:val="36"/>
          <w:szCs w:val="36"/>
          <w:highlight w:val="none"/>
        </w:rPr>
      </w:pPr>
      <w:r>
        <w:rPr>
          <w:rFonts w:hint="eastAsia" w:ascii="宋体" w:hAnsi="宋体"/>
          <w:b/>
          <w:sz w:val="36"/>
          <w:szCs w:val="36"/>
          <w:highlight w:val="none"/>
        </w:rPr>
        <w:t>供应商类似业绩证明材料</w:t>
      </w:r>
    </w:p>
    <w:p w14:paraId="2EAEC0C9">
      <w:pPr>
        <w:tabs>
          <w:tab w:val="left" w:pos="168"/>
        </w:tabs>
        <w:adjustRightInd w:val="0"/>
        <w:ind w:firstLine="2530" w:firstLineChars="700"/>
        <w:textAlignment w:val="baseline"/>
        <w:rPr>
          <w:rFonts w:ascii="宋体"/>
          <w:b/>
          <w:sz w:val="36"/>
          <w:szCs w:val="36"/>
          <w:highlight w:val="none"/>
        </w:rPr>
      </w:pPr>
    </w:p>
    <w:p w14:paraId="32FCBBDE">
      <w:pPr>
        <w:tabs>
          <w:tab w:val="left" w:pos="168"/>
        </w:tabs>
        <w:adjustRightInd w:val="0"/>
        <w:ind w:firstLine="480"/>
        <w:textAlignment w:val="baseline"/>
        <w:rPr>
          <w:rFonts w:ascii="宋体"/>
          <w:highlight w:val="none"/>
        </w:rPr>
      </w:pPr>
      <w:r>
        <w:rPr>
          <w:rFonts w:hint="eastAsia" w:ascii="宋体" w:hAnsi="宋体"/>
          <w:highlight w:val="none"/>
        </w:rPr>
        <w:t>提供自</w:t>
      </w:r>
      <w:r>
        <w:rPr>
          <w:rFonts w:ascii="宋体" w:hAnsi="宋体"/>
          <w:highlight w:val="none"/>
        </w:rPr>
        <w:t>20</w:t>
      </w:r>
      <w:r>
        <w:rPr>
          <w:rFonts w:hint="eastAsia" w:ascii="宋体" w:hAnsi="宋体"/>
          <w:highlight w:val="none"/>
        </w:rPr>
        <w:t>2</w:t>
      </w:r>
      <w:r>
        <w:rPr>
          <w:rFonts w:hint="eastAsia" w:ascii="宋体" w:hAnsi="宋体"/>
          <w:highlight w:val="none"/>
          <w:lang w:val="en-US" w:eastAsia="zh-CN"/>
        </w:rPr>
        <w:t>2</w:t>
      </w:r>
      <w:r>
        <w:rPr>
          <w:rFonts w:hint="eastAsia" w:ascii="宋体" w:hAnsi="宋体"/>
          <w:highlight w:val="none"/>
        </w:rPr>
        <w:t>年</w:t>
      </w:r>
      <w:r>
        <w:rPr>
          <w:rFonts w:ascii="宋体" w:hAnsi="宋体"/>
          <w:highlight w:val="none"/>
        </w:rPr>
        <w:t>1</w:t>
      </w:r>
      <w:r>
        <w:rPr>
          <w:rFonts w:hint="eastAsia" w:ascii="宋体" w:hAnsi="宋体"/>
          <w:highlight w:val="none"/>
        </w:rPr>
        <w:t>月</w:t>
      </w:r>
      <w:r>
        <w:rPr>
          <w:rFonts w:ascii="宋体" w:hAnsi="宋体"/>
          <w:highlight w:val="none"/>
        </w:rPr>
        <w:t>1</w:t>
      </w:r>
      <w:r>
        <w:rPr>
          <w:rFonts w:hint="eastAsia" w:ascii="宋体" w:hAnsi="宋体"/>
          <w:highlight w:val="none"/>
        </w:rPr>
        <w:t>日以来的类似业绩证明材料。类似业绩是指与采购项目在服务内容、合同规模等方面相同或相近的项目。需提供包含合同首页、标的及金额所在页、供货合同签字盖章页的扫描（或复印）件。</w:t>
      </w:r>
    </w:p>
    <w:p w14:paraId="7C790641">
      <w:pPr>
        <w:widowControl/>
        <w:snapToGrid w:val="0"/>
        <w:spacing w:line="360" w:lineRule="auto"/>
        <w:outlineLvl w:val="1"/>
        <w:rPr>
          <w:rFonts w:ascii="宋体"/>
          <w:b/>
          <w:highlight w:val="none"/>
        </w:rPr>
      </w:pPr>
    </w:p>
    <w:p w14:paraId="39ABCD55">
      <w:pPr>
        <w:widowControl/>
        <w:snapToGrid w:val="0"/>
        <w:spacing w:line="360" w:lineRule="auto"/>
        <w:outlineLvl w:val="1"/>
        <w:rPr>
          <w:rFonts w:ascii="宋体"/>
          <w:b/>
          <w:sz w:val="28"/>
          <w:szCs w:val="28"/>
          <w:highlight w:val="none"/>
        </w:rPr>
      </w:pPr>
    </w:p>
    <w:p w14:paraId="1A7E9450">
      <w:pPr>
        <w:widowControl/>
        <w:snapToGrid w:val="0"/>
        <w:spacing w:line="360" w:lineRule="auto"/>
        <w:outlineLvl w:val="1"/>
        <w:rPr>
          <w:rFonts w:ascii="宋体"/>
          <w:b/>
          <w:sz w:val="28"/>
          <w:szCs w:val="28"/>
          <w:highlight w:val="none"/>
        </w:rPr>
      </w:pPr>
    </w:p>
    <w:p w14:paraId="2AE815D3">
      <w:pPr>
        <w:widowControl/>
        <w:snapToGrid w:val="0"/>
        <w:spacing w:line="360" w:lineRule="auto"/>
        <w:outlineLvl w:val="1"/>
        <w:rPr>
          <w:rFonts w:ascii="宋体"/>
          <w:b/>
          <w:sz w:val="28"/>
          <w:szCs w:val="28"/>
          <w:highlight w:val="none"/>
        </w:rPr>
      </w:pPr>
    </w:p>
    <w:p w14:paraId="0D560544">
      <w:pPr>
        <w:widowControl/>
        <w:snapToGrid w:val="0"/>
        <w:spacing w:line="360" w:lineRule="auto"/>
        <w:outlineLvl w:val="1"/>
        <w:rPr>
          <w:rFonts w:ascii="宋体"/>
          <w:b/>
          <w:sz w:val="28"/>
          <w:szCs w:val="28"/>
          <w:highlight w:val="none"/>
        </w:rPr>
      </w:pPr>
    </w:p>
    <w:p w14:paraId="6D3E4B33">
      <w:pPr>
        <w:widowControl/>
        <w:snapToGrid w:val="0"/>
        <w:spacing w:line="360" w:lineRule="auto"/>
        <w:outlineLvl w:val="1"/>
        <w:rPr>
          <w:rFonts w:ascii="宋体"/>
          <w:b/>
          <w:sz w:val="28"/>
          <w:szCs w:val="28"/>
          <w:highlight w:val="none"/>
        </w:rPr>
      </w:pPr>
    </w:p>
    <w:p w14:paraId="133F493C">
      <w:pPr>
        <w:widowControl/>
        <w:snapToGrid w:val="0"/>
        <w:spacing w:line="360" w:lineRule="auto"/>
        <w:outlineLvl w:val="1"/>
        <w:rPr>
          <w:rFonts w:ascii="宋体"/>
          <w:b/>
          <w:sz w:val="28"/>
          <w:szCs w:val="28"/>
          <w:highlight w:val="none"/>
        </w:rPr>
      </w:pPr>
    </w:p>
    <w:p w14:paraId="76CDCFC4">
      <w:pPr>
        <w:widowControl/>
        <w:snapToGrid w:val="0"/>
        <w:spacing w:line="360" w:lineRule="auto"/>
        <w:outlineLvl w:val="1"/>
        <w:rPr>
          <w:rFonts w:ascii="宋体"/>
          <w:b/>
          <w:sz w:val="28"/>
          <w:szCs w:val="28"/>
          <w:highlight w:val="none"/>
        </w:rPr>
      </w:pPr>
    </w:p>
    <w:p w14:paraId="6CE87FAC">
      <w:pPr>
        <w:widowControl/>
        <w:snapToGrid w:val="0"/>
        <w:spacing w:line="360" w:lineRule="auto"/>
        <w:outlineLvl w:val="1"/>
        <w:rPr>
          <w:rFonts w:ascii="宋体"/>
          <w:b/>
          <w:sz w:val="28"/>
          <w:szCs w:val="28"/>
          <w:highlight w:val="none"/>
        </w:rPr>
      </w:pPr>
    </w:p>
    <w:p w14:paraId="1450EE0E">
      <w:pPr>
        <w:widowControl/>
        <w:snapToGrid w:val="0"/>
        <w:spacing w:line="360" w:lineRule="auto"/>
        <w:outlineLvl w:val="1"/>
        <w:rPr>
          <w:rFonts w:ascii="宋体"/>
          <w:b/>
          <w:sz w:val="28"/>
          <w:szCs w:val="28"/>
          <w:highlight w:val="none"/>
        </w:rPr>
      </w:pPr>
    </w:p>
    <w:p w14:paraId="2445AA18">
      <w:pPr>
        <w:widowControl/>
        <w:snapToGrid w:val="0"/>
        <w:spacing w:line="360" w:lineRule="auto"/>
        <w:outlineLvl w:val="1"/>
        <w:rPr>
          <w:rFonts w:ascii="宋体"/>
          <w:b/>
          <w:sz w:val="28"/>
          <w:szCs w:val="28"/>
          <w:highlight w:val="none"/>
        </w:rPr>
      </w:pPr>
    </w:p>
    <w:p w14:paraId="647AE02C">
      <w:pPr>
        <w:widowControl/>
        <w:snapToGrid w:val="0"/>
        <w:spacing w:line="360" w:lineRule="auto"/>
        <w:outlineLvl w:val="1"/>
        <w:rPr>
          <w:rFonts w:ascii="宋体"/>
          <w:b/>
          <w:sz w:val="28"/>
          <w:szCs w:val="28"/>
          <w:highlight w:val="none"/>
        </w:rPr>
      </w:pPr>
    </w:p>
    <w:p w14:paraId="339D4EAC">
      <w:pPr>
        <w:widowControl/>
        <w:snapToGrid w:val="0"/>
        <w:spacing w:line="360" w:lineRule="auto"/>
        <w:outlineLvl w:val="1"/>
        <w:rPr>
          <w:rFonts w:ascii="宋体"/>
          <w:b/>
          <w:sz w:val="28"/>
          <w:szCs w:val="28"/>
          <w:highlight w:val="none"/>
        </w:rPr>
      </w:pPr>
    </w:p>
    <w:p w14:paraId="624FDB67">
      <w:pPr>
        <w:widowControl/>
        <w:snapToGrid w:val="0"/>
        <w:spacing w:line="360" w:lineRule="auto"/>
        <w:outlineLvl w:val="1"/>
        <w:rPr>
          <w:rFonts w:ascii="宋体"/>
          <w:b/>
          <w:sz w:val="28"/>
          <w:szCs w:val="28"/>
          <w:highlight w:val="none"/>
        </w:rPr>
      </w:pPr>
    </w:p>
    <w:p w14:paraId="657EBAF0">
      <w:pPr>
        <w:widowControl/>
        <w:snapToGrid w:val="0"/>
        <w:spacing w:line="360" w:lineRule="auto"/>
        <w:outlineLvl w:val="1"/>
        <w:rPr>
          <w:rFonts w:ascii="宋体"/>
          <w:b/>
          <w:sz w:val="28"/>
          <w:szCs w:val="28"/>
          <w:highlight w:val="none"/>
        </w:rPr>
      </w:pPr>
    </w:p>
    <w:p w14:paraId="0AEF46BC">
      <w:pPr>
        <w:widowControl/>
        <w:snapToGrid w:val="0"/>
        <w:spacing w:line="360" w:lineRule="auto"/>
        <w:outlineLvl w:val="1"/>
        <w:rPr>
          <w:rFonts w:ascii="宋体"/>
          <w:b/>
          <w:sz w:val="28"/>
          <w:szCs w:val="28"/>
          <w:highlight w:val="none"/>
        </w:rPr>
      </w:pPr>
    </w:p>
    <w:p w14:paraId="23416630">
      <w:pPr>
        <w:widowControl/>
        <w:snapToGrid w:val="0"/>
        <w:spacing w:line="360" w:lineRule="auto"/>
        <w:outlineLvl w:val="1"/>
        <w:rPr>
          <w:rFonts w:ascii="宋体"/>
          <w:b/>
          <w:sz w:val="28"/>
          <w:szCs w:val="28"/>
          <w:highlight w:val="none"/>
        </w:rPr>
      </w:pPr>
    </w:p>
    <w:p w14:paraId="72C1B5F1">
      <w:pPr>
        <w:widowControl/>
        <w:snapToGrid w:val="0"/>
        <w:spacing w:line="360" w:lineRule="auto"/>
        <w:outlineLvl w:val="1"/>
        <w:rPr>
          <w:rFonts w:ascii="宋体"/>
          <w:b/>
          <w:sz w:val="28"/>
          <w:szCs w:val="28"/>
          <w:highlight w:val="none"/>
        </w:rPr>
      </w:pPr>
    </w:p>
    <w:p w14:paraId="316E1D0B">
      <w:pPr>
        <w:widowControl/>
        <w:snapToGrid w:val="0"/>
        <w:spacing w:line="360" w:lineRule="auto"/>
        <w:outlineLvl w:val="1"/>
        <w:rPr>
          <w:rFonts w:ascii="宋体"/>
          <w:b/>
          <w:sz w:val="28"/>
          <w:szCs w:val="28"/>
          <w:highlight w:val="none"/>
        </w:rPr>
      </w:pPr>
    </w:p>
    <w:p w14:paraId="5573BE7B">
      <w:pPr>
        <w:widowControl/>
        <w:snapToGrid w:val="0"/>
        <w:spacing w:line="360" w:lineRule="auto"/>
        <w:outlineLvl w:val="1"/>
        <w:rPr>
          <w:rFonts w:ascii="宋体"/>
          <w:b/>
          <w:sz w:val="28"/>
          <w:szCs w:val="28"/>
          <w:highlight w:val="none"/>
        </w:rPr>
      </w:pPr>
      <w:bookmarkStart w:id="266" w:name="_Toc496626250"/>
      <w:bookmarkStart w:id="267" w:name="_Toc496004044"/>
    </w:p>
    <w:p w14:paraId="414B88F5">
      <w:pPr>
        <w:widowControl/>
        <w:snapToGrid w:val="0"/>
        <w:spacing w:line="360" w:lineRule="auto"/>
        <w:outlineLvl w:val="1"/>
        <w:rPr>
          <w:rFonts w:hint="eastAsia" w:ascii="宋体"/>
          <w:b/>
          <w:sz w:val="28"/>
          <w:szCs w:val="28"/>
          <w:highlight w:val="none"/>
        </w:rPr>
      </w:pPr>
      <w:bookmarkStart w:id="268" w:name="_Toc24642"/>
    </w:p>
    <w:p w14:paraId="7FBE045D">
      <w:pPr>
        <w:widowControl/>
        <w:snapToGrid w:val="0"/>
        <w:spacing w:line="360" w:lineRule="auto"/>
        <w:outlineLvl w:val="1"/>
        <w:rPr>
          <w:rFonts w:hint="eastAsia" w:ascii="宋体"/>
          <w:b/>
          <w:sz w:val="28"/>
          <w:szCs w:val="28"/>
          <w:highlight w:val="none"/>
        </w:rPr>
      </w:pPr>
    </w:p>
    <w:p w14:paraId="602F5FEA">
      <w:pPr>
        <w:widowControl/>
        <w:snapToGrid w:val="0"/>
        <w:spacing w:line="360" w:lineRule="auto"/>
        <w:outlineLvl w:val="1"/>
        <w:rPr>
          <w:rFonts w:ascii="宋体"/>
          <w:b/>
          <w:sz w:val="28"/>
          <w:szCs w:val="28"/>
          <w:highlight w:val="none"/>
        </w:rPr>
      </w:pPr>
      <w:r>
        <w:rPr>
          <w:rFonts w:hint="eastAsia" w:ascii="宋体"/>
          <w:b/>
          <w:sz w:val="28"/>
          <w:szCs w:val="28"/>
          <w:highlight w:val="none"/>
        </w:rPr>
        <w:t>附件</w:t>
      </w:r>
      <w:r>
        <w:rPr>
          <w:rFonts w:ascii="宋体"/>
          <w:b/>
          <w:sz w:val="28"/>
          <w:szCs w:val="28"/>
          <w:highlight w:val="none"/>
        </w:rPr>
        <w:t>1</w:t>
      </w:r>
      <w:r>
        <w:rPr>
          <w:rFonts w:hint="eastAsia" w:ascii="宋体"/>
          <w:b/>
          <w:sz w:val="28"/>
          <w:szCs w:val="28"/>
          <w:highlight w:val="none"/>
        </w:rPr>
        <w:t>5：</w:t>
      </w:r>
      <w:bookmarkEnd w:id="266"/>
      <w:bookmarkEnd w:id="267"/>
      <w:r>
        <w:rPr>
          <w:rFonts w:hint="eastAsia" w:ascii="宋体"/>
          <w:b/>
          <w:sz w:val="28"/>
          <w:szCs w:val="28"/>
          <w:highlight w:val="none"/>
        </w:rPr>
        <w:t>中小企业声明函</w:t>
      </w:r>
      <w:bookmarkEnd w:id="268"/>
    </w:p>
    <w:p w14:paraId="267D0F73">
      <w:pPr>
        <w:widowControl/>
        <w:spacing w:beforeAutospacing="1" w:afterAutospacing="1" w:line="435" w:lineRule="atLeast"/>
        <w:jc w:val="center"/>
        <w:rPr>
          <w:rFonts w:ascii="Arial" w:hAnsi="Arial" w:cs="Arial"/>
          <w:szCs w:val="21"/>
          <w:highlight w:val="none"/>
        </w:rPr>
      </w:pPr>
      <w:r>
        <w:rPr>
          <w:rStyle w:val="25"/>
          <w:rFonts w:hint="eastAsia" w:ascii="宋体" w:hAnsi="宋体" w:cs="宋体"/>
          <w:kern w:val="0"/>
          <w:sz w:val="28"/>
          <w:szCs w:val="28"/>
          <w:highlight w:val="none"/>
          <w:shd w:val="clear" w:color="auto" w:fill="FFFFFF"/>
        </w:rPr>
        <w:t>中小企业声明函（工程、服务）</w:t>
      </w:r>
    </w:p>
    <w:p w14:paraId="63F0D611">
      <w:pPr>
        <w:widowControl/>
        <w:spacing w:beforeAutospacing="1" w:afterAutospacing="1" w:line="435" w:lineRule="atLeast"/>
        <w:ind w:firstLine="480"/>
        <w:jc w:val="left"/>
        <w:rPr>
          <w:rFonts w:ascii="Arial" w:hAnsi="Arial" w:cs="Arial"/>
          <w:szCs w:val="21"/>
          <w:highlight w:val="none"/>
        </w:rPr>
      </w:pPr>
      <w:r>
        <w:rPr>
          <w:rFonts w:hint="eastAsia" w:ascii="宋体" w:hAnsi="宋体" w:cs="宋体"/>
          <w:kern w:val="0"/>
          <w:sz w:val="24"/>
          <w:highlight w:val="none"/>
          <w:shd w:val="clear" w:color="auto" w:fill="FFFFFF"/>
        </w:rPr>
        <w:t>本公司（联合体）郑重声明，根据《政府采购促进中小企业发展管理办法》（财库﹝2020﹞46 号）的规定，本公司（联合体）参加</w:t>
      </w:r>
      <w:r>
        <w:rPr>
          <w:rFonts w:hint="eastAsia" w:ascii="宋体" w:hAnsi="宋体" w:cs="宋体"/>
          <w:kern w:val="0"/>
          <w:sz w:val="24"/>
          <w:highlight w:val="none"/>
          <w:u w:val="single"/>
          <w:shd w:val="clear" w:color="auto" w:fill="FFFFFF"/>
        </w:rPr>
        <w:t>    （单位名称）</w:t>
      </w:r>
      <w:r>
        <w:rPr>
          <w:rFonts w:hint="eastAsia" w:ascii="宋体" w:hAnsi="宋体" w:cs="宋体"/>
          <w:kern w:val="0"/>
          <w:sz w:val="24"/>
          <w:highlight w:val="none"/>
          <w:shd w:val="clear" w:color="auto" w:fill="FFFFFF"/>
        </w:rPr>
        <w:t>的（项目名称）采购活动，工程的施工单位全部为符合政策要求的中小企业（或者：服务全部由符合政策要求的中小企业承接）。相关企业（含联合体中的中小企业、签订分包意向协议的中小企业）的具体情况如下：</w:t>
      </w:r>
    </w:p>
    <w:p w14:paraId="4A448312">
      <w:pPr>
        <w:widowControl/>
        <w:spacing w:beforeAutospacing="1" w:afterAutospacing="1" w:line="435" w:lineRule="atLeast"/>
        <w:ind w:firstLine="480"/>
        <w:jc w:val="left"/>
        <w:rPr>
          <w:rFonts w:ascii="Arial" w:hAnsi="Arial" w:cs="Arial"/>
          <w:szCs w:val="21"/>
          <w:highlight w:val="none"/>
        </w:rPr>
      </w:pPr>
      <w:r>
        <w:rPr>
          <w:rFonts w:hint="eastAsia" w:ascii="宋体" w:hAnsi="宋体" w:cs="宋体"/>
          <w:kern w:val="0"/>
          <w:sz w:val="24"/>
          <w:highlight w:val="none"/>
          <w:u w:val="single"/>
          <w:shd w:val="clear" w:color="auto" w:fill="FFFFFF"/>
        </w:rPr>
        <w:t>1.   （标的名称）</w:t>
      </w:r>
      <w:r>
        <w:rPr>
          <w:rFonts w:hint="eastAsia" w:ascii="宋体" w:hAnsi="宋体" w:cs="宋体"/>
          <w:kern w:val="0"/>
          <w:sz w:val="24"/>
          <w:highlight w:val="none"/>
          <w:shd w:val="clear" w:color="auto" w:fill="FFFFFF"/>
        </w:rPr>
        <w:t>，属于</w:t>
      </w:r>
      <w:r>
        <w:rPr>
          <w:rFonts w:hint="eastAsia" w:ascii="宋体" w:hAnsi="宋体" w:cs="宋体"/>
          <w:kern w:val="0"/>
          <w:sz w:val="24"/>
          <w:highlight w:val="none"/>
          <w:u w:val="single"/>
          <w:shd w:val="clear" w:color="auto" w:fill="FFFFFF"/>
        </w:rPr>
        <w:t>    （采购文件中明确的所属行业）</w:t>
      </w:r>
      <w:r>
        <w:rPr>
          <w:rFonts w:hint="eastAsia" w:ascii="宋体" w:hAnsi="宋体" w:cs="宋体"/>
          <w:kern w:val="0"/>
          <w:sz w:val="24"/>
          <w:highlight w:val="none"/>
          <w:shd w:val="clear" w:color="auto" w:fill="FFFFFF"/>
        </w:rPr>
        <w:t>；承建（承接）企业为</w:t>
      </w:r>
      <w:r>
        <w:rPr>
          <w:rFonts w:hint="eastAsia" w:ascii="宋体" w:hAnsi="宋体" w:cs="宋体"/>
          <w:kern w:val="0"/>
          <w:sz w:val="24"/>
          <w:highlight w:val="none"/>
          <w:u w:val="single"/>
          <w:shd w:val="clear" w:color="auto" w:fill="FFFFFF"/>
        </w:rPr>
        <w:t>    （企业名称）</w:t>
      </w:r>
      <w:r>
        <w:rPr>
          <w:rFonts w:hint="eastAsia" w:ascii="宋体" w:hAnsi="宋体" w:cs="宋体"/>
          <w:kern w:val="0"/>
          <w:sz w:val="24"/>
          <w:highlight w:val="none"/>
          <w:shd w:val="clear" w:color="auto" w:fill="FFFFFF"/>
        </w:rPr>
        <w:t>，从业人员</w:t>
      </w:r>
      <w:r>
        <w:rPr>
          <w:rFonts w:hint="eastAsia" w:ascii="宋体" w:hAnsi="宋体" w:cs="宋体"/>
          <w:kern w:val="0"/>
          <w:sz w:val="24"/>
          <w:highlight w:val="none"/>
          <w:u w:val="single"/>
          <w:shd w:val="clear" w:color="auto" w:fill="FFFFFF"/>
        </w:rPr>
        <w:t>    </w:t>
      </w:r>
      <w:r>
        <w:rPr>
          <w:rFonts w:hint="eastAsia" w:ascii="宋体" w:hAnsi="宋体" w:cs="宋体"/>
          <w:kern w:val="0"/>
          <w:sz w:val="24"/>
          <w:highlight w:val="none"/>
          <w:shd w:val="clear" w:color="auto" w:fill="FFFFFF"/>
        </w:rPr>
        <w:t>人，营业收入为</w:t>
      </w:r>
      <w:r>
        <w:rPr>
          <w:rFonts w:hint="eastAsia" w:ascii="宋体" w:hAnsi="宋体" w:cs="宋体"/>
          <w:kern w:val="0"/>
          <w:sz w:val="24"/>
          <w:highlight w:val="none"/>
          <w:u w:val="single"/>
          <w:shd w:val="clear" w:color="auto" w:fill="FFFFFF"/>
        </w:rPr>
        <w:t>    </w:t>
      </w:r>
      <w:r>
        <w:rPr>
          <w:rFonts w:hint="eastAsia" w:ascii="宋体" w:hAnsi="宋体" w:cs="宋体"/>
          <w:kern w:val="0"/>
          <w:sz w:val="24"/>
          <w:highlight w:val="none"/>
          <w:shd w:val="clear" w:color="auto" w:fill="FFFFFF"/>
        </w:rPr>
        <w:t>万元，资产总额为</w:t>
      </w:r>
      <w:r>
        <w:rPr>
          <w:rFonts w:hint="eastAsia" w:ascii="宋体" w:hAnsi="宋体" w:cs="宋体"/>
          <w:kern w:val="0"/>
          <w:sz w:val="24"/>
          <w:highlight w:val="none"/>
          <w:u w:val="single"/>
          <w:shd w:val="clear" w:color="auto" w:fill="FFFFFF"/>
        </w:rPr>
        <w:t>    </w:t>
      </w:r>
      <w:r>
        <w:rPr>
          <w:rFonts w:hint="eastAsia" w:ascii="宋体" w:hAnsi="宋体" w:cs="宋体"/>
          <w:kern w:val="0"/>
          <w:sz w:val="24"/>
          <w:highlight w:val="none"/>
          <w:shd w:val="clear" w:color="auto" w:fill="FFFFFF"/>
        </w:rPr>
        <w:t>万元，属于</w:t>
      </w:r>
      <w:r>
        <w:rPr>
          <w:rFonts w:hint="eastAsia" w:ascii="宋体" w:hAnsi="宋体" w:cs="宋体"/>
          <w:kern w:val="0"/>
          <w:sz w:val="24"/>
          <w:highlight w:val="none"/>
          <w:u w:val="single"/>
          <w:shd w:val="clear" w:color="auto" w:fill="FFFFFF"/>
        </w:rPr>
        <w:t>     （中型企业、小型企业、微型企业）</w:t>
      </w:r>
      <w:r>
        <w:rPr>
          <w:rFonts w:hint="eastAsia" w:ascii="宋体" w:hAnsi="宋体" w:cs="宋体"/>
          <w:kern w:val="0"/>
          <w:sz w:val="24"/>
          <w:highlight w:val="none"/>
          <w:shd w:val="clear" w:color="auto" w:fill="FFFFFF"/>
        </w:rPr>
        <w:t>；</w:t>
      </w:r>
    </w:p>
    <w:p w14:paraId="2E33FCB2">
      <w:pPr>
        <w:widowControl/>
        <w:spacing w:beforeAutospacing="1" w:afterAutospacing="1" w:line="435" w:lineRule="atLeast"/>
        <w:ind w:firstLine="480"/>
        <w:jc w:val="left"/>
        <w:rPr>
          <w:rFonts w:ascii="Arial" w:hAnsi="Arial" w:cs="Arial"/>
          <w:szCs w:val="21"/>
          <w:highlight w:val="none"/>
        </w:rPr>
      </w:pPr>
      <w:r>
        <w:rPr>
          <w:rFonts w:hint="eastAsia" w:ascii="宋体" w:hAnsi="宋体" w:cs="宋体"/>
          <w:kern w:val="0"/>
          <w:sz w:val="24"/>
          <w:highlight w:val="none"/>
          <w:shd w:val="clear" w:color="auto" w:fill="FFFFFF"/>
        </w:rPr>
        <w:t>2.</w:t>
      </w:r>
      <w:r>
        <w:rPr>
          <w:rFonts w:hint="eastAsia" w:ascii="宋体" w:hAnsi="宋体" w:cs="宋体"/>
          <w:kern w:val="0"/>
          <w:sz w:val="24"/>
          <w:highlight w:val="none"/>
          <w:u w:val="single"/>
          <w:shd w:val="clear" w:color="auto" w:fill="FFFFFF"/>
        </w:rPr>
        <w:t>     （标的名称）</w:t>
      </w:r>
      <w:r>
        <w:rPr>
          <w:rFonts w:hint="eastAsia" w:ascii="宋体" w:hAnsi="宋体" w:cs="宋体"/>
          <w:kern w:val="0"/>
          <w:sz w:val="24"/>
          <w:highlight w:val="none"/>
          <w:shd w:val="clear" w:color="auto" w:fill="FFFFFF"/>
        </w:rPr>
        <w:t>，属于</w:t>
      </w:r>
      <w:r>
        <w:rPr>
          <w:rFonts w:hint="eastAsia" w:ascii="宋体" w:hAnsi="宋体" w:cs="宋体"/>
          <w:kern w:val="0"/>
          <w:sz w:val="24"/>
          <w:highlight w:val="none"/>
          <w:u w:val="single"/>
          <w:shd w:val="clear" w:color="auto" w:fill="FFFFFF"/>
        </w:rPr>
        <w:t>     （采购文件中明确的所属行业）</w:t>
      </w:r>
      <w:r>
        <w:rPr>
          <w:rFonts w:hint="eastAsia" w:ascii="宋体" w:hAnsi="宋体" w:cs="宋体"/>
          <w:kern w:val="0"/>
          <w:sz w:val="24"/>
          <w:highlight w:val="none"/>
          <w:shd w:val="clear" w:color="auto" w:fill="FFFFFF"/>
        </w:rPr>
        <w:t>行业；制造商为</w:t>
      </w:r>
      <w:r>
        <w:rPr>
          <w:rFonts w:hint="eastAsia" w:ascii="宋体" w:hAnsi="宋体" w:cs="宋体"/>
          <w:kern w:val="0"/>
          <w:sz w:val="24"/>
          <w:highlight w:val="none"/>
          <w:u w:val="single"/>
          <w:shd w:val="clear" w:color="auto" w:fill="FFFFFF"/>
        </w:rPr>
        <w:t>       （企业名称）</w:t>
      </w:r>
      <w:r>
        <w:rPr>
          <w:rFonts w:hint="eastAsia" w:ascii="宋体" w:hAnsi="宋体" w:cs="宋体"/>
          <w:kern w:val="0"/>
          <w:sz w:val="24"/>
          <w:highlight w:val="none"/>
          <w:shd w:val="clear" w:color="auto" w:fill="FFFFFF"/>
        </w:rPr>
        <w:t>，从业人员</w:t>
      </w:r>
      <w:r>
        <w:rPr>
          <w:rFonts w:hint="eastAsia" w:ascii="宋体" w:hAnsi="宋体" w:cs="宋体"/>
          <w:kern w:val="0"/>
          <w:sz w:val="24"/>
          <w:highlight w:val="none"/>
          <w:u w:val="single"/>
          <w:shd w:val="clear" w:color="auto" w:fill="FFFFFF"/>
        </w:rPr>
        <w:t>    </w:t>
      </w:r>
      <w:r>
        <w:rPr>
          <w:rFonts w:hint="eastAsia" w:ascii="宋体" w:hAnsi="宋体" w:cs="宋体"/>
          <w:kern w:val="0"/>
          <w:sz w:val="24"/>
          <w:highlight w:val="none"/>
          <w:shd w:val="clear" w:color="auto" w:fill="FFFFFF"/>
        </w:rPr>
        <w:t>人，营业收入为</w:t>
      </w:r>
      <w:r>
        <w:rPr>
          <w:rFonts w:hint="eastAsia" w:ascii="宋体" w:hAnsi="宋体" w:cs="宋体"/>
          <w:kern w:val="0"/>
          <w:sz w:val="24"/>
          <w:highlight w:val="none"/>
          <w:u w:val="single"/>
          <w:shd w:val="clear" w:color="auto" w:fill="FFFFFF"/>
        </w:rPr>
        <w:t>    </w:t>
      </w:r>
      <w:r>
        <w:rPr>
          <w:rFonts w:hint="eastAsia" w:ascii="宋体" w:hAnsi="宋体" w:cs="宋体"/>
          <w:kern w:val="0"/>
          <w:sz w:val="24"/>
          <w:highlight w:val="none"/>
          <w:shd w:val="clear" w:color="auto" w:fill="FFFFFF"/>
        </w:rPr>
        <w:t>万元，资产总额为</w:t>
      </w:r>
      <w:r>
        <w:rPr>
          <w:rFonts w:hint="eastAsia" w:ascii="宋体" w:hAnsi="宋体" w:cs="宋体"/>
          <w:kern w:val="0"/>
          <w:sz w:val="24"/>
          <w:highlight w:val="none"/>
          <w:u w:val="single"/>
          <w:shd w:val="clear" w:color="auto" w:fill="FFFFFF"/>
        </w:rPr>
        <w:t>   </w:t>
      </w:r>
      <w:r>
        <w:rPr>
          <w:rFonts w:hint="eastAsia" w:ascii="宋体" w:hAnsi="宋体" w:cs="宋体"/>
          <w:kern w:val="0"/>
          <w:sz w:val="24"/>
          <w:highlight w:val="none"/>
          <w:shd w:val="clear" w:color="auto" w:fill="FFFFFF"/>
        </w:rPr>
        <w:t>万元</w:t>
      </w:r>
      <w:r>
        <w:rPr>
          <w:rFonts w:hint="eastAsia" w:ascii="宋体" w:hAnsi="宋体" w:cs="宋体"/>
          <w:kern w:val="0"/>
          <w:sz w:val="24"/>
          <w:highlight w:val="none"/>
          <w:shd w:val="clear" w:color="auto" w:fill="FFFFFF"/>
          <w:vertAlign w:val="superscript"/>
        </w:rPr>
        <w:t>1</w:t>
      </w:r>
      <w:r>
        <w:rPr>
          <w:rFonts w:hint="eastAsia" w:ascii="宋体" w:hAnsi="宋体" w:cs="宋体"/>
          <w:kern w:val="0"/>
          <w:sz w:val="24"/>
          <w:highlight w:val="none"/>
          <w:shd w:val="clear" w:color="auto" w:fill="FFFFFF"/>
        </w:rPr>
        <w:t>，属于</w:t>
      </w:r>
      <w:r>
        <w:rPr>
          <w:rFonts w:hint="eastAsia" w:ascii="宋体" w:hAnsi="宋体" w:cs="宋体"/>
          <w:kern w:val="0"/>
          <w:sz w:val="24"/>
          <w:highlight w:val="none"/>
          <w:u w:val="single"/>
          <w:shd w:val="clear" w:color="auto" w:fill="FFFFFF"/>
        </w:rPr>
        <w:t>     （中型企业、小型企业、微型企业）</w:t>
      </w:r>
      <w:r>
        <w:rPr>
          <w:rFonts w:hint="eastAsia" w:ascii="宋体" w:hAnsi="宋体" w:cs="宋体"/>
          <w:kern w:val="0"/>
          <w:sz w:val="24"/>
          <w:highlight w:val="none"/>
          <w:shd w:val="clear" w:color="auto" w:fill="FFFFFF"/>
        </w:rPr>
        <w:t>；</w:t>
      </w:r>
    </w:p>
    <w:p w14:paraId="59B04B43">
      <w:pPr>
        <w:widowControl/>
        <w:spacing w:beforeAutospacing="1" w:afterAutospacing="1" w:line="435" w:lineRule="atLeast"/>
        <w:ind w:firstLine="480"/>
        <w:jc w:val="left"/>
        <w:rPr>
          <w:rFonts w:ascii="Arial" w:hAnsi="Arial" w:cs="Arial"/>
          <w:szCs w:val="21"/>
          <w:highlight w:val="none"/>
        </w:rPr>
      </w:pPr>
      <w:r>
        <w:rPr>
          <w:rFonts w:hint="eastAsia" w:ascii="宋体" w:hAnsi="宋体" w:cs="宋体"/>
          <w:kern w:val="0"/>
          <w:sz w:val="24"/>
          <w:highlight w:val="none"/>
          <w:shd w:val="clear" w:color="auto" w:fill="FFFFFF"/>
        </w:rPr>
        <w:t>……</w:t>
      </w:r>
    </w:p>
    <w:p w14:paraId="54AC51C3">
      <w:pPr>
        <w:widowControl/>
        <w:spacing w:beforeAutospacing="1" w:afterAutospacing="1" w:line="435" w:lineRule="atLeast"/>
        <w:ind w:firstLine="480"/>
        <w:jc w:val="left"/>
        <w:rPr>
          <w:rFonts w:ascii="Arial" w:hAnsi="Arial" w:cs="Arial"/>
          <w:szCs w:val="21"/>
          <w:highlight w:val="none"/>
        </w:rPr>
      </w:pPr>
      <w:r>
        <w:rPr>
          <w:rFonts w:hint="eastAsia" w:ascii="宋体" w:hAnsi="宋体" w:cs="宋体"/>
          <w:kern w:val="0"/>
          <w:sz w:val="24"/>
          <w:highlight w:val="none"/>
          <w:shd w:val="clear" w:color="auto" w:fill="FFFFFF"/>
        </w:rPr>
        <w:t>以上企业，不属于大企业的分支机构，不存在控股股东为大企业的情形，也不存在与大企业的负责人为同一人的情形。</w:t>
      </w:r>
    </w:p>
    <w:p w14:paraId="1DEC55A2">
      <w:pPr>
        <w:widowControl/>
        <w:spacing w:beforeAutospacing="1" w:afterAutospacing="1" w:line="435" w:lineRule="atLeast"/>
        <w:ind w:firstLine="480"/>
        <w:jc w:val="left"/>
        <w:rPr>
          <w:rFonts w:ascii="Arial" w:hAnsi="Arial" w:cs="Arial"/>
          <w:szCs w:val="21"/>
          <w:highlight w:val="none"/>
        </w:rPr>
      </w:pPr>
      <w:r>
        <w:rPr>
          <w:rFonts w:hint="eastAsia" w:ascii="宋体" w:hAnsi="宋体" w:cs="宋体"/>
          <w:kern w:val="0"/>
          <w:sz w:val="24"/>
          <w:highlight w:val="none"/>
          <w:shd w:val="clear" w:color="auto" w:fill="FFFFFF"/>
        </w:rPr>
        <w:t>本企业对上述声明内容的真实性负责。如有虚假，将依法承担相应责任。</w:t>
      </w:r>
    </w:p>
    <w:p w14:paraId="11EA9596">
      <w:pPr>
        <w:widowControl/>
        <w:spacing w:beforeAutospacing="1" w:afterAutospacing="1" w:line="435" w:lineRule="atLeast"/>
        <w:ind w:firstLine="5280"/>
        <w:jc w:val="left"/>
        <w:rPr>
          <w:rFonts w:hint="eastAsia" w:ascii="宋体" w:hAnsi="宋体" w:cs="宋体"/>
          <w:kern w:val="0"/>
          <w:sz w:val="24"/>
          <w:highlight w:val="none"/>
          <w:shd w:val="clear" w:color="auto" w:fill="FFFFFF"/>
        </w:rPr>
      </w:pPr>
    </w:p>
    <w:p w14:paraId="74539108">
      <w:pPr>
        <w:widowControl/>
        <w:spacing w:beforeAutospacing="1" w:afterAutospacing="1" w:line="435" w:lineRule="atLeast"/>
        <w:ind w:firstLine="5280"/>
        <w:jc w:val="left"/>
        <w:rPr>
          <w:rFonts w:ascii="Arial" w:hAnsi="Arial" w:cs="Arial"/>
          <w:szCs w:val="21"/>
          <w:highlight w:val="none"/>
        </w:rPr>
      </w:pPr>
      <w:r>
        <w:rPr>
          <w:rFonts w:hint="eastAsia" w:ascii="宋体" w:hAnsi="宋体" w:cs="宋体"/>
          <w:kern w:val="0"/>
          <w:sz w:val="24"/>
          <w:highlight w:val="none"/>
          <w:shd w:val="clear" w:color="auto" w:fill="FFFFFF"/>
        </w:rPr>
        <w:t>企业名称（盖章）：</w:t>
      </w:r>
    </w:p>
    <w:p w14:paraId="38088004">
      <w:pPr>
        <w:widowControl/>
        <w:spacing w:beforeAutospacing="1" w:afterAutospacing="1" w:line="435" w:lineRule="atLeast"/>
        <w:ind w:firstLine="5280"/>
        <w:jc w:val="left"/>
        <w:rPr>
          <w:rFonts w:ascii="Arial" w:hAnsi="Arial" w:cs="Arial"/>
          <w:szCs w:val="21"/>
          <w:highlight w:val="none"/>
        </w:rPr>
      </w:pPr>
      <w:r>
        <w:rPr>
          <w:rFonts w:hint="eastAsia" w:ascii="宋体" w:hAnsi="宋体" w:cs="宋体"/>
          <w:kern w:val="0"/>
          <w:sz w:val="24"/>
          <w:highlight w:val="none"/>
          <w:shd w:val="clear" w:color="auto" w:fill="FFFFFF"/>
        </w:rPr>
        <w:t>日 期：</w:t>
      </w:r>
    </w:p>
    <w:p w14:paraId="69ADC7FC">
      <w:pPr>
        <w:spacing w:before="91" w:line="220" w:lineRule="auto"/>
        <w:ind w:left="3196"/>
        <w:outlineLvl w:val="1"/>
        <w:rPr>
          <w:rFonts w:ascii="宋体"/>
          <w:b/>
          <w:sz w:val="28"/>
          <w:szCs w:val="28"/>
          <w:highlight w:val="none"/>
        </w:rPr>
      </w:pPr>
      <w:r>
        <w:rPr>
          <w:rFonts w:ascii="宋体"/>
          <w:b/>
          <w:sz w:val="28"/>
          <w:szCs w:val="28"/>
          <w:highlight w:val="none"/>
        </w:rPr>
        <w:br w:type="page"/>
      </w:r>
      <w:bookmarkStart w:id="269" w:name="_Toc17777"/>
      <w:bookmarkStart w:id="270" w:name="_Toc496626251"/>
      <w:bookmarkStart w:id="271" w:name="_Toc496004045"/>
    </w:p>
    <w:p w14:paraId="37194460">
      <w:pPr>
        <w:spacing w:before="91" w:line="220" w:lineRule="auto"/>
        <w:ind w:left="3196"/>
        <w:outlineLvl w:val="1"/>
        <w:rPr>
          <w:rFonts w:ascii="宋体"/>
          <w:b/>
          <w:sz w:val="28"/>
          <w:szCs w:val="28"/>
          <w:highlight w:val="none"/>
        </w:rPr>
      </w:pPr>
    </w:p>
    <w:p w14:paraId="7407FAD5">
      <w:pPr>
        <w:spacing w:before="91" w:line="220" w:lineRule="auto"/>
        <w:ind w:left="3196"/>
        <w:outlineLvl w:val="1"/>
        <w:rPr>
          <w:rFonts w:ascii="宋体" w:hAnsi="宋体" w:eastAsia="宋体" w:cs="宋体"/>
          <w:sz w:val="28"/>
          <w:szCs w:val="28"/>
        </w:rPr>
      </w:pPr>
      <w:r>
        <w:rPr>
          <w:rFonts w:ascii="宋体" w:hAnsi="宋体" w:eastAsia="宋体" w:cs="宋体"/>
          <w:b/>
          <w:bCs/>
          <w:spacing w:val="-4"/>
          <w:sz w:val="28"/>
          <w:szCs w:val="28"/>
        </w:rPr>
        <w:t>监狱企业证明资料</w:t>
      </w:r>
    </w:p>
    <w:p w14:paraId="30366A69">
      <w:pPr>
        <w:spacing w:before="203" w:line="479" w:lineRule="auto"/>
        <w:ind w:left="10" w:firstLine="481"/>
        <w:rPr>
          <w:rFonts w:ascii="宋体" w:hAnsi="宋体" w:eastAsia="宋体" w:cs="宋体"/>
          <w:sz w:val="24"/>
          <w:szCs w:val="24"/>
        </w:rPr>
      </w:pPr>
      <w:r>
        <w:rPr>
          <w:rFonts w:ascii="宋体" w:hAnsi="宋体" w:eastAsia="宋体" w:cs="宋体"/>
          <w:spacing w:val="-8"/>
          <w:sz w:val="24"/>
          <w:szCs w:val="24"/>
        </w:rPr>
        <w:t>备注：按《财政部 司法部关于政府采购支持监狱企业发展有关问题的通知》(财</w:t>
      </w:r>
      <w:r>
        <w:rPr>
          <w:rFonts w:ascii="宋体" w:hAnsi="宋体" w:eastAsia="宋体" w:cs="宋体"/>
          <w:spacing w:val="13"/>
          <w:sz w:val="24"/>
          <w:szCs w:val="24"/>
        </w:rPr>
        <w:t xml:space="preserve"> </w:t>
      </w:r>
      <w:r>
        <w:rPr>
          <w:rFonts w:ascii="宋体" w:hAnsi="宋体" w:eastAsia="宋体" w:cs="宋体"/>
          <w:spacing w:val="-1"/>
          <w:sz w:val="24"/>
          <w:szCs w:val="24"/>
        </w:rPr>
        <w:t>库〔2014〕68</w:t>
      </w:r>
      <w:r>
        <w:rPr>
          <w:rFonts w:ascii="宋体" w:hAnsi="宋体" w:eastAsia="宋体" w:cs="宋体"/>
          <w:spacing w:val="-45"/>
          <w:sz w:val="24"/>
          <w:szCs w:val="24"/>
        </w:rPr>
        <w:t xml:space="preserve"> </w:t>
      </w:r>
      <w:r>
        <w:rPr>
          <w:rFonts w:ascii="宋体" w:hAnsi="宋体" w:eastAsia="宋体" w:cs="宋体"/>
          <w:spacing w:val="-1"/>
          <w:sz w:val="24"/>
          <w:szCs w:val="24"/>
        </w:rPr>
        <w:t>号)文件规定提供证明文件（复印件）。</w:t>
      </w:r>
    </w:p>
    <w:p w14:paraId="0E5E96F6">
      <w:pPr>
        <w:spacing w:line="479" w:lineRule="auto"/>
        <w:ind w:left="11" w:firstLine="480"/>
        <w:rPr>
          <w:rFonts w:ascii="宋体" w:hAnsi="宋体" w:eastAsia="宋体" w:cs="宋体"/>
          <w:sz w:val="24"/>
          <w:szCs w:val="24"/>
        </w:rPr>
      </w:pPr>
      <w:r>
        <w:rPr>
          <w:rFonts w:ascii="宋体" w:hAnsi="宋体" w:eastAsia="宋体" w:cs="宋体"/>
          <w:spacing w:val="-1"/>
          <w:sz w:val="24"/>
          <w:szCs w:val="24"/>
        </w:rPr>
        <w:t>说明：①监狱企业参加政府采购活动时，应当提供由省级以上监狱管理局、戒</w:t>
      </w:r>
      <w:r>
        <w:rPr>
          <w:rFonts w:ascii="宋体" w:hAnsi="宋体" w:eastAsia="宋体" w:cs="宋体"/>
          <w:sz w:val="24"/>
          <w:szCs w:val="24"/>
        </w:rPr>
        <w:t xml:space="preserve"> </w:t>
      </w:r>
      <w:r>
        <w:rPr>
          <w:rFonts w:ascii="宋体" w:hAnsi="宋体" w:eastAsia="宋体" w:cs="宋体"/>
          <w:spacing w:val="-1"/>
          <w:sz w:val="24"/>
          <w:szCs w:val="24"/>
        </w:rPr>
        <w:t>毒管理局(含新疆生产建设兵团)出具的属于监狱企业的证明文件。</w:t>
      </w:r>
    </w:p>
    <w:p w14:paraId="13040A77">
      <w:pPr>
        <w:spacing w:before="2" w:line="348" w:lineRule="auto"/>
        <w:ind w:left="8" w:firstLine="479"/>
        <w:rPr>
          <w:rFonts w:ascii="宋体" w:hAnsi="宋体" w:eastAsia="宋体" w:cs="宋体"/>
          <w:sz w:val="24"/>
          <w:szCs w:val="24"/>
        </w:rPr>
      </w:pPr>
      <w:r>
        <w:rPr>
          <w:rFonts w:ascii="宋体" w:hAnsi="宋体" w:eastAsia="宋体" w:cs="宋体"/>
          <w:spacing w:val="-1"/>
          <w:sz w:val="24"/>
          <w:szCs w:val="24"/>
        </w:rPr>
        <w:t>②如未提供监狱企业相关证明材料的，则其评审中的监狱企业不能享受招标文</w:t>
      </w:r>
      <w:r>
        <w:rPr>
          <w:rFonts w:ascii="宋体" w:hAnsi="宋体" w:eastAsia="宋体" w:cs="宋体"/>
          <w:spacing w:val="3"/>
          <w:sz w:val="24"/>
          <w:szCs w:val="24"/>
        </w:rPr>
        <w:t xml:space="preserve"> </w:t>
      </w:r>
      <w:r>
        <w:rPr>
          <w:rFonts w:ascii="宋体" w:hAnsi="宋体" w:eastAsia="宋体" w:cs="宋体"/>
          <w:spacing w:val="-1"/>
          <w:sz w:val="24"/>
          <w:szCs w:val="24"/>
        </w:rPr>
        <w:t>件规定的价格扣除，但不影响供应响应文件的有效性。</w:t>
      </w:r>
    </w:p>
    <w:p w14:paraId="780D902A">
      <w:pPr>
        <w:pStyle w:val="6"/>
        <w:spacing w:line="258" w:lineRule="auto"/>
      </w:pPr>
    </w:p>
    <w:p w14:paraId="75B7BDB4">
      <w:pPr>
        <w:spacing w:before="78" w:line="217" w:lineRule="auto"/>
        <w:ind w:left="487"/>
        <w:rPr>
          <w:rFonts w:ascii="宋体" w:hAnsi="宋体" w:eastAsia="宋体" w:cs="宋体"/>
          <w:sz w:val="24"/>
          <w:szCs w:val="24"/>
        </w:rPr>
      </w:pPr>
      <w:r>
        <w:rPr>
          <w:rFonts w:ascii="宋体" w:hAnsi="宋体" w:eastAsia="宋体" w:cs="宋体"/>
          <w:spacing w:val="-1"/>
          <w:sz w:val="24"/>
          <w:szCs w:val="24"/>
        </w:rPr>
        <w:t>③非监狱企业无需提供证明材料。</w:t>
      </w:r>
    </w:p>
    <w:p w14:paraId="0BE03B83">
      <w:pPr>
        <w:pStyle w:val="6"/>
        <w:spacing w:line="296" w:lineRule="auto"/>
      </w:pPr>
    </w:p>
    <w:p w14:paraId="7ECD5886">
      <w:pPr>
        <w:pStyle w:val="6"/>
        <w:spacing w:line="297" w:lineRule="auto"/>
      </w:pPr>
    </w:p>
    <w:p w14:paraId="0EE3D596">
      <w:pPr>
        <w:pStyle w:val="6"/>
        <w:spacing w:line="297" w:lineRule="auto"/>
      </w:pPr>
    </w:p>
    <w:p w14:paraId="08A2E01D">
      <w:pPr>
        <w:pStyle w:val="6"/>
        <w:spacing w:line="297" w:lineRule="auto"/>
      </w:pPr>
    </w:p>
    <w:p w14:paraId="6D5B0A71">
      <w:pPr>
        <w:spacing w:before="78" w:line="219" w:lineRule="auto"/>
        <w:ind w:left="4739"/>
        <w:rPr>
          <w:rFonts w:ascii="宋体" w:hAnsi="宋体" w:eastAsia="宋体" w:cs="宋体"/>
          <w:sz w:val="24"/>
          <w:szCs w:val="24"/>
        </w:rPr>
      </w:pPr>
      <w:r>
        <w:rPr>
          <w:rFonts w:ascii="宋体" w:hAnsi="宋体" w:eastAsia="宋体" w:cs="宋体"/>
          <w:spacing w:val="3"/>
          <w:sz w:val="24"/>
          <w:szCs w:val="24"/>
        </w:rPr>
        <w:t>单位名称</w:t>
      </w:r>
      <w:r>
        <w:rPr>
          <w:rFonts w:ascii="宋体" w:hAnsi="宋体" w:eastAsia="宋体" w:cs="宋体"/>
          <w:spacing w:val="-17"/>
          <w:sz w:val="24"/>
          <w:szCs w:val="24"/>
        </w:rPr>
        <w:t>：</w:t>
      </w:r>
      <w:r>
        <w:rPr>
          <w:rFonts w:ascii="宋体" w:hAnsi="宋体" w:eastAsia="宋体" w:cs="宋体"/>
          <w:spacing w:val="20"/>
          <w:sz w:val="24"/>
          <w:szCs w:val="24"/>
        </w:rPr>
        <w:t xml:space="preserve">      </w:t>
      </w:r>
      <w:r>
        <w:rPr>
          <w:rFonts w:ascii="宋体" w:hAnsi="宋体" w:eastAsia="宋体" w:cs="宋体"/>
          <w:spacing w:val="-17"/>
          <w:sz w:val="24"/>
          <w:szCs w:val="24"/>
        </w:rPr>
        <w:t>（</w:t>
      </w:r>
      <w:r>
        <w:rPr>
          <w:rFonts w:ascii="宋体" w:hAnsi="宋体" w:eastAsia="宋体" w:cs="宋体"/>
          <w:spacing w:val="3"/>
          <w:sz w:val="24"/>
          <w:szCs w:val="24"/>
        </w:rPr>
        <w:t>公章）</w:t>
      </w:r>
    </w:p>
    <w:p w14:paraId="7C52631D">
      <w:pPr>
        <w:pStyle w:val="6"/>
        <w:spacing w:line="259" w:lineRule="auto"/>
      </w:pPr>
    </w:p>
    <w:p w14:paraId="12ECE7D6">
      <w:pPr>
        <w:spacing w:before="79" w:line="219" w:lineRule="auto"/>
        <w:ind w:left="2518"/>
        <w:rPr>
          <w:rFonts w:ascii="宋体" w:hAnsi="宋体" w:eastAsia="宋体" w:cs="宋体"/>
          <w:sz w:val="24"/>
          <w:szCs w:val="24"/>
        </w:rPr>
      </w:pPr>
      <w:r>
        <w:rPr>
          <w:rFonts w:ascii="宋体" w:hAnsi="宋体" w:eastAsia="宋体" w:cs="宋体"/>
          <w:spacing w:val="1"/>
          <w:sz w:val="24"/>
          <w:szCs w:val="24"/>
        </w:rPr>
        <w:t>法定代表人或委托代理人</w:t>
      </w:r>
      <w:r>
        <w:rPr>
          <w:rFonts w:ascii="宋体" w:hAnsi="宋体" w:eastAsia="宋体" w:cs="宋体"/>
          <w:spacing w:val="-15"/>
          <w:sz w:val="24"/>
          <w:szCs w:val="24"/>
        </w:rPr>
        <w:t>：</w:t>
      </w:r>
      <w:r>
        <w:rPr>
          <w:rFonts w:ascii="宋体" w:hAnsi="宋体" w:eastAsia="宋体" w:cs="宋体"/>
          <w:spacing w:val="15"/>
          <w:sz w:val="24"/>
          <w:szCs w:val="24"/>
        </w:rPr>
        <w:t xml:space="preserve">        </w:t>
      </w:r>
      <w:r>
        <w:rPr>
          <w:rFonts w:ascii="宋体" w:hAnsi="宋体" w:eastAsia="宋体" w:cs="宋体"/>
          <w:spacing w:val="-15"/>
          <w:sz w:val="24"/>
          <w:szCs w:val="24"/>
        </w:rPr>
        <w:t>（</w:t>
      </w:r>
      <w:r>
        <w:rPr>
          <w:rFonts w:ascii="宋体" w:hAnsi="宋体" w:eastAsia="宋体" w:cs="宋体"/>
          <w:spacing w:val="1"/>
          <w:sz w:val="24"/>
          <w:szCs w:val="24"/>
        </w:rPr>
        <w:t>签字或盖章）</w:t>
      </w:r>
    </w:p>
    <w:p w14:paraId="111D0FB2">
      <w:pPr>
        <w:pStyle w:val="6"/>
        <w:spacing w:line="258" w:lineRule="auto"/>
      </w:pPr>
    </w:p>
    <w:p w14:paraId="74520C17">
      <w:pPr>
        <w:spacing w:before="78" w:line="219" w:lineRule="auto"/>
        <w:ind w:left="5878"/>
        <w:rPr>
          <w:rFonts w:ascii="宋体" w:hAnsi="宋体" w:eastAsia="宋体" w:cs="宋体"/>
          <w:sz w:val="24"/>
          <w:szCs w:val="24"/>
        </w:rPr>
      </w:pPr>
      <w:r>
        <w:rPr>
          <w:rFonts w:ascii="宋体" w:hAnsi="宋体" w:eastAsia="宋体" w:cs="宋体"/>
          <w:spacing w:val="-9"/>
          <w:sz w:val="24"/>
          <w:szCs w:val="24"/>
        </w:rPr>
        <w:t>年</w:t>
      </w:r>
      <w:r>
        <w:rPr>
          <w:rFonts w:ascii="宋体" w:hAnsi="宋体" w:eastAsia="宋体" w:cs="宋体"/>
          <w:spacing w:val="5"/>
          <w:sz w:val="24"/>
          <w:szCs w:val="24"/>
        </w:rPr>
        <w:t xml:space="preserve">   </w:t>
      </w:r>
      <w:r>
        <w:rPr>
          <w:rFonts w:ascii="宋体" w:hAnsi="宋体" w:eastAsia="宋体" w:cs="宋体"/>
          <w:spacing w:val="-9"/>
          <w:sz w:val="24"/>
          <w:szCs w:val="24"/>
        </w:rPr>
        <w:t>月</w:t>
      </w:r>
      <w:r>
        <w:rPr>
          <w:rFonts w:ascii="宋体" w:hAnsi="宋体" w:eastAsia="宋体" w:cs="宋体"/>
          <w:spacing w:val="25"/>
          <w:sz w:val="24"/>
          <w:szCs w:val="24"/>
        </w:rPr>
        <w:t xml:space="preserve">  </w:t>
      </w:r>
      <w:r>
        <w:rPr>
          <w:rFonts w:ascii="宋体" w:hAnsi="宋体" w:eastAsia="宋体" w:cs="宋体"/>
          <w:spacing w:val="-9"/>
          <w:sz w:val="24"/>
          <w:szCs w:val="24"/>
        </w:rPr>
        <w:t>日</w:t>
      </w:r>
    </w:p>
    <w:p w14:paraId="2E479331">
      <w:pPr>
        <w:pStyle w:val="6"/>
        <w:spacing w:line="246" w:lineRule="auto"/>
      </w:pPr>
    </w:p>
    <w:p w14:paraId="7D1F6DD5">
      <w:pPr>
        <w:pStyle w:val="6"/>
        <w:spacing w:line="247" w:lineRule="auto"/>
      </w:pPr>
    </w:p>
    <w:p w14:paraId="1BCBBD8E">
      <w:pPr>
        <w:pStyle w:val="6"/>
        <w:spacing w:line="247" w:lineRule="auto"/>
      </w:pPr>
    </w:p>
    <w:p w14:paraId="1DDDA44D">
      <w:pPr>
        <w:spacing w:before="72" w:line="479" w:lineRule="auto"/>
        <w:ind w:left="10" w:right="2" w:firstLine="478"/>
        <w:rPr>
          <w:rFonts w:ascii="宋体" w:hAnsi="宋体" w:eastAsia="宋体" w:cs="宋体"/>
          <w:sz w:val="22"/>
          <w:szCs w:val="22"/>
        </w:rPr>
      </w:pPr>
      <w:r>
        <w:rPr>
          <w:rFonts w:ascii="宋体" w:hAnsi="宋体" w:eastAsia="宋体" w:cs="宋体"/>
          <w:b/>
          <w:bCs/>
          <w:spacing w:val="-3"/>
          <w:sz w:val="22"/>
          <w:szCs w:val="22"/>
        </w:rPr>
        <w:t>注：供应商参加本次采购活动时，提供虚假监狱企业声明函的，以提供虚假材料谋取</w:t>
      </w:r>
      <w:r>
        <w:rPr>
          <w:rFonts w:ascii="宋体" w:hAnsi="宋体" w:eastAsia="宋体" w:cs="宋体"/>
          <w:spacing w:val="12"/>
          <w:sz w:val="22"/>
          <w:szCs w:val="22"/>
        </w:rPr>
        <w:t xml:space="preserve"> </w:t>
      </w:r>
      <w:r>
        <w:rPr>
          <w:rFonts w:ascii="宋体" w:hAnsi="宋体" w:eastAsia="宋体" w:cs="宋体"/>
          <w:b/>
          <w:bCs/>
          <w:spacing w:val="-4"/>
          <w:sz w:val="22"/>
          <w:szCs w:val="22"/>
        </w:rPr>
        <w:t>成交处理。</w:t>
      </w:r>
    </w:p>
    <w:p w14:paraId="7B8465FE">
      <w:pPr>
        <w:spacing w:before="1" w:line="219" w:lineRule="auto"/>
        <w:ind w:left="3345"/>
        <w:outlineLvl w:val="2"/>
        <w:rPr>
          <w:rFonts w:ascii="宋体" w:hAnsi="宋体" w:eastAsia="宋体" w:cs="宋体"/>
          <w:sz w:val="22"/>
          <w:szCs w:val="22"/>
        </w:rPr>
      </w:pPr>
      <w:r>
        <w:rPr>
          <w:rFonts w:ascii="宋体" w:hAnsi="宋体" w:eastAsia="宋体" w:cs="宋体"/>
          <w:b/>
          <w:bCs/>
          <w:spacing w:val="-3"/>
          <w:sz w:val="22"/>
          <w:szCs w:val="22"/>
        </w:rPr>
        <w:t>若无此项可不提供此函。</w:t>
      </w:r>
    </w:p>
    <w:p w14:paraId="598A0FE5">
      <w:pPr>
        <w:spacing w:line="219" w:lineRule="auto"/>
        <w:rPr>
          <w:rFonts w:ascii="宋体" w:hAnsi="宋体" w:eastAsia="宋体" w:cs="宋体"/>
          <w:sz w:val="22"/>
          <w:szCs w:val="22"/>
        </w:rPr>
        <w:sectPr>
          <w:footerReference r:id="rId10" w:type="default"/>
          <w:pgSz w:w="11906" w:h="16839"/>
          <w:pgMar w:top="1091" w:right="1643" w:bottom="1156" w:left="1643" w:header="1076" w:footer="994" w:gutter="0"/>
          <w:pgNumType w:fmt="decimal"/>
          <w:cols w:space="720" w:num="1"/>
        </w:sectPr>
      </w:pPr>
    </w:p>
    <w:p w14:paraId="7B8A5BA8">
      <w:pPr>
        <w:rPr>
          <w:rFonts w:ascii="宋体"/>
          <w:b/>
          <w:sz w:val="28"/>
          <w:szCs w:val="28"/>
          <w:highlight w:val="none"/>
        </w:rPr>
      </w:pPr>
    </w:p>
    <w:p w14:paraId="65EF4205">
      <w:pPr>
        <w:widowControl/>
        <w:snapToGrid w:val="0"/>
        <w:spacing w:line="360" w:lineRule="auto"/>
        <w:outlineLvl w:val="1"/>
        <w:rPr>
          <w:rFonts w:ascii="宋体"/>
          <w:b/>
          <w:sz w:val="28"/>
          <w:szCs w:val="28"/>
          <w:highlight w:val="none"/>
        </w:rPr>
      </w:pPr>
      <w:r>
        <w:rPr>
          <w:rFonts w:hint="eastAsia" w:ascii="宋体"/>
          <w:b/>
          <w:sz w:val="28"/>
          <w:szCs w:val="28"/>
          <w:highlight w:val="none"/>
        </w:rPr>
        <w:t>附件</w:t>
      </w:r>
      <w:r>
        <w:rPr>
          <w:rFonts w:ascii="宋体"/>
          <w:b/>
          <w:sz w:val="28"/>
          <w:szCs w:val="28"/>
          <w:highlight w:val="none"/>
        </w:rPr>
        <w:t>1</w:t>
      </w:r>
      <w:r>
        <w:rPr>
          <w:rFonts w:hint="eastAsia" w:ascii="宋体"/>
          <w:b/>
          <w:sz w:val="28"/>
          <w:szCs w:val="28"/>
          <w:highlight w:val="none"/>
        </w:rPr>
        <w:t>6：残疾人福利性单位声明函</w:t>
      </w:r>
      <w:bookmarkEnd w:id="269"/>
      <w:bookmarkEnd w:id="270"/>
      <w:bookmarkEnd w:id="271"/>
    </w:p>
    <w:p w14:paraId="6DE0CD3D">
      <w:pPr>
        <w:jc w:val="center"/>
        <w:rPr>
          <w:rFonts w:ascii="宋体"/>
          <w:b/>
          <w:sz w:val="36"/>
          <w:szCs w:val="36"/>
          <w:highlight w:val="none"/>
        </w:rPr>
      </w:pPr>
      <w:bookmarkStart w:id="272" w:name="OLE_LINK14"/>
      <w:bookmarkStart w:id="273" w:name="OLE_LINK13"/>
    </w:p>
    <w:p w14:paraId="334E216F">
      <w:pPr>
        <w:jc w:val="center"/>
        <w:rPr>
          <w:rFonts w:ascii="宋体"/>
          <w:b/>
          <w:sz w:val="36"/>
          <w:szCs w:val="36"/>
          <w:highlight w:val="none"/>
        </w:rPr>
      </w:pPr>
      <w:r>
        <w:rPr>
          <w:rFonts w:hint="eastAsia" w:ascii="宋体" w:hAnsi="宋体"/>
          <w:b/>
          <w:sz w:val="36"/>
          <w:szCs w:val="36"/>
          <w:highlight w:val="none"/>
        </w:rPr>
        <w:t>残疾人福利性单位声明函</w:t>
      </w:r>
    </w:p>
    <w:bookmarkEnd w:id="272"/>
    <w:bookmarkEnd w:id="273"/>
    <w:p w14:paraId="4F58FC2C">
      <w:pPr>
        <w:spacing w:afterLines="50"/>
        <w:rPr>
          <w:rFonts w:ascii="宋体"/>
          <w:bCs/>
          <w:highlight w:val="none"/>
        </w:rPr>
      </w:pPr>
    </w:p>
    <w:p w14:paraId="305C91A7">
      <w:pPr>
        <w:spacing w:afterLines="50"/>
        <w:rPr>
          <w:rFonts w:hint="eastAsia" w:ascii="宋体" w:eastAsia="宋体"/>
          <w:b/>
          <w:bCs/>
          <w:highlight w:val="none"/>
          <w:lang w:eastAsia="zh-CN"/>
        </w:rPr>
      </w:pPr>
      <w:r>
        <w:rPr>
          <w:rFonts w:hint="eastAsia" w:ascii="宋体" w:hAnsi="宋体"/>
          <w:b/>
          <w:bCs/>
          <w:highlight w:val="none"/>
        </w:rPr>
        <w:t>致：</w:t>
      </w:r>
      <w:r>
        <w:rPr>
          <w:rFonts w:hint="eastAsia" w:ascii="宋体" w:hAnsi="宋体"/>
          <w:b/>
          <w:bCs/>
          <w:highlight w:val="none"/>
          <w:lang w:eastAsia="zh-CN"/>
        </w:rPr>
        <w:t>青海信德至臻项目管理有限公司</w:t>
      </w:r>
    </w:p>
    <w:p w14:paraId="5EDC4EFE">
      <w:pPr>
        <w:spacing w:line="360" w:lineRule="auto"/>
        <w:ind w:firstLine="480"/>
        <w:rPr>
          <w:highlight w:val="none"/>
        </w:rPr>
      </w:pPr>
    </w:p>
    <w:p w14:paraId="571A0990">
      <w:pPr>
        <w:spacing w:line="360" w:lineRule="auto"/>
        <w:ind w:firstLine="480"/>
        <w:rPr>
          <w:highlight w:val="none"/>
        </w:rPr>
      </w:pPr>
      <w:r>
        <w:rPr>
          <w:rFonts w:hint="eastAsia"/>
          <w:highlight w:val="none"/>
        </w:rPr>
        <w:t>本单位郑重声明，根据《财政部、民政部、中国残疾人联合会关于促进残疾人就业政府采购政策的通知》（财库〔</w:t>
      </w:r>
      <w:r>
        <w:rPr>
          <w:highlight w:val="none"/>
        </w:rPr>
        <w:t>2017</w:t>
      </w:r>
      <w:r>
        <w:rPr>
          <w:rFonts w:hint="eastAsia"/>
          <w:highlight w:val="none"/>
        </w:rPr>
        <w:t>〕</w:t>
      </w:r>
      <w:r>
        <w:rPr>
          <w:highlight w:val="none"/>
        </w:rPr>
        <w:t>141</w:t>
      </w:r>
      <w:r>
        <w:rPr>
          <w:rFonts w:hint="eastAsia"/>
          <w:highlight w:val="none"/>
        </w:rPr>
        <w:t>号）的规定，本公司为符合条件的残疾人福利性单位，本公司在职职工人数为</w:t>
      </w:r>
      <w:r>
        <w:rPr>
          <w:highlight w:val="none"/>
          <w:u w:val="single"/>
        </w:rPr>
        <w:t xml:space="preserve">       </w:t>
      </w:r>
      <w:r>
        <w:rPr>
          <w:rFonts w:hint="eastAsia"/>
          <w:highlight w:val="none"/>
        </w:rPr>
        <w:t>人，安置的残疾人人数</w:t>
      </w:r>
      <w:r>
        <w:rPr>
          <w:highlight w:val="none"/>
          <w:u w:val="single"/>
        </w:rPr>
        <w:t xml:space="preserve">      </w:t>
      </w:r>
      <w:r>
        <w:rPr>
          <w:rFonts w:hint="eastAsia"/>
          <w:highlight w:val="none"/>
        </w:rPr>
        <w:t>人。且本单位参加</w:t>
      </w:r>
      <w:r>
        <w:rPr>
          <w:highlight w:val="none"/>
        </w:rPr>
        <w:t>______</w:t>
      </w:r>
      <w:r>
        <w:rPr>
          <w:rFonts w:hint="eastAsia"/>
          <w:highlight w:val="none"/>
        </w:rPr>
        <w:t>单位的</w:t>
      </w:r>
      <w:r>
        <w:rPr>
          <w:highlight w:val="none"/>
        </w:rPr>
        <w:t>______</w:t>
      </w:r>
      <w:r>
        <w:rPr>
          <w:rFonts w:hint="eastAsia"/>
          <w:highlight w:val="none"/>
        </w:rPr>
        <w:t>项目采购活动提供本单位制造的货物（由本单位承担工程</w:t>
      </w:r>
      <w:r>
        <w:rPr>
          <w:highlight w:val="none"/>
        </w:rPr>
        <w:t>/</w:t>
      </w:r>
      <w:r>
        <w:rPr>
          <w:rFonts w:hint="eastAsia"/>
          <w:highlight w:val="none"/>
        </w:rPr>
        <w:t>提供服务），或者提供其他残疾人福利性公司制造的货物（不包括使用非残疾人福利性公司注册商标的货物）。</w:t>
      </w:r>
    </w:p>
    <w:p w14:paraId="176F3DC5">
      <w:pPr>
        <w:spacing w:line="360" w:lineRule="auto"/>
        <w:ind w:firstLine="480"/>
        <w:rPr>
          <w:highlight w:val="none"/>
        </w:rPr>
      </w:pPr>
      <w:r>
        <w:rPr>
          <w:rFonts w:hint="eastAsia"/>
          <w:highlight w:val="none"/>
        </w:rPr>
        <w:t>本公司对上述声明的真实性负责。如有虚假，将依法承担相应责任。</w:t>
      </w:r>
    </w:p>
    <w:p w14:paraId="17943471">
      <w:pPr>
        <w:spacing w:line="360" w:lineRule="auto"/>
        <w:ind w:firstLine="480"/>
        <w:rPr>
          <w:highlight w:val="none"/>
        </w:rPr>
      </w:pPr>
    </w:p>
    <w:p w14:paraId="1C9C5E12">
      <w:pPr>
        <w:spacing w:line="360" w:lineRule="auto"/>
        <w:rPr>
          <w:highlight w:val="none"/>
        </w:rPr>
      </w:pPr>
      <w:r>
        <w:rPr>
          <w:rFonts w:hint="eastAsia"/>
          <w:highlight w:val="none"/>
        </w:rPr>
        <w:t>注：</w:t>
      </w:r>
      <w:r>
        <w:rPr>
          <w:rFonts w:hint="eastAsia" w:ascii="宋体" w:hAnsi="宋体"/>
          <w:highlight w:val="none"/>
        </w:rPr>
        <w:t>若无此项内容，可不提供此函。</w:t>
      </w:r>
    </w:p>
    <w:p w14:paraId="37E6AE05">
      <w:pPr>
        <w:spacing w:line="360" w:lineRule="auto"/>
        <w:ind w:firstLine="480"/>
        <w:rPr>
          <w:highlight w:val="none"/>
        </w:rPr>
      </w:pPr>
    </w:p>
    <w:p w14:paraId="7B71657A">
      <w:pPr>
        <w:spacing w:line="360" w:lineRule="auto"/>
        <w:ind w:firstLine="480"/>
        <w:rPr>
          <w:highlight w:val="none"/>
        </w:rPr>
      </w:pPr>
    </w:p>
    <w:p w14:paraId="4CBC56F7">
      <w:pPr>
        <w:spacing w:line="360" w:lineRule="auto"/>
        <w:ind w:firstLine="480"/>
        <w:rPr>
          <w:highlight w:val="none"/>
        </w:rPr>
      </w:pPr>
    </w:p>
    <w:p w14:paraId="53ED366B">
      <w:pPr>
        <w:spacing w:line="360" w:lineRule="auto"/>
        <w:ind w:firstLine="480"/>
        <w:rPr>
          <w:highlight w:val="none"/>
        </w:rPr>
      </w:pPr>
    </w:p>
    <w:p w14:paraId="1EF9A6A5">
      <w:pPr>
        <w:spacing w:line="360" w:lineRule="auto"/>
        <w:ind w:firstLine="480"/>
        <w:rPr>
          <w:highlight w:val="none"/>
        </w:rPr>
      </w:pPr>
    </w:p>
    <w:p w14:paraId="15BE6CA0">
      <w:pPr>
        <w:spacing w:line="360" w:lineRule="auto"/>
        <w:ind w:firstLine="480"/>
        <w:rPr>
          <w:highlight w:val="none"/>
        </w:rPr>
      </w:pPr>
    </w:p>
    <w:p w14:paraId="6D6D5EAD">
      <w:pPr>
        <w:spacing w:line="360" w:lineRule="auto"/>
        <w:ind w:firstLine="480"/>
        <w:rPr>
          <w:highlight w:val="none"/>
        </w:rPr>
      </w:pPr>
    </w:p>
    <w:p w14:paraId="73676FDD">
      <w:pPr>
        <w:spacing w:line="360" w:lineRule="auto"/>
        <w:rPr>
          <w:highlight w:val="none"/>
        </w:rPr>
      </w:pPr>
    </w:p>
    <w:p w14:paraId="20910755">
      <w:pPr>
        <w:spacing w:line="360" w:lineRule="auto"/>
        <w:rPr>
          <w:highlight w:val="none"/>
        </w:rPr>
      </w:pPr>
    </w:p>
    <w:p w14:paraId="46AE7227">
      <w:pPr>
        <w:spacing w:line="360" w:lineRule="auto"/>
        <w:ind w:firstLine="480"/>
        <w:rPr>
          <w:highlight w:val="none"/>
        </w:rPr>
      </w:pPr>
    </w:p>
    <w:p w14:paraId="3FFE7695">
      <w:pPr>
        <w:spacing w:line="360" w:lineRule="auto"/>
        <w:ind w:firstLine="480"/>
        <w:rPr>
          <w:highlight w:val="none"/>
        </w:rPr>
      </w:pPr>
    </w:p>
    <w:p w14:paraId="2DC280FD">
      <w:pPr>
        <w:spacing w:line="360" w:lineRule="auto"/>
        <w:jc w:val="center"/>
        <w:rPr>
          <w:rFonts w:ascii="宋体"/>
          <w:b/>
          <w:highlight w:val="none"/>
        </w:rPr>
      </w:pPr>
      <w:r>
        <w:rPr>
          <w:rFonts w:ascii="宋体" w:hAnsi="宋体"/>
          <w:b/>
          <w:highlight w:val="none"/>
        </w:rPr>
        <w:t xml:space="preserve">                         </w:t>
      </w:r>
      <w:r>
        <w:rPr>
          <w:rFonts w:hint="eastAsia" w:ascii="宋体" w:hAnsi="宋体"/>
          <w:b/>
          <w:highlight w:val="none"/>
        </w:rPr>
        <w:t>企业名称：</w:t>
      </w:r>
      <w:r>
        <w:rPr>
          <w:rFonts w:ascii="仿宋_GB2312" w:eastAsia="仿宋_GB2312" w:cs="宋体"/>
          <w:kern w:val="0"/>
          <w:sz w:val="28"/>
          <w:szCs w:val="28"/>
          <w:highlight w:val="none"/>
          <w:u w:val="single"/>
        </w:rPr>
        <w:t xml:space="preserve">       </w:t>
      </w:r>
      <w:r>
        <w:rPr>
          <w:rFonts w:hint="eastAsia" w:ascii="宋体" w:hAnsi="宋体"/>
          <w:b/>
          <w:highlight w:val="none"/>
        </w:rPr>
        <w:t>（公章）</w:t>
      </w:r>
    </w:p>
    <w:p w14:paraId="0EA4706C">
      <w:pPr>
        <w:spacing w:line="360" w:lineRule="auto"/>
        <w:ind w:firstLine="482"/>
        <w:jc w:val="right"/>
        <w:rPr>
          <w:rFonts w:ascii="宋体"/>
          <w:b/>
          <w:highlight w:val="none"/>
        </w:rPr>
      </w:pPr>
      <w:r>
        <w:rPr>
          <w:rFonts w:ascii="宋体" w:hAnsi="宋体"/>
          <w:b/>
          <w:highlight w:val="none"/>
        </w:rPr>
        <w:t xml:space="preserve">       </w:t>
      </w:r>
      <w:r>
        <w:rPr>
          <w:rFonts w:hint="eastAsia" w:ascii="宋体" w:hAnsi="宋体"/>
          <w:b/>
          <w:highlight w:val="none"/>
        </w:rPr>
        <w:t>企业法定代表人：</w:t>
      </w:r>
      <w:r>
        <w:rPr>
          <w:rFonts w:ascii="仿宋_GB2312" w:eastAsia="仿宋_GB2312" w:cs="宋体"/>
          <w:kern w:val="0"/>
          <w:sz w:val="28"/>
          <w:szCs w:val="28"/>
          <w:highlight w:val="none"/>
          <w:u w:val="single"/>
        </w:rPr>
        <w:t xml:space="preserve">       </w:t>
      </w:r>
      <w:r>
        <w:rPr>
          <w:rFonts w:hint="eastAsia" w:ascii="宋体" w:hAnsi="宋体"/>
          <w:b/>
          <w:highlight w:val="none"/>
        </w:rPr>
        <w:t>（签字或盖章）</w:t>
      </w:r>
    </w:p>
    <w:p w14:paraId="7025B93D">
      <w:pPr>
        <w:ind w:firstLine="482"/>
        <w:jc w:val="center"/>
        <w:rPr>
          <w:rFonts w:ascii="宋体" w:hAnsi="宋体"/>
          <w:b/>
          <w:highlight w:val="none"/>
        </w:rPr>
      </w:pPr>
      <w:r>
        <w:rPr>
          <w:rFonts w:ascii="宋体" w:hAnsi="宋体"/>
          <w:b/>
          <w:highlight w:val="none"/>
        </w:rPr>
        <w:t xml:space="preserve">              </w:t>
      </w:r>
      <w:r>
        <w:rPr>
          <w:rFonts w:hint="eastAsia" w:ascii="宋体" w:hAnsi="宋体"/>
          <w:b/>
          <w:highlight w:val="none"/>
        </w:rPr>
        <w:t>年</w:t>
      </w:r>
      <w:r>
        <w:rPr>
          <w:rFonts w:ascii="宋体" w:hAnsi="宋体"/>
          <w:b/>
          <w:highlight w:val="none"/>
        </w:rPr>
        <w:t xml:space="preserve">   </w:t>
      </w:r>
      <w:r>
        <w:rPr>
          <w:rFonts w:hint="eastAsia" w:ascii="宋体" w:hAnsi="宋体"/>
          <w:b/>
          <w:highlight w:val="none"/>
        </w:rPr>
        <w:t>月</w:t>
      </w:r>
      <w:r>
        <w:rPr>
          <w:rFonts w:ascii="宋体" w:hAnsi="宋体"/>
          <w:b/>
          <w:highlight w:val="none"/>
        </w:rPr>
        <w:t xml:space="preserve">  </w:t>
      </w:r>
      <w:r>
        <w:rPr>
          <w:rFonts w:hint="eastAsia" w:ascii="宋体" w:hAnsi="宋体"/>
          <w:b/>
          <w:highlight w:val="none"/>
        </w:rPr>
        <w:t>日</w:t>
      </w:r>
      <w:bookmarkStart w:id="274" w:name="_Toc496004046"/>
      <w:bookmarkStart w:id="275" w:name="_Toc496626252"/>
      <w:bookmarkStart w:id="276" w:name="_Toc416363470"/>
    </w:p>
    <w:p w14:paraId="26DC60A6">
      <w:pPr>
        <w:pStyle w:val="9"/>
        <w:rPr>
          <w:highlight w:val="none"/>
        </w:rPr>
      </w:pPr>
    </w:p>
    <w:p w14:paraId="3FBBB272">
      <w:pPr>
        <w:widowControl/>
        <w:snapToGrid w:val="0"/>
        <w:spacing w:line="360" w:lineRule="auto"/>
        <w:outlineLvl w:val="1"/>
        <w:rPr>
          <w:rFonts w:ascii="宋体"/>
          <w:b/>
          <w:sz w:val="28"/>
          <w:szCs w:val="28"/>
          <w:highlight w:val="none"/>
        </w:rPr>
      </w:pPr>
      <w:bookmarkStart w:id="277" w:name="_Toc13558"/>
      <w:r>
        <w:rPr>
          <w:rFonts w:hint="eastAsia" w:ascii="宋体"/>
          <w:b/>
          <w:sz w:val="28"/>
          <w:szCs w:val="28"/>
          <w:highlight w:val="none"/>
        </w:rPr>
        <w:t>附件</w:t>
      </w:r>
      <w:r>
        <w:rPr>
          <w:rFonts w:ascii="宋体"/>
          <w:b/>
          <w:sz w:val="28"/>
          <w:szCs w:val="28"/>
          <w:highlight w:val="none"/>
        </w:rPr>
        <w:t>1</w:t>
      </w:r>
      <w:r>
        <w:rPr>
          <w:rFonts w:hint="eastAsia" w:ascii="宋体"/>
          <w:b/>
          <w:sz w:val="28"/>
          <w:szCs w:val="28"/>
          <w:highlight w:val="none"/>
        </w:rPr>
        <w:t>7：</w:t>
      </w:r>
      <w:bookmarkEnd w:id="274"/>
      <w:bookmarkEnd w:id="275"/>
      <w:r>
        <w:rPr>
          <w:rFonts w:hint="eastAsia" w:ascii="宋体"/>
          <w:b/>
          <w:sz w:val="28"/>
          <w:szCs w:val="28"/>
          <w:highlight w:val="none"/>
        </w:rPr>
        <w:t>从业人员声明函</w:t>
      </w:r>
      <w:bookmarkEnd w:id="277"/>
    </w:p>
    <w:p w14:paraId="691115C0">
      <w:pPr>
        <w:ind w:firstLine="723"/>
        <w:jc w:val="center"/>
        <w:rPr>
          <w:rFonts w:ascii="宋体"/>
          <w:b/>
          <w:sz w:val="36"/>
          <w:szCs w:val="36"/>
          <w:highlight w:val="none"/>
        </w:rPr>
      </w:pPr>
      <w:r>
        <w:rPr>
          <w:rFonts w:ascii="宋体" w:hAnsi="宋体"/>
          <w:b/>
          <w:sz w:val="36"/>
          <w:szCs w:val="36"/>
          <w:highlight w:val="none"/>
        </w:rPr>
        <w:t xml:space="preserve">  </w:t>
      </w:r>
    </w:p>
    <w:p w14:paraId="1EDB5DCE">
      <w:pPr>
        <w:adjustRightInd w:val="0"/>
        <w:snapToGrid w:val="0"/>
        <w:spacing w:line="440" w:lineRule="exact"/>
        <w:ind w:left="8152" w:hanging="8152" w:hangingChars="2900"/>
        <w:jc w:val="center"/>
        <w:rPr>
          <w:rFonts w:ascii="宋体" w:cs="宋体"/>
          <w:b/>
          <w:highlight w:val="none"/>
        </w:rPr>
      </w:pPr>
      <w:bookmarkStart w:id="278" w:name="_Toc496626253"/>
      <w:bookmarkStart w:id="279" w:name="_Toc496004047"/>
      <w:r>
        <w:rPr>
          <w:rFonts w:hint="eastAsia" w:ascii="宋体" w:hAnsi="宋体" w:cs="宋体"/>
          <w:b/>
          <w:sz w:val="28"/>
          <w:szCs w:val="28"/>
          <w:highlight w:val="none"/>
        </w:rPr>
        <w:t>从业人员声明函</w:t>
      </w:r>
    </w:p>
    <w:p w14:paraId="37CBEEB4">
      <w:pPr>
        <w:adjustRightInd w:val="0"/>
        <w:snapToGrid w:val="0"/>
        <w:spacing w:line="440" w:lineRule="exact"/>
        <w:ind w:left="6114" w:hanging="6114" w:hangingChars="2900"/>
        <w:rPr>
          <w:rFonts w:ascii="宋体" w:cs="宋体"/>
          <w:b/>
          <w:bCs/>
          <w:kern w:val="0"/>
          <w:highlight w:val="none"/>
          <w:lang w:val="zh-CN"/>
        </w:rPr>
      </w:pPr>
    </w:p>
    <w:p w14:paraId="342E919D">
      <w:pPr>
        <w:adjustRightInd w:val="0"/>
        <w:snapToGrid w:val="0"/>
        <w:spacing w:line="440" w:lineRule="exact"/>
        <w:ind w:left="6114" w:hanging="6114" w:hangingChars="2900"/>
        <w:rPr>
          <w:rFonts w:ascii="宋体" w:cs="宋体"/>
          <w:highlight w:val="none"/>
        </w:rPr>
      </w:pPr>
      <w:r>
        <w:rPr>
          <w:rFonts w:hint="eastAsia" w:ascii="宋体" w:hAnsi="宋体" w:cs="宋体"/>
          <w:b/>
          <w:bCs/>
          <w:kern w:val="0"/>
          <w:highlight w:val="none"/>
          <w:lang w:val="zh-CN"/>
        </w:rPr>
        <w:t>致：青海信德至臻项目管理有限公司</w:t>
      </w:r>
    </w:p>
    <w:p w14:paraId="27FEC164">
      <w:pPr>
        <w:adjustRightInd w:val="0"/>
        <w:snapToGrid w:val="0"/>
        <w:spacing w:line="440" w:lineRule="exact"/>
        <w:ind w:left="-4" w:leftChars="-2" w:firstLine="480"/>
        <w:rPr>
          <w:rFonts w:ascii="宋体" w:cs="宋体"/>
          <w:highlight w:val="none"/>
        </w:rPr>
      </w:pPr>
      <w:r>
        <w:rPr>
          <w:rFonts w:hint="eastAsia" w:ascii="宋体" w:hAnsi="宋体" w:cs="宋体"/>
          <w:highlight w:val="none"/>
        </w:rPr>
        <w:t>本公司郑重声明：根据《政府采购促进中小企业发展暂行办法》（财库</w:t>
      </w:r>
      <w:r>
        <w:rPr>
          <w:rFonts w:ascii="宋体" w:hAnsi="宋体" w:cs="宋体"/>
          <w:highlight w:val="none"/>
        </w:rPr>
        <w:t>[2011]181</w:t>
      </w:r>
      <w:r>
        <w:rPr>
          <w:rFonts w:hint="eastAsia" w:ascii="宋体" w:hAnsi="宋体" w:cs="宋体"/>
          <w:highlight w:val="none"/>
        </w:rPr>
        <w:t>号）、《工业和信息部、国家统计局、国家发展和改革委员会、财政部关于印发中小企业划型标准规定的通知》（工信部联企业</w:t>
      </w:r>
      <w:r>
        <w:rPr>
          <w:rFonts w:ascii="宋体" w:hAnsi="宋体" w:cs="宋体"/>
          <w:highlight w:val="none"/>
        </w:rPr>
        <w:t xml:space="preserve">[2011]300 </w:t>
      </w:r>
      <w:r>
        <w:rPr>
          <w:rFonts w:hint="eastAsia" w:ascii="宋体" w:hAnsi="宋体" w:cs="宋体"/>
          <w:highlight w:val="none"/>
        </w:rPr>
        <w:t>号）规定，本公司从业人员数为</w:t>
      </w:r>
      <w:r>
        <w:rPr>
          <w:rFonts w:ascii="宋体" w:hAnsi="宋体" w:cs="宋体"/>
          <w:highlight w:val="none"/>
        </w:rPr>
        <w:t xml:space="preserve"> </w:t>
      </w:r>
      <w:r>
        <w:rPr>
          <w:rFonts w:ascii="宋体" w:hAnsi="宋体" w:cs="宋体"/>
          <w:highlight w:val="none"/>
          <w:u w:val="single"/>
        </w:rPr>
        <w:t xml:space="preserve">       </w:t>
      </w:r>
      <w:r>
        <w:rPr>
          <w:rFonts w:ascii="宋体" w:hAnsi="宋体" w:cs="宋体"/>
          <w:highlight w:val="none"/>
        </w:rPr>
        <w:t xml:space="preserve"> </w:t>
      </w:r>
      <w:r>
        <w:rPr>
          <w:rFonts w:hint="eastAsia" w:ascii="宋体" w:hAnsi="宋体" w:cs="宋体"/>
          <w:highlight w:val="none"/>
        </w:rPr>
        <w:t>人。</w:t>
      </w:r>
    </w:p>
    <w:p w14:paraId="11F30497">
      <w:pPr>
        <w:adjustRightInd w:val="0"/>
        <w:snapToGrid w:val="0"/>
        <w:spacing w:line="440" w:lineRule="exact"/>
        <w:ind w:left="-2" w:leftChars="-1" w:firstLine="480"/>
        <w:rPr>
          <w:rFonts w:ascii="宋体" w:cs="宋体"/>
          <w:highlight w:val="none"/>
        </w:rPr>
      </w:pPr>
      <w:r>
        <w:rPr>
          <w:rFonts w:hint="eastAsia" w:ascii="宋体" w:hAnsi="宋体" w:cs="宋体"/>
          <w:highlight w:val="none"/>
        </w:rPr>
        <w:t>本公司对上述声明的真实性负责，如有虚假，将依法承担相应责任。</w:t>
      </w:r>
    </w:p>
    <w:p w14:paraId="1BF81864">
      <w:pPr>
        <w:autoSpaceDE w:val="0"/>
        <w:autoSpaceDN w:val="0"/>
        <w:spacing w:line="360" w:lineRule="auto"/>
        <w:ind w:firstLine="482"/>
        <w:jc w:val="center"/>
        <w:rPr>
          <w:rFonts w:ascii="宋体" w:cs="宋体"/>
          <w:b/>
          <w:bCs/>
          <w:kern w:val="0"/>
          <w:highlight w:val="none"/>
          <w:lang w:val="zh-CN"/>
        </w:rPr>
      </w:pPr>
    </w:p>
    <w:p w14:paraId="7EA0BA4F">
      <w:pPr>
        <w:autoSpaceDE w:val="0"/>
        <w:autoSpaceDN w:val="0"/>
        <w:spacing w:line="360" w:lineRule="auto"/>
        <w:ind w:firstLine="482"/>
        <w:jc w:val="center"/>
        <w:rPr>
          <w:rFonts w:ascii="宋体" w:cs="宋体"/>
          <w:b/>
          <w:bCs/>
          <w:kern w:val="0"/>
          <w:highlight w:val="none"/>
          <w:lang w:val="zh-CN"/>
        </w:rPr>
      </w:pPr>
    </w:p>
    <w:p w14:paraId="082FEBD0">
      <w:pPr>
        <w:autoSpaceDE w:val="0"/>
        <w:autoSpaceDN w:val="0"/>
        <w:spacing w:line="360" w:lineRule="auto"/>
        <w:ind w:firstLine="482"/>
        <w:jc w:val="center"/>
        <w:rPr>
          <w:rFonts w:ascii="宋体" w:cs="宋体"/>
          <w:b/>
          <w:bCs/>
          <w:kern w:val="0"/>
          <w:highlight w:val="none"/>
          <w:lang w:val="zh-CN"/>
        </w:rPr>
      </w:pPr>
    </w:p>
    <w:p w14:paraId="7970741D">
      <w:pPr>
        <w:autoSpaceDE w:val="0"/>
        <w:autoSpaceDN w:val="0"/>
        <w:spacing w:line="360" w:lineRule="auto"/>
        <w:ind w:firstLine="482"/>
        <w:jc w:val="center"/>
        <w:rPr>
          <w:rFonts w:ascii="宋体" w:cs="宋体"/>
          <w:b/>
          <w:bCs/>
          <w:kern w:val="0"/>
          <w:highlight w:val="none"/>
          <w:lang w:val="zh-CN"/>
        </w:rPr>
      </w:pPr>
      <w:r>
        <w:rPr>
          <w:rFonts w:hint="eastAsia" w:ascii="宋体" w:hAnsi="宋体" w:cs="宋体"/>
          <w:b/>
          <w:bCs/>
          <w:kern w:val="0"/>
          <w:highlight w:val="none"/>
          <w:lang w:val="zh-CN"/>
        </w:rPr>
        <w:t>制造（生产）企业名称：</w:t>
      </w:r>
      <w:r>
        <w:rPr>
          <w:rFonts w:ascii="宋体" w:hAnsi="宋体" w:cs="宋体"/>
          <w:b/>
          <w:bCs/>
          <w:kern w:val="0"/>
          <w:highlight w:val="none"/>
          <w:lang w:val="zh-CN"/>
        </w:rPr>
        <w:t xml:space="preserve">       </w:t>
      </w:r>
      <w:r>
        <w:rPr>
          <w:rFonts w:hint="eastAsia" w:ascii="宋体" w:hAnsi="宋体" w:cs="宋体"/>
          <w:b/>
          <w:bCs/>
          <w:kern w:val="0"/>
          <w:highlight w:val="none"/>
          <w:lang w:val="zh-CN"/>
        </w:rPr>
        <w:t>（公章）</w:t>
      </w:r>
    </w:p>
    <w:p w14:paraId="47E3A9C7">
      <w:pPr>
        <w:autoSpaceDE w:val="0"/>
        <w:autoSpaceDN w:val="0"/>
        <w:spacing w:line="360" w:lineRule="auto"/>
        <w:ind w:firstLine="482"/>
        <w:jc w:val="center"/>
        <w:rPr>
          <w:rFonts w:ascii="宋体" w:cs="宋体"/>
          <w:b/>
          <w:bCs/>
          <w:kern w:val="0"/>
          <w:highlight w:val="none"/>
          <w:lang w:val="zh-CN"/>
        </w:rPr>
      </w:pPr>
      <w:r>
        <w:rPr>
          <w:rFonts w:hint="eastAsia" w:ascii="宋体" w:hAnsi="宋体" w:cs="宋体"/>
          <w:b/>
          <w:bCs/>
          <w:kern w:val="0"/>
          <w:highlight w:val="none"/>
          <w:lang w:val="zh-CN"/>
        </w:rPr>
        <w:t>制造（生产）企业法定代表人：</w:t>
      </w:r>
      <w:r>
        <w:rPr>
          <w:rFonts w:ascii="宋体" w:hAnsi="宋体" w:cs="宋体"/>
          <w:b/>
          <w:bCs/>
          <w:kern w:val="0"/>
          <w:highlight w:val="none"/>
          <w:lang w:val="zh-CN"/>
        </w:rPr>
        <w:t xml:space="preserve">       </w:t>
      </w:r>
      <w:r>
        <w:rPr>
          <w:rFonts w:hint="eastAsia" w:ascii="宋体" w:hAnsi="宋体" w:cs="宋体"/>
          <w:b/>
          <w:bCs/>
          <w:kern w:val="0"/>
          <w:highlight w:val="none"/>
          <w:lang w:val="zh-CN"/>
        </w:rPr>
        <w:t>（签字）</w:t>
      </w:r>
    </w:p>
    <w:p w14:paraId="118844C7">
      <w:pPr>
        <w:autoSpaceDE w:val="0"/>
        <w:autoSpaceDN w:val="0"/>
        <w:spacing w:line="360" w:lineRule="auto"/>
        <w:ind w:firstLine="482"/>
        <w:jc w:val="center"/>
        <w:rPr>
          <w:rFonts w:ascii="宋体" w:cs="宋体"/>
          <w:kern w:val="0"/>
          <w:highlight w:val="none"/>
          <w:lang w:val="zh-CN"/>
        </w:rPr>
      </w:pPr>
      <w:r>
        <w:rPr>
          <w:rFonts w:hint="eastAsia" w:ascii="宋体" w:hAnsi="宋体" w:cs="宋体"/>
          <w:b/>
          <w:bCs/>
          <w:kern w:val="0"/>
          <w:highlight w:val="none"/>
          <w:lang w:val="zh-CN"/>
        </w:rPr>
        <w:t>年</w:t>
      </w:r>
      <w:r>
        <w:rPr>
          <w:rFonts w:ascii="宋体" w:hAnsi="宋体" w:cs="宋体"/>
          <w:b/>
          <w:bCs/>
          <w:kern w:val="0"/>
          <w:highlight w:val="none"/>
          <w:lang w:val="zh-CN"/>
        </w:rPr>
        <w:t xml:space="preserve">  </w:t>
      </w:r>
      <w:r>
        <w:rPr>
          <w:rFonts w:ascii="宋体" w:hAnsi="宋体" w:cs="宋体"/>
          <w:b/>
          <w:bCs/>
          <w:kern w:val="0"/>
          <w:highlight w:val="none"/>
        </w:rPr>
        <w:t xml:space="preserve"> </w:t>
      </w:r>
      <w:r>
        <w:rPr>
          <w:rFonts w:ascii="宋体" w:hAnsi="宋体" w:cs="宋体"/>
          <w:b/>
          <w:bCs/>
          <w:kern w:val="0"/>
          <w:highlight w:val="none"/>
          <w:lang w:val="zh-CN"/>
        </w:rPr>
        <w:t xml:space="preserve"> </w:t>
      </w:r>
      <w:r>
        <w:rPr>
          <w:rFonts w:hint="eastAsia" w:ascii="宋体" w:hAnsi="宋体" w:cs="宋体"/>
          <w:b/>
          <w:bCs/>
          <w:kern w:val="0"/>
          <w:highlight w:val="none"/>
          <w:lang w:val="zh-CN"/>
        </w:rPr>
        <w:t>月</w:t>
      </w:r>
      <w:r>
        <w:rPr>
          <w:rFonts w:ascii="宋体" w:hAnsi="宋体" w:cs="宋体"/>
          <w:b/>
          <w:bCs/>
          <w:kern w:val="0"/>
          <w:highlight w:val="none"/>
          <w:lang w:val="zh-CN"/>
        </w:rPr>
        <w:t xml:space="preserve"> </w:t>
      </w:r>
      <w:r>
        <w:rPr>
          <w:rFonts w:ascii="宋体" w:hAnsi="宋体" w:cs="宋体"/>
          <w:b/>
          <w:bCs/>
          <w:kern w:val="0"/>
          <w:highlight w:val="none"/>
        </w:rPr>
        <w:t xml:space="preserve">  </w:t>
      </w:r>
      <w:r>
        <w:rPr>
          <w:rFonts w:ascii="宋体" w:hAnsi="宋体" w:cs="宋体"/>
          <w:b/>
          <w:bCs/>
          <w:kern w:val="0"/>
          <w:highlight w:val="none"/>
          <w:lang w:val="zh-CN"/>
        </w:rPr>
        <w:t xml:space="preserve"> </w:t>
      </w:r>
      <w:r>
        <w:rPr>
          <w:rFonts w:hint="eastAsia" w:ascii="宋体" w:hAnsi="宋体" w:cs="宋体"/>
          <w:b/>
          <w:bCs/>
          <w:kern w:val="0"/>
          <w:highlight w:val="none"/>
          <w:lang w:val="zh-CN"/>
        </w:rPr>
        <w:t>日</w:t>
      </w:r>
    </w:p>
    <w:p w14:paraId="3BFF0060">
      <w:pPr>
        <w:widowControl/>
        <w:snapToGrid w:val="0"/>
        <w:spacing w:line="360" w:lineRule="auto"/>
        <w:outlineLvl w:val="1"/>
        <w:rPr>
          <w:rFonts w:ascii="宋体"/>
          <w:b/>
          <w:sz w:val="28"/>
          <w:szCs w:val="28"/>
          <w:highlight w:val="none"/>
        </w:rPr>
      </w:pPr>
      <w:r>
        <w:rPr>
          <w:rFonts w:ascii="宋体" w:cs="宋体"/>
          <w:highlight w:val="none"/>
          <w:lang w:val="zh-CN"/>
        </w:rPr>
        <w:br w:type="page"/>
      </w:r>
      <w:bookmarkStart w:id="280" w:name="_Toc4064"/>
      <w:r>
        <w:rPr>
          <w:rFonts w:hint="eastAsia" w:ascii="宋体"/>
          <w:b/>
          <w:sz w:val="28"/>
          <w:szCs w:val="28"/>
          <w:highlight w:val="none"/>
        </w:rPr>
        <w:t>附件</w:t>
      </w:r>
      <w:r>
        <w:rPr>
          <w:rFonts w:ascii="宋体"/>
          <w:b/>
          <w:sz w:val="28"/>
          <w:szCs w:val="28"/>
          <w:highlight w:val="none"/>
        </w:rPr>
        <w:t>1</w:t>
      </w:r>
      <w:r>
        <w:rPr>
          <w:rFonts w:hint="eastAsia" w:ascii="宋体"/>
          <w:b/>
          <w:sz w:val="28"/>
          <w:szCs w:val="28"/>
          <w:highlight w:val="none"/>
        </w:rPr>
        <w:t>8：供应商认为在其他方面有必要说明的事项</w:t>
      </w:r>
      <w:bookmarkEnd w:id="278"/>
      <w:bookmarkEnd w:id="279"/>
      <w:bookmarkEnd w:id="280"/>
    </w:p>
    <w:p w14:paraId="189A6213">
      <w:pPr>
        <w:ind w:firstLine="723"/>
        <w:jc w:val="center"/>
        <w:rPr>
          <w:rFonts w:ascii="宋体"/>
          <w:b/>
          <w:sz w:val="36"/>
          <w:szCs w:val="36"/>
          <w:highlight w:val="none"/>
        </w:rPr>
      </w:pPr>
    </w:p>
    <w:p w14:paraId="7042513D">
      <w:pPr>
        <w:ind w:firstLine="723"/>
        <w:jc w:val="center"/>
        <w:rPr>
          <w:rFonts w:ascii="宋体"/>
          <w:b/>
          <w:sz w:val="36"/>
          <w:szCs w:val="36"/>
          <w:highlight w:val="none"/>
        </w:rPr>
      </w:pPr>
      <w:r>
        <w:rPr>
          <w:rFonts w:hint="eastAsia" w:ascii="宋体" w:hAnsi="宋体"/>
          <w:b/>
          <w:sz w:val="36"/>
          <w:szCs w:val="36"/>
          <w:highlight w:val="none"/>
        </w:rPr>
        <w:t>供应商认为在其他方面有必要说明的事项</w:t>
      </w:r>
    </w:p>
    <w:p w14:paraId="569CE5F4">
      <w:pPr>
        <w:ind w:firstLine="723"/>
        <w:jc w:val="center"/>
        <w:rPr>
          <w:rFonts w:ascii="宋体"/>
          <w:b/>
          <w:sz w:val="36"/>
          <w:szCs w:val="36"/>
          <w:highlight w:val="none"/>
        </w:rPr>
      </w:pPr>
      <w:r>
        <w:rPr>
          <w:rFonts w:hint="eastAsia" w:ascii="宋体" w:hAnsi="宋体"/>
          <w:b/>
          <w:sz w:val="36"/>
          <w:szCs w:val="36"/>
          <w:highlight w:val="none"/>
        </w:rPr>
        <w:t>（格式自定）</w:t>
      </w:r>
    </w:p>
    <w:p w14:paraId="0CADCFBE">
      <w:pPr>
        <w:widowControl/>
        <w:snapToGrid w:val="0"/>
        <w:spacing w:line="360" w:lineRule="auto"/>
        <w:outlineLvl w:val="1"/>
        <w:rPr>
          <w:rFonts w:ascii="宋体"/>
          <w:b/>
          <w:highlight w:val="none"/>
        </w:rPr>
      </w:pPr>
    </w:p>
    <w:p w14:paraId="0036762B">
      <w:pPr>
        <w:widowControl/>
        <w:snapToGrid w:val="0"/>
        <w:spacing w:line="360" w:lineRule="auto"/>
        <w:outlineLvl w:val="1"/>
        <w:rPr>
          <w:rFonts w:ascii="宋体"/>
          <w:b/>
          <w:sz w:val="28"/>
          <w:szCs w:val="28"/>
          <w:highlight w:val="none"/>
        </w:rPr>
      </w:pPr>
      <w:r>
        <w:rPr>
          <w:rFonts w:ascii="宋体"/>
          <w:b/>
          <w:highlight w:val="none"/>
        </w:rPr>
        <w:br w:type="page"/>
      </w:r>
      <w:bookmarkEnd w:id="276"/>
    </w:p>
    <w:p w14:paraId="6F834C3D">
      <w:pPr>
        <w:ind w:firstLine="2909" w:firstLineChars="805"/>
        <w:rPr>
          <w:rFonts w:ascii="宋体"/>
          <w:b/>
          <w:sz w:val="36"/>
          <w:szCs w:val="36"/>
          <w:highlight w:val="none"/>
        </w:rPr>
      </w:pPr>
      <w:r>
        <w:rPr>
          <w:rFonts w:hint="eastAsia" w:ascii="宋体" w:hAnsi="宋体"/>
          <w:b/>
          <w:sz w:val="36"/>
          <w:szCs w:val="36"/>
          <w:highlight w:val="none"/>
        </w:rPr>
        <w:t>最终磋商报价表</w:t>
      </w:r>
    </w:p>
    <w:p w14:paraId="6B82D911">
      <w:pPr>
        <w:spacing w:line="240" w:lineRule="atLeast"/>
        <w:rPr>
          <w:rFonts w:ascii="宋体"/>
          <w:b/>
          <w:sz w:val="24"/>
          <w:highlight w:val="none"/>
        </w:rPr>
      </w:pPr>
      <w:r>
        <w:rPr>
          <w:rFonts w:hint="eastAsia" w:ascii="宋体" w:hAnsi="宋体"/>
          <w:b/>
          <w:sz w:val="24"/>
          <w:highlight w:val="none"/>
        </w:rPr>
        <w:t>供应商名称：</w:t>
      </w:r>
      <w:r>
        <w:rPr>
          <w:rFonts w:ascii="宋体" w:hAnsi="宋体"/>
          <w:b/>
          <w:sz w:val="24"/>
          <w:highlight w:val="none"/>
        </w:rPr>
        <w:t xml:space="preserve">                                        </w:t>
      </w:r>
    </w:p>
    <w:p w14:paraId="7DE3C15E">
      <w:pPr>
        <w:tabs>
          <w:tab w:val="left" w:pos="242"/>
          <w:tab w:val="right" w:pos="8426"/>
        </w:tabs>
        <w:spacing w:line="240" w:lineRule="atLeast"/>
        <w:jc w:val="left"/>
        <w:rPr>
          <w:rFonts w:ascii="宋体"/>
          <w:b/>
          <w:sz w:val="28"/>
          <w:szCs w:val="28"/>
          <w:highlight w:val="none"/>
        </w:rPr>
      </w:pPr>
      <w:r>
        <w:rPr>
          <w:rFonts w:ascii="宋体"/>
          <w:sz w:val="24"/>
          <w:highlight w:val="none"/>
        </w:rPr>
        <w:tab/>
      </w:r>
      <w:r>
        <w:rPr>
          <w:rFonts w:ascii="宋体"/>
          <w:highlight w:val="none"/>
        </w:rPr>
        <w:tab/>
      </w:r>
      <w:r>
        <w:rPr>
          <w:rFonts w:hint="eastAsia" w:ascii="宋体" w:hAnsi="宋体"/>
          <w:highlight w:val="none"/>
        </w:rPr>
        <w:t>单位：元</w:t>
      </w:r>
    </w:p>
    <w:tbl>
      <w:tblPr>
        <w:tblStyle w:val="22"/>
        <w:tblW w:w="8522" w:type="dxa"/>
        <w:jc w:val="center"/>
        <w:tblLayout w:type="fixed"/>
        <w:tblCellMar>
          <w:top w:w="0" w:type="dxa"/>
          <w:left w:w="108" w:type="dxa"/>
          <w:bottom w:w="0" w:type="dxa"/>
          <w:right w:w="108" w:type="dxa"/>
        </w:tblCellMar>
      </w:tblPr>
      <w:tblGrid>
        <w:gridCol w:w="2336"/>
        <w:gridCol w:w="6186"/>
      </w:tblGrid>
      <w:tr w14:paraId="34E1D83E">
        <w:tblPrEx>
          <w:tblCellMar>
            <w:top w:w="0" w:type="dxa"/>
            <w:left w:w="108" w:type="dxa"/>
            <w:bottom w:w="0" w:type="dxa"/>
            <w:right w:w="108" w:type="dxa"/>
          </w:tblCellMar>
        </w:tblPrEx>
        <w:trPr>
          <w:trHeight w:val="867" w:hRule="atLeast"/>
          <w:jc w:val="center"/>
        </w:trPr>
        <w:tc>
          <w:tcPr>
            <w:tcW w:w="2336" w:type="dxa"/>
            <w:tcBorders>
              <w:top w:val="single" w:color="000000" w:sz="6" w:space="0"/>
              <w:left w:val="single" w:color="000000" w:sz="6" w:space="0"/>
              <w:bottom w:val="single" w:color="000000" w:sz="6" w:space="0"/>
              <w:right w:val="single" w:color="auto" w:sz="4" w:space="0"/>
            </w:tcBorders>
            <w:shd w:val="clear" w:color="000000" w:fill="auto"/>
            <w:vAlign w:val="center"/>
          </w:tcPr>
          <w:p w14:paraId="6DB076A7">
            <w:pPr>
              <w:autoSpaceDE w:val="0"/>
              <w:autoSpaceDN w:val="0"/>
              <w:spacing w:line="360" w:lineRule="auto"/>
              <w:rPr>
                <w:rFonts w:ascii="宋体" w:hAnsi="宋体" w:cs="宋体"/>
                <w:kern w:val="0"/>
                <w:highlight w:val="none"/>
                <w:lang w:val="zh-CN"/>
              </w:rPr>
            </w:pPr>
            <w:r>
              <w:rPr>
                <w:rFonts w:hint="eastAsia" w:ascii="宋体" w:hAnsi="宋体" w:cs="宋体"/>
                <w:kern w:val="0"/>
                <w:highlight w:val="none"/>
                <w:lang w:val="zh-CN"/>
              </w:rPr>
              <w:t>项目名称</w:t>
            </w:r>
          </w:p>
        </w:tc>
        <w:tc>
          <w:tcPr>
            <w:tcW w:w="6186" w:type="dxa"/>
            <w:tcBorders>
              <w:top w:val="single" w:color="000000" w:sz="6" w:space="0"/>
              <w:left w:val="single" w:color="auto" w:sz="4" w:space="0"/>
              <w:bottom w:val="single" w:color="000000" w:sz="6" w:space="0"/>
              <w:right w:val="single" w:color="000000" w:sz="6" w:space="0"/>
            </w:tcBorders>
            <w:shd w:val="clear" w:color="000000" w:fill="auto"/>
            <w:vAlign w:val="center"/>
          </w:tcPr>
          <w:p w14:paraId="42AE23CD">
            <w:pPr>
              <w:autoSpaceDE w:val="0"/>
              <w:autoSpaceDN w:val="0"/>
              <w:spacing w:line="360" w:lineRule="auto"/>
              <w:rPr>
                <w:rFonts w:ascii="宋体" w:hAnsi="宋体" w:cs="宋体"/>
                <w:kern w:val="0"/>
                <w:highlight w:val="none"/>
                <w:lang w:val="zh-CN"/>
              </w:rPr>
            </w:pPr>
            <w:r>
              <w:rPr>
                <w:rFonts w:hint="eastAsia" w:ascii="宋体" w:hAnsi="宋体" w:cs="宋体"/>
                <w:kern w:val="0"/>
                <w:highlight w:val="none"/>
                <w:lang w:val="zh-CN"/>
              </w:rPr>
              <w:t>湟源县精神障碍社区康复服务试点</w:t>
            </w:r>
          </w:p>
        </w:tc>
      </w:tr>
      <w:tr w14:paraId="72D0E057">
        <w:tblPrEx>
          <w:tblCellMar>
            <w:top w:w="0" w:type="dxa"/>
            <w:left w:w="108" w:type="dxa"/>
            <w:bottom w:w="0" w:type="dxa"/>
            <w:right w:w="108" w:type="dxa"/>
          </w:tblCellMar>
        </w:tblPrEx>
        <w:trPr>
          <w:trHeight w:val="834" w:hRule="atLeast"/>
          <w:jc w:val="center"/>
        </w:trPr>
        <w:tc>
          <w:tcPr>
            <w:tcW w:w="2336" w:type="dxa"/>
            <w:tcBorders>
              <w:top w:val="single" w:color="000000" w:sz="6" w:space="0"/>
              <w:left w:val="single" w:color="000000" w:sz="6" w:space="0"/>
              <w:bottom w:val="single" w:color="000000" w:sz="6" w:space="0"/>
              <w:right w:val="single" w:color="auto" w:sz="4" w:space="0"/>
            </w:tcBorders>
            <w:shd w:val="clear" w:color="000000" w:fill="auto"/>
            <w:vAlign w:val="center"/>
          </w:tcPr>
          <w:p w14:paraId="79D98AF3">
            <w:pPr>
              <w:autoSpaceDE w:val="0"/>
              <w:autoSpaceDN w:val="0"/>
              <w:spacing w:line="360" w:lineRule="auto"/>
              <w:rPr>
                <w:rFonts w:ascii="宋体" w:cs="宋体"/>
                <w:kern w:val="0"/>
                <w:highlight w:val="none"/>
                <w:lang w:val="zh-CN"/>
              </w:rPr>
            </w:pPr>
            <w:r>
              <w:rPr>
                <w:rFonts w:hint="eastAsia" w:ascii="宋体" w:hAnsi="宋体" w:cs="宋体"/>
                <w:kern w:val="0"/>
                <w:highlight w:val="none"/>
                <w:lang w:val="zh-CN"/>
              </w:rPr>
              <w:t>项目编号</w:t>
            </w:r>
          </w:p>
        </w:tc>
        <w:tc>
          <w:tcPr>
            <w:tcW w:w="6186" w:type="dxa"/>
            <w:tcBorders>
              <w:top w:val="single" w:color="000000" w:sz="6" w:space="0"/>
              <w:left w:val="single" w:color="auto" w:sz="4" w:space="0"/>
              <w:bottom w:val="single" w:color="000000" w:sz="6" w:space="0"/>
              <w:right w:val="single" w:color="000000" w:sz="6" w:space="0"/>
            </w:tcBorders>
            <w:shd w:val="clear" w:color="000000" w:fill="auto"/>
            <w:vAlign w:val="center"/>
          </w:tcPr>
          <w:p w14:paraId="2FB21359">
            <w:pPr>
              <w:autoSpaceDE w:val="0"/>
              <w:autoSpaceDN w:val="0"/>
              <w:spacing w:line="360" w:lineRule="auto"/>
              <w:rPr>
                <w:rFonts w:ascii="宋体" w:cs="宋体"/>
                <w:kern w:val="0"/>
                <w:highlight w:val="none"/>
                <w:lang w:val="zh-CN"/>
              </w:rPr>
            </w:pPr>
            <w:r>
              <w:rPr>
                <w:rFonts w:hint="eastAsia" w:ascii="宋体" w:cs="宋体"/>
                <w:kern w:val="0"/>
                <w:highlight w:val="none"/>
                <w:lang w:val="zh-CN"/>
              </w:rPr>
              <w:t>青信德竞磋（服务）2025-001号</w:t>
            </w:r>
          </w:p>
        </w:tc>
      </w:tr>
      <w:tr w14:paraId="003844D2">
        <w:tblPrEx>
          <w:tblCellMar>
            <w:top w:w="0" w:type="dxa"/>
            <w:left w:w="108" w:type="dxa"/>
            <w:bottom w:w="0" w:type="dxa"/>
            <w:right w:w="108" w:type="dxa"/>
          </w:tblCellMar>
        </w:tblPrEx>
        <w:trPr>
          <w:trHeight w:val="834" w:hRule="atLeast"/>
          <w:jc w:val="center"/>
        </w:trPr>
        <w:tc>
          <w:tcPr>
            <w:tcW w:w="2336" w:type="dxa"/>
            <w:tcBorders>
              <w:top w:val="single" w:color="000000" w:sz="6" w:space="0"/>
              <w:left w:val="single" w:color="000000" w:sz="6" w:space="0"/>
              <w:bottom w:val="single" w:color="000000" w:sz="6" w:space="0"/>
              <w:right w:val="single" w:color="auto" w:sz="4" w:space="0"/>
            </w:tcBorders>
            <w:shd w:val="clear" w:color="000000" w:fill="auto"/>
            <w:vAlign w:val="center"/>
          </w:tcPr>
          <w:p w14:paraId="7BEE9EF4">
            <w:pPr>
              <w:autoSpaceDE w:val="0"/>
              <w:autoSpaceDN w:val="0"/>
              <w:spacing w:line="360" w:lineRule="auto"/>
              <w:rPr>
                <w:rFonts w:hint="eastAsia" w:ascii="宋体" w:hAnsi="宋体" w:eastAsia="宋体" w:cs="宋体"/>
                <w:kern w:val="0"/>
                <w:highlight w:val="none"/>
                <w:lang w:val="en-US" w:eastAsia="zh-CN"/>
              </w:rPr>
            </w:pPr>
            <w:r>
              <w:rPr>
                <w:rFonts w:hint="eastAsia" w:ascii="宋体" w:hAnsi="宋体" w:cs="宋体"/>
                <w:kern w:val="0"/>
                <w:highlight w:val="none"/>
                <w:lang w:val="en-US" w:eastAsia="zh-CN"/>
              </w:rPr>
              <w:t>包号</w:t>
            </w:r>
          </w:p>
        </w:tc>
        <w:tc>
          <w:tcPr>
            <w:tcW w:w="6186" w:type="dxa"/>
            <w:tcBorders>
              <w:top w:val="single" w:color="000000" w:sz="6" w:space="0"/>
              <w:left w:val="single" w:color="auto" w:sz="4" w:space="0"/>
              <w:bottom w:val="single" w:color="000000" w:sz="6" w:space="0"/>
              <w:right w:val="single" w:color="000000" w:sz="6" w:space="0"/>
            </w:tcBorders>
            <w:shd w:val="clear" w:color="000000" w:fill="auto"/>
            <w:vAlign w:val="center"/>
          </w:tcPr>
          <w:p w14:paraId="6AE436A8">
            <w:pPr>
              <w:autoSpaceDE w:val="0"/>
              <w:autoSpaceDN w:val="0"/>
              <w:spacing w:line="360" w:lineRule="auto"/>
              <w:rPr>
                <w:rFonts w:hint="eastAsia" w:ascii="宋体" w:cs="宋体"/>
                <w:kern w:val="0"/>
                <w:highlight w:val="none"/>
                <w:lang w:val="zh-CN"/>
              </w:rPr>
            </w:pPr>
          </w:p>
        </w:tc>
      </w:tr>
      <w:tr w14:paraId="1AC88BD2">
        <w:tblPrEx>
          <w:tblCellMar>
            <w:top w:w="0" w:type="dxa"/>
            <w:left w:w="108" w:type="dxa"/>
            <w:bottom w:w="0" w:type="dxa"/>
            <w:right w:w="108" w:type="dxa"/>
          </w:tblCellMar>
        </w:tblPrEx>
        <w:trPr>
          <w:trHeight w:val="984" w:hRule="atLeast"/>
          <w:jc w:val="center"/>
        </w:trPr>
        <w:tc>
          <w:tcPr>
            <w:tcW w:w="2336" w:type="dxa"/>
            <w:tcBorders>
              <w:top w:val="single" w:color="000000" w:sz="6" w:space="0"/>
              <w:left w:val="single" w:color="000000" w:sz="6" w:space="0"/>
              <w:bottom w:val="single" w:color="000000" w:sz="6" w:space="0"/>
              <w:right w:val="single" w:color="auto" w:sz="4" w:space="0"/>
            </w:tcBorders>
            <w:shd w:val="clear" w:color="000000" w:fill="auto"/>
            <w:vAlign w:val="center"/>
          </w:tcPr>
          <w:p w14:paraId="0761C32F">
            <w:pPr>
              <w:autoSpaceDE w:val="0"/>
              <w:autoSpaceDN w:val="0"/>
              <w:spacing w:line="360" w:lineRule="auto"/>
              <w:rPr>
                <w:rFonts w:ascii="宋体" w:cs="宋体"/>
                <w:kern w:val="0"/>
                <w:highlight w:val="none"/>
                <w:lang w:val="zh-CN"/>
              </w:rPr>
            </w:pPr>
            <w:r>
              <w:rPr>
                <w:rFonts w:hint="eastAsia" w:ascii="宋体" w:hAnsi="宋体" w:cs="宋体"/>
                <w:kern w:val="0"/>
                <w:highlight w:val="none"/>
                <w:lang w:val="zh-CN"/>
              </w:rPr>
              <w:t>最终报价</w:t>
            </w:r>
          </w:p>
        </w:tc>
        <w:tc>
          <w:tcPr>
            <w:tcW w:w="6186" w:type="dxa"/>
            <w:tcBorders>
              <w:top w:val="single" w:color="000000" w:sz="6" w:space="0"/>
              <w:left w:val="single" w:color="auto" w:sz="4" w:space="0"/>
              <w:bottom w:val="single" w:color="000000" w:sz="6" w:space="0"/>
              <w:right w:val="single" w:color="000000" w:sz="6" w:space="0"/>
            </w:tcBorders>
            <w:shd w:val="clear" w:color="000000" w:fill="auto"/>
            <w:vAlign w:val="center"/>
          </w:tcPr>
          <w:p w14:paraId="499A135A">
            <w:pPr>
              <w:autoSpaceDE w:val="0"/>
              <w:autoSpaceDN w:val="0"/>
              <w:spacing w:line="360" w:lineRule="auto"/>
              <w:rPr>
                <w:rFonts w:ascii="宋体" w:cs="宋体"/>
                <w:kern w:val="0"/>
                <w:highlight w:val="none"/>
                <w:u w:val="single"/>
              </w:rPr>
            </w:pPr>
          </w:p>
        </w:tc>
      </w:tr>
      <w:tr w14:paraId="1351A13E">
        <w:tblPrEx>
          <w:tblCellMar>
            <w:top w:w="0" w:type="dxa"/>
            <w:left w:w="108" w:type="dxa"/>
            <w:bottom w:w="0" w:type="dxa"/>
            <w:right w:w="108" w:type="dxa"/>
          </w:tblCellMar>
        </w:tblPrEx>
        <w:trPr>
          <w:trHeight w:val="699" w:hRule="atLeast"/>
          <w:jc w:val="center"/>
        </w:trPr>
        <w:tc>
          <w:tcPr>
            <w:tcW w:w="2336" w:type="dxa"/>
            <w:tcBorders>
              <w:top w:val="single" w:color="000000" w:sz="6" w:space="0"/>
              <w:left w:val="single" w:color="000000" w:sz="6" w:space="0"/>
              <w:bottom w:val="single" w:color="auto" w:sz="4" w:space="0"/>
              <w:right w:val="single" w:color="auto" w:sz="4" w:space="0"/>
            </w:tcBorders>
            <w:shd w:val="clear" w:color="000000" w:fill="auto"/>
            <w:vAlign w:val="center"/>
          </w:tcPr>
          <w:p w14:paraId="1105E5EF">
            <w:pPr>
              <w:autoSpaceDE w:val="0"/>
              <w:autoSpaceDN w:val="0"/>
              <w:spacing w:line="360" w:lineRule="auto"/>
              <w:rPr>
                <w:rFonts w:ascii="宋体" w:cs="宋体"/>
                <w:kern w:val="0"/>
                <w:highlight w:val="none"/>
                <w:lang w:val="zh-CN"/>
              </w:rPr>
            </w:pPr>
            <w:r>
              <w:rPr>
                <w:rFonts w:hint="eastAsia" w:ascii="宋体" w:hAnsi="宋体" w:cs="宋体"/>
                <w:kern w:val="0"/>
                <w:highlight w:val="none"/>
                <w:lang w:val="zh-CN"/>
              </w:rPr>
              <w:t>服务时间</w:t>
            </w:r>
          </w:p>
        </w:tc>
        <w:tc>
          <w:tcPr>
            <w:tcW w:w="6186" w:type="dxa"/>
            <w:tcBorders>
              <w:top w:val="single" w:color="000000" w:sz="6" w:space="0"/>
              <w:left w:val="single" w:color="auto" w:sz="4" w:space="0"/>
              <w:bottom w:val="single" w:color="auto" w:sz="4" w:space="0"/>
              <w:right w:val="single" w:color="000000" w:sz="6" w:space="0"/>
            </w:tcBorders>
            <w:shd w:val="clear" w:color="000000" w:fill="auto"/>
            <w:vAlign w:val="center"/>
          </w:tcPr>
          <w:p w14:paraId="7C5274EF">
            <w:pPr>
              <w:autoSpaceDE w:val="0"/>
              <w:autoSpaceDN w:val="0"/>
              <w:spacing w:line="360" w:lineRule="auto"/>
              <w:rPr>
                <w:rFonts w:ascii="宋体" w:cs="宋体"/>
                <w:kern w:val="0"/>
                <w:highlight w:val="none"/>
                <w:lang w:val="zh-CN"/>
              </w:rPr>
            </w:pPr>
          </w:p>
        </w:tc>
      </w:tr>
      <w:tr w14:paraId="0C170964">
        <w:tblPrEx>
          <w:tblCellMar>
            <w:top w:w="0" w:type="dxa"/>
            <w:left w:w="108" w:type="dxa"/>
            <w:bottom w:w="0" w:type="dxa"/>
            <w:right w:w="108" w:type="dxa"/>
          </w:tblCellMar>
        </w:tblPrEx>
        <w:trPr>
          <w:trHeight w:val="769" w:hRule="atLeast"/>
          <w:jc w:val="center"/>
        </w:trPr>
        <w:tc>
          <w:tcPr>
            <w:tcW w:w="2336" w:type="dxa"/>
            <w:tcBorders>
              <w:top w:val="single" w:color="000000" w:sz="6" w:space="0"/>
              <w:left w:val="single" w:color="000000" w:sz="6" w:space="0"/>
              <w:bottom w:val="single" w:color="000000" w:sz="6" w:space="0"/>
              <w:right w:val="single" w:color="auto" w:sz="4" w:space="0"/>
            </w:tcBorders>
            <w:shd w:val="clear" w:color="000000" w:fill="auto"/>
            <w:vAlign w:val="center"/>
          </w:tcPr>
          <w:p w14:paraId="7A94EC23">
            <w:pPr>
              <w:autoSpaceDE w:val="0"/>
              <w:autoSpaceDN w:val="0"/>
              <w:spacing w:line="360" w:lineRule="auto"/>
              <w:rPr>
                <w:rFonts w:ascii="宋体" w:cs="宋体"/>
                <w:kern w:val="0"/>
                <w:highlight w:val="none"/>
                <w:lang w:val="zh-CN"/>
              </w:rPr>
            </w:pPr>
            <w:r>
              <w:rPr>
                <w:rFonts w:hint="eastAsia" w:ascii="宋体" w:hAnsi="宋体" w:cs="宋体"/>
                <w:kern w:val="0"/>
                <w:highlight w:val="none"/>
                <w:lang w:val="zh-CN"/>
              </w:rPr>
              <w:t>优惠承诺及其他：</w:t>
            </w:r>
          </w:p>
        </w:tc>
        <w:tc>
          <w:tcPr>
            <w:tcW w:w="6186" w:type="dxa"/>
            <w:tcBorders>
              <w:top w:val="single" w:color="000000" w:sz="6" w:space="0"/>
              <w:left w:val="single" w:color="auto" w:sz="4" w:space="0"/>
              <w:bottom w:val="single" w:color="000000" w:sz="6" w:space="0"/>
              <w:right w:val="single" w:color="000000" w:sz="6" w:space="0"/>
            </w:tcBorders>
            <w:shd w:val="clear" w:color="000000" w:fill="auto"/>
            <w:vAlign w:val="center"/>
          </w:tcPr>
          <w:p w14:paraId="2FF7903A">
            <w:pPr>
              <w:autoSpaceDE w:val="0"/>
              <w:autoSpaceDN w:val="0"/>
              <w:spacing w:line="360" w:lineRule="auto"/>
              <w:rPr>
                <w:rFonts w:ascii="宋体" w:cs="宋体"/>
                <w:kern w:val="0"/>
                <w:highlight w:val="none"/>
                <w:lang w:val="zh-CN"/>
              </w:rPr>
            </w:pPr>
          </w:p>
        </w:tc>
      </w:tr>
    </w:tbl>
    <w:p w14:paraId="4241C575">
      <w:pPr>
        <w:spacing w:line="240" w:lineRule="atLeast"/>
        <w:rPr>
          <w:rFonts w:ascii="宋体"/>
          <w:highlight w:val="none"/>
        </w:rPr>
      </w:pPr>
      <w:r>
        <w:rPr>
          <w:rFonts w:ascii="宋体" w:hAnsi="宋体"/>
          <w:b/>
          <w:highlight w:val="none"/>
        </w:rPr>
        <w:t xml:space="preserve">                                              </w:t>
      </w:r>
    </w:p>
    <w:p w14:paraId="76268401">
      <w:pPr>
        <w:spacing w:line="360" w:lineRule="auto"/>
        <w:ind w:firstLine="308" w:firstLineChars="147"/>
        <w:jc w:val="left"/>
        <w:rPr>
          <w:rFonts w:ascii="宋体"/>
          <w:highlight w:val="none"/>
        </w:rPr>
      </w:pPr>
      <w:r>
        <w:rPr>
          <w:rFonts w:hint="eastAsia" w:ascii="宋体" w:hAnsi="宋体"/>
          <w:highlight w:val="none"/>
        </w:rPr>
        <w:t>注：</w:t>
      </w:r>
      <w:r>
        <w:rPr>
          <w:rFonts w:ascii="宋体" w:hAnsi="宋体"/>
          <w:highlight w:val="none"/>
        </w:rPr>
        <w:t>1</w:t>
      </w:r>
      <w:r>
        <w:rPr>
          <w:rFonts w:hint="eastAsia" w:ascii="宋体" w:hAnsi="宋体"/>
          <w:highlight w:val="none"/>
        </w:rPr>
        <w:t>、在磋商过程中，最后磋商报价与首次报价的价格发生的浮动比例，在项目签订合同时对首次报价单价的基础上进行同比例浮动，作为签订合同的最终单价。</w:t>
      </w:r>
    </w:p>
    <w:p w14:paraId="64066FF6">
      <w:pPr>
        <w:spacing w:line="360" w:lineRule="auto"/>
        <w:ind w:firstLine="728" w:firstLineChars="347"/>
        <w:jc w:val="left"/>
        <w:rPr>
          <w:rFonts w:ascii="宋体"/>
          <w:highlight w:val="none"/>
        </w:rPr>
      </w:pPr>
      <w:r>
        <w:rPr>
          <w:rFonts w:ascii="宋体" w:hAnsi="宋体"/>
          <w:highlight w:val="none"/>
        </w:rPr>
        <w:t>2</w:t>
      </w:r>
      <w:r>
        <w:rPr>
          <w:rFonts w:hint="eastAsia" w:ascii="宋体" w:hAnsi="宋体"/>
          <w:highlight w:val="none"/>
        </w:rPr>
        <w:t>、</w:t>
      </w:r>
      <w:r>
        <w:rPr>
          <w:rFonts w:hint="eastAsia" w:ascii="宋体" w:hAnsi="宋体"/>
          <w:b/>
          <w:highlight w:val="none"/>
        </w:rPr>
        <w:t>此表</w:t>
      </w:r>
      <w:r>
        <w:rPr>
          <w:rFonts w:hint="eastAsia" w:ascii="宋体" w:hAnsi="宋体"/>
          <w:b/>
          <w:highlight w:val="none"/>
          <w:lang w:val="en-US" w:eastAsia="zh-CN"/>
        </w:rPr>
        <w:t>无</w:t>
      </w:r>
      <w:r>
        <w:rPr>
          <w:rFonts w:hint="eastAsia" w:ascii="宋体" w:hAnsi="宋体"/>
          <w:b/>
          <w:highlight w:val="none"/>
        </w:rPr>
        <w:t>需装订在磋商响应文件中，供应商事先须盖章、签字。在磋商期间，由磋商小组确定合格的供应商按要求现场填写。</w:t>
      </w:r>
    </w:p>
    <w:p w14:paraId="5F5ADB1B">
      <w:pPr>
        <w:ind w:firstLine="308" w:firstLineChars="147"/>
        <w:jc w:val="left"/>
        <w:rPr>
          <w:rFonts w:ascii="宋体"/>
          <w:highlight w:val="none"/>
        </w:rPr>
      </w:pPr>
    </w:p>
    <w:p w14:paraId="5F4B107F">
      <w:pPr>
        <w:tabs>
          <w:tab w:val="left" w:pos="168"/>
        </w:tabs>
        <w:adjustRightInd w:val="0"/>
        <w:textAlignment w:val="baseline"/>
        <w:rPr>
          <w:rFonts w:ascii="宋体"/>
          <w:b/>
          <w:bCs/>
          <w:sz w:val="28"/>
          <w:highlight w:val="none"/>
        </w:rPr>
      </w:pPr>
    </w:p>
    <w:p w14:paraId="56A4F19F">
      <w:pPr>
        <w:tabs>
          <w:tab w:val="left" w:pos="168"/>
        </w:tabs>
        <w:adjustRightInd w:val="0"/>
        <w:textAlignment w:val="baseline"/>
        <w:rPr>
          <w:rFonts w:ascii="宋体"/>
          <w:b/>
          <w:bCs/>
          <w:sz w:val="28"/>
          <w:highlight w:val="none"/>
        </w:rPr>
      </w:pPr>
    </w:p>
    <w:p w14:paraId="2F6ACD75">
      <w:pPr>
        <w:tabs>
          <w:tab w:val="left" w:pos="168"/>
        </w:tabs>
        <w:adjustRightInd w:val="0"/>
        <w:textAlignment w:val="baseline"/>
        <w:rPr>
          <w:rFonts w:ascii="宋体"/>
          <w:b/>
          <w:bCs/>
          <w:sz w:val="28"/>
          <w:highlight w:val="none"/>
        </w:rPr>
      </w:pPr>
    </w:p>
    <w:p w14:paraId="0BEB4F69">
      <w:pPr>
        <w:tabs>
          <w:tab w:val="left" w:pos="168"/>
        </w:tabs>
        <w:adjustRightInd w:val="0"/>
        <w:textAlignment w:val="baseline"/>
        <w:rPr>
          <w:rFonts w:ascii="宋体"/>
          <w:b/>
          <w:bCs/>
          <w:sz w:val="28"/>
          <w:highlight w:val="none"/>
        </w:rPr>
      </w:pPr>
    </w:p>
    <w:p w14:paraId="7CC5F189">
      <w:pPr>
        <w:ind w:firstLine="3337" w:firstLineChars="1583"/>
        <w:rPr>
          <w:rFonts w:ascii="宋体"/>
          <w:b/>
          <w:highlight w:val="none"/>
        </w:rPr>
      </w:pPr>
      <w:r>
        <w:rPr>
          <w:rFonts w:hint="eastAsia" w:ascii="宋体" w:hAnsi="宋体"/>
          <w:b/>
          <w:highlight w:val="none"/>
        </w:rPr>
        <w:t>投标单位：</w:t>
      </w:r>
      <w:r>
        <w:rPr>
          <w:rFonts w:ascii="仿宋_GB2312" w:eastAsia="仿宋_GB2312" w:cs="宋体"/>
          <w:kern w:val="0"/>
          <w:sz w:val="28"/>
          <w:szCs w:val="28"/>
          <w:highlight w:val="none"/>
          <w:u w:val="single"/>
        </w:rPr>
        <w:t xml:space="preserve">       </w:t>
      </w:r>
      <w:r>
        <w:rPr>
          <w:rFonts w:hint="eastAsia" w:ascii="宋体" w:hAnsi="宋体"/>
          <w:b/>
          <w:highlight w:val="none"/>
        </w:rPr>
        <w:t>（公章）</w:t>
      </w:r>
    </w:p>
    <w:p w14:paraId="0AD71B75">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法定代表人或委托代理人：</w:t>
      </w:r>
      <w:r>
        <w:rPr>
          <w:rFonts w:ascii="仿宋_GB2312" w:eastAsia="仿宋_GB2312" w:cs="宋体"/>
          <w:kern w:val="0"/>
          <w:sz w:val="28"/>
          <w:szCs w:val="28"/>
          <w:highlight w:val="none"/>
          <w:u w:val="single"/>
        </w:rPr>
        <w:t xml:space="preserve">       </w:t>
      </w:r>
      <w:r>
        <w:rPr>
          <w:rFonts w:hint="eastAsia" w:ascii="宋体" w:hAnsi="宋体"/>
          <w:b/>
          <w:highlight w:val="none"/>
        </w:rPr>
        <w:t>（签字或盖章）</w:t>
      </w:r>
    </w:p>
    <w:p w14:paraId="629FFA34">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年</w:t>
      </w:r>
      <w:r>
        <w:rPr>
          <w:rFonts w:ascii="宋体" w:hAnsi="宋体"/>
          <w:b/>
          <w:highlight w:val="none"/>
        </w:rPr>
        <w:t xml:space="preserve">   </w:t>
      </w:r>
      <w:r>
        <w:rPr>
          <w:rFonts w:hint="eastAsia" w:ascii="宋体" w:hAnsi="宋体"/>
          <w:b/>
          <w:highlight w:val="none"/>
        </w:rPr>
        <w:t>月</w:t>
      </w:r>
      <w:r>
        <w:rPr>
          <w:rFonts w:ascii="宋体" w:hAnsi="宋体"/>
          <w:b/>
          <w:highlight w:val="none"/>
        </w:rPr>
        <w:t xml:space="preserve">  </w:t>
      </w:r>
      <w:r>
        <w:rPr>
          <w:rFonts w:hint="eastAsia" w:ascii="宋体" w:hAnsi="宋体"/>
          <w:b/>
          <w:highlight w:val="none"/>
        </w:rPr>
        <w:t>日</w:t>
      </w:r>
    </w:p>
    <w:p w14:paraId="227DD102">
      <w:pPr>
        <w:ind w:firstLine="482"/>
        <w:jc w:val="center"/>
        <w:rPr>
          <w:rFonts w:ascii="宋体"/>
          <w:b/>
          <w:highlight w:val="none"/>
        </w:rPr>
      </w:pPr>
    </w:p>
    <w:p w14:paraId="772616E2">
      <w:pPr>
        <w:pStyle w:val="6"/>
        <w:rPr>
          <w:highlight w:val="none"/>
        </w:rPr>
      </w:pPr>
    </w:p>
    <w:p w14:paraId="14922A26">
      <w:pPr>
        <w:tabs>
          <w:tab w:val="left" w:pos="168"/>
        </w:tabs>
        <w:adjustRightInd w:val="0"/>
        <w:textAlignment w:val="baseline"/>
        <w:rPr>
          <w:rFonts w:ascii="宋体"/>
          <w:b/>
          <w:bCs/>
          <w:highlight w:val="none"/>
        </w:rPr>
      </w:pPr>
    </w:p>
    <w:p w14:paraId="0055E7C9">
      <w:pPr>
        <w:keepNext/>
        <w:keepLines/>
        <w:widowControl/>
        <w:snapToGrid w:val="0"/>
        <w:spacing w:line="240" w:lineRule="atLeast"/>
        <w:jc w:val="center"/>
        <w:outlineLvl w:val="0"/>
        <w:rPr>
          <w:rFonts w:ascii="宋体"/>
          <w:b/>
          <w:kern w:val="28"/>
          <w:sz w:val="36"/>
          <w:szCs w:val="20"/>
          <w:highlight w:val="none"/>
        </w:rPr>
      </w:pPr>
      <w:bookmarkStart w:id="281" w:name="_Toc11938"/>
      <w:bookmarkStart w:id="282" w:name="_Toc496626254"/>
      <w:bookmarkStart w:id="283" w:name="_Toc325726051"/>
      <w:bookmarkStart w:id="284" w:name="_Toc376936782"/>
      <w:r>
        <w:rPr>
          <w:rFonts w:hint="eastAsia" w:ascii="宋体"/>
          <w:b/>
          <w:kern w:val="28"/>
          <w:sz w:val="36"/>
          <w:szCs w:val="20"/>
          <w:highlight w:val="none"/>
        </w:rPr>
        <w:t>第五部分</w:t>
      </w:r>
      <w:r>
        <w:rPr>
          <w:rFonts w:ascii="宋体"/>
          <w:b/>
          <w:kern w:val="28"/>
          <w:sz w:val="36"/>
          <w:szCs w:val="20"/>
          <w:highlight w:val="none"/>
        </w:rPr>
        <w:t xml:space="preserve">  </w:t>
      </w:r>
      <w:r>
        <w:rPr>
          <w:rFonts w:hint="eastAsia" w:ascii="宋体"/>
          <w:b/>
          <w:kern w:val="28"/>
          <w:sz w:val="36"/>
          <w:szCs w:val="20"/>
          <w:highlight w:val="none"/>
        </w:rPr>
        <w:t>磋商及采购项目内容要求</w:t>
      </w:r>
      <w:bookmarkEnd w:id="281"/>
      <w:bookmarkEnd w:id="282"/>
      <w:bookmarkEnd w:id="283"/>
      <w:bookmarkEnd w:id="284"/>
    </w:p>
    <w:p w14:paraId="080B0AF8">
      <w:pPr>
        <w:widowControl/>
        <w:spacing w:beforeLines="200" w:afterLines="200" w:line="240" w:lineRule="atLeast"/>
        <w:jc w:val="center"/>
        <w:outlineLvl w:val="1"/>
        <w:rPr>
          <w:rFonts w:ascii="宋体"/>
          <w:b/>
          <w:bCs/>
          <w:kern w:val="0"/>
          <w:sz w:val="36"/>
          <w:szCs w:val="36"/>
          <w:highlight w:val="none"/>
        </w:rPr>
      </w:pPr>
      <w:bookmarkStart w:id="285" w:name="_Toc9"/>
      <w:bookmarkStart w:id="286" w:name="_Toc25789"/>
      <w:bookmarkStart w:id="287" w:name="_Toc496626255"/>
      <w:bookmarkStart w:id="288" w:name="_Toc376936783"/>
      <w:bookmarkStart w:id="289" w:name="_Toc23203"/>
      <w:bookmarkStart w:id="290" w:name="_Toc325726052"/>
      <w:r>
        <w:rPr>
          <w:rFonts w:hint="eastAsia" w:ascii="宋体" w:hAnsi="宋体"/>
          <w:b/>
          <w:bCs/>
          <w:kern w:val="0"/>
          <w:sz w:val="36"/>
          <w:szCs w:val="36"/>
          <w:highlight w:val="none"/>
        </w:rPr>
        <w:t>一、磋商要求</w:t>
      </w:r>
      <w:bookmarkEnd w:id="285"/>
      <w:bookmarkEnd w:id="286"/>
      <w:bookmarkEnd w:id="287"/>
      <w:bookmarkEnd w:id="288"/>
      <w:bookmarkEnd w:id="289"/>
      <w:bookmarkEnd w:id="290"/>
      <w:bookmarkStart w:id="291" w:name="_Toc496626256"/>
      <w:bookmarkStart w:id="292" w:name="_Toc325726053"/>
      <w:bookmarkStart w:id="293" w:name="_Toc2073"/>
      <w:bookmarkStart w:id="294" w:name="_Toc376936784"/>
    </w:p>
    <w:bookmarkEnd w:id="291"/>
    <w:bookmarkEnd w:id="292"/>
    <w:bookmarkEnd w:id="293"/>
    <w:bookmarkEnd w:id="294"/>
    <w:p w14:paraId="0C7571B3">
      <w:pPr>
        <w:pStyle w:val="20"/>
        <w:spacing w:line="360" w:lineRule="auto"/>
        <w:jc w:val="left"/>
        <w:outlineLvl w:val="1"/>
        <w:rPr>
          <w:rFonts w:ascii="宋体" w:cs="宋体"/>
          <w:sz w:val="24"/>
          <w:szCs w:val="24"/>
          <w:highlight w:val="none"/>
          <w:lang w:val="zh-CN"/>
        </w:rPr>
      </w:pPr>
      <w:bookmarkStart w:id="295" w:name="_Toc16678"/>
      <w:bookmarkStart w:id="296" w:name="_Toc20332"/>
      <w:bookmarkStart w:id="297" w:name="_Toc4601"/>
      <w:bookmarkStart w:id="298" w:name="_Toc3649"/>
      <w:bookmarkStart w:id="299" w:name="_Toc14246"/>
      <w:r>
        <w:rPr>
          <w:rFonts w:ascii="宋体" w:hAnsi="宋体" w:cs="宋体"/>
          <w:sz w:val="24"/>
          <w:szCs w:val="24"/>
          <w:highlight w:val="none"/>
          <w:lang w:val="zh-CN"/>
        </w:rPr>
        <w:t>1.</w:t>
      </w:r>
      <w:bookmarkEnd w:id="295"/>
      <w:bookmarkEnd w:id="296"/>
      <w:bookmarkEnd w:id="297"/>
      <w:bookmarkEnd w:id="298"/>
      <w:bookmarkEnd w:id="299"/>
      <w:bookmarkStart w:id="300" w:name="_Toc16744"/>
      <w:bookmarkStart w:id="301" w:name="_Toc11220"/>
      <w:bookmarkStart w:id="302" w:name="_Toc20674"/>
      <w:bookmarkStart w:id="303" w:name="_Toc18880"/>
      <w:bookmarkStart w:id="304" w:name="_Toc23138"/>
      <w:r>
        <w:rPr>
          <w:rFonts w:hint="eastAsia" w:ascii="宋体" w:hAnsi="宋体" w:cs="宋体"/>
          <w:sz w:val="24"/>
          <w:szCs w:val="24"/>
          <w:highlight w:val="none"/>
          <w:lang w:val="zh-CN"/>
        </w:rPr>
        <w:t>商务要求</w:t>
      </w:r>
      <w:bookmarkEnd w:id="300"/>
      <w:bookmarkEnd w:id="301"/>
      <w:bookmarkEnd w:id="302"/>
      <w:bookmarkEnd w:id="303"/>
      <w:bookmarkEnd w:id="304"/>
    </w:p>
    <w:p w14:paraId="0E12C974">
      <w:pPr>
        <w:autoSpaceDE w:val="0"/>
        <w:autoSpaceDN w:val="0"/>
        <w:spacing w:line="360" w:lineRule="auto"/>
        <w:ind w:firstLine="360"/>
        <w:jc w:val="left"/>
        <w:rPr>
          <w:rFonts w:hint="eastAsia" w:ascii="宋体" w:hAnsi="宋体" w:cs="宋体"/>
          <w:kern w:val="0"/>
          <w:sz w:val="24"/>
          <w:szCs w:val="24"/>
          <w:highlight w:val="none"/>
          <w:u w:val="single"/>
          <w:lang w:val="en-US" w:eastAsia="zh-CN"/>
        </w:rPr>
      </w:pPr>
      <w:r>
        <w:rPr>
          <w:rFonts w:hint="eastAsia" w:ascii="宋体" w:hAnsi="宋体" w:cs="宋体"/>
          <w:kern w:val="0"/>
          <w:sz w:val="24"/>
          <w:szCs w:val="24"/>
          <w:highlight w:val="none"/>
          <w:lang w:val="en-US" w:eastAsia="zh-CN"/>
        </w:rPr>
        <w:t>1</w:t>
      </w:r>
      <w:r>
        <w:rPr>
          <w:rFonts w:ascii="宋体" w:hAnsi="宋体" w:cs="宋体"/>
          <w:kern w:val="0"/>
          <w:sz w:val="24"/>
          <w:szCs w:val="24"/>
          <w:highlight w:val="none"/>
          <w:lang w:val="zh-CN"/>
        </w:rPr>
        <w:t>.1.</w:t>
      </w:r>
      <w:r>
        <w:rPr>
          <w:rFonts w:hint="eastAsia" w:ascii="宋体" w:hAnsi="宋体" w:cs="宋体"/>
          <w:kern w:val="0"/>
          <w:sz w:val="24"/>
          <w:szCs w:val="24"/>
          <w:highlight w:val="none"/>
          <w:lang w:val="zh-CN"/>
        </w:rPr>
        <w:t>服务时间：</w:t>
      </w:r>
      <w:r>
        <w:rPr>
          <w:rFonts w:hint="eastAsia" w:ascii="宋体" w:hAnsi="宋体" w:cs="宋体"/>
          <w:kern w:val="0"/>
          <w:sz w:val="24"/>
          <w:szCs w:val="24"/>
          <w:highlight w:val="none"/>
          <w:u w:val="single"/>
          <w:lang w:val="en-US" w:eastAsia="zh-CN"/>
        </w:rPr>
        <w:t>详见项目概况及技术要求</w:t>
      </w:r>
    </w:p>
    <w:p w14:paraId="484C8ED6">
      <w:pPr>
        <w:autoSpaceDE w:val="0"/>
        <w:autoSpaceDN w:val="0"/>
        <w:spacing w:line="360" w:lineRule="auto"/>
        <w:ind w:firstLine="360"/>
        <w:jc w:val="left"/>
        <w:rPr>
          <w:rFonts w:hint="default" w:ascii="宋体" w:cs="宋体"/>
          <w:kern w:val="0"/>
          <w:sz w:val="24"/>
          <w:szCs w:val="24"/>
          <w:highlight w:val="none"/>
          <w:u w:val="single"/>
          <w:lang w:val="en-US"/>
        </w:rPr>
      </w:pPr>
      <w:r>
        <w:rPr>
          <w:rFonts w:hint="eastAsia" w:ascii="宋体" w:hAnsi="宋体" w:cs="宋体"/>
          <w:kern w:val="0"/>
          <w:sz w:val="24"/>
          <w:szCs w:val="24"/>
          <w:highlight w:val="none"/>
          <w:lang w:val="en-US" w:eastAsia="zh-CN"/>
        </w:rPr>
        <w:t>1</w:t>
      </w:r>
      <w:r>
        <w:rPr>
          <w:rFonts w:ascii="宋体" w:hAnsi="宋体" w:cs="宋体"/>
          <w:kern w:val="0"/>
          <w:sz w:val="24"/>
          <w:szCs w:val="24"/>
          <w:highlight w:val="none"/>
          <w:lang w:val="zh-CN"/>
        </w:rPr>
        <w:t>.2.</w:t>
      </w:r>
      <w:r>
        <w:rPr>
          <w:rFonts w:hint="eastAsia" w:ascii="宋体" w:hAnsi="宋体" w:cs="宋体"/>
          <w:kern w:val="0"/>
          <w:sz w:val="24"/>
          <w:szCs w:val="24"/>
          <w:highlight w:val="none"/>
          <w:lang w:val="zh-CN"/>
        </w:rPr>
        <w:t>服务地点：</w:t>
      </w:r>
      <w:r>
        <w:rPr>
          <w:rFonts w:hint="eastAsia" w:ascii="宋体" w:hAnsi="宋体" w:cs="宋体"/>
          <w:kern w:val="0"/>
          <w:sz w:val="24"/>
          <w:szCs w:val="24"/>
          <w:highlight w:val="none"/>
          <w:u w:val="single"/>
          <w:lang w:val="en-US" w:eastAsia="zh-CN"/>
        </w:rPr>
        <w:t>详见项目概况及技术要求</w:t>
      </w:r>
    </w:p>
    <w:p w14:paraId="651888CD">
      <w:pPr>
        <w:autoSpaceDE w:val="0"/>
        <w:autoSpaceDN w:val="0"/>
        <w:spacing w:line="360" w:lineRule="auto"/>
        <w:ind w:left="0" w:leftChars="0" w:firstLine="410" w:firstLineChars="171"/>
        <w:rPr>
          <w:highlight w:val="none"/>
        </w:rPr>
      </w:pPr>
      <w:r>
        <w:rPr>
          <w:rFonts w:hint="eastAsia" w:ascii="宋体" w:hAnsi="宋体" w:cs="宋体"/>
          <w:kern w:val="0"/>
          <w:sz w:val="24"/>
          <w:szCs w:val="24"/>
          <w:highlight w:val="none"/>
          <w:lang w:val="en-US" w:eastAsia="zh-CN"/>
        </w:rPr>
        <w:t>1</w:t>
      </w:r>
      <w:r>
        <w:rPr>
          <w:rFonts w:ascii="宋体" w:hAnsi="宋体" w:cs="宋体"/>
          <w:kern w:val="0"/>
          <w:sz w:val="24"/>
          <w:szCs w:val="24"/>
          <w:highlight w:val="none"/>
          <w:lang w:val="zh-CN"/>
        </w:rPr>
        <w:t>.3.</w:t>
      </w:r>
      <w:r>
        <w:rPr>
          <w:rFonts w:hint="eastAsia" w:ascii="宋体" w:hAnsi="宋体" w:cs="宋体"/>
          <w:kern w:val="0"/>
          <w:sz w:val="24"/>
          <w:szCs w:val="24"/>
          <w:highlight w:val="none"/>
          <w:lang w:val="zh-CN"/>
        </w:rPr>
        <w:t>付款方式：</w:t>
      </w:r>
      <w:r>
        <w:rPr>
          <w:rFonts w:hint="eastAsia" w:ascii="宋体" w:hAnsi="宋体"/>
          <w:sz w:val="24"/>
          <w:szCs w:val="24"/>
          <w:highlight w:val="none"/>
        </w:rPr>
        <w:t>具体以签订合同为准</w:t>
      </w:r>
    </w:p>
    <w:p w14:paraId="4770F795">
      <w:pPr>
        <w:pStyle w:val="20"/>
        <w:spacing w:line="360" w:lineRule="auto"/>
        <w:jc w:val="left"/>
        <w:outlineLvl w:val="1"/>
        <w:rPr>
          <w:rFonts w:ascii="宋体" w:hAnsi="宋体" w:cs="宋体"/>
          <w:sz w:val="24"/>
          <w:szCs w:val="24"/>
          <w:highlight w:val="none"/>
          <w:lang w:val="zh-CN"/>
        </w:rPr>
      </w:pPr>
      <w:r>
        <w:rPr>
          <w:rFonts w:hint="eastAsia" w:ascii="宋体" w:hAnsi="宋体" w:cs="宋体"/>
          <w:sz w:val="24"/>
          <w:szCs w:val="24"/>
          <w:highlight w:val="none"/>
          <w:lang w:val="en-US" w:eastAsia="zh-CN"/>
        </w:rPr>
        <w:t>2.</w:t>
      </w:r>
      <w:r>
        <w:rPr>
          <w:rFonts w:hint="eastAsia" w:ascii="宋体" w:hAnsi="宋体" w:cs="宋体"/>
          <w:sz w:val="24"/>
          <w:szCs w:val="24"/>
          <w:highlight w:val="none"/>
          <w:lang w:val="zh-CN"/>
        </w:rPr>
        <w:t>项目概况及技术要求</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0"/>
        <w:gridCol w:w="1489"/>
        <w:gridCol w:w="3634"/>
        <w:gridCol w:w="1408"/>
        <w:gridCol w:w="997"/>
      </w:tblGrid>
      <w:tr w14:paraId="30FF13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990" w:type="dxa"/>
            <w:vAlign w:val="center"/>
          </w:tcPr>
          <w:p w14:paraId="67787D01">
            <w:pPr>
              <w:pStyle w:val="27"/>
              <w:widowControl w:val="0"/>
              <w:ind w:left="0" w:leftChars="0" w:firstLine="0" w:firstLineChars="0"/>
              <w:jc w:val="center"/>
              <w:rPr>
                <w:rFonts w:hint="eastAsia" w:eastAsia="宋体"/>
                <w:color w:val="auto"/>
                <w:sz w:val="24"/>
                <w:szCs w:val="24"/>
                <w:vertAlign w:val="baseline"/>
                <w:lang w:val="en-US" w:eastAsia="zh-CN"/>
              </w:rPr>
            </w:pPr>
            <w:r>
              <w:rPr>
                <w:rFonts w:hint="eastAsia"/>
                <w:color w:val="auto"/>
                <w:sz w:val="24"/>
                <w:szCs w:val="24"/>
                <w:vertAlign w:val="baseline"/>
                <w:lang w:val="en-US" w:eastAsia="zh-CN"/>
              </w:rPr>
              <w:t>包号</w:t>
            </w:r>
          </w:p>
        </w:tc>
        <w:tc>
          <w:tcPr>
            <w:tcW w:w="1489" w:type="dxa"/>
            <w:vAlign w:val="center"/>
          </w:tcPr>
          <w:p w14:paraId="184BA717">
            <w:pPr>
              <w:pStyle w:val="27"/>
              <w:widowControl w:val="0"/>
              <w:ind w:left="0" w:leftChars="0" w:firstLine="0" w:firstLineChars="0"/>
              <w:jc w:val="center"/>
              <w:rPr>
                <w:rFonts w:hint="default" w:eastAsia="宋体"/>
                <w:color w:val="auto"/>
                <w:sz w:val="24"/>
                <w:szCs w:val="24"/>
                <w:vertAlign w:val="baseline"/>
                <w:lang w:val="en-US" w:eastAsia="zh-CN"/>
              </w:rPr>
            </w:pPr>
            <w:r>
              <w:rPr>
                <w:rFonts w:hint="eastAsia"/>
                <w:color w:val="auto"/>
                <w:sz w:val="24"/>
                <w:szCs w:val="24"/>
                <w:vertAlign w:val="baseline"/>
                <w:lang w:val="en-US" w:eastAsia="zh-CN"/>
              </w:rPr>
              <w:t>服务地点</w:t>
            </w:r>
          </w:p>
        </w:tc>
        <w:tc>
          <w:tcPr>
            <w:tcW w:w="3634" w:type="dxa"/>
            <w:vAlign w:val="center"/>
          </w:tcPr>
          <w:p w14:paraId="03F4D27B">
            <w:pPr>
              <w:pStyle w:val="27"/>
              <w:widowControl w:val="0"/>
              <w:jc w:val="center"/>
              <w:rPr>
                <w:rFonts w:hint="default" w:eastAsia="宋体"/>
                <w:color w:val="auto"/>
                <w:sz w:val="24"/>
                <w:szCs w:val="24"/>
                <w:vertAlign w:val="baseline"/>
                <w:lang w:val="en-US" w:eastAsia="zh-CN"/>
              </w:rPr>
            </w:pPr>
            <w:r>
              <w:rPr>
                <w:rFonts w:hint="eastAsia"/>
                <w:color w:val="auto"/>
                <w:sz w:val="24"/>
                <w:szCs w:val="24"/>
                <w:vertAlign w:val="baseline"/>
                <w:lang w:val="en-US" w:eastAsia="zh-CN"/>
              </w:rPr>
              <w:t>服务内容</w:t>
            </w:r>
          </w:p>
        </w:tc>
        <w:tc>
          <w:tcPr>
            <w:tcW w:w="1408" w:type="dxa"/>
            <w:vAlign w:val="center"/>
          </w:tcPr>
          <w:p w14:paraId="40F0D0D0">
            <w:pPr>
              <w:pStyle w:val="27"/>
              <w:widowControl w:val="0"/>
              <w:ind w:left="0" w:leftChars="0" w:firstLine="0" w:firstLineChars="0"/>
              <w:jc w:val="center"/>
              <w:rPr>
                <w:rFonts w:hint="default" w:eastAsia="宋体"/>
                <w:color w:val="auto"/>
                <w:sz w:val="24"/>
                <w:szCs w:val="24"/>
                <w:vertAlign w:val="baseline"/>
                <w:lang w:val="en-US" w:eastAsia="zh-CN"/>
              </w:rPr>
            </w:pPr>
            <w:r>
              <w:rPr>
                <w:rFonts w:hint="eastAsia"/>
                <w:color w:val="auto"/>
                <w:sz w:val="24"/>
                <w:szCs w:val="24"/>
                <w:vertAlign w:val="baseline"/>
                <w:lang w:val="en-US" w:eastAsia="zh-CN"/>
              </w:rPr>
              <w:t>服务人数</w:t>
            </w:r>
          </w:p>
        </w:tc>
        <w:tc>
          <w:tcPr>
            <w:tcW w:w="997" w:type="dxa"/>
            <w:vAlign w:val="center"/>
          </w:tcPr>
          <w:p w14:paraId="67955284">
            <w:pPr>
              <w:pStyle w:val="27"/>
              <w:widowControl w:val="0"/>
              <w:ind w:left="0" w:leftChars="0" w:firstLine="0" w:firstLineChars="0"/>
              <w:jc w:val="center"/>
              <w:rPr>
                <w:rFonts w:hint="default"/>
                <w:color w:val="auto"/>
                <w:sz w:val="24"/>
                <w:szCs w:val="24"/>
                <w:vertAlign w:val="baseline"/>
                <w:lang w:val="en-US" w:eastAsia="zh-CN"/>
              </w:rPr>
            </w:pPr>
            <w:r>
              <w:rPr>
                <w:rFonts w:hint="eastAsia"/>
                <w:color w:val="auto"/>
                <w:sz w:val="24"/>
                <w:szCs w:val="24"/>
                <w:vertAlign w:val="baseline"/>
                <w:lang w:val="en-US" w:eastAsia="zh-CN"/>
              </w:rPr>
              <w:t>服务期限</w:t>
            </w:r>
          </w:p>
        </w:tc>
      </w:tr>
      <w:tr w14:paraId="250B1F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3" w:hRule="atLeast"/>
        </w:trPr>
        <w:tc>
          <w:tcPr>
            <w:tcW w:w="990" w:type="dxa"/>
            <w:vAlign w:val="center"/>
          </w:tcPr>
          <w:p w14:paraId="6C29300A">
            <w:pPr>
              <w:pStyle w:val="27"/>
              <w:widowControl w:val="0"/>
              <w:ind w:left="0" w:leftChars="0" w:firstLine="0" w:firstLineChars="0"/>
              <w:jc w:val="center"/>
              <w:rPr>
                <w:rFonts w:hint="eastAsia" w:eastAsia="宋体"/>
                <w:color w:val="auto"/>
                <w:sz w:val="24"/>
                <w:szCs w:val="24"/>
                <w:vertAlign w:val="baseline"/>
                <w:lang w:val="en-US" w:eastAsia="zh-CN"/>
              </w:rPr>
            </w:pPr>
            <w:r>
              <w:rPr>
                <w:rFonts w:hint="eastAsia"/>
                <w:color w:val="auto"/>
                <w:sz w:val="24"/>
                <w:szCs w:val="24"/>
                <w:vertAlign w:val="baseline"/>
                <w:lang w:val="en-US" w:eastAsia="zh-CN"/>
              </w:rPr>
              <w:t>包一</w:t>
            </w:r>
          </w:p>
        </w:tc>
        <w:tc>
          <w:tcPr>
            <w:tcW w:w="1489" w:type="dxa"/>
            <w:vAlign w:val="center"/>
          </w:tcPr>
          <w:p w14:paraId="13F2A941">
            <w:pPr>
              <w:pStyle w:val="27"/>
              <w:widowControl w:val="0"/>
              <w:ind w:left="0" w:leftChars="0" w:firstLine="0" w:firstLineChars="0"/>
              <w:jc w:val="both"/>
              <w:rPr>
                <w:color w:val="auto"/>
                <w:sz w:val="24"/>
                <w:szCs w:val="24"/>
                <w:vertAlign w:val="baseline"/>
              </w:rPr>
            </w:pPr>
            <w:r>
              <w:rPr>
                <w:rFonts w:hint="eastAsia" w:ascii="宋体" w:hAnsi="宋体" w:eastAsia="宋体" w:cs="宋体"/>
                <w:bCs w:val="0"/>
                <w:color w:val="auto"/>
                <w:spacing w:val="0"/>
                <w:kern w:val="0"/>
                <w:sz w:val="24"/>
                <w:szCs w:val="24"/>
                <w:highlight w:val="none"/>
                <w:lang w:val="en-US" w:eastAsia="zh-CN" w:bidi="ar"/>
              </w:rPr>
              <w:t>波航乡、巴燕乡、寺寨乡、大华镇、申中乡</w:t>
            </w:r>
          </w:p>
        </w:tc>
        <w:tc>
          <w:tcPr>
            <w:tcW w:w="3634" w:type="dxa"/>
            <w:vMerge w:val="restart"/>
          </w:tcPr>
          <w:p w14:paraId="725BC719">
            <w:pPr>
              <w:pStyle w:val="27"/>
              <w:widowControl w:val="0"/>
              <w:ind w:left="0" w:leftChars="0" w:firstLine="0" w:firstLineChars="0"/>
              <w:rPr>
                <w:rFonts w:hint="eastAsia" w:ascii="宋体" w:hAnsi="宋体" w:eastAsia="宋体" w:cs="宋体"/>
                <w:b/>
                <w:bCs/>
                <w:color w:val="auto"/>
                <w:spacing w:val="0"/>
                <w:kern w:val="0"/>
                <w:sz w:val="24"/>
                <w:szCs w:val="24"/>
                <w:highlight w:val="none"/>
                <w:lang w:val="en-US" w:eastAsia="zh-CN" w:bidi="ar"/>
              </w:rPr>
            </w:pPr>
            <w:r>
              <w:rPr>
                <w:rFonts w:hint="eastAsia" w:ascii="宋体" w:hAnsi="宋体" w:eastAsia="宋体" w:cs="宋体"/>
                <w:b/>
                <w:bCs/>
                <w:color w:val="auto"/>
                <w:spacing w:val="0"/>
                <w:kern w:val="0"/>
                <w:sz w:val="24"/>
                <w:szCs w:val="24"/>
                <w:highlight w:val="none"/>
                <w:lang w:val="en-US" w:eastAsia="zh-CN" w:bidi="ar"/>
              </w:rPr>
              <w:t>（一）建档管理服务</w:t>
            </w:r>
            <w:r>
              <w:rPr>
                <w:rFonts w:hint="eastAsia" w:hAnsi="宋体" w:cs="宋体"/>
                <w:b/>
                <w:bCs/>
                <w:color w:val="auto"/>
                <w:spacing w:val="0"/>
                <w:kern w:val="0"/>
                <w:sz w:val="24"/>
                <w:szCs w:val="24"/>
                <w:highlight w:val="none"/>
                <w:lang w:val="en-US" w:eastAsia="zh-CN" w:bidi="ar"/>
              </w:rPr>
              <w:t>：</w:t>
            </w:r>
          </w:p>
          <w:p w14:paraId="227C590D">
            <w:pPr>
              <w:pStyle w:val="27"/>
              <w:widowControl w:val="0"/>
              <w:rPr>
                <w:rFonts w:hint="eastAsia" w:ascii="宋体" w:hAnsi="宋体" w:eastAsia="宋体" w:cs="宋体"/>
                <w:b w:val="0"/>
                <w:bCs w:val="0"/>
                <w:color w:val="auto"/>
                <w:spacing w:val="0"/>
                <w:kern w:val="0"/>
                <w:sz w:val="24"/>
                <w:szCs w:val="24"/>
                <w:highlight w:val="none"/>
                <w:lang w:val="en-US" w:eastAsia="zh-CN" w:bidi="ar"/>
              </w:rPr>
            </w:pPr>
            <w:r>
              <w:rPr>
                <w:rFonts w:hint="eastAsia" w:hAnsi="宋体" w:cs="宋体"/>
                <w:b w:val="0"/>
                <w:bCs w:val="0"/>
                <w:color w:val="auto"/>
                <w:spacing w:val="0"/>
                <w:kern w:val="0"/>
                <w:sz w:val="24"/>
                <w:szCs w:val="24"/>
                <w:highlight w:val="none"/>
                <w:lang w:val="en-US" w:eastAsia="zh-CN" w:bidi="ar"/>
              </w:rPr>
              <w:t>要求</w:t>
            </w:r>
            <w:r>
              <w:rPr>
                <w:rFonts w:hint="eastAsia" w:ascii="宋体" w:hAnsi="宋体" w:eastAsia="宋体" w:cs="宋体"/>
                <w:b w:val="0"/>
                <w:bCs w:val="0"/>
                <w:color w:val="auto"/>
                <w:spacing w:val="0"/>
                <w:kern w:val="0"/>
                <w:sz w:val="24"/>
                <w:szCs w:val="24"/>
                <w:highlight w:val="none"/>
                <w:lang w:val="en-US" w:eastAsia="zh-CN" w:bidi="ar"/>
              </w:rPr>
              <w:t>为每位服务对象建立个人档案，包括基本信息、家庭状况等。</w:t>
            </w:r>
            <w:r>
              <w:rPr>
                <w:rFonts w:hint="eastAsia" w:hAnsi="宋体" w:cs="宋体"/>
                <w:b w:val="0"/>
                <w:bCs w:val="0"/>
                <w:color w:val="auto"/>
                <w:spacing w:val="0"/>
                <w:kern w:val="0"/>
                <w:sz w:val="24"/>
                <w:szCs w:val="24"/>
                <w:highlight w:val="none"/>
                <w:lang w:val="en-US" w:eastAsia="zh-CN" w:bidi="ar"/>
              </w:rPr>
              <w:t>要求</w:t>
            </w:r>
            <w:r>
              <w:rPr>
                <w:rFonts w:hint="eastAsia" w:ascii="宋体" w:hAnsi="宋体" w:eastAsia="宋体" w:cs="宋体"/>
                <w:b w:val="0"/>
                <w:bCs w:val="0"/>
                <w:color w:val="auto"/>
                <w:spacing w:val="0"/>
                <w:kern w:val="0"/>
                <w:sz w:val="24"/>
                <w:szCs w:val="24"/>
                <w:highlight w:val="none"/>
                <w:lang w:val="en-US" w:eastAsia="zh-CN" w:bidi="ar"/>
              </w:rPr>
              <w:t>制定个性化的康复计划，定期评估康复效果，调整服务方案。</w:t>
            </w:r>
          </w:p>
          <w:p w14:paraId="482DAC1D">
            <w:pPr>
              <w:pStyle w:val="27"/>
              <w:widowControl w:val="0"/>
              <w:numPr>
                <w:ilvl w:val="0"/>
                <w:numId w:val="4"/>
              </w:numPr>
              <w:ind w:left="0" w:leftChars="0" w:firstLine="0" w:firstLineChars="0"/>
              <w:rPr>
                <w:rFonts w:hint="eastAsia" w:ascii="宋体" w:hAnsi="宋体" w:eastAsia="宋体" w:cs="宋体"/>
                <w:b/>
                <w:bCs/>
                <w:color w:val="auto"/>
                <w:spacing w:val="0"/>
                <w:kern w:val="0"/>
                <w:sz w:val="24"/>
                <w:szCs w:val="24"/>
                <w:highlight w:val="none"/>
                <w:lang w:val="en-US" w:eastAsia="zh-CN" w:bidi="ar"/>
              </w:rPr>
            </w:pPr>
            <w:r>
              <w:rPr>
                <w:rFonts w:hint="eastAsia" w:ascii="宋体" w:hAnsi="宋体" w:eastAsia="宋体" w:cs="宋体"/>
                <w:b/>
                <w:bCs/>
                <w:color w:val="auto"/>
                <w:spacing w:val="0"/>
                <w:kern w:val="0"/>
                <w:sz w:val="24"/>
                <w:szCs w:val="24"/>
                <w:highlight w:val="none"/>
                <w:lang w:val="en-US" w:eastAsia="zh-CN" w:bidi="ar"/>
              </w:rPr>
              <w:t>生活技能训练：</w:t>
            </w:r>
          </w:p>
          <w:p w14:paraId="3E31C079">
            <w:pPr>
              <w:pStyle w:val="27"/>
              <w:widowControl w:val="0"/>
              <w:numPr>
                <w:ilvl w:val="0"/>
                <w:numId w:val="0"/>
              </w:numPr>
              <w:ind w:leftChars="0" w:firstLine="480" w:firstLineChars="200"/>
              <w:rPr>
                <w:rFonts w:hint="eastAsia" w:ascii="宋体" w:hAnsi="宋体" w:eastAsia="宋体" w:cs="宋体"/>
                <w:b w:val="0"/>
                <w:bCs w:val="0"/>
                <w:color w:val="auto"/>
                <w:spacing w:val="0"/>
                <w:kern w:val="0"/>
                <w:sz w:val="24"/>
                <w:szCs w:val="24"/>
                <w:highlight w:val="none"/>
                <w:lang w:val="en-US" w:eastAsia="zh-CN" w:bidi="ar"/>
              </w:rPr>
            </w:pPr>
            <w:r>
              <w:rPr>
                <w:rFonts w:hint="eastAsia" w:hAnsi="宋体" w:cs="宋体"/>
                <w:b w:val="0"/>
                <w:bCs w:val="0"/>
                <w:color w:val="auto"/>
                <w:spacing w:val="0"/>
                <w:kern w:val="0"/>
                <w:sz w:val="24"/>
                <w:szCs w:val="24"/>
                <w:highlight w:val="none"/>
                <w:lang w:val="en-US" w:eastAsia="zh-CN" w:bidi="ar"/>
              </w:rPr>
              <w:t>要求</w:t>
            </w:r>
            <w:r>
              <w:rPr>
                <w:rFonts w:hint="eastAsia" w:ascii="宋体" w:hAnsi="宋体" w:eastAsia="宋体" w:cs="宋体"/>
                <w:b w:val="0"/>
                <w:bCs w:val="0"/>
                <w:color w:val="auto"/>
                <w:spacing w:val="0"/>
                <w:kern w:val="0"/>
                <w:sz w:val="24"/>
                <w:szCs w:val="24"/>
                <w:highlight w:val="none"/>
                <w:lang w:val="en-US" w:eastAsia="zh-CN" w:bidi="ar"/>
              </w:rPr>
              <w:t>提供日常生活自理能力的培训，如日常生活自理、个人卫生、合理饮食、家务劳动、服药指导等。</w:t>
            </w:r>
          </w:p>
          <w:p w14:paraId="02988AEA">
            <w:pPr>
              <w:pStyle w:val="27"/>
              <w:widowControl w:val="0"/>
              <w:numPr>
                <w:ilvl w:val="0"/>
                <w:numId w:val="4"/>
              </w:numPr>
              <w:ind w:left="0" w:leftChars="0" w:firstLine="0" w:firstLineChars="0"/>
              <w:rPr>
                <w:rFonts w:hint="eastAsia" w:ascii="宋体" w:hAnsi="宋体" w:eastAsia="宋体" w:cs="宋体"/>
                <w:b/>
                <w:bCs/>
                <w:color w:val="auto"/>
                <w:spacing w:val="0"/>
                <w:kern w:val="0"/>
                <w:sz w:val="24"/>
                <w:szCs w:val="24"/>
                <w:highlight w:val="none"/>
                <w:lang w:val="en-US" w:eastAsia="zh-CN" w:bidi="ar"/>
              </w:rPr>
            </w:pPr>
            <w:r>
              <w:rPr>
                <w:rFonts w:hint="eastAsia" w:ascii="宋体" w:hAnsi="宋体" w:eastAsia="宋体" w:cs="宋体"/>
                <w:b/>
                <w:bCs/>
                <w:color w:val="auto"/>
                <w:spacing w:val="0"/>
                <w:kern w:val="0"/>
                <w:sz w:val="24"/>
                <w:szCs w:val="24"/>
                <w:highlight w:val="none"/>
                <w:lang w:val="en-US" w:eastAsia="zh-CN" w:bidi="ar"/>
              </w:rPr>
              <w:t>社交技能训练：</w:t>
            </w:r>
          </w:p>
          <w:p w14:paraId="706757B5">
            <w:pPr>
              <w:pStyle w:val="27"/>
              <w:widowControl w:val="0"/>
              <w:numPr>
                <w:ilvl w:val="0"/>
                <w:numId w:val="0"/>
              </w:numPr>
              <w:ind w:leftChars="0" w:firstLine="480" w:firstLineChars="200"/>
              <w:rPr>
                <w:rFonts w:hint="eastAsia" w:ascii="宋体" w:hAnsi="宋体" w:eastAsia="宋体" w:cs="宋体"/>
                <w:b w:val="0"/>
                <w:bCs w:val="0"/>
                <w:color w:val="auto"/>
                <w:spacing w:val="0"/>
                <w:kern w:val="0"/>
                <w:sz w:val="24"/>
                <w:szCs w:val="24"/>
                <w:highlight w:val="none"/>
                <w:lang w:val="en-US" w:eastAsia="zh-CN" w:bidi="ar"/>
              </w:rPr>
            </w:pPr>
            <w:r>
              <w:rPr>
                <w:rFonts w:hint="eastAsia" w:hAnsi="宋体" w:cs="宋体"/>
                <w:b w:val="0"/>
                <w:bCs w:val="0"/>
                <w:color w:val="auto"/>
                <w:spacing w:val="0"/>
                <w:kern w:val="0"/>
                <w:sz w:val="24"/>
                <w:szCs w:val="24"/>
                <w:highlight w:val="none"/>
                <w:lang w:val="en-US" w:eastAsia="zh-CN" w:bidi="ar"/>
              </w:rPr>
              <w:t>要求</w:t>
            </w:r>
            <w:r>
              <w:rPr>
                <w:rFonts w:hint="eastAsia" w:ascii="宋体" w:hAnsi="宋体" w:eastAsia="宋体" w:cs="宋体"/>
                <w:b w:val="0"/>
                <w:bCs w:val="0"/>
                <w:color w:val="auto"/>
                <w:spacing w:val="0"/>
                <w:kern w:val="0"/>
                <w:sz w:val="24"/>
                <w:szCs w:val="24"/>
                <w:highlight w:val="none"/>
                <w:lang w:val="en-US" w:eastAsia="zh-CN" w:bidi="ar"/>
              </w:rPr>
              <w:t>通过团体活动、小组活动等方式，提高服务对象的社交技巧和沟通能力。包括沟通技巧、情绪管理、社交规则、主动交往等方面的训练。</w:t>
            </w:r>
          </w:p>
          <w:p w14:paraId="7AB1B56E">
            <w:pPr>
              <w:pStyle w:val="27"/>
              <w:widowControl w:val="0"/>
              <w:numPr>
                <w:ilvl w:val="0"/>
                <w:numId w:val="4"/>
              </w:numPr>
              <w:ind w:left="0" w:leftChars="0" w:firstLine="0" w:firstLineChars="0"/>
              <w:rPr>
                <w:rFonts w:hint="eastAsia" w:ascii="宋体" w:hAnsi="宋体" w:eastAsia="宋体" w:cs="宋体"/>
                <w:b/>
                <w:bCs/>
                <w:color w:val="auto"/>
                <w:spacing w:val="0"/>
                <w:kern w:val="0"/>
                <w:sz w:val="24"/>
                <w:szCs w:val="24"/>
                <w:highlight w:val="none"/>
                <w:lang w:val="en-US" w:eastAsia="zh-CN" w:bidi="ar"/>
              </w:rPr>
            </w:pPr>
            <w:r>
              <w:rPr>
                <w:rFonts w:hint="eastAsia" w:ascii="宋体" w:hAnsi="宋体" w:eastAsia="宋体" w:cs="宋体"/>
                <w:b/>
                <w:bCs/>
                <w:color w:val="auto"/>
                <w:spacing w:val="0"/>
                <w:kern w:val="0"/>
                <w:sz w:val="24"/>
                <w:szCs w:val="24"/>
                <w:highlight w:val="none"/>
                <w:lang w:val="en-US" w:eastAsia="zh-CN" w:bidi="ar"/>
              </w:rPr>
              <w:t>职业技能培训：</w:t>
            </w:r>
          </w:p>
          <w:p w14:paraId="1FCB8030">
            <w:pPr>
              <w:pStyle w:val="27"/>
              <w:widowControl w:val="0"/>
              <w:numPr>
                <w:ilvl w:val="0"/>
                <w:numId w:val="0"/>
              </w:numPr>
              <w:ind w:leftChars="0" w:firstLine="480" w:firstLineChars="200"/>
              <w:rPr>
                <w:rFonts w:hint="eastAsia" w:ascii="宋体" w:hAnsi="宋体" w:eastAsia="宋体" w:cs="宋体"/>
                <w:b w:val="0"/>
                <w:bCs w:val="0"/>
                <w:color w:val="auto"/>
                <w:spacing w:val="0"/>
                <w:kern w:val="0"/>
                <w:sz w:val="24"/>
                <w:szCs w:val="24"/>
                <w:highlight w:val="none"/>
                <w:lang w:val="en-US" w:eastAsia="zh-CN" w:bidi="ar"/>
              </w:rPr>
            </w:pPr>
            <w:r>
              <w:rPr>
                <w:rFonts w:hint="eastAsia" w:hAnsi="宋体" w:cs="宋体"/>
                <w:b w:val="0"/>
                <w:bCs w:val="0"/>
                <w:color w:val="auto"/>
                <w:spacing w:val="0"/>
                <w:kern w:val="0"/>
                <w:sz w:val="24"/>
                <w:szCs w:val="24"/>
                <w:highlight w:val="none"/>
                <w:lang w:val="en-US" w:eastAsia="zh-CN" w:bidi="ar"/>
              </w:rPr>
              <w:t>要求</w:t>
            </w:r>
            <w:r>
              <w:rPr>
                <w:rFonts w:hint="eastAsia" w:ascii="宋体" w:hAnsi="宋体" w:eastAsia="宋体" w:cs="宋体"/>
                <w:b w:val="0"/>
                <w:bCs w:val="0"/>
                <w:color w:val="auto"/>
                <w:spacing w:val="0"/>
                <w:kern w:val="0"/>
                <w:sz w:val="24"/>
                <w:szCs w:val="24"/>
                <w:highlight w:val="none"/>
                <w:lang w:val="en-US" w:eastAsia="zh-CN" w:bidi="ar"/>
              </w:rPr>
              <w:t>挖掘服务对象的兴趣和潜力，提供适合的职业技能培训和就业指导，帮助服务对象恢复和维持生活和工作技能。</w:t>
            </w:r>
          </w:p>
          <w:p w14:paraId="2CB7F531">
            <w:pPr>
              <w:pStyle w:val="27"/>
              <w:widowControl w:val="0"/>
              <w:numPr>
                <w:ilvl w:val="0"/>
                <w:numId w:val="4"/>
              </w:numPr>
              <w:ind w:left="0" w:leftChars="0" w:firstLine="0" w:firstLineChars="0"/>
              <w:rPr>
                <w:rFonts w:hint="eastAsia" w:ascii="宋体" w:hAnsi="宋体" w:eastAsia="宋体" w:cs="宋体"/>
                <w:b/>
                <w:bCs/>
                <w:color w:val="auto"/>
                <w:spacing w:val="0"/>
                <w:kern w:val="0"/>
                <w:sz w:val="24"/>
                <w:szCs w:val="24"/>
                <w:highlight w:val="none"/>
                <w:lang w:val="en-US" w:eastAsia="zh-CN" w:bidi="ar"/>
              </w:rPr>
            </w:pPr>
            <w:r>
              <w:rPr>
                <w:rFonts w:hint="eastAsia" w:ascii="宋体" w:hAnsi="宋体" w:eastAsia="宋体" w:cs="宋体"/>
                <w:b/>
                <w:bCs/>
                <w:color w:val="auto"/>
                <w:spacing w:val="0"/>
                <w:kern w:val="0"/>
                <w:sz w:val="24"/>
                <w:szCs w:val="24"/>
                <w:highlight w:val="none"/>
                <w:lang w:val="en-US" w:eastAsia="zh-CN" w:bidi="ar"/>
              </w:rPr>
              <w:t>心理支持与疏导：</w:t>
            </w:r>
          </w:p>
          <w:p w14:paraId="7759D657">
            <w:pPr>
              <w:pStyle w:val="27"/>
              <w:widowControl w:val="0"/>
              <w:numPr>
                <w:ilvl w:val="0"/>
                <w:numId w:val="0"/>
              </w:numPr>
              <w:ind w:leftChars="0" w:firstLine="480" w:firstLineChars="200"/>
              <w:rPr>
                <w:rFonts w:hint="eastAsia" w:ascii="宋体" w:hAnsi="宋体" w:eastAsia="宋体" w:cs="宋体"/>
                <w:b w:val="0"/>
                <w:bCs w:val="0"/>
                <w:color w:val="auto"/>
                <w:spacing w:val="0"/>
                <w:kern w:val="0"/>
                <w:sz w:val="24"/>
                <w:szCs w:val="24"/>
                <w:highlight w:val="none"/>
                <w:lang w:val="en-US" w:eastAsia="zh-CN" w:bidi="ar"/>
              </w:rPr>
            </w:pPr>
            <w:r>
              <w:rPr>
                <w:rFonts w:hint="eastAsia" w:hAnsi="宋体" w:cs="宋体"/>
                <w:b w:val="0"/>
                <w:bCs w:val="0"/>
                <w:color w:val="auto"/>
                <w:spacing w:val="0"/>
                <w:kern w:val="0"/>
                <w:sz w:val="24"/>
                <w:szCs w:val="24"/>
                <w:highlight w:val="none"/>
                <w:lang w:val="en-US" w:eastAsia="zh-CN" w:bidi="ar"/>
              </w:rPr>
              <w:t>要求</w:t>
            </w:r>
            <w:r>
              <w:rPr>
                <w:rFonts w:hint="eastAsia" w:ascii="宋体" w:hAnsi="宋体" w:eastAsia="宋体" w:cs="宋体"/>
                <w:b w:val="0"/>
                <w:bCs w:val="0"/>
                <w:color w:val="auto"/>
                <w:spacing w:val="0"/>
                <w:kern w:val="0"/>
                <w:sz w:val="24"/>
                <w:szCs w:val="24"/>
                <w:highlight w:val="none"/>
                <w:lang w:val="en-US" w:eastAsia="zh-CN" w:bidi="ar"/>
              </w:rPr>
              <w:t>为服务对象提供情绪疏导、心理教育、建立支持系统、倾听与陪伴等服务，为服务对象提供全方位、个性化的心理支持，帮助他们调整心态，维护心理健康，提升生活质量。</w:t>
            </w:r>
          </w:p>
          <w:p w14:paraId="248B3CC4">
            <w:pPr>
              <w:pStyle w:val="27"/>
              <w:widowControl w:val="0"/>
              <w:numPr>
                <w:ilvl w:val="0"/>
                <w:numId w:val="4"/>
              </w:numPr>
              <w:ind w:left="0" w:leftChars="0" w:firstLine="0" w:firstLineChars="0"/>
              <w:rPr>
                <w:rFonts w:hint="eastAsia" w:ascii="宋体" w:hAnsi="宋体" w:eastAsia="宋体" w:cs="宋体"/>
                <w:b/>
                <w:bCs/>
                <w:color w:val="auto"/>
                <w:spacing w:val="0"/>
                <w:kern w:val="0"/>
                <w:sz w:val="24"/>
                <w:szCs w:val="24"/>
                <w:highlight w:val="none"/>
                <w:lang w:val="en-US" w:eastAsia="zh-CN" w:bidi="ar"/>
              </w:rPr>
            </w:pPr>
            <w:r>
              <w:rPr>
                <w:rFonts w:hint="eastAsia" w:ascii="宋体" w:hAnsi="宋体" w:eastAsia="宋体" w:cs="宋体"/>
                <w:b/>
                <w:bCs/>
                <w:color w:val="auto"/>
                <w:spacing w:val="0"/>
                <w:kern w:val="0"/>
                <w:sz w:val="24"/>
                <w:szCs w:val="24"/>
                <w:highlight w:val="none"/>
                <w:lang w:val="en-US" w:eastAsia="zh-CN" w:bidi="ar"/>
              </w:rPr>
              <w:t>家庭教育支持：</w:t>
            </w:r>
          </w:p>
          <w:p w14:paraId="6DE92C14">
            <w:pPr>
              <w:pStyle w:val="27"/>
              <w:widowControl w:val="0"/>
              <w:numPr>
                <w:ilvl w:val="0"/>
                <w:numId w:val="0"/>
              </w:numPr>
              <w:ind w:leftChars="0" w:firstLine="480" w:firstLineChars="200"/>
              <w:rPr>
                <w:rFonts w:hint="eastAsia" w:ascii="宋体" w:hAnsi="宋体" w:eastAsia="宋体" w:cs="宋体"/>
                <w:b w:val="0"/>
                <w:bCs w:val="0"/>
                <w:color w:val="auto"/>
                <w:spacing w:val="0"/>
                <w:kern w:val="0"/>
                <w:sz w:val="24"/>
                <w:szCs w:val="24"/>
                <w:highlight w:val="none"/>
                <w:lang w:val="en-US" w:eastAsia="zh-CN" w:bidi="ar"/>
              </w:rPr>
            </w:pPr>
            <w:r>
              <w:rPr>
                <w:rFonts w:hint="eastAsia" w:hAnsi="宋体" w:cs="宋体"/>
                <w:b w:val="0"/>
                <w:bCs w:val="0"/>
                <w:color w:val="auto"/>
                <w:spacing w:val="0"/>
                <w:kern w:val="0"/>
                <w:sz w:val="24"/>
                <w:szCs w:val="24"/>
                <w:highlight w:val="none"/>
                <w:lang w:val="en-US" w:eastAsia="zh-CN" w:bidi="ar"/>
              </w:rPr>
              <w:t>要求</w:t>
            </w:r>
            <w:r>
              <w:rPr>
                <w:rFonts w:hint="eastAsia" w:ascii="宋体" w:hAnsi="宋体" w:eastAsia="宋体" w:cs="宋体"/>
                <w:b w:val="0"/>
                <w:bCs w:val="0"/>
                <w:color w:val="auto"/>
                <w:spacing w:val="0"/>
                <w:kern w:val="0"/>
                <w:sz w:val="24"/>
                <w:szCs w:val="24"/>
                <w:highlight w:val="none"/>
                <w:lang w:val="en-US" w:eastAsia="zh-CN" w:bidi="ar"/>
              </w:rPr>
              <w:t>搭建照护者认识、交流互助平台，彼此学习、互相分享经验、共同成长；对患者家庭及照料者进行心理教育和技能培训，提升他们的照料能力和心理素质；帮助照顾者学习更多的专业知识和技能，增强照顾者的各项能力，有效提供家庭支持。</w:t>
            </w:r>
          </w:p>
          <w:p w14:paraId="60DBE96D">
            <w:pPr>
              <w:pStyle w:val="27"/>
              <w:widowControl w:val="0"/>
              <w:numPr>
                <w:ilvl w:val="0"/>
                <w:numId w:val="4"/>
              </w:numPr>
              <w:ind w:left="0" w:leftChars="0" w:firstLine="0" w:firstLineChars="0"/>
              <w:rPr>
                <w:rFonts w:hint="eastAsia" w:ascii="宋体" w:hAnsi="宋体" w:eastAsia="宋体" w:cs="宋体"/>
                <w:b/>
                <w:bCs/>
                <w:color w:val="auto"/>
                <w:spacing w:val="0"/>
                <w:kern w:val="0"/>
                <w:sz w:val="24"/>
                <w:szCs w:val="24"/>
                <w:highlight w:val="none"/>
                <w:lang w:val="en-US" w:eastAsia="zh-CN" w:bidi="ar"/>
              </w:rPr>
            </w:pPr>
            <w:r>
              <w:rPr>
                <w:rFonts w:hint="eastAsia" w:ascii="宋体" w:hAnsi="宋体" w:eastAsia="宋体" w:cs="宋体"/>
                <w:b/>
                <w:bCs/>
                <w:color w:val="auto"/>
                <w:spacing w:val="0"/>
                <w:kern w:val="0"/>
                <w:sz w:val="24"/>
                <w:szCs w:val="24"/>
                <w:highlight w:val="none"/>
                <w:lang w:val="en-US" w:eastAsia="zh-CN" w:bidi="ar"/>
              </w:rPr>
              <w:t>健康教育与宣传：</w:t>
            </w:r>
          </w:p>
          <w:p w14:paraId="24CF597D">
            <w:pPr>
              <w:pStyle w:val="27"/>
              <w:widowControl w:val="0"/>
              <w:numPr>
                <w:ilvl w:val="0"/>
                <w:numId w:val="0"/>
              </w:numPr>
              <w:ind w:leftChars="0" w:firstLine="480" w:firstLineChars="200"/>
              <w:rPr>
                <w:rFonts w:hint="eastAsia" w:ascii="宋体" w:hAnsi="宋体" w:eastAsia="宋体" w:cs="宋体"/>
                <w:b w:val="0"/>
                <w:bCs w:val="0"/>
                <w:color w:val="auto"/>
                <w:spacing w:val="0"/>
                <w:kern w:val="0"/>
                <w:sz w:val="24"/>
                <w:szCs w:val="24"/>
                <w:highlight w:val="none"/>
                <w:lang w:val="en-US" w:eastAsia="zh-CN" w:bidi="ar"/>
              </w:rPr>
            </w:pPr>
            <w:r>
              <w:rPr>
                <w:rFonts w:hint="eastAsia" w:hAnsi="宋体" w:cs="宋体"/>
                <w:b w:val="0"/>
                <w:bCs w:val="0"/>
                <w:color w:val="auto"/>
                <w:spacing w:val="0"/>
                <w:kern w:val="0"/>
                <w:sz w:val="24"/>
                <w:szCs w:val="24"/>
                <w:highlight w:val="none"/>
                <w:lang w:val="en-US" w:eastAsia="zh-CN" w:bidi="ar"/>
              </w:rPr>
              <w:t>要求</w:t>
            </w:r>
            <w:r>
              <w:rPr>
                <w:rFonts w:hint="eastAsia" w:ascii="宋体" w:hAnsi="宋体" w:eastAsia="宋体" w:cs="宋体"/>
                <w:b w:val="0"/>
                <w:bCs w:val="0"/>
                <w:color w:val="auto"/>
                <w:spacing w:val="0"/>
                <w:kern w:val="0"/>
                <w:sz w:val="24"/>
                <w:szCs w:val="24"/>
                <w:highlight w:val="none"/>
                <w:lang w:val="en-US" w:eastAsia="zh-CN" w:bidi="ar"/>
              </w:rPr>
              <w:t>普及精神卫生知识，提高公众对精神障碍疾病的认知和接纳度。</w:t>
            </w:r>
          </w:p>
          <w:p w14:paraId="582D8D3A">
            <w:pPr>
              <w:pStyle w:val="27"/>
              <w:widowControl w:val="0"/>
              <w:numPr>
                <w:ilvl w:val="0"/>
                <w:numId w:val="4"/>
              </w:numPr>
              <w:ind w:left="0" w:leftChars="0" w:firstLine="0" w:firstLineChars="0"/>
              <w:rPr>
                <w:rFonts w:hint="eastAsia" w:ascii="宋体" w:hAnsi="宋体" w:eastAsia="宋体" w:cs="宋体"/>
                <w:b/>
                <w:bCs/>
                <w:color w:val="auto"/>
                <w:spacing w:val="0"/>
                <w:kern w:val="0"/>
                <w:sz w:val="24"/>
                <w:szCs w:val="24"/>
                <w:highlight w:val="none"/>
                <w:lang w:val="en-US" w:eastAsia="zh-CN" w:bidi="ar"/>
              </w:rPr>
            </w:pPr>
            <w:r>
              <w:rPr>
                <w:rFonts w:hint="eastAsia" w:ascii="宋体" w:hAnsi="宋体" w:eastAsia="宋体" w:cs="宋体"/>
                <w:b/>
                <w:bCs/>
                <w:color w:val="auto"/>
                <w:spacing w:val="0"/>
                <w:kern w:val="0"/>
                <w:sz w:val="24"/>
                <w:szCs w:val="24"/>
                <w:highlight w:val="none"/>
                <w:lang w:val="en-US" w:eastAsia="zh-CN" w:bidi="ar"/>
              </w:rPr>
              <w:t>家属喘息服务：</w:t>
            </w:r>
          </w:p>
          <w:p w14:paraId="60C5E721">
            <w:pPr>
              <w:pStyle w:val="27"/>
              <w:widowControl w:val="0"/>
              <w:numPr>
                <w:ilvl w:val="0"/>
                <w:numId w:val="0"/>
              </w:numPr>
              <w:ind w:leftChars="0" w:firstLine="480" w:firstLineChars="200"/>
              <w:rPr>
                <w:rFonts w:hint="eastAsia" w:ascii="宋体" w:hAnsi="宋体" w:eastAsia="宋体" w:cs="宋体"/>
                <w:b w:val="0"/>
                <w:bCs w:val="0"/>
                <w:color w:val="auto"/>
                <w:spacing w:val="0"/>
                <w:kern w:val="0"/>
                <w:sz w:val="24"/>
                <w:szCs w:val="24"/>
                <w:highlight w:val="none"/>
                <w:lang w:val="en-US" w:eastAsia="zh-CN" w:bidi="ar"/>
              </w:rPr>
            </w:pPr>
            <w:r>
              <w:rPr>
                <w:rFonts w:hint="eastAsia" w:hAnsi="宋体" w:cs="宋体"/>
                <w:b w:val="0"/>
                <w:bCs w:val="0"/>
                <w:color w:val="auto"/>
                <w:spacing w:val="0"/>
                <w:kern w:val="0"/>
                <w:sz w:val="24"/>
                <w:szCs w:val="24"/>
                <w:highlight w:val="none"/>
                <w:lang w:val="en-US" w:eastAsia="zh-CN" w:bidi="ar"/>
              </w:rPr>
              <w:t>要求</w:t>
            </w:r>
            <w:r>
              <w:rPr>
                <w:rFonts w:hint="eastAsia" w:ascii="宋体" w:hAnsi="宋体" w:eastAsia="宋体" w:cs="宋体"/>
                <w:b w:val="0"/>
                <w:bCs w:val="0"/>
                <w:color w:val="auto"/>
                <w:spacing w:val="0"/>
                <w:kern w:val="0"/>
                <w:sz w:val="24"/>
                <w:szCs w:val="24"/>
                <w:highlight w:val="none"/>
                <w:lang w:val="en-US" w:eastAsia="zh-CN" w:bidi="ar"/>
              </w:rPr>
              <w:t>给照护者休息的机会，同时通过互助和交流的方式逐渐疏解不良情绪，</w:t>
            </w:r>
            <w:r>
              <w:rPr>
                <w:rFonts w:hint="eastAsia" w:hAnsi="宋体" w:cs="宋体"/>
                <w:b w:val="0"/>
                <w:bCs w:val="0"/>
                <w:color w:val="auto"/>
                <w:spacing w:val="0"/>
                <w:kern w:val="0"/>
                <w:sz w:val="24"/>
                <w:szCs w:val="24"/>
                <w:highlight w:val="none"/>
                <w:lang w:val="en-US" w:eastAsia="zh-CN" w:bidi="ar"/>
              </w:rPr>
              <w:t>要求</w:t>
            </w:r>
            <w:r>
              <w:rPr>
                <w:rFonts w:hint="eastAsia" w:ascii="宋体" w:hAnsi="宋体" w:eastAsia="宋体" w:cs="宋体"/>
                <w:b w:val="0"/>
                <w:bCs w:val="0"/>
                <w:color w:val="auto"/>
                <w:spacing w:val="0"/>
                <w:kern w:val="0"/>
                <w:sz w:val="24"/>
                <w:szCs w:val="24"/>
                <w:highlight w:val="none"/>
                <w:lang w:val="en-US" w:eastAsia="zh-CN" w:bidi="ar"/>
              </w:rPr>
              <w:t>更好地自我心理调节、更好地自我照顾，构建家属互助联结载体，成立互助社区社会组织，扩大互助支持网络。</w:t>
            </w:r>
          </w:p>
          <w:p w14:paraId="5C7D4B8A">
            <w:pPr>
              <w:pStyle w:val="27"/>
              <w:widowControl w:val="0"/>
              <w:numPr>
                <w:ilvl w:val="0"/>
                <w:numId w:val="4"/>
              </w:numPr>
              <w:ind w:left="0" w:leftChars="0" w:firstLine="0" w:firstLineChars="0"/>
              <w:rPr>
                <w:rFonts w:hint="eastAsia" w:ascii="宋体" w:hAnsi="宋体" w:eastAsia="宋体" w:cs="宋体"/>
                <w:b/>
                <w:bCs/>
                <w:color w:val="auto"/>
                <w:spacing w:val="0"/>
                <w:kern w:val="0"/>
                <w:sz w:val="24"/>
                <w:szCs w:val="24"/>
                <w:highlight w:val="none"/>
                <w:lang w:val="en-US" w:eastAsia="zh-CN" w:bidi="ar"/>
              </w:rPr>
            </w:pPr>
            <w:r>
              <w:rPr>
                <w:rFonts w:hint="eastAsia" w:ascii="宋体" w:hAnsi="宋体" w:eastAsia="宋体" w:cs="宋体"/>
                <w:b/>
                <w:bCs/>
                <w:color w:val="auto"/>
                <w:spacing w:val="0"/>
                <w:kern w:val="0"/>
                <w:sz w:val="24"/>
                <w:szCs w:val="24"/>
                <w:highlight w:val="none"/>
                <w:lang w:val="en-US" w:eastAsia="zh-CN" w:bidi="ar"/>
              </w:rPr>
              <w:t>文化娱乐活动组织服务：</w:t>
            </w:r>
          </w:p>
          <w:p w14:paraId="7253255D">
            <w:pPr>
              <w:pStyle w:val="27"/>
              <w:widowControl w:val="0"/>
              <w:numPr>
                <w:ilvl w:val="0"/>
                <w:numId w:val="0"/>
              </w:numPr>
              <w:ind w:leftChars="0" w:firstLine="480" w:firstLineChars="200"/>
              <w:rPr>
                <w:color w:val="auto"/>
                <w:sz w:val="24"/>
                <w:szCs w:val="24"/>
                <w:vertAlign w:val="baseline"/>
              </w:rPr>
            </w:pPr>
            <w:r>
              <w:rPr>
                <w:rFonts w:hint="eastAsia" w:hAnsi="宋体" w:cs="宋体"/>
                <w:b w:val="0"/>
                <w:bCs w:val="0"/>
                <w:color w:val="auto"/>
                <w:spacing w:val="0"/>
                <w:kern w:val="0"/>
                <w:sz w:val="24"/>
                <w:szCs w:val="24"/>
                <w:highlight w:val="none"/>
                <w:lang w:val="en-US" w:eastAsia="zh-CN" w:bidi="ar"/>
              </w:rPr>
              <w:t>要求</w:t>
            </w:r>
            <w:r>
              <w:rPr>
                <w:rFonts w:hint="eastAsia" w:ascii="宋体" w:hAnsi="宋体" w:eastAsia="宋体" w:cs="宋体"/>
                <w:b w:val="0"/>
                <w:bCs w:val="0"/>
                <w:color w:val="auto"/>
                <w:spacing w:val="0"/>
                <w:kern w:val="0"/>
                <w:sz w:val="24"/>
                <w:szCs w:val="24"/>
                <w:highlight w:val="none"/>
                <w:lang w:val="en-US" w:eastAsia="zh-CN" w:bidi="ar"/>
              </w:rPr>
              <w:t>开展各类文化娱乐活动，提供音乐治疗，如唱歌、手工制作等，丰富服务对象的精神生活，培养兴趣爱好。</w:t>
            </w:r>
          </w:p>
        </w:tc>
        <w:tc>
          <w:tcPr>
            <w:tcW w:w="1408" w:type="dxa"/>
            <w:vAlign w:val="center"/>
          </w:tcPr>
          <w:p w14:paraId="5D2BEC45">
            <w:pPr>
              <w:pStyle w:val="27"/>
              <w:widowControl w:val="0"/>
              <w:ind w:left="0" w:leftChars="0" w:firstLine="0" w:firstLineChars="0"/>
              <w:jc w:val="center"/>
              <w:rPr>
                <w:rFonts w:hint="default" w:eastAsia="宋体"/>
                <w:color w:val="auto"/>
                <w:sz w:val="24"/>
                <w:szCs w:val="24"/>
                <w:vertAlign w:val="baseline"/>
                <w:lang w:val="en-US" w:eastAsia="zh-CN"/>
              </w:rPr>
            </w:pPr>
            <w:r>
              <w:rPr>
                <w:rFonts w:hint="eastAsia"/>
                <w:color w:val="auto"/>
                <w:sz w:val="24"/>
                <w:szCs w:val="24"/>
                <w:vertAlign w:val="baseline"/>
                <w:lang w:val="en-US" w:eastAsia="zh-CN"/>
              </w:rPr>
              <w:t>266人</w:t>
            </w:r>
          </w:p>
        </w:tc>
        <w:tc>
          <w:tcPr>
            <w:tcW w:w="997" w:type="dxa"/>
            <w:vAlign w:val="center"/>
          </w:tcPr>
          <w:p w14:paraId="1358A540">
            <w:pPr>
              <w:pStyle w:val="27"/>
              <w:widowControl w:val="0"/>
              <w:ind w:left="0" w:leftChars="0" w:firstLine="0" w:firstLineChars="0"/>
              <w:jc w:val="center"/>
              <w:rPr>
                <w:rFonts w:hint="eastAsia" w:eastAsia="宋体"/>
                <w:color w:val="auto"/>
                <w:sz w:val="24"/>
                <w:szCs w:val="24"/>
                <w:vertAlign w:val="baseline"/>
                <w:lang w:val="en-US" w:eastAsia="zh-CN"/>
              </w:rPr>
            </w:pPr>
            <w:r>
              <w:rPr>
                <w:rFonts w:hint="eastAsia"/>
                <w:color w:val="auto"/>
                <w:sz w:val="24"/>
                <w:szCs w:val="24"/>
                <w:vertAlign w:val="baseline"/>
                <w:lang w:val="en-US" w:eastAsia="zh-CN"/>
              </w:rPr>
              <w:t>一年</w:t>
            </w:r>
          </w:p>
        </w:tc>
      </w:tr>
      <w:tr w14:paraId="00291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0" w:type="dxa"/>
            <w:vAlign w:val="center"/>
          </w:tcPr>
          <w:p w14:paraId="08E6469E">
            <w:pPr>
              <w:pStyle w:val="27"/>
              <w:widowControl w:val="0"/>
              <w:ind w:left="0" w:leftChars="0" w:firstLine="0" w:firstLineChars="0"/>
              <w:jc w:val="center"/>
              <w:rPr>
                <w:rFonts w:hint="eastAsia" w:eastAsia="宋体"/>
                <w:color w:val="auto"/>
                <w:sz w:val="24"/>
                <w:szCs w:val="24"/>
                <w:vertAlign w:val="baseline"/>
                <w:lang w:val="en-US" w:eastAsia="zh-CN"/>
              </w:rPr>
            </w:pPr>
            <w:r>
              <w:rPr>
                <w:rFonts w:hint="eastAsia"/>
                <w:color w:val="auto"/>
                <w:sz w:val="24"/>
                <w:szCs w:val="24"/>
                <w:vertAlign w:val="baseline"/>
                <w:lang w:val="en-US" w:eastAsia="zh-CN"/>
              </w:rPr>
              <w:t>包二</w:t>
            </w:r>
          </w:p>
        </w:tc>
        <w:tc>
          <w:tcPr>
            <w:tcW w:w="1489" w:type="dxa"/>
            <w:vAlign w:val="center"/>
          </w:tcPr>
          <w:p w14:paraId="173ED6F1">
            <w:pPr>
              <w:pStyle w:val="27"/>
              <w:widowControl w:val="0"/>
              <w:ind w:left="0" w:leftChars="0" w:firstLine="0" w:firstLineChars="0"/>
              <w:jc w:val="both"/>
              <w:rPr>
                <w:color w:val="auto"/>
                <w:sz w:val="24"/>
                <w:szCs w:val="24"/>
                <w:vertAlign w:val="baseline"/>
              </w:rPr>
            </w:pPr>
            <w:r>
              <w:rPr>
                <w:rFonts w:hint="eastAsia" w:ascii="宋体" w:hAnsi="宋体" w:eastAsia="宋体" w:cs="宋体"/>
                <w:bCs w:val="0"/>
                <w:color w:val="auto"/>
                <w:spacing w:val="0"/>
                <w:kern w:val="0"/>
                <w:sz w:val="24"/>
                <w:szCs w:val="24"/>
                <w:highlight w:val="none"/>
                <w:lang w:val="en-US" w:eastAsia="zh-CN" w:bidi="ar"/>
              </w:rPr>
              <w:t>城关镇、日月藏族乡、和平乡、东峡乡</w:t>
            </w:r>
          </w:p>
        </w:tc>
        <w:tc>
          <w:tcPr>
            <w:tcW w:w="3634" w:type="dxa"/>
            <w:vMerge w:val="continue"/>
          </w:tcPr>
          <w:p w14:paraId="008B0A9E">
            <w:pPr>
              <w:pStyle w:val="27"/>
              <w:widowControl w:val="0"/>
              <w:rPr>
                <w:color w:val="auto"/>
                <w:sz w:val="24"/>
                <w:szCs w:val="24"/>
                <w:vertAlign w:val="baseline"/>
              </w:rPr>
            </w:pPr>
          </w:p>
        </w:tc>
        <w:tc>
          <w:tcPr>
            <w:tcW w:w="1408" w:type="dxa"/>
            <w:vAlign w:val="center"/>
          </w:tcPr>
          <w:p w14:paraId="0468C25C">
            <w:pPr>
              <w:pStyle w:val="27"/>
              <w:widowControl w:val="0"/>
              <w:ind w:left="0" w:leftChars="0" w:firstLine="0" w:firstLineChars="0"/>
              <w:jc w:val="center"/>
              <w:rPr>
                <w:rFonts w:hint="default" w:eastAsia="宋体"/>
                <w:color w:val="auto"/>
                <w:sz w:val="24"/>
                <w:szCs w:val="24"/>
                <w:vertAlign w:val="baseline"/>
                <w:lang w:val="en-US" w:eastAsia="zh-CN"/>
              </w:rPr>
            </w:pPr>
            <w:r>
              <w:rPr>
                <w:rFonts w:hint="eastAsia"/>
                <w:color w:val="auto"/>
                <w:sz w:val="24"/>
                <w:szCs w:val="24"/>
                <w:vertAlign w:val="baseline"/>
                <w:lang w:val="en-US" w:eastAsia="zh-CN"/>
              </w:rPr>
              <w:t>353人</w:t>
            </w:r>
          </w:p>
        </w:tc>
        <w:tc>
          <w:tcPr>
            <w:tcW w:w="997" w:type="dxa"/>
            <w:vAlign w:val="center"/>
          </w:tcPr>
          <w:p w14:paraId="39D78DF5">
            <w:pPr>
              <w:pStyle w:val="27"/>
              <w:widowControl w:val="0"/>
              <w:ind w:left="0" w:leftChars="0" w:firstLine="0" w:firstLineChars="0"/>
              <w:jc w:val="center"/>
              <w:rPr>
                <w:rFonts w:hint="eastAsia" w:eastAsia="宋体"/>
                <w:color w:val="auto"/>
                <w:sz w:val="24"/>
                <w:szCs w:val="24"/>
                <w:vertAlign w:val="baseline"/>
                <w:lang w:val="en-US" w:eastAsia="zh-CN"/>
              </w:rPr>
            </w:pPr>
            <w:r>
              <w:rPr>
                <w:rFonts w:hint="eastAsia"/>
                <w:color w:val="auto"/>
                <w:sz w:val="24"/>
                <w:szCs w:val="24"/>
                <w:vertAlign w:val="baseline"/>
                <w:lang w:val="en-US" w:eastAsia="zh-CN"/>
              </w:rPr>
              <w:t>一年</w:t>
            </w:r>
          </w:p>
        </w:tc>
      </w:tr>
    </w:tbl>
    <w:p w14:paraId="14146D05">
      <w:pPr>
        <w:pStyle w:val="27"/>
      </w:pPr>
    </w:p>
    <w:p w14:paraId="47D3BC0F">
      <w:pPr>
        <w:pStyle w:val="17"/>
        <w:spacing w:line="360" w:lineRule="auto"/>
        <w:ind w:firstLine="480" w:firstLineChars="200"/>
        <w:rPr>
          <w:rFonts w:hint="eastAsia" w:ascii="仿宋" w:hAnsi="仿宋" w:eastAsia="仿宋" w:cs="仿宋"/>
          <w:b w:val="0"/>
          <w:bCs w:val="0"/>
          <w:color w:val="000000"/>
          <w:sz w:val="24"/>
          <w:szCs w:val="24"/>
          <w:highlight w:val="none"/>
          <w:lang w:val="en-US" w:eastAsia="zh-CN"/>
        </w:rPr>
      </w:pPr>
    </w:p>
    <w:sectPr>
      <w:headerReference r:id="rId11" w:type="default"/>
      <w:footerReference r:id="rId12"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 w:name="方正行楷简体">
    <w:panose1 w:val="02010601030101010101"/>
    <w:charset w:val="86"/>
    <w:family w:val="auto"/>
    <w:pitch w:val="default"/>
    <w:sig w:usb0="00000001" w:usb1="080E0000" w:usb2="00000000" w:usb3="00000000" w:csb0="00040000" w:csb1="00000000"/>
  </w:font>
  <w:font w:name="新宋体">
    <w:panose1 w:val="02010609030101010101"/>
    <w:charset w:val="86"/>
    <w:family w:val="modern"/>
    <w:pitch w:val="default"/>
    <w:sig w:usb0="00000283" w:usb1="288F0000" w:usb2="00000006" w:usb3="00000000" w:csb0="00040001" w:csb1="00000000"/>
  </w:font>
  <w:font w:name="华文行楷">
    <w:altName w:val="微软雅黑"/>
    <w:panose1 w:val="02010800040101010101"/>
    <w:charset w:val="86"/>
    <w:family w:val="auto"/>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方正楷体_GBK">
    <w:altName w:val="微软雅黑"/>
    <w:panose1 w:val="00000000000000000000"/>
    <w:charset w:val="86"/>
    <w:family w:val="script"/>
    <w:pitch w:val="default"/>
    <w:sig w:usb0="00000000" w:usb1="00000000" w:usb2="0000001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3E999E">
    <w:pPr>
      <w:pStyle w:val="11"/>
      <w:ind w:firstLine="480"/>
      <w:jc w:val="center"/>
      <w:rPr>
        <w:rFonts w:ascii="宋体"/>
        <w:sz w:val="24"/>
      </w:rPr>
    </w:pPr>
    <w:r>
      <w:rPr>
        <w:sz w:val="24"/>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14600DC">
                          <w:pPr>
                            <w:pStyle w:val="11"/>
                            <w:ind w:firstLine="480"/>
                            <w:jc w:val="center"/>
                          </w:pPr>
                          <w:r>
                            <w:rPr>
                              <w:rFonts w:ascii="宋体" w:hAnsi="宋体"/>
                              <w:sz w:val="24"/>
                            </w:rPr>
                            <w:fldChar w:fldCharType="begin"/>
                          </w:r>
                          <w:r>
                            <w:rPr>
                              <w:rFonts w:ascii="宋体" w:hAnsi="宋体"/>
                              <w:sz w:val="24"/>
                            </w:rPr>
                            <w:instrText xml:space="preserve">PAGE   \* MERGEFORMAT</w:instrText>
                          </w:r>
                          <w:r>
                            <w:rPr>
                              <w:rFonts w:ascii="宋体" w:hAnsi="宋体"/>
                              <w:sz w:val="24"/>
                            </w:rPr>
                            <w:fldChar w:fldCharType="separate"/>
                          </w:r>
                          <w:r>
                            <w:t>1</w:t>
                          </w:r>
                          <w:r>
                            <w:rPr>
                              <w:rFonts w:ascii="宋体" w:hAnsi="宋体"/>
                              <w:sz w:val="24"/>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114600DC">
                    <w:pPr>
                      <w:pStyle w:val="11"/>
                      <w:ind w:firstLine="480"/>
                      <w:jc w:val="center"/>
                    </w:pPr>
                    <w:r>
                      <w:rPr>
                        <w:rFonts w:ascii="宋体" w:hAnsi="宋体"/>
                        <w:sz w:val="24"/>
                      </w:rPr>
                      <w:fldChar w:fldCharType="begin"/>
                    </w:r>
                    <w:r>
                      <w:rPr>
                        <w:rFonts w:ascii="宋体" w:hAnsi="宋体"/>
                        <w:sz w:val="24"/>
                      </w:rPr>
                      <w:instrText xml:space="preserve">PAGE   \* MERGEFORMAT</w:instrText>
                    </w:r>
                    <w:r>
                      <w:rPr>
                        <w:rFonts w:ascii="宋体" w:hAnsi="宋体"/>
                        <w:sz w:val="24"/>
                      </w:rPr>
                      <w:fldChar w:fldCharType="separate"/>
                    </w:r>
                    <w:r>
                      <w:t>1</w:t>
                    </w:r>
                    <w:r>
                      <w:rPr>
                        <w:rFonts w:ascii="宋体" w:hAnsi="宋体"/>
                        <w:sz w:val="24"/>
                      </w:rPr>
                      <w:fldChar w:fldCharType="end"/>
                    </w:r>
                  </w:p>
                </w:txbxContent>
              </v:textbox>
            </v:shape>
          </w:pict>
        </mc:Fallback>
      </mc:AlternateContent>
    </w:r>
  </w:p>
  <w:p w14:paraId="261025C9">
    <w:pPr>
      <w:pStyle w:val="11"/>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B88FEC">
    <w:pPr>
      <w:pStyle w:val="11"/>
      <w:framePr w:wrap="around" w:vAnchor="text" w:hAnchor="margin" w:y="1"/>
      <w:ind w:firstLine="360"/>
      <w:rPr>
        <w:rStyle w:val="26"/>
      </w:rPr>
    </w:pPr>
    <w:r>
      <w:rPr>
        <w:rStyle w:val="26"/>
      </w:rPr>
      <w:fldChar w:fldCharType="begin"/>
    </w:r>
    <w:r>
      <w:rPr>
        <w:rStyle w:val="26"/>
      </w:rPr>
      <w:instrText xml:space="preserve">PAGE  </w:instrText>
    </w:r>
    <w:r>
      <w:rPr>
        <w:rStyle w:val="26"/>
      </w:rPr>
      <w:fldChar w:fldCharType="separate"/>
    </w:r>
    <w:r>
      <w:rPr>
        <w:rStyle w:val="26"/>
      </w:rPr>
      <w:t>64</w:t>
    </w:r>
    <w:r>
      <w:rPr>
        <w:rStyle w:val="26"/>
      </w:rPr>
      <w:fldChar w:fldCharType="end"/>
    </w:r>
  </w:p>
  <w:p w14:paraId="5FC9DE4D">
    <w:pPr>
      <w:pStyle w:val="11"/>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41A7EF">
    <w:pPr>
      <w:pStyle w:val="11"/>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82C922">
                          <w:pPr>
                            <w:pStyle w:val="11"/>
                          </w:pPr>
                          <w:r>
                            <w:fldChar w:fldCharType="begin"/>
                          </w:r>
                          <w:r>
                            <w:instrText xml:space="preserve"> PAGE  \* MERGEFORMAT </w:instrText>
                          </w:r>
                          <w:r>
                            <w:fldChar w:fldCharType="separate"/>
                          </w:r>
                          <w:r>
                            <w:t>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0382C922">
                    <w:pPr>
                      <w:pStyle w:val="11"/>
                    </w:pPr>
                    <w:r>
                      <w:fldChar w:fldCharType="begin"/>
                    </w:r>
                    <w:r>
                      <w:instrText xml:space="preserve"> PAGE  \* MERGEFORMAT </w:instrText>
                    </w:r>
                    <w:r>
                      <w:fldChar w:fldCharType="separate"/>
                    </w:r>
                    <w:r>
                      <w:t>0</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663214">
    <w:pPr>
      <w:spacing w:line="176" w:lineRule="auto"/>
      <w:ind w:left="426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F67321A">
                          <w:pPr>
                            <w:pStyle w:val="11"/>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5F67321A">
                    <w:pPr>
                      <w:pStyle w:val="11"/>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FAB5F2">
    <w:pPr>
      <w:spacing w:line="176" w:lineRule="auto"/>
      <w:ind w:left="422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77C7261">
                          <w:pPr>
                            <w:pStyle w:val="11"/>
                          </w:pPr>
                          <w:r>
                            <w:fldChar w:fldCharType="begin"/>
                          </w:r>
                          <w:r>
                            <w:instrText xml:space="preserve"> PAGE  \* MERGEFORMAT </w:instrText>
                          </w:r>
                          <w:r>
                            <w:fldChar w:fldCharType="separate"/>
                          </w:r>
                          <w:r>
                            <w:t>22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177C7261">
                    <w:pPr>
                      <w:pStyle w:val="11"/>
                    </w:pPr>
                    <w:r>
                      <w:fldChar w:fldCharType="begin"/>
                    </w:r>
                    <w:r>
                      <w:instrText xml:space="preserve"> PAGE  \* MERGEFORMAT </w:instrText>
                    </w:r>
                    <w:r>
                      <w:fldChar w:fldCharType="separate"/>
                    </w:r>
                    <w:r>
                      <w:t>22</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03B8FC">
    <w:pPr>
      <w:pStyle w:val="6"/>
      <w:spacing w:line="14" w:lineRule="auto"/>
      <w:rPr>
        <w:sz w:val="20"/>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245110" cy="196850"/>
              <wp:effectExtent l="0" t="0" r="0" b="0"/>
              <wp:wrapNone/>
              <wp:docPr id="100" name="文本框 1"/>
              <wp:cNvGraphicFramePr/>
              <a:graphic xmlns:a="http://schemas.openxmlformats.org/drawingml/2006/main">
                <a:graphicData uri="http://schemas.microsoft.com/office/word/2010/wordprocessingShape">
                  <wps:wsp>
                    <wps:cNvSpPr txBox="1"/>
                    <wps:spPr>
                      <a:xfrm>
                        <a:off x="0" y="0"/>
                        <a:ext cx="245110" cy="196850"/>
                      </a:xfrm>
                      <a:prstGeom prst="rect">
                        <a:avLst/>
                      </a:prstGeom>
                      <a:noFill/>
                      <a:ln>
                        <a:noFill/>
                      </a:ln>
                      <a:effectLst/>
                    </wps:spPr>
                    <wps:txbx>
                      <w:txbxContent>
                        <w:p w14:paraId="5C884E5B">
                          <w:pPr>
                            <w:spacing w:line="278" w:lineRule="exact"/>
                            <w:ind w:left="40"/>
                            <w:jc w:val="left"/>
                            <w:rPr>
                              <w:rFonts w:ascii="微软雅黑"/>
                              <w:sz w:val="18"/>
                            </w:rPr>
                          </w:pPr>
                          <w:r>
                            <w:fldChar w:fldCharType="begin"/>
                          </w:r>
                          <w:r>
                            <w:rPr>
                              <w:rFonts w:ascii="微软雅黑"/>
                              <w:sz w:val="18"/>
                            </w:rPr>
                            <w:instrText xml:space="preserve"> PAGE </w:instrText>
                          </w:r>
                          <w:r>
                            <w:fldChar w:fldCharType="separate"/>
                          </w:r>
                          <w:r>
                            <w:rPr>
                              <w:rFonts w:ascii="微软雅黑"/>
                              <w:sz w:val="18"/>
                            </w:rPr>
                            <w:t>72</w:t>
                          </w:r>
                          <w:r>
                            <w:fldChar w:fldCharType="end"/>
                          </w:r>
                        </w:p>
                      </w:txbxContent>
                    </wps:txbx>
                    <wps:bodyPr lIns="0" tIns="0" rIns="0" bIns="0" upright="1"/>
                  </wps:wsp>
                </a:graphicData>
              </a:graphic>
            </wp:anchor>
          </w:drawing>
        </mc:Choice>
        <mc:Fallback>
          <w:pict>
            <v:shape id="文本框 1" o:spid="_x0000_s1026" o:spt="202" type="#_x0000_t202" style="position:absolute;left:0pt;margin-top:0pt;height:15.5pt;width:19.3pt;mso-position-horizontal:center;mso-position-horizontal-relative:margin;z-index:251659264;mso-width-relative:page;mso-height-relative:page;" filled="f" stroked="f" coordsize="21600,21600" o:gfxdata="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LRIlTzTAAAAAwEAAA8AAAAAAAAAAQAgAAAAIgAAAGRycy9kb3ducmV2LnhtbFBLAQIU&#10;ABQAAAAIAIdO4kBQJbegvwEAAIEDAAAOAAAAAAAAAAEAIAAAACIBAABkcnMvZTJvRG9jLnhtbFBL&#10;BQYAAAAABgAGAFkBAABTBQAAAAA=&#10;">
              <v:fill on="f" focussize="0,0"/>
              <v:stroke on="f"/>
              <v:imagedata o:title=""/>
              <o:lock v:ext="edit" aspectratio="f"/>
              <v:textbox inset="0mm,0mm,0mm,0mm">
                <w:txbxContent>
                  <w:p w14:paraId="5C884E5B">
                    <w:pPr>
                      <w:spacing w:line="278" w:lineRule="exact"/>
                      <w:ind w:left="40"/>
                      <w:jc w:val="left"/>
                      <w:rPr>
                        <w:rFonts w:ascii="微软雅黑"/>
                        <w:sz w:val="18"/>
                      </w:rPr>
                    </w:pPr>
                    <w:r>
                      <w:fldChar w:fldCharType="begin"/>
                    </w:r>
                    <w:r>
                      <w:rPr>
                        <w:rFonts w:ascii="微软雅黑"/>
                        <w:sz w:val="18"/>
                      </w:rPr>
                      <w:instrText xml:space="preserve"> PAGE </w:instrText>
                    </w:r>
                    <w:r>
                      <w:fldChar w:fldCharType="separate"/>
                    </w:r>
                    <w:r>
                      <w:rPr>
                        <w:rFonts w:ascii="微软雅黑"/>
                        <w:sz w:val="18"/>
                      </w:rPr>
                      <w:t>72</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050312">
    <w:pPr>
      <w:pStyle w:val="12"/>
      <w:pBdr>
        <w:top w:val="none" w:color="auto" w:sz="0" w:space="0"/>
        <w:left w:val="none" w:color="auto" w:sz="0" w:space="0"/>
        <w:bottom w:val="none" w:color="auto" w:sz="0" w:space="0"/>
        <w:right w:val="none" w:color="auto" w:sz="0" w:space="0"/>
      </w:pBdr>
      <w:rPr>
        <w:rFonts w:ascii="仿宋_GB2312" w:eastAsia="仿宋_GB2312"/>
        <w:b/>
        <w:i/>
        <w:sz w:val="24"/>
        <w:u w:val="single"/>
      </w:rPr>
    </w:pPr>
  </w:p>
  <w:p w14:paraId="7401F30A">
    <w:pPr>
      <w:pStyle w:val="12"/>
      <w:pBdr>
        <w:top w:val="none" w:color="auto" w:sz="0" w:space="0"/>
        <w:left w:val="none" w:color="auto" w:sz="0" w:space="0"/>
        <w:bottom w:val="none" w:color="auto" w:sz="0" w:space="0"/>
        <w:right w:val="none" w:color="auto" w:sz="0" w:space="0"/>
      </w:pBdr>
      <w:rPr>
        <w:rFonts w:ascii="仿宋_GB2312" w:eastAsia="仿宋_GB2312"/>
        <w:b/>
        <w:sz w:val="24"/>
        <w:u w:val="single"/>
      </w:rPr>
    </w:pPr>
    <w:r>
      <w:rPr>
        <w:rFonts w:hint="eastAsia" w:ascii="仿宋_GB2312" w:eastAsia="仿宋_GB2312"/>
        <w:b/>
        <w:sz w:val="24"/>
        <w:u w:val="single"/>
      </w:rPr>
      <w:t>竞争性磋商文件</w:t>
    </w:r>
    <w:r>
      <w:rPr>
        <w:rFonts w:ascii="仿宋_GB2312" w:eastAsia="仿宋_GB2312"/>
        <w:b/>
        <w:sz w:val="24"/>
        <w:u w:val="single"/>
      </w:rPr>
      <w:t xml:space="preserve">            </w:t>
    </w:r>
    <w:r>
      <w:rPr>
        <w:rFonts w:hint="eastAsia" w:ascii="仿宋_GB2312" w:eastAsia="仿宋_GB2312"/>
        <w:b/>
        <w:sz w:val="24"/>
        <w:u w:val="single"/>
      </w:rPr>
      <w:t xml:space="preserve">           </w:t>
    </w:r>
    <w:r>
      <w:rPr>
        <w:rFonts w:hint="eastAsia" w:ascii="仿宋_GB2312" w:eastAsia="仿宋_GB2312"/>
        <w:b/>
        <w:sz w:val="24"/>
        <w:u w:val="single"/>
        <w:lang w:eastAsia="zh-CN"/>
      </w:rPr>
      <w:t>青信德竞磋（服务）2025-001号</w:t>
    </w:r>
    <w:r>
      <w:rPr>
        <w:rFonts w:hint="eastAsia" w:ascii="仿宋_GB2312" w:eastAsia="仿宋_GB2312"/>
        <w:b/>
        <w:sz w:val="24"/>
        <w:u w:val="single"/>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E2BC02">
    <w:pPr>
      <w:pStyle w:val="12"/>
      <w:pBdr>
        <w:top w:val="none" w:color="auto" w:sz="0" w:space="0"/>
        <w:left w:val="none" w:color="auto" w:sz="0" w:space="0"/>
        <w:bottom w:val="none" w:color="auto" w:sz="0" w:space="0"/>
        <w:right w:val="none" w:color="auto" w:sz="0" w:space="0"/>
      </w:pBdr>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A936F2">
    <w:pPr>
      <w:pStyle w:val="12"/>
      <w:pBdr>
        <w:top w:val="none" w:color="auto" w:sz="0" w:space="0"/>
        <w:left w:val="none" w:color="auto" w:sz="0" w:space="0"/>
        <w:bottom w:val="none" w:color="auto" w:sz="0" w:space="0"/>
        <w:right w:val="none" w:color="auto" w:sz="0" w:space="0"/>
      </w:pBdr>
      <w:rPr>
        <w:rFonts w:ascii="仿宋_GB2312" w:eastAsia="仿宋_GB2312"/>
        <w:b/>
        <w:i/>
        <w:sz w:val="24"/>
        <w:u w:val="single"/>
      </w:rPr>
    </w:pPr>
  </w:p>
  <w:p w14:paraId="480400B8">
    <w:pPr>
      <w:pStyle w:val="12"/>
      <w:pBdr>
        <w:top w:val="none" w:color="auto" w:sz="0" w:space="0"/>
        <w:left w:val="none" w:color="auto" w:sz="0" w:space="0"/>
        <w:bottom w:val="none" w:color="auto" w:sz="0" w:space="0"/>
        <w:right w:val="none" w:color="auto" w:sz="0" w:space="0"/>
      </w:pBdr>
      <w:rPr>
        <w:rFonts w:hint="eastAsia" w:ascii="仿宋_GB2312" w:eastAsia="仿宋_GB2312"/>
        <w:b/>
        <w:i/>
        <w:sz w:val="24"/>
        <w:u w:val="single"/>
        <w:lang w:eastAsia="zh-CN"/>
      </w:rPr>
    </w:pPr>
    <w:r>
      <w:rPr>
        <w:rFonts w:hint="eastAsia" w:ascii="仿宋_GB2312" w:eastAsia="仿宋_GB2312"/>
        <w:b/>
        <w:iCs/>
        <w:sz w:val="24"/>
        <w:u w:val="single"/>
      </w:rPr>
      <w:t>竞争性磋商文件</w:t>
    </w:r>
    <w:r>
      <w:rPr>
        <w:rFonts w:ascii="仿宋_GB2312" w:eastAsia="仿宋_GB2312"/>
        <w:b/>
        <w:iCs/>
        <w:sz w:val="24"/>
        <w:u w:val="single"/>
      </w:rPr>
      <w:t xml:space="preserve">                </w:t>
    </w:r>
    <w:r>
      <w:rPr>
        <w:rFonts w:hint="eastAsia" w:ascii="仿宋_GB2312" w:eastAsia="仿宋_GB2312"/>
        <w:b/>
        <w:iCs/>
        <w:sz w:val="24"/>
        <w:u w:val="single"/>
      </w:rPr>
      <w:t xml:space="preserve">         </w:t>
    </w:r>
    <w:r>
      <w:rPr>
        <w:rFonts w:ascii="仿宋_GB2312" w:eastAsia="仿宋_GB2312"/>
        <w:b/>
        <w:iCs/>
        <w:sz w:val="24"/>
        <w:u w:val="single"/>
      </w:rPr>
      <w:t xml:space="preserve">  </w:t>
    </w:r>
    <w:r>
      <w:rPr>
        <w:rFonts w:hint="eastAsia" w:ascii="仿宋_GB2312" w:eastAsia="仿宋_GB2312"/>
        <w:b/>
        <w:iCs/>
        <w:sz w:val="24"/>
        <w:u w:val="single"/>
        <w:lang w:eastAsia="zh-CN"/>
      </w:rPr>
      <w:t>青信德竞磋（服务）2025-001号</w:t>
    </w:r>
  </w:p>
  <w:p w14:paraId="11A40F9B">
    <w:pPr>
      <w:ind w:left="48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E9118D">
    <w:pPr>
      <w:pStyle w:val="12"/>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5A316C0"/>
    <w:multiLevelType w:val="singleLevel"/>
    <w:tmpl w:val="B5A316C0"/>
    <w:lvl w:ilvl="0" w:tentative="0">
      <w:start w:val="2"/>
      <w:numFmt w:val="chineseCounting"/>
      <w:suff w:val="nothing"/>
      <w:lvlText w:val="（%1）"/>
      <w:lvlJc w:val="left"/>
      <w:rPr>
        <w:rFonts w:hint="eastAsia"/>
      </w:rPr>
    </w:lvl>
  </w:abstractNum>
  <w:abstractNum w:abstractNumId="1">
    <w:nsid w:val="FFFFFF7E"/>
    <w:multiLevelType w:val="singleLevel"/>
    <w:tmpl w:val="FFFFFF7E"/>
    <w:lvl w:ilvl="0" w:tentative="0">
      <w:start w:val="1"/>
      <w:numFmt w:val="decimal"/>
      <w:pStyle w:val="15"/>
      <w:lvlText w:val="%1."/>
      <w:lvlJc w:val="left"/>
      <w:pPr>
        <w:tabs>
          <w:tab w:val="left" w:pos="1200"/>
        </w:tabs>
        <w:ind w:left="1200" w:hanging="360"/>
      </w:pPr>
    </w:lvl>
  </w:abstractNum>
  <w:abstractNum w:abstractNumId="2">
    <w:nsid w:val="0B7C03D6"/>
    <w:multiLevelType w:val="singleLevel"/>
    <w:tmpl w:val="0B7C03D6"/>
    <w:lvl w:ilvl="0" w:tentative="0">
      <w:start w:val="11"/>
      <w:numFmt w:val="chineseCounting"/>
      <w:suff w:val="nothing"/>
      <w:lvlText w:val="%1、"/>
      <w:lvlJc w:val="left"/>
      <w:rPr>
        <w:rFonts w:hint="eastAsia"/>
      </w:rPr>
    </w:lvl>
  </w:abstractNum>
  <w:abstractNum w:abstractNumId="3">
    <w:nsid w:val="59FC3CC6"/>
    <w:multiLevelType w:val="singleLevel"/>
    <w:tmpl w:val="59FC3CC6"/>
    <w:lvl w:ilvl="0" w:tentative="0">
      <w:start w:val="1"/>
      <w:numFmt w:val="decimal"/>
      <w:suff w:val="nothing"/>
      <w:lvlText w:val="（%1）"/>
      <w:lvlJc w:val="left"/>
      <w:rPr>
        <w:rFonts w:cs="Times New Roman"/>
      </w:r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RlNzRiN2YzNzNkNGQyMjAwMzVmYTJkODE5ZjFlMzMifQ=="/>
  </w:docVars>
  <w:rsids>
    <w:rsidRoot w:val="268F17CA"/>
    <w:rsid w:val="0006109E"/>
    <w:rsid w:val="000A4E17"/>
    <w:rsid w:val="000F0DF4"/>
    <w:rsid w:val="00101367"/>
    <w:rsid w:val="001173A9"/>
    <w:rsid w:val="001C6780"/>
    <w:rsid w:val="001D4405"/>
    <w:rsid w:val="001E53FE"/>
    <w:rsid w:val="001F73BB"/>
    <w:rsid w:val="0023340E"/>
    <w:rsid w:val="00263898"/>
    <w:rsid w:val="002A0207"/>
    <w:rsid w:val="002C47E1"/>
    <w:rsid w:val="00337E34"/>
    <w:rsid w:val="00371A5A"/>
    <w:rsid w:val="003D65AE"/>
    <w:rsid w:val="003E4D62"/>
    <w:rsid w:val="0053133B"/>
    <w:rsid w:val="00560C8D"/>
    <w:rsid w:val="0058758B"/>
    <w:rsid w:val="005D4732"/>
    <w:rsid w:val="00632F62"/>
    <w:rsid w:val="00681326"/>
    <w:rsid w:val="006F01DB"/>
    <w:rsid w:val="007E5615"/>
    <w:rsid w:val="0085390E"/>
    <w:rsid w:val="008A7E08"/>
    <w:rsid w:val="008B430F"/>
    <w:rsid w:val="00973FB8"/>
    <w:rsid w:val="009C2568"/>
    <w:rsid w:val="00A2142F"/>
    <w:rsid w:val="00A35999"/>
    <w:rsid w:val="00AB4038"/>
    <w:rsid w:val="00BA6A16"/>
    <w:rsid w:val="00C2274B"/>
    <w:rsid w:val="00C47AE6"/>
    <w:rsid w:val="00D34240"/>
    <w:rsid w:val="00D53C5F"/>
    <w:rsid w:val="00D60E93"/>
    <w:rsid w:val="00DE36B0"/>
    <w:rsid w:val="00DF4225"/>
    <w:rsid w:val="00E55843"/>
    <w:rsid w:val="00E86A09"/>
    <w:rsid w:val="00EB7115"/>
    <w:rsid w:val="00ED1F39"/>
    <w:rsid w:val="00ED78AE"/>
    <w:rsid w:val="00F70DE9"/>
    <w:rsid w:val="00FA7B2F"/>
    <w:rsid w:val="00FD18C4"/>
    <w:rsid w:val="012D0479"/>
    <w:rsid w:val="01483505"/>
    <w:rsid w:val="017442FA"/>
    <w:rsid w:val="01AF5332"/>
    <w:rsid w:val="01B20283"/>
    <w:rsid w:val="01E52B54"/>
    <w:rsid w:val="022134C4"/>
    <w:rsid w:val="02920E32"/>
    <w:rsid w:val="02AD1803"/>
    <w:rsid w:val="02E4708D"/>
    <w:rsid w:val="02EE06D0"/>
    <w:rsid w:val="03070CEC"/>
    <w:rsid w:val="03515944"/>
    <w:rsid w:val="039F4C35"/>
    <w:rsid w:val="03C47BAD"/>
    <w:rsid w:val="04001B35"/>
    <w:rsid w:val="040D0E35"/>
    <w:rsid w:val="043A7E49"/>
    <w:rsid w:val="045E2D23"/>
    <w:rsid w:val="04BA64C7"/>
    <w:rsid w:val="04D8694E"/>
    <w:rsid w:val="05023D42"/>
    <w:rsid w:val="050F66C3"/>
    <w:rsid w:val="05123C0E"/>
    <w:rsid w:val="053C7FC0"/>
    <w:rsid w:val="0546627C"/>
    <w:rsid w:val="057A4137"/>
    <w:rsid w:val="05A57877"/>
    <w:rsid w:val="05B72A07"/>
    <w:rsid w:val="05BB6691"/>
    <w:rsid w:val="05BC001D"/>
    <w:rsid w:val="05E44887"/>
    <w:rsid w:val="060A6FDB"/>
    <w:rsid w:val="063D40C6"/>
    <w:rsid w:val="065F10D4"/>
    <w:rsid w:val="06712419"/>
    <w:rsid w:val="069939D7"/>
    <w:rsid w:val="06AD084E"/>
    <w:rsid w:val="06E15158"/>
    <w:rsid w:val="06EC5396"/>
    <w:rsid w:val="06F762A4"/>
    <w:rsid w:val="07051D4B"/>
    <w:rsid w:val="07D105F2"/>
    <w:rsid w:val="07DF0702"/>
    <w:rsid w:val="07E8334B"/>
    <w:rsid w:val="08365982"/>
    <w:rsid w:val="0850082E"/>
    <w:rsid w:val="08665F5F"/>
    <w:rsid w:val="086C6C1F"/>
    <w:rsid w:val="087846CF"/>
    <w:rsid w:val="08AA0601"/>
    <w:rsid w:val="093323A4"/>
    <w:rsid w:val="09365083"/>
    <w:rsid w:val="09615163"/>
    <w:rsid w:val="09777606"/>
    <w:rsid w:val="09C401AC"/>
    <w:rsid w:val="09C52395"/>
    <w:rsid w:val="09C94AB7"/>
    <w:rsid w:val="09E0252C"/>
    <w:rsid w:val="0A8435D2"/>
    <w:rsid w:val="0AB13EC9"/>
    <w:rsid w:val="0AE31100"/>
    <w:rsid w:val="0AE72069"/>
    <w:rsid w:val="0AF42E98"/>
    <w:rsid w:val="0B062F91"/>
    <w:rsid w:val="0B4D5952"/>
    <w:rsid w:val="0B554541"/>
    <w:rsid w:val="0B59281A"/>
    <w:rsid w:val="0B751E6B"/>
    <w:rsid w:val="0BB608BA"/>
    <w:rsid w:val="0BBD3CC4"/>
    <w:rsid w:val="0BC74C1C"/>
    <w:rsid w:val="0BE847A8"/>
    <w:rsid w:val="0BEE4EC9"/>
    <w:rsid w:val="0C1A784C"/>
    <w:rsid w:val="0C3D72CE"/>
    <w:rsid w:val="0C444224"/>
    <w:rsid w:val="0C6D4572"/>
    <w:rsid w:val="0CCF14C0"/>
    <w:rsid w:val="0CE46D40"/>
    <w:rsid w:val="0CEE7C1A"/>
    <w:rsid w:val="0D2A1D10"/>
    <w:rsid w:val="0D381A81"/>
    <w:rsid w:val="0D6916FC"/>
    <w:rsid w:val="0D6B79BC"/>
    <w:rsid w:val="0DB90FCB"/>
    <w:rsid w:val="0DCD7F57"/>
    <w:rsid w:val="0DD0740A"/>
    <w:rsid w:val="0DD248FB"/>
    <w:rsid w:val="0DD316A0"/>
    <w:rsid w:val="0E0D41AB"/>
    <w:rsid w:val="0E18072F"/>
    <w:rsid w:val="0E4145C9"/>
    <w:rsid w:val="0E7F061F"/>
    <w:rsid w:val="0EA27458"/>
    <w:rsid w:val="0ED84941"/>
    <w:rsid w:val="0EEF563B"/>
    <w:rsid w:val="0F006AEC"/>
    <w:rsid w:val="0F0B5180"/>
    <w:rsid w:val="0F2C1D70"/>
    <w:rsid w:val="0F651E8C"/>
    <w:rsid w:val="0F786D63"/>
    <w:rsid w:val="0FE349C9"/>
    <w:rsid w:val="10015EDC"/>
    <w:rsid w:val="10A1053B"/>
    <w:rsid w:val="111F64CC"/>
    <w:rsid w:val="115C1FDD"/>
    <w:rsid w:val="115C29DA"/>
    <w:rsid w:val="11853D3E"/>
    <w:rsid w:val="11D20D72"/>
    <w:rsid w:val="11EA4393"/>
    <w:rsid w:val="129D103D"/>
    <w:rsid w:val="12C050BC"/>
    <w:rsid w:val="12C73EF9"/>
    <w:rsid w:val="12D42D15"/>
    <w:rsid w:val="12DE2ED6"/>
    <w:rsid w:val="12DE5D0A"/>
    <w:rsid w:val="12DF41F2"/>
    <w:rsid w:val="12E7492B"/>
    <w:rsid w:val="13606F15"/>
    <w:rsid w:val="13AD75FF"/>
    <w:rsid w:val="13CC3CD0"/>
    <w:rsid w:val="13DB5B12"/>
    <w:rsid w:val="13DD5D2E"/>
    <w:rsid w:val="13E0569F"/>
    <w:rsid w:val="13FC4DD4"/>
    <w:rsid w:val="143E22D4"/>
    <w:rsid w:val="144E4D7A"/>
    <w:rsid w:val="149B0123"/>
    <w:rsid w:val="14EA425F"/>
    <w:rsid w:val="15296F69"/>
    <w:rsid w:val="158D540D"/>
    <w:rsid w:val="158E0DC9"/>
    <w:rsid w:val="15B62C00"/>
    <w:rsid w:val="15F1786F"/>
    <w:rsid w:val="15F878C6"/>
    <w:rsid w:val="16B415E1"/>
    <w:rsid w:val="16BB69BF"/>
    <w:rsid w:val="16F43E00"/>
    <w:rsid w:val="17066DEB"/>
    <w:rsid w:val="17AF1E38"/>
    <w:rsid w:val="17B172B6"/>
    <w:rsid w:val="17B60D70"/>
    <w:rsid w:val="17F66137"/>
    <w:rsid w:val="17FA16AF"/>
    <w:rsid w:val="180B3C96"/>
    <w:rsid w:val="1816350A"/>
    <w:rsid w:val="181A637C"/>
    <w:rsid w:val="182C7CE5"/>
    <w:rsid w:val="18E3288B"/>
    <w:rsid w:val="19E1284C"/>
    <w:rsid w:val="19E34D70"/>
    <w:rsid w:val="1A290DBB"/>
    <w:rsid w:val="1A345395"/>
    <w:rsid w:val="1A5F3850"/>
    <w:rsid w:val="1AAD791E"/>
    <w:rsid w:val="1ABF1CEA"/>
    <w:rsid w:val="1B0260DE"/>
    <w:rsid w:val="1B2A7AAB"/>
    <w:rsid w:val="1B491A7D"/>
    <w:rsid w:val="1BA62117"/>
    <w:rsid w:val="1BAB0CA3"/>
    <w:rsid w:val="1BCA71F9"/>
    <w:rsid w:val="1BFB0A50"/>
    <w:rsid w:val="1C07728B"/>
    <w:rsid w:val="1C252021"/>
    <w:rsid w:val="1C3D7EE7"/>
    <w:rsid w:val="1C3E6DE4"/>
    <w:rsid w:val="1C7444A0"/>
    <w:rsid w:val="1C823A83"/>
    <w:rsid w:val="1C851087"/>
    <w:rsid w:val="1C8B411E"/>
    <w:rsid w:val="1CA94A00"/>
    <w:rsid w:val="1CB358ED"/>
    <w:rsid w:val="1CBC1FFC"/>
    <w:rsid w:val="1D133BAC"/>
    <w:rsid w:val="1D684760"/>
    <w:rsid w:val="1D786FD8"/>
    <w:rsid w:val="1D7D370E"/>
    <w:rsid w:val="1D9F0C47"/>
    <w:rsid w:val="1DD40047"/>
    <w:rsid w:val="1DF30F5E"/>
    <w:rsid w:val="1E170747"/>
    <w:rsid w:val="1E4C7D38"/>
    <w:rsid w:val="1E766B63"/>
    <w:rsid w:val="1EB91129"/>
    <w:rsid w:val="1EC12AD3"/>
    <w:rsid w:val="1F386FFD"/>
    <w:rsid w:val="1F39155E"/>
    <w:rsid w:val="1F6031E5"/>
    <w:rsid w:val="1F6471DB"/>
    <w:rsid w:val="1FEE7E1B"/>
    <w:rsid w:val="200603BB"/>
    <w:rsid w:val="202B19E9"/>
    <w:rsid w:val="20623843"/>
    <w:rsid w:val="20681AEE"/>
    <w:rsid w:val="20732154"/>
    <w:rsid w:val="20EF0E4F"/>
    <w:rsid w:val="210823A6"/>
    <w:rsid w:val="213C5454"/>
    <w:rsid w:val="21507F48"/>
    <w:rsid w:val="21684092"/>
    <w:rsid w:val="218029E1"/>
    <w:rsid w:val="21BD5F26"/>
    <w:rsid w:val="21CB27F1"/>
    <w:rsid w:val="221F5B56"/>
    <w:rsid w:val="223E5BEA"/>
    <w:rsid w:val="229402E8"/>
    <w:rsid w:val="23121255"/>
    <w:rsid w:val="23264FFC"/>
    <w:rsid w:val="23627AB6"/>
    <w:rsid w:val="236D1CCB"/>
    <w:rsid w:val="23842664"/>
    <w:rsid w:val="23D50E2B"/>
    <w:rsid w:val="23F1506F"/>
    <w:rsid w:val="241B64CA"/>
    <w:rsid w:val="245153D6"/>
    <w:rsid w:val="24756635"/>
    <w:rsid w:val="24997A50"/>
    <w:rsid w:val="24B959FC"/>
    <w:rsid w:val="25003475"/>
    <w:rsid w:val="25494622"/>
    <w:rsid w:val="257D04CF"/>
    <w:rsid w:val="25861DB0"/>
    <w:rsid w:val="26185C40"/>
    <w:rsid w:val="26291256"/>
    <w:rsid w:val="2641214D"/>
    <w:rsid w:val="26506ACD"/>
    <w:rsid w:val="265A3AA2"/>
    <w:rsid w:val="265D0657"/>
    <w:rsid w:val="26816E90"/>
    <w:rsid w:val="268F17CA"/>
    <w:rsid w:val="26A95B39"/>
    <w:rsid w:val="26CA2C53"/>
    <w:rsid w:val="26E01765"/>
    <w:rsid w:val="26F57DA5"/>
    <w:rsid w:val="26F92CBD"/>
    <w:rsid w:val="27383B2E"/>
    <w:rsid w:val="273D2434"/>
    <w:rsid w:val="2772209C"/>
    <w:rsid w:val="27A26F17"/>
    <w:rsid w:val="280D584F"/>
    <w:rsid w:val="283D1F94"/>
    <w:rsid w:val="28571661"/>
    <w:rsid w:val="285D7463"/>
    <w:rsid w:val="28760CC7"/>
    <w:rsid w:val="28884063"/>
    <w:rsid w:val="289D2D62"/>
    <w:rsid w:val="28B44E58"/>
    <w:rsid w:val="28C87BA2"/>
    <w:rsid w:val="28CD79CD"/>
    <w:rsid w:val="2903434C"/>
    <w:rsid w:val="29B64C00"/>
    <w:rsid w:val="29C7367D"/>
    <w:rsid w:val="29F64FFC"/>
    <w:rsid w:val="2A137E7D"/>
    <w:rsid w:val="2A7255C8"/>
    <w:rsid w:val="2AC63C33"/>
    <w:rsid w:val="2AD90BA6"/>
    <w:rsid w:val="2B6378E1"/>
    <w:rsid w:val="2B6668BA"/>
    <w:rsid w:val="2BA44D6C"/>
    <w:rsid w:val="2BAF1BAA"/>
    <w:rsid w:val="2BC908A7"/>
    <w:rsid w:val="2BE800C2"/>
    <w:rsid w:val="2BF97401"/>
    <w:rsid w:val="2C502E0C"/>
    <w:rsid w:val="2C82573A"/>
    <w:rsid w:val="2C976EAA"/>
    <w:rsid w:val="2C9C6D28"/>
    <w:rsid w:val="2CE33060"/>
    <w:rsid w:val="2D126ABA"/>
    <w:rsid w:val="2D3D10EC"/>
    <w:rsid w:val="2DCF595A"/>
    <w:rsid w:val="2E474DD9"/>
    <w:rsid w:val="2E5967FB"/>
    <w:rsid w:val="2EA361F4"/>
    <w:rsid w:val="2ED309E0"/>
    <w:rsid w:val="2F3740ED"/>
    <w:rsid w:val="2F441E44"/>
    <w:rsid w:val="2FA37F49"/>
    <w:rsid w:val="2FE3518C"/>
    <w:rsid w:val="2FFC28E1"/>
    <w:rsid w:val="300D348D"/>
    <w:rsid w:val="301631A3"/>
    <w:rsid w:val="301B63C6"/>
    <w:rsid w:val="302E54F0"/>
    <w:rsid w:val="303D2C55"/>
    <w:rsid w:val="304A335E"/>
    <w:rsid w:val="305E62B4"/>
    <w:rsid w:val="307A4B5B"/>
    <w:rsid w:val="307C362A"/>
    <w:rsid w:val="30C25BF4"/>
    <w:rsid w:val="30FD36C3"/>
    <w:rsid w:val="30FE52FB"/>
    <w:rsid w:val="31526726"/>
    <w:rsid w:val="31C93680"/>
    <w:rsid w:val="31F6761E"/>
    <w:rsid w:val="323B0398"/>
    <w:rsid w:val="324F174E"/>
    <w:rsid w:val="32696CB3"/>
    <w:rsid w:val="329F0927"/>
    <w:rsid w:val="3327702B"/>
    <w:rsid w:val="333C1E46"/>
    <w:rsid w:val="334129FB"/>
    <w:rsid w:val="33416FC8"/>
    <w:rsid w:val="33D339B9"/>
    <w:rsid w:val="33E762D2"/>
    <w:rsid w:val="33E9780D"/>
    <w:rsid w:val="33EF31E8"/>
    <w:rsid w:val="340B294D"/>
    <w:rsid w:val="343C7F3B"/>
    <w:rsid w:val="345B5839"/>
    <w:rsid w:val="34B013D3"/>
    <w:rsid w:val="34BB7EFD"/>
    <w:rsid w:val="35136CA3"/>
    <w:rsid w:val="356D0868"/>
    <w:rsid w:val="359F6DD5"/>
    <w:rsid w:val="35FD4C2E"/>
    <w:rsid w:val="36282D05"/>
    <w:rsid w:val="363D6F88"/>
    <w:rsid w:val="36734541"/>
    <w:rsid w:val="368C2F70"/>
    <w:rsid w:val="36C646FA"/>
    <w:rsid w:val="36CD29EA"/>
    <w:rsid w:val="36F56D67"/>
    <w:rsid w:val="36F823B4"/>
    <w:rsid w:val="37203EF1"/>
    <w:rsid w:val="37773A9A"/>
    <w:rsid w:val="379A790F"/>
    <w:rsid w:val="37A470E2"/>
    <w:rsid w:val="37C9358B"/>
    <w:rsid w:val="37D22284"/>
    <w:rsid w:val="37E56DDC"/>
    <w:rsid w:val="37EC35B9"/>
    <w:rsid w:val="38514BAD"/>
    <w:rsid w:val="386415E5"/>
    <w:rsid w:val="386E5BC8"/>
    <w:rsid w:val="389322E0"/>
    <w:rsid w:val="389B749B"/>
    <w:rsid w:val="38A247B6"/>
    <w:rsid w:val="38DF22BC"/>
    <w:rsid w:val="391767DF"/>
    <w:rsid w:val="39BA23A1"/>
    <w:rsid w:val="39C86892"/>
    <w:rsid w:val="3A163D53"/>
    <w:rsid w:val="3A172C17"/>
    <w:rsid w:val="3A46254E"/>
    <w:rsid w:val="3A59463F"/>
    <w:rsid w:val="3A7E454D"/>
    <w:rsid w:val="3AEA24FA"/>
    <w:rsid w:val="3B4208AB"/>
    <w:rsid w:val="3B6C3BE9"/>
    <w:rsid w:val="3BC3356F"/>
    <w:rsid w:val="3BE745C4"/>
    <w:rsid w:val="3BF03690"/>
    <w:rsid w:val="3C112CD0"/>
    <w:rsid w:val="3C21415B"/>
    <w:rsid w:val="3C2D636B"/>
    <w:rsid w:val="3C4574F5"/>
    <w:rsid w:val="3C5C5800"/>
    <w:rsid w:val="3C781121"/>
    <w:rsid w:val="3C8327B4"/>
    <w:rsid w:val="3C89627A"/>
    <w:rsid w:val="3CB53394"/>
    <w:rsid w:val="3CBF344A"/>
    <w:rsid w:val="3D112A60"/>
    <w:rsid w:val="3D900CDD"/>
    <w:rsid w:val="3DB53D72"/>
    <w:rsid w:val="3E2837AF"/>
    <w:rsid w:val="3EBE111A"/>
    <w:rsid w:val="3F0C5071"/>
    <w:rsid w:val="3F311094"/>
    <w:rsid w:val="3F4F46E3"/>
    <w:rsid w:val="3F867930"/>
    <w:rsid w:val="401610DE"/>
    <w:rsid w:val="401D4260"/>
    <w:rsid w:val="403448A1"/>
    <w:rsid w:val="40464190"/>
    <w:rsid w:val="40A53295"/>
    <w:rsid w:val="40A65AC6"/>
    <w:rsid w:val="4108336A"/>
    <w:rsid w:val="41303B7B"/>
    <w:rsid w:val="4148218A"/>
    <w:rsid w:val="414C6F51"/>
    <w:rsid w:val="4153125A"/>
    <w:rsid w:val="4158794C"/>
    <w:rsid w:val="41594439"/>
    <w:rsid w:val="415C2130"/>
    <w:rsid w:val="41A236EE"/>
    <w:rsid w:val="41B20784"/>
    <w:rsid w:val="41DD42A4"/>
    <w:rsid w:val="42295B17"/>
    <w:rsid w:val="42335659"/>
    <w:rsid w:val="424D2582"/>
    <w:rsid w:val="42535BB1"/>
    <w:rsid w:val="42C6780A"/>
    <w:rsid w:val="42D94726"/>
    <w:rsid w:val="430F719D"/>
    <w:rsid w:val="431A5C44"/>
    <w:rsid w:val="433D4662"/>
    <w:rsid w:val="43A11867"/>
    <w:rsid w:val="43C33E4B"/>
    <w:rsid w:val="441B6520"/>
    <w:rsid w:val="4436483A"/>
    <w:rsid w:val="44885526"/>
    <w:rsid w:val="44934204"/>
    <w:rsid w:val="45164A60"/>
    <w:rsid w:val="4632068F"/>
    <w:rsid w:val="463C6034"/>
    <w:rsid w:val="465A0BBB"/>
    <w:rsid w:val="468472DE"/>
    <w:rsid w:val="46FC4313"/>
    <w:rsid w:val="473470C7"/>
    <w:rsid w:val="47554DC2"/>
    <w:rsid w:val="47663CE2"/>
    <w:rsid w:val="47787E77"/>
    <w:rsid w:val="47972A1D"/>
    <w:rsid w:val="48355390"/>
    <w:rsid w:val="484418FD"/>
    <w:rsid w:val="48533E45"/>
    <w:rsid w:val="487C3048"/>
    <w:rsid w:val="489C26F2"/>
    <w:rsid w:val="48B723D6"/>
    <w:rsid w:val="48D77032"/>
    <w:rsid w:val="48EC5AF0"/>
    <w:rsid w:val="48FD1AAC"/>
    <w:rsid w:val="493C0826"/>
    <w:rsid w:val="493C49D6"/>
    <w:rsid w:val="493D38D3"/>
    <w:rsid w:val="495522C6"/>
    <w:rsid w:val="49754ACC"/>
    <w:rsid w:val="49DA5504"/>
    <w:rsid w:val="49EE483C"/>
    <w:rsid w:val="4A024288"/>
    <w:rsid w:val="4A1F66C1"/>
    <w:rsid w:val="4A6061F8"/>
    <w:rsid w:val="4A767D37"/>
    <w:rsid w:val="4AAF6A0A"/>
    <w:rsid w:val="4ABD23A9"/>
    <w:rsid w:val="4B1A77A2"/>
    <w:rsid w:val="4B364920"/>
    <w:rsid w:val="4B3A3E5B"/>
    <w:rsid w:val="4B3D4425"/>
    <w:rsid w:val="4B7D1DBD"/>
    <w:rsid w:val="4B8332FB"/>
    <w:rsid w:val="4B912D8D"/>
    <w:rsid w:val="4BBE2525"/>
    <w:rsid w:val="4BC36FDC"/>
    <w:rsid w:val="4BF36C44"/>
    <w:rsid w:val="4C91655D"/>
    <w:rsid w:val="4CEC0189"/>
    <w:rsid w:val="4D422183"/>
    <w:rsid w:val="4D553DB6"/>
    <w:rsid w:val="4D5E565F"/>
    <w:rsid w:val="4D820A70"/>
    <w:rsid w:val="4E0538DC"/>
    <w:rsid w:val="4E367BC3"/>
    <w:rsid w:val="4E4624E4"/>
    <w:rsid w:val="4E544C58"/>
    <w:rsid w:val="4E784351"/>
    <w:rsid w:val="4E9543AB"/>
    <w:rsid w:val="4EE32BDD"/>
    <w:rsid w:val="4EF64B4C"/>
    <w:rsid w:val="4FD07F1A"/>
    <w:rsid w:val="4FD31C97"/>
    <w:rsid w:val="4FEC1A6E"/>
    <w:rsid w:val="5087599F"/>
    <w:rsid w:val="50AD6421"/>
    <w:rsid w:val="50B23AFB"/>
    <w:rsid w:val="50C51DCA"/>
    <w:rsid w:val="50FC1938"/>
    <w:rsid w:val="51050988"/>
    <w:rsid w:val="51080CA1"/>
    <w:rsid w:val="510870B1"/>
    <w:rsid w:val="511F5313"/>
    <w:rsid w:val="513444D8"/>
    <w:rsid w:val="51440A71"/>
    <w:rsid w:val="517C11A5"/>
    <w:rsid w:val="519E57E5"/>
    <w:rsid w:val="51A2723F"/>
    <w:rsid w:val="51FC0A11"/>
    <w:rsid w:val="52177341"/>
    <w:rsid w:val="523E5542"/>
    <w:rsid w:val="524B02E8"/>
    <w:rsid w:val="52945136"/>
    <w:rsid w:val="5302488E"/>
    <w:rsid w:val="532E58C0"/>
    <w:rsid w:val="533662E6"/>
    <w:rsid w:val="53456FDE"/>
    <w:rsid w:val="53482EDA"/>
    <w:rsid w:val="53852DC9"/>
    <w:rsid w:val="538D4B13"/>
    <w:rsid w:val="53C82F4E"/>
    <w:rsid w:val="540549C1"/>
    <w:rsid w:val="549C410D"/>
    <w:rsid w:val="54FE3807"/>
    <w:rsid w:val="553D0765"/>
    <w:rsid w:val="553D5C26"/>
    <w:rsid w:val="55627934"/>
    <w:rsid w:val="558E2409"/>
    <w:rsid w:val="55946974"/>
    <w:rsid w:val="55D21BBD"/>
    <w:rsid w:val="55FF6E63"/>
    <w:rsid w:val="561065E3"/>
    <w:rsid w:val="561C2EE1"/>
    <w:rsid w:val="56892BD1"/>
    <w:rsid w:val="56A51D01"/>
    <w:rsid w:val="570A0E75"/>
    <w:rsid w:val="57272B15"/>
    <w:rsid w:val="572B4110"/>
    <w:rsid w:val="57A744B3"/>
    <w:rsid w:val="57E76BD5"/>
    <w:rsid w:val="58151DBA"/>
    <w:rsid w:val="581D7EAE"/>
    <w:rsid w:val="5846521D"/>
    <w:rsid w:val="588C69A8"/>
    <w:rsid w:val="58AB2894"/>
    <w:rsid w:val="59A41ECF"/>
    <w:rsid w:val="59C72A58"/>
    <w:rsid w:val="5A0802B0"/>
    <w:rsid w:val="5A5D5F45"/>
    <w:rsid w:val="5AEB4202"/>
    <w:rsid w:val="5B050E1F"/>
    <w:rsid w:val="5B076DC2"/>
    <w:rsid w:val="5B4E4122"/>
    <w:rsid w:val="5BB8579B"/>
    <w:rsid w:val="5C6C03B4"/>
    <w:rsid w:val="5C7A5495"/>
    <w:rsid w:val="5CAC6B74"/>
    <w:rsid w:val="5D115E7F"/>
    <w:rsid w:val="5D5F0727"/>
    <w:rsid w:val="5D6C6EE5"/>
    <w:rsid w:val="5D8E136D"/>
    <w:rsid w:val="5DC84B5B"/>
    <w:rsid w:val="5DD65C7B"/>
    <w:rsid w:val="5E021BE6"/>
    <w:rsid w:val="5E0B12EA"/>
    <w:rsid w:val="5E1320AC"/>
    <w:rsid w:val="5E686225"/>
    <w:rsid w:val="5E9B4F41"/>
    <w:rsid w:val="5EF463B9"/>
    <w:rsid w:val="5EF930F3"/>
    <w:rsid w:val="5F577D10"/>
    <w:rsid w:val="5FB753BE"/>
    <w:rsid w:val="5FCC33BE"/>
    <w:rsid w:val="5FF6726B"/>
    <w:rsid w:val="5FFF76CF"/>
    <w:rsid w:val="60355A78"/>
    <w:rsid w:val="60367925"/>
    <w:rsid w:val="604E3101"/>
    <w:rsid w:val="607D5C68"/>
    <w:rsid w:val="60C2697C"/>
    <w:rsid w:val="60E20F4D"/>
    <w:rsid w:val="61243C22"/>
    <w:rsid w:val="6129748A"/>
    <w:rsid w:val="612C03D7"/>
    <w:rsid w:val="613B3E0B"/>
    <w:rsid w:val="615A329B"/>
    <w:rsid w:val="61F0442E"/>
    <w:rsid w:val="621F2E23"/>
    <w:rsid w:val="62426280"/>
    <w:rsid w:val="624C1682"/>
    <w:rsid w:val="626340F9"/>
    <w:rsid w:val="626D33A6"/>
    <w:rsid w:val="628B15D4"/>
    <w:rsid w:val="62AD1373"/>
    <w:rsid w:val="62B249B9"/>
    <w:rsid w:val="630E7EAE"/>
    <w:rsid w:val="63315412"/>
    <w:rsid w:val="633B5253"/>
    <w:rsid w:val="63607B1D"/>
    <w:rsid w:val="63715118"/>
    <w:rsid w:val="63911785"/>
    <w:rsid w:val="63A04625"/>
    <w:rsid w:val="63E14484"/>
    <w:rsid w:val="63E83E49"/>
    <w:rsid w:val="64036E96"/>
    <w:rsid w:val="640815D9"/>
    <w:rsid w:val="642B38A2"/>
    <w:rsid w:val="64625EBC"/>
    <w:rsid w:val="64837EDA"/>
    <w:rsid w:val="64F102BF"/>
    <w:rsid w:val="64F1485A"/>
    <w:rsid w:val="65750EF0"/>
    <w:rsid w:val="659A7545"/>
    <w:rsid w:val="65B512EC"/>
    <w:rsid w:val="65D010C8"/>
    <w:rsid w:val="65DA25DC"/>
    <w:rsid w:val="66220DFA"/>
    <w:rsid w:val="66E47901"/>
    <w:rsid w:val="66F67E0E"/>
    <w:rsid w:val="66FF42CC"/>
    <w:rsid w:val="670102F9"/>
    <w:rsid w:val="671E1113"/>
    <w:rsid w:val="67386679"/>
    <w:rsid w:val="6739352D"/>
    <w:rsid w:val="67580ADF"/>
    <w:rsid w:val="67712125"/>
    <w:rsid w:val="67DB53F8"/>
    <w:rsid w:val="685B3AD8"/>
    <w:rsid w:val="687B27F8"/>
    <w:rsid w:val="68CD5B3A"/>
    <w:rsid w:val="68E00D76"/>
    <w:rsid w:val="68E65C61"/>
    <w:rsid w:val="690A7BA1"/>
    <w:rsid w:val="695157D0"/>
    <w:rsid w:val="698A254B"/>
    <w:rsid w:val="69C93490"/>
    <w:rsid w:val="69D361E5"/>
    <w:rsid w:val="69E37DF4"/>
    <w:rsid w:val="6A570BC4"/>
    <w:rsid w:val="6A6042B5"/>
    <w:rsid w:val="6A8366E0"/>
    <w:rsid w:val="6AF512CD"/>
    <w:rsid w:val="6B453112"/>
    <w:rsid w:val="6B4849B1"/>
    <w:rsid w:val="6B633598"/>
    <w:rsid w:val="6BA76336"/>
    <w:rsid w:val="6BAE30A6"/>
    <w:rsid w:val="6C3601D3"/>
    <w:rsid w:val="6CAF40F8"/>
    <w:rsid w:val="6CC95681"/>
    <w:rsid w:val="6CCE74AC"/>
    <w:rsid w:val="6CDD3319"/>
    <w:rsid w:val="6CE52678"/>
    <w:rsid w:val="6CEC1F75"/>
    <w:rsid w:val="6D105AC9"/>
    <w:rsid w:val="6D132A0B"/>
    <w:rsid w:val="6D3C2870"/>
    <w:rsid w:val="6D611FFE"/>
    <w:rsid w:val="6D855A48"/>
    <w:rsid w:val="6DA92CB2"/>
    <w:rsid w:val="6E073A29"/>
    <w:rsid w:val="6E404051"/>
    <w:rsid w:val="6E4B13D6"/>
    <w:rsid w:val="6EAA0D8B"/>
    <w:rsid w:val="6EB1286D"/>
    <w:rsid w:val="6EBB0AD1"/>
    <w:rsid w:val="6EBC0B36"/>
    <w:rsid w:val="6ED749C9"/>
    <w:rsid w:val="6EE3511C"/>
    <w:rsid w:val="6EEB2223"/>
    <w:rsid w:val="6EED083D"/>
    <w:rsid w:val="6F1E6154"/>
    <w:rsid w:val="6F28280D"/>
    <w:rsid w:val="6F285E67"/>
    <w:rsid w:val="6F340B83"/>
    <w:rsid w:val="6F4831D1"/>
    <w:rsid w:val="6F6541CD"/>
    <w:rsid w:val="6F6760E8"/>
    <w:rsid w:val="6F9E025C"/>
    <w:rsid w:val="6FA5183E"/>
    <w:rsid w:val="6FB3005E"/>
    <w:rsid w:val="6FC147F6"/>
    <w:rsid w:val="6FD9651F"/>
    <w:rsid w:val="6FED37B7"/>
    <w:rsid w:val="70157226"/>
    <w:rsid w:val="704B2185"/>
    <w:rsid w:val="70877D29"/>
    <w:rsid w:val="708B292A"/>
    <w:rsid w:val="70A22DB5"/>
    <w:rsid w:val="70AE3508"/>
    <w:rsid w:val="71104C10"/>
    <w:rsid w:val="712323A4"/>
    <w:rsid w:val="7181015E"/>
    <w:rsid w:val="71C4646A"/>
    <w:rsid w:val="72590E11"/>
    <w:rsid w:val="72656A1F"/>
    <w:rsid w:val="72EF7AC4"/>
    <w:rsid w:val="736138BF"/>
    <w:rsid w:val="73724CC1"/>
    <w:rsid w:val="73C82B32"/>
    <w:rsid w:val="73F065F6"/>
    <w:rsid w:val="73F550D4"/>
    <w:rsid w:val="74207FF6"/>
    <w:rsid w:val="74315C67"/>
    <w:rsid w:val="74411B79"/>
    <w:rsid w:val="744A79EB"/>
    <w:rsid w:val="745C7069"/>
    <w:rsid w:val="747661D6"/>
    <w:rsid w:val="755B70FF"/>
    <w:rsid w:val="75893E82"/>
    <w:rsid w:val="75CD1E11"/>
    <w:rsid w:val="75CF01A8"/>
    <w:rsid w:val="7601347A"/>
    <w:rsid w:val="761958C7"/>
    <w:rsid w:val="76337903"/>
    <w:rsid w:val="76384E76"/>
    <w:rsid w:val="767B40A9"/>
    <w:rsid w:val="76B211B7"/>
    <w:rsid w:val="76BE25BE"/>
    <w:rsid w:val="76E5087B"/>
    <w:rsid w:val="76F762BB"/>
    <w:rsid w:val="77024615"/>
    <w:rsid w:val="77815A40"/>
    <w:rsid w:val="77AD340F"/>
    <w:rsid w:val="77CA0AC0"/>
    <w:rsid w:val="77D953BD"/>
    <w:rsid w:val="77FE4D75"/>
    <w:rsid w:val="785900EE"/>
    <w:rsid w:val="78766A39"/>
    <w:rsid w:val="788D60F9"/>
    <w:rsid w:val="792F6A65"/>
    <w:rsid w:val="79444D45"/>
    <w:rsid w:val="79476420"/>
    <w:rsid w:val="796535FC"/>
    <w:rsid w:val="79C97604"/>
    <w:rsid w:val="79DC10E6"/>
    <w:rsid w:val="79F469CC"/>
    <w:rsid w:val="7A570B53"/>
    <w:rsid w:val="7ABF218C"/>
    <w:rsid w:val="7B2A3189"/>
    <w:rsid w:val="7B4955E4"/>
    <w:rsid w:val="7B4A03A9"/>
    <w:rsid w:val="7B667ABD"/>
    <w:rsid w:val="7B68091A"/>
    <w:rsid w:val="7B8D4FC0"/>
    <w:rsid w:val="7BBA7205"/>
    <w:rsid w:val="7BF546E1"/>
    <w:rsid w:val="7BFE17E7"/>
    <w:rsid w:val="7BFE3A89"/>
    <w:rsid w:val="7C0040DA"/>
    <w:rsid w:val="7C433AEA"/>
    <w:rsid w:val="7C730A93"/>
    <w:rsid w:val="7C9117F6"/>
    <w:rsid w:val="7C957637"/>
    <w:rsid w:val="7CB9448F"/>
    <w:rsid w:val="7CC925F4"/>
    <w:rsid w:val="7D4025FE"/>
    <w:rsid w:val="7DAA2AF8"/>
    <w:rsid w:val="7DCE343B"/>
    <w:rsid w:val="7EC56CB6"/>
    <w:rsid w:val="7EE40B9B"/>
    <w:rsid w:val="7EEF37F4"/>
    <w:rsid w:val="7F5060EC"/>
    <w:rsid w:val="7FBE6679"/>
    <w:rsid w:val="7FC328B2"/>
    <w:rsid w:val="7FCA3C53"/>
    <w:rsid w:val="7FD61C0C"/>
    <w:rsid w:val="7FD7726C"/>
    <w:rsid w:val="7FDA4208"/>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iPriority="0" w:semiHidden="0" w:name="heading 2" w:locked="1"/>
    <w:lsdException w:qFormat="1" w:uiPriority="9" w:name="heading 3" w:locked="1"/>
    <w:lsdException w:qFormat="1" w:uiPriority="9"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qFormat="1" w:unhideWhenUsed="0" w:uiPriority="0" w:name="index 5" w:locked="1"/>
    <w:lsdException w:uiPriority="99" w:name="index 6" w:locked="1"/>
    <w:lsdException w:uiPriority="99" w:name="index 7" w:locked="1"/>
    <w:lsdException w:uiPriority="99" w:name="index 8" w:locked="1"/>
    <w:lsdException w:uiPriority="99" w:name="index 9" w:locked="1"/>
    <w:lsdException w:qFormat="1" w:unhideWhenUsed="0" w:uiPriority="99" w:semiHidden="0" w:name="toc 1"/>
    <w:lsdException w:qFormat="1" w:unhideWhenUsed="0" w:uiPriority="99" w:semiHidden="0" w:name="toc 2"/>
    <w:lsdException w:qFormat="1" w:unhideWhenUsed="0" w:uiPriority="99" w:semiHidden="0" w:name="toc 3"/>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uiPriority="99" w:name="Normal Indent" w:locked="1"/>
    <w:lsdException w:qFormat="1" w:unhideWhenUsed="0" w:uiPriority="0" w:semiHidden="0" w:name="footnote text" w:locked="1"/>
    <w:lsdException w:qFormat="1" w:unhideWhenUsed="0" w:uiPriority="0" w:semiHidden="0"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99" w:semiHidden="0" w:name="Title"/>
    <w:lsdException w:uiPriority="99" w:name="Closing" w:locked="1"/>
    <w:lsdException w:uiPriority="99" w:name="Signature" w:locked="1"/>
    <w:lsdException w:qFormat="1" w:uiPriority="1" w:name="Default Paragraph Font"/>
    <w:lsdException w:qFormat="1" w:unhideWhenUsed="0" w:uiPriority="99" w:semiHidden="0" w:name="Body Text"/>
    <w:lsdException w:qFormat="1" w:unhideWhenUsed="0" w:uiPriority="0" w:semiHidden="0"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uiPriority="99" w:name="Salutation" w:locked="1"/>
    <w:lsdException w:uiPriority="99" w:name="Date" w:locked="1"/>
    <w:lsdException w:qFormat="1" w:uiPriority="99" w:name="Body Text First Indent" w:locked="1"/>
    <w:lsdException w:qFormat="1" w:unhideWhenUsed="0" w:uiPriority="0" w:semiHidden="0" w:name="Body Text First Indent 2" w:locked="1"/>
    <w:lsdException w:uiPriority="99" w:name="Note Heading" w:locked="1"/>
    <w:lsdException w:qFormat="1" w:unhideWhenUsed="0" w:uiPriority="0" w:semiHidden="0" w:name="Body Text 2" w:locked="1"/>
    <w:lsdException w:uiPriority="99" w:name="Body Text 3" w:locked="1"/>
    <w:lsdException w:uiPriority="99" w:name="Body Text Indent 2" w:locked="1"/>
    <w:lsdException w:uiPriority="99" w:name="Body Text Indent 3" w:locked="1"/>
    <w:lsdException w:uiPriority="99" w:name="Block Text" w:locked="1"/>
    <w:lsdException w:uiPriority="99" w:name="Hyperlink" w:locked="1"/>
    <w:lsdException w:uiPriority="99" w:name="FollowedHyperlink" w:locked="1"/>
    <w:lsdException w:qFormat="1" w:unhideWhenUsed="0" w:uiPriority="22" w:semiHidden="0" w:name="Strong" w:locked="1"/>
    <w:lsdException w:qFormat="1" w:unhideWhenUsed="0" w:uiPriority="20" w:semiHidden="0" w:name="Emphasis" w:locked="1"/>
    <w:lsdException w:uiPriority="99" w:name="Document Map" w:locked="1"/>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qFormat="1" w:unhideWhenUsed="0" w:uiPriority="0" w:semiHidden="0"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iPriority="99" w:name="Balloon Text" w:locked="1"/>
    <w:lsdException w:qFormat="1" w:unhideWhenUsed="0" w:uiPriority="99" w:semiHidden="0" w:name="Table Grid"/>
    <w:lsdException w:uiPriority="99" w:name="Table Theme" w:locked="1"/>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
    <w:qFormat/>
    <w:uiPriority w:val="99"/>
    <w:pPr>
      <w:keepNext/>
      <w:keepLines/>
      <w:widowControl/>
      <w:snapToGrid w:val="0"/>
      <w:spacing w:line="400" w:lineRule="atLeast"/>
      <w:jc w:val="center"/>
      <w:outlineLvl w:val="0"/>
    </w:pPr>
    <w:rPr>
      <w:rFonts w:ascii="宋体"/>
      <w:b/>
      <w:kern w:val="28"/>
      <w:sz w:val="36"/>
      <w:szCs w:val="22"/>
    </w:rPr>
  </w:style>
  <w:style w:type="paragraph" w:styleId="3">
    <w:name w:val="heading 2"/>
    <w:basedOn w:val="1"/>
    <w:next w:val="1"/>
    <w:unhideWhenUsed/>
    <w:qFormat/>
    <w:locked/>
    <w:uiPriority w:val="0"/>
    <w:pPr>
      <w:keepNext/>
      <w:keepLines/>
      <w:spacing w:before="260" w:after="260" w:line="416" w:lineRule="auto"/>
      <w:outlineLvl w:val="1"/>
    </w:pPr>
    <w:rPr>
      <w:rFonts w:ascii="Cambria" w:hAnsi="Cambria"/>
      <w:b/>
      <w:bCs/>
      <w:sz w:val="32"/>
      <w:szCs w:val="32"/>
    </w:rPr>
  </w:style>
  <w:style w:type="character" w:default="1" w:styleId="24">
    <w:name w:val="Default Paragraph Font"/>
    <w:semiHidden/>
    <w:unhideWhenUsed/>
    <w:qFormat/>
    <w:uiPriority w:val="1"/>
  </w:style>
  <w:style w:type="table" w:default="1" w:styleId="22">
    <w:name w:val="Normal Table"/>
    <w:semiHidden/>
    <w:unhideWhenUsed/>
    <w:qFormat/>
    <w:uiPriority w:val="99"/>
    <w:tblPr>
      <w:tblCellMar>
        <w:top w:w="0" w:type="dxa"/>
        <w:left w:w="108" w:type="dxa"/>
        <w:bottom w:w="0" w:type="dxa"/>
        <w:right w:w="108" w:type="dxa"/>
      </w:tblCellMar>
    </w:tblPr>
  </w:style>
  <w:style w:type="paragraph" w:styleId="4">
    <w:name w:val="index 5"/>
    <w:basedOn w:val="1"/>
    <w:next w:val="1"/>
    <w:semiHidden/>
    <w:qFormat/>
    <w:locked/>
    <w:uiPriority w:val="0"/>
    <w:pPr>
      <w:ind w:left="800" w:leftChars="800"/>
    </w:pPr>
    <w:rPr>
      <w:szCs w:val="20"/>
    </w:rPr>
  </w:style>
  <w:style w:type="paragraph" w:styleId="5">
    <w:name w:val="annotation text"/>
    <w:basedOn w:val="1"/>
    <w:qFormat/>
    <w:locked/>
    <w:uiPriority w:val="0"/>
    <w:rPr>
      <w:szCs w:val="20"/>
    </w:rPr>
  </w:style>
  <w:style w:type="paragraph" w:styleId="6">
    <w:name w:val="Body Text"/>
    <w:basedOn w:val="1"/>
    <w:link w:val="30"/>
    <w:qFormat/>
    <w:uiPriority w:val="99"/>
    <w:pPr>
      <w:spacing w:after="120"/>
    </w:pPr>
    <w:rPr>
      <w:rFonts w:ascii="Calibri" w:hAnsi="Calibri"/>
    </w:rPr>
  </w:style>
  <w:style w:type="paragraph" w:styleId="7">
    <w:name w:val="Body Text Indent"/>
    <w:basedOn w:val="1"/>
    <w:next w:val="1"/>
    <w:qFormat/>
    <w:locked/>
    <w:uiPriority w:val="0"/>
    <w:pPr>
      <w:tabs>
        <w:tab w:val="left" w:pos="1176"/>
      </w:tabs>
      <w:spacing w:line="360" w:lineRule="auto"/>
      <w:ind w:firstLine="437"/>
    </w:pPr>
    <w:rPr>
      <w:sz w:val="24"/>
      <w:szCs w:val="24"/>
    </w:rPr>
  </w:style>
  <w:style w:type="paragraph" w:styleId="8">
    <w:name w:val="toc 3"/>
    <w:basedOn w:val="1"/>
    <w:next w:val="1"/>
    <w:qFormat/>
    <w:uiPriority w:val="99"/>
    <w:pPr>
      <w:tabs>
        <w:tab w:val="right" w:leader="dot" w:pos="8777"/>
      </w:tabs>
      <w:spacing w:line="480" w:lineRule="exact"/>
      <w:ind w:left="482" w:firstLine="103" w:firstLineChars="43"/>
      <w:jc w:val="left"/>
    </w:pPr>
    <w:rPr>
      <w:i/>
      <w:iCs/>
      <w:sz w:val="20"/>
      <w:szCs w:val="20"/>
    </w:rPr>
  </w:style>
  <w:style w:type="paragraph" w:styleId="9">
    <w:name w:val="Plain Text"/>
    <w:basedOn w:val="1"/>
    <w:next w:val="1"/>
    <w:link w:val="29"/>
    <w:qFormat/>
    <w:uiPriority w:val="99"/>
    <w:rPr>
      <w:rFonts w:ascii="宋体" w:hAnsi="Courier New"/>
      <w:szCs w:val="20"/>
    </w:rPr>
  </w:style>
  <w:style w:type="paragraph" w:styleId="10">
    <w:name w:val="Balloon Text"/>
    <w:basedOn w:val="1"/>
    <w:link w:val="45"/>
    <w:semiHidden/>
    <w:unhideWhenUsed/>
    <w:qFormat/>
    <w:locked/>
    <w:uiPriority w:val="99"/>
    <w:rPr>
      <w:sz w:val="18"/>
      <w:szCs w:val="18"/>
    </w:rPr>
  </w:style>
  <w:style w:type="paragraph" w:styleId="11">
    <w:name w:val="footer"/>
    <w:basedOn w:val="1"/>
    <w:link w:val="31"/>
    <w:qFormat/>
    <w:uiPriority w:val="99"/>
    <w:pPr>
      <w:tabs>
        <w:tab w:val="center" w:pos="4153"/>
        <w:tab w:val="right" w:pos="8306"/>
      </w:tabs>
      <w:snapToGrid w:val="0"/>
      <w:jc w:val="left"/>
    </w:pPr>
    <w:rPr>
      <w:sz w:val="18"/>
    </w:rPr>
  </w:style>
  <w:style w:type="paragraph" w:styleId="12">
    <w:name w:val="header"/>
    <w:basedOn w:val="1"/>
    <w:link w:val="32"/>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3">
    <w:name w:val="toc 1"/>
    <w:basedOn w:val="1"/>
    <w:next w:val="1"/>
    <w:qFormat/>
    <w:uiPriority w:val="99"/>
    <w:pPr>
      <w:jc w:val="left"/>
    </w:pPr>
    <w:rPr>
      <w:b/>
      <w:bCs/>
      <w:caps/>
      <w:sz w:val="20"/>
      <w:szCs w:val="20"/>
    </w:rPr>
  </w:style>
  <w:style w:type="paragraph" w:styleId="14">
    <w:name w:val="Subtitle"/>
    <w:basedOn w:val="1"/>
    <w:next w:val="1"/>
    <w:link w:val="33"/>
    <w:qFormat/>
    <w:uiPriority w:val="99"/>
    <w:pPr>
      <w:spacing w:before="240" w:after="60" w:line="312" w:lineRule="auto"/>
      <w:jc w:val="center"/>
      <w:outlineLvl w:val="1"/>
    </w:pPr>
    <w:rPr>
      <w:rFonts w:ascii="Cambria" w:hAnsi="Cambria"/>
      <w:b/>
      <w:bCs/>
      <w:kern w:val="28"/>
      <w:sz w:val="32"/>
      <w:szCs w:val="32"/>
    </w:rPr>
  </w:style>
  <w:style w:type="paragraph" w:styleId="15">
    <w:name w:val="footnote text"/>
    <w:basedOn w:val="1"/>
    <w:next w:val="4"/>
    <w:qFormat/>
    <w:locked/>
    <w:uiPriority w:val="0"/>
    <w:pPr>
      <w:numPr>
        <w:ilvl w:val="0"/>
        <w:numId w:val="1"/>
      </w:numPr>
      <w:tabs>
        <w:tab w:val="clear" w:pos="1200"/>
      </w:tabs>
      <w:snapToGrid w:val="0"/>
      <w:ind w:left="0" w:firstLine="0"/>
      <w:jc w:val="left"/>
    </w:pPr>
    <w:rPr>
      <w:sz w:val="18"/>
      <w:szCs w:val="18"/>
    </w:rPr>
  </w:style>
  <w:style w:type="paragraph" w:styleId="16">
    <w:name w:val="toc 2"/>
    <w:basedOn w:val="1"/>
    <w:next w:val="1"/>
    <w:qFormat/>
    <w:uiPriority w:val="99"/>
    <w:pPr>
      <w:tabs>
        <w:tab w:val="right" w:leader="dot" w:pos="8777"/>
      </w:tabs>
      <w:ind w:firstLine="566" w:firstLineChars="236"/>
      <w:jc w:val="left"/>
    </w:pPr>
    <w:rPr>
      <w:smallCaps/>
      <w:sz w:val="20"/>
      <w:szCs w:val="20"/>
    </w:rPr>
  </w:style>
  <w:style w:type="paragraph" w:styleId="17">
    <w:name w:val="Body Text 2"/>
    <w:basedOn w:val="1"/>
    <w:qFormat/>
    <w:locked/>
    <w:uiPriority w:val="0"/>
    <w:pPr>
      <w:spacing w:after="120" w:line="480" w:lineRule="auto"/>
    </w:pPr>
  </w:style>
  <w:style w:type="paragraph" w:styleId="18">
    <w:name w:val="HTML Preformatted"/>
    <w:basedOn w:val="1"/>
    <w:qFormat/>
    <w:locked/>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rPr>
  </w:style>
  <w:style w:type="paragraph" w:styleId="19">
    <w:name w:val="Normal (Web)"/>
    <w:basedOn w:val="1"/>
    <w:qFormat/>
    <w:uiPriority w:val="99"/>
    <w:pPr>
      <w:spacing w:before="100" w:beforeAutospacing="1" w:after="100" w:afterAutospacing="1"/>
      <w:jc w:val="left"/>
    </w:pPr>
    <w:rPr>
      <w:kern w:val="0"/>
    </w:rPr>
  </w:style>
  <w:style w:type="paragraph" w:styleId="20">
    <w:name w:val="Title"/>
    <w:basedOn w:val="1"/>
    <w:next w:val="1"/>
    <w:link w:val="34"/>
    <w:qFormat/>
    <w:uiPriority w:val="99"/>
    <w:pPr>
      <w:jc w:val="center"/>
      <w:outlineLvl w:val="0"/>
    </w:pPr>
    <w:rPr>
      <w:rFonts w:ascii="Cambria" w:hAnsi="Cambria"/>
      <w:b/>
      <w:bCs/>
      <w:sz w:val="36"/>
      <w:szCs w:val="32"/>
    </w:rPr>
  </w:style>
  <w:style w:type="paragraph" w:styleId="21">
    <w:name w:val="Body Text First Indent"/>
    <w:basedOn w:val="6"/>
    <w:next w:val="1"/>
    <w:semiHidden/>
    <w:unhideWhenUsed/>
    <w:qFormat/>
    <w:locked/>
    <w:uiPriority w:val="99"/>
    <w:pPr>
      <w:ind w:firstLine="420" w:firstLineChars="100"/>
    </w:pPr>
  </w:style>
  <w:style w:type="table" w:styleId="23">
    <w:name w:val="Table Grid"/>
    <w:basedOn w:val="22"/>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5">
    <w:name w:val="Strong"/>
    <w:basedOn w:val="24"/>
    <w:qFormat/>
    <w:locked/>
    <w:uiPriority w:val="22"/>
    <w:rPr>
      <w:b/>
    </w:rPr>
  </w:style>
  <w:style w:type="character" w:styleId="26">
    <w:name w:val="page number"/>
    <w:basedOn w:val="24"/>
    <w:qFormat/>
    <w:uiPriority w:val="99"/>
    <w:rPr>
      <w:rFonts w:cs="Times New Roman"/>
    </w:rPr>
  </w:style>
  <w:style w:type="paragraph" w:customStyle="1" w:styleId="27">
    <w:name w:val="段"/>
    <w:next w:val="1"/>
    <w:autoRedefine/>
    <w:qFormat/>
    <w:uiPriority w:val="0"/>
    <w:pPr>
      <w:autoSpaceDE w:val="0"/>
      <w:autoSpaceDN w:val="0"/>
      <w:ind w:firstLine="200" w:firstLineChars="200"/>
      <w:jc w:val="both"/>
    </w:pPr>
    <w:rPr>
      <w:rFonts w:ascii="宋体" w:hAnsi="Times New Roman" w:eastAsia="宋体" w:cs="宋体"/>
      <w:sz w:val="21"/>
      <w:szCs w:val="21"/>
      <w:lang w:val="en-US" w:eastAsia="zh-CN" w:bidi="ar-SA"/>
    </w:rPr>
  </w:style>
  <w:style w:type="character" w:customStyle="1" w:styleId="28">
    <w:name w:val="标题 1 Char"/>
    <w:basedOn w:val="24"/>
    <w:link w:val="2"/>
    <w:qFormat/>
    <w:locked/>
    <w:uiPriority w:val="99"/>
    <w:rPr>
      <w:rFonts w:cs="Times New Roman"/>
      <w:b/>
      <w:bCs/>
      <w:kern w:val="44"/>
      <w:sz w:val="44"/>
      <w:szCs w:val="44"/>
    </w:rPr>
  </w:style>
  <w:style w:type="character" w:customStyle="1" w:styleId="29">
    <w:name w:val="纯文本 Char"/>
    <w:basedOn w:val="24"/>
    <w:link w:val="9"/>
    <w:semiHidden/>
    <w:qFormat/>
    <w:locked/>
    <w:uiPriority w:val="99"/>
    <w:rPr>
      <w:rFonts w:ascii="宋体" w:hAnsi="Courier New" w:cs="Courier New"/>
      <w:sz w:val="21"/>
      <w:szCs w:val="21"/>
    </w:rPr>
  </w:style>
  <w:style w:type="character" w:customStyle="1" w:styleId="30">
    <w:name w:val="正文文本 Char"/>
    <w:basedOn w:val="24"/>
    <w:link w:val="6"/>
    <w:semiHidden/>
    <w:qFormat/>
    <w:locked/>
    <w:uiPriority w:val="99"/>
    <w:rPr>
      <w:rFonts w:cs="Times New Roman"/>
      <w:sz w:val="24"/>
      <w:szCs w:val="24"/>
    </w:rPr>
  </w:style>
  <w:style w:type="character" w:customStyle="1" w:styleId="31">
    <w:name w:val="页脚 Char"/>
    <w:basedOn w:val="24"/>
    <w:link w:val="11"/>
    <w:semiHidden/>
    <w:qFormat/>
    <w:locked/>
    <w:uiPriority w:val="99"/>
    <w:rPr>
      <w:rFonts w:cs="Times New Roman"/>
      <w:sz w:val="18"/>
      <w:szCs w:val="18"/>
    </w:rPr>
  </w:style>
  <w:style w:type="character" w:customStyle="1" w:styleId="32">
    <w:name w:val="页眉 Char"/>
    <w:basedOn w:val="24"/>
    <w:link w:val="12"/>
    <w:semiHidden/>
    <w:qFormat/>
    <w:locked/>
    <w:uiPriority w:val="99"/>
    <w:rPr>
      <w:rFonts w:cs="Times New Roman"/>
      <w:sz w:val="18"/>
      <w:szCs w:val="18"/>
    </w:rPr>
  </w:style>
  <w:style w:type="character" w:customStyle="1" w:styleId="33">
    <w:name w:val="副标题 Char"/>
    <w:basedOn w:val="24"/>
    <w:link w:val="14"/>
    <w:qFormat/>
    <w:locked/>
    <w:uiPriority w:val="99"/>
    <w:rPr>
      <w:rFonts w:ascii="Cambria" w:hAnsi="Cambria" w:cs="Times New Roman"/>
      <w:b/>
      <w:bCs/>
      <w:kern w:val="28"/>
      <w:sz w:val="32"/>
      <w:szCs w:val="32"/>
    </w:rPr>
  </w:style>
  <w:style w:type="character" w:customStyle="1" w:styleId="34">
    <w:name w:val="标题 Char"/>
    <w:basedOn w:val="24"/>
    <w:link w:val="20"/>
    <w:qFormat/>
    <w:locked/>
    <w:uiPriority w:val="99"/>
    <w:rPr>
      <w:rFonts w:ascii="Cambria" w:hAnsi="Cambria" w:cs="Times New Roman"/>
      <w:b/>
      <w:bCs/>
      <w:sz w:val="32"/>
      <w:szCs w:val="32"/>
    </w:rPr>
  </w:style>
  <w:style w:type="paragraph" w:customStyle="1" w:styleId="35">
    <w:name w:val="TOC 标题1"/>
    <w:basedOn w:val="2"/>
    <w:next w:val="1"/>
    <w:qFormat/>
    <w:uiPriority w:val="99"/>
    <w:pPr>
      <w:spacing w:before="480" w:line="276" w:lineRule="auto"/>
      <w:outlineLvl w:val="9"/>
    </w:pPr>
    <w:rPr>
      <w:rFonts w:ascii="仿宋" w:hAnsi="仿宋" w:eastAsia="仿宋"/>
      <w:color w:val="000000"/>
      <w:kern w:val="0"/>
      <w:sz w:val="32"/>
      <w:szCs w:val="32"/>
    </w:rPr>
  </w:style>
  <w:style w:type="paragraph" w:customStyle="1" w:styleId="36">
    <w:name w:val="Char"/>
    <w:basedOn w:val="1"/>
    <w:qFormat/>
    <w:uiPriority w:val="99"/>
    <w:pPr>
      <w:widowControl/>
      <w:spacing w:line="240" w:lineRule="exact"/>
      <w:jc w:val="left"/>
    </w:pPr>
    <w:rPr>
      <w:rFonts w:ascii="Verdana" w:hAnsi="Verdana"/>
      <w:kern w:val="0"/>
      <w:szCs w:val="20"/>
      <w:lang w:eastAsia="en-US"/>
    </w:rPr>
  </w:style>
  <w:style w:type="paragraph" w:styleId="37">
    <w:name w:val="List Paragraph"/>
    <w:basedOn w:val="1"/>
    <w:qFormat/>
    <w:uiPriority w:val="99"/>
    <w:pPr>
      <w:ind w:firstLine="420" w:firstLineChars="200"/>
    </w:pPr>
  </w:style>
  <w:style w:type="paragraph" w:styleId="38">
    <w:name w:val="No Spacing"/>
    <w:qFormat/>
    <w:uiPriority w:val="1"/>
    <w:pPr>
      <w:widowControl w:val="0"/>
      <w:jc w:val="both"/>
    </w:pPr>
    <w:rPr>
      <w:rFonts w:ascii="Times New Roman" w:hAnsi="Times New Roman" w:eastAsia="宋体" w:cs="Times New Roman"/>
      <w:kern w:val="2"/>
      <w:sz w:val="21"/>
      <w:szCs w:val="24"/>
      <w:lang w:val="en-US" w:eastAsia="zh-CN" w:bidi="ar-SA"/>
    </w:rPr>
  </w:style>
  <w:style w:type="character" w:customStyle="1" w:styleId="39">
    <w:name w:val="NormalCharacter"/>
    <w:qFormat/>
    <w:uiPriority w:val="0"/>
    <w:rPr>
      <w:rFonts w:ascii="Times New Roman" w:hAnsi="Times New Roman" w:eastAsia="宋体"/>
    </w:rPr>
  </w:style>
  <w:style w:type="table" w:customStyle="1" w:styleId="40">
    <w:name w:val="Table Normal"/>
    <w:semiHidden/>
    <w:unhideWhenUsed/>
    <w:qFormat/>
    <w:uiPriority w:val="0"/>
    <w:tblPr>
      <w:tblCellMar>
        <w:top w:w="0" w:type="dxa"/>
        <w:left w:w="0" w:type="dxa"/>
        <w:bottom w:w="0" w:type="dxa"/>
        <w:right w:w="0" w:type="dxa"/>
      </w:tblCellMar>
    </w:tblPr>
  </w:style>
  <w:style w:type="paragraph" w:customStyle="1" w:styleId="41">
    <w:name w:val="Default"/>
    <w:basedOn w:val="1"/>
    <w:qFormat/>
    <w:uiPriority w:val="0"/>
    <w:pPr>
      <w:autoSpaceDE w:val="0"/>
      <w:autoSpaceDN w:val="0"/>
      <w:jc w:val="left"/>
    </w:pPr>
    <w:rPr>
      <w:rFonts w:ascii="宋体" w:hAnsi="宋体" w:cs="宋体"/>
      <w:color w:val="000000"/>
      <w:sz w:val="24"/>
    </w:rPr>
  </w:style>
  <w:style w:type="paragraph" w:customStyle="1" w:styleId="42">
    <w:name w:val="表头"/>
    <w:qFormat/>
    <w:uiPriority w:val="0"/>
    <w:pPr>
      <w:jc w:val="center"/>
    </w:pPr>
    <w:rPr>
      <w:rFonts w:ascii="Times New Roman" w:hAnsi="Times New Roman" w:eastAsia="宋体" w:cs="Times New Roman"/>
      <w:b/>
      <w:kern w:val="2"/>
      <w:sz w:val="21"/>
      <w:szCs w:val="21"/>
      <w:lang w:val="en-US" w:eastAsia="zh-CN" w:bidi="ar-SA"/>
    </w:rPr>
  </w:style>
  <w:style w:type="character" w:customStyle="1" w:styleId="43">
    <w:name w:val="font21"/>
    <w:basedOn w:val="24"/>
    <w:qFormat/>
    <w:uiPriority w:val="0"/>
    <w:rPr>
      <w:rFonts w:hint="eastAsia" w:ascii="宋体" w:hAnsi="宋体" w:eastAsia="宋体" w:cs="宋体"/>
      <w:color w:val="000000"/>
      <w:sz w:val="21"/>
      <w:szCs w:val="21"/>
      <w:u w:val="none"/>
    </w:rPr>
  </w:style>
  <w:style w:type="character" w:customStyle="1" w:styleId="44">
    <w:name w:val="font31"/>
    <w:basedOn w:val="24"/>
    <w:qFormat/>
    <w:uiPriority w:val="0"/>
    <w:rPr>
      <w:rFonts w:hint="eastAsia" w:ascii="宋体" w:hAnsi="宋体" w:eastAsia="宋体" w:cs="宋体"/>
      <w:color w:val="000000"/>
      <w:sz w:val="21"/>
      <w:szCs w:val="21"/>
      <w:u w:val="none"/>
    </w:rPr>
  </w:style>
  <w:style w:type="character" w:customStyle="1" w:styleId="45">
    <w:name w:val="批注框文本 Char"/>
    <w:basedOn w:val="24"/>
    <w:link w:val="10"/>
    <w:semiHidden/>
    <w:qFormat/>
    <w:uiPriority w:val="99"/>
    <w:rPr>
      <w:kern w:val="2"/>
      <w:sz w:val="18"/>
      <w:szCs w:val="18"/>
    </w:rPr>
  </w:style>
  <w:style w:type="paragraph" w:customStyle="1" w:styleId="46">
    <w:name w:val="Table Text"/>
    <w:basedOn w:val="1"/>
    <w:qFormat/>
    <w:uiPriority w:val="0"/>
    <w:pPr>
      <w:widowControl/>
      <w:tabs>
        <w:tab w:val="decimal" w:pos="0"/>
      </w:tabs>
      <w:autoSpaceDE w:val="0"/>
      <w:autoSpaceDN w:val="0"/>
      <w:adjustRightInd w:val="0"/>
      <w:spacing w:before="80" w:beforeLines="0" w:after="80" w:afterLines="0"/>
    </w:pPr>
    <w:rPr>
      <w:rFonts w:ascii="Arial" w:hAnsi="Arial"/>
      <w:kern w:val="0"/>
      <w:sz w:val="18"/>
      <w:szCs w:val="20"/>
    </w:rPr>
  </w:style>
  <w:style w:type="paragraph" w:customStyle="1" w:styleId="47">
    <w:name w:val="表格文字"/>
    <w:basedOn w:val="1"/>
    <w:autoRedefine/>
    <w:qFormat/>
    <w:uiPriority w:val="99"/>
    <w:pPr>
      <w:spacing w:before="25" w:after="25"/>
    </w:pPr>
    <w:rPr>
      <w:rFonts w:ascii="Times New Roman" w:hAnsi="Times New Roman"/>
      <w:bCs/>
      <w:spacing w:val="10"/>
      <w:sz w:val="24"/>
      <w:szCs w:val="20"/>
    </w:rPr>
  </w:style>
  <w:style w:type="paragraph" w:customStyle="1" w:styleId="48">
    <w:name w:val="列出段落11"/>
    <w:basedOn w:val="1"/>
    <w:autoRedefine/>
    <w:qFormat/>
    <w:uiPriority w:val="0"/>
    <w:pPr>
      <w:spacing w:line="240" w:lineRule="auto"/>
      <w:ind w:firstLine="420"/>
    </w:pPr>
    <w:rPr>
      <w:rFonts w:ascii="Calibri" w:hAnsi="Calibri"/>
      <w:sz w:val="21"/>
      <w:szCs w:val="22"/>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56</Pages>
  <Words>9846</Words>
  <Characters>10810</Characters>
  <Lines>330</Lines>
  <Paragraphs>92</Paragraphs>
  <TotalTime>23</TotalTime>
  <ScaleCrop>false</ScaleCrop>
  <LinksUpToDate>false</LinksUpToDate>
  <CharactersWithSpaces>10979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2020-05-08T00:29:00Z</dcterms:created>
  <dc:creator>Administrator</dc:creator>
  <cp:lastModifiedBy>Administrator</cp:lastModifiedBy>
  <cp:lastPrinted>2025-03-13T03:25:00Z</cp:lastPrinted>
  <dcterms:modified xsi:type="dcterms:W3CDTF">2025-03-25T06:54:54Z</dcterms:modified>
  <dc:title> </dc:title>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006990B2A7904D109B589D62E647F618_13</vt:lpwstr>
  </property>
  <property fmtid="{D5CDD505-2E9C-101B-9397-08002B2CF9AE}" pid="4" name="KSOTemplateDocerSaveRecord">
    <vt:lpwstr>eyJoZGlkIjoiZTBlZDI1MDE1YzNkNGI2MDM2MDY1NzE0Yzk4ODUyMTIiLCJ1c2VySWQiOiI1ODU3MDI2NDcifQ==</vt:lpwstr>
  </property>
</Properties>
</file>