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8421EC">
      <w:pPr>
        <w:pStyle w:val="6"/>
        <w:rPr>
          <w:rFonts w:hint="eastAsia"/>
          <w:color w:val="auto"/>
        </w:rPr>
      </w:pPr>
    </w:p>
    <w:p w14:paraId="2E2F3999">
      <w:pPr>
        <w:pStyle w:val="6"/>
        <w:tabs>
          <w:tab w:val="left" w:pos="6845"/>
        </w:tabs>
        <w:rPr>
          <w:rFonts w:hint="eastAsia" w:eastAsia="宋体"/>
          <w:color w:val="auto"/>
          <w:lang w:eastAsia="zh-CN"/>
        </w:rPr>
      </w:pPr>
      <w:r>
        <w:rPr>
          <w:rFonts w:hint="eastAsia"/>
          <w:color w:val="auto"/>
          <w:lang w:eastAsia="zh-CN"/>
        </w:rPr>
        <w:tab/>
      </w:r>
    </w:p>
    <w:p w14:paraId="5885EDA0">
      <w:pPr>
        <w:pStyle w:val="6"/>
        <w:rPr>
          <w:rFonts w:hint="eastAsia"/>
          <w:color w:val="auto"/>
        </w:rPr>
      </w:pPr>
    </w:p>
    <w:p w14:paraId="2FFCB082">
      <w:pPr>
        <w:pStyle w:val="6"/>
        <w:rPr>
          <w:rFonts w:hint="eastAsia"/>
          <w:color w:val="auto"/>
        </w:rPr>
      </w:pPr>
    </w:p>
    <w:p w14:paraId="009D2368">
      <w:pPr>
        <w:shd w:val="clear" w:color="auto" w:fill="auto"/>
        <w:autoSpaceDE w:val="0"/>
        <w:autoSpaceDN w:val="0"/>
        <w:adjustRightInd w:val="0"/>
        <w:spacing w:line="360" w:lineRule="auto"/>
        <w:jc w:val="center"/>
        <w:rPr>
          <w:rFonts w:hint="eastAsia" w:ascii="方正行楷简体" w:hAnsi="新宋体" w:eastAsia="方正行楷简体" w:cs="华文行楷"/>
          <w:b/>
          <w:color w:val="auto"/>
          <w:sz w:val="52"/>
          <w:szCs w:val="52"/>
          <w:highlight w:val="none"/>
          <w:lang w:val="zh-CN"/>
        </w:rPr>
      </w:pPr>
      <w:r>
        <w:rPr>
          <w:rFonts w:hint="eastAsia" w:ascii="方正行楷简体" w:hAnsi="新宋体" w:eastAsia="方正行楷简体" w:cs="华文行楷"/>
          <w:b/>
          <w:color w:val="auto"/>
          <w:sz w:val="52"/>
          <w:szCs w:val="52"/>
          <w:highlight w:val="none"/>
          <w:lang w:val="zh-CN"/>
        </w:rPr>
        <w:t>西宁市城</w:t>
      </w:r>
      <w:r>
        <w:rPr>
          <w:rFonts w:hint="eastAsia" w:ascii="方正行楷简体" w:hAnsi="新宋体" w:eastAsia="方正行楷简体" w:cs="华文行楷"/>
          <w:b/>
          <w:color w:val="auto"/>
          <w:sz w:val="52"/>
          <w:szCs w:val="52"/>
          <w:highlight w:val="none"/>
          <w:lang w:val="en-US" w:eastAsia="zh-CN"/>
        </w:rPr>
        <w:t>北</w:t>
      </w:r>
      <w:r>
        <w:rPr>
          <w:rFonts w:hint="eastAsia" w:ascii="方正行楷简体" w:hAnsi="新宋体" w:eastAsia="方正行楷简体" w:cs="华文行楷"/>
          <w:b/>
          <w:color w:val="auto"/>
          <w:sz w:val="52"/>
          <w:szCs w:val="52"/>
          <w:highlight w:val="none"/>
          <w:lang w:val="zh-CN"/>
        </w:rPr>
        <w:t>区政府采购</w:t>
      </w:r>
    </w:p>
    <w:p w14:paraId="03ED2B23">
      <w:pPr>
        <w:pStyle w:val="6"/>
        <w:rPr>
          <w:rFonts w:hint="eastAsia"/>
          <w:color w:val="auto"/>
        </w:rPr>
      </w:pPr>
    </w:p>
    <w:p w14:paraId="46DB4CD0">
      <w:pPr>
        <w:autoSpaceDE w:val="0"/>
        <w:autoSpaceDN w:val="0"/>
        <w:adjustRightInd w:val="0"/>
        <w:spacing w:line="360" w:lineRule="auto"/>
        <w:ind w:left="0" w:leftChars="0" w:firstLine="0" w:firstLineChars="0"/>
        <w:jc w:val="center"/>
        <w:rPr>
          <w:rFonts w:hint="default" w:eastAsia="方正楷体_GBK"/>
          <w:color w:val="auto"/>
          <w:lang w:val="en-US" w:eastAsia="zh-CN"/>
        </w:rPr>
      </w:pPr>
      <w:r>
        <w:rPr>
          <w:rFonts w:hint="eastAsia" w:ascii="方正楷体_GBK" w:hAnsi="宋体" w:eastAsia="方正楷体_GBK" w:cs="华文中宋"/>
          <w:b/>
          <w:color w:val="auto"/>
          <w:sz w:val="72"/>
          <w:szCs w:val="72"/>
          <w:lang w:val="zh-CN"/>
        </w:rPr>
        <w:t>竞争性磋商文件</w:t>
      </w:r>
    </w:p>
    <w:p w14:paraId="39D963BF">
      <w:pPr>
        <w:pStyle w:val="2"/>
        <w:jc w:val="center"/>
        <w:rPr>
          <w:rFonts w:hint="eastAsia" w:ascii="宋体" w:hAnsi="宋体" w:cs="华文行楷"/>
          <w:bCs w:val="0"/>
          <w:color w:val="auto"/>
          <w:sz w:val="52"/>
          <w:szCs w:val="52"/>
          <w:lang w:val="zh-CN"/>
        </w:rPr>
      </w:pPr>
      <w:r>
        <w:rPr>
          <w:rFonts w:hint="eastAsia" w:ascii="宋体" w:hAnsi="宋体" w:cs="华文行楷"/>
          <w:bCs w:val="0"/>
          <w:color w:val="auto"/>
          <w:sz w:val="52"/>
          <w:szCs w:val="52"/>
          <w:lang w:val="zh-CN"/>
        </w:rPr>
        <w:t>（电子文件）</w:t>
      </w:r>
    </w:p>
    <w:p w14:paraId="5937174F">
      <w:pPr>
        <w:pStyle w:val="6"/>
        <w:rPr>
          <w:rFonts w:hint="eastAsia" w:ascii="宋体" w:hAnsi="宋体" w:cs="华文行楷"/>
          <w:bCs w:val="0"/>
          <w:color w:val="auto"/>
          <w:sz w:val="52"/>
          <w:szCs w:val="52"/>
          <w:lang w:val="zh-CN"/>
        </w:rPr>
      </w:pPr>
    </w:p>
    <w:p w14:paraId="0284B75F">
      <w:pPr>
        <w:adjustRightInd w:val="0"/>
        <w:spacing w:line="360" w:lineRule="auto"/>
        <w:jc w:val="center"/>
        <w:textAlignment w:val="baseline"/>
        <w:rPr>
          <w:rFonts w:hint="eastAsia" w:ascii="宋体" w:hAnsi="宋体"/>
          <w:b/>
          <w:color w:val="auto"/>
          <w:sz w:val="36"/>
          <w:szCs w:val="36"/>
        </w:rPr>
      </w:pPr>
    </w:p>
    <w:p w14:paraId="5460E499">
      <w:pPr>
        <w:adjustRightInd w:val="0"/>
        <w:spacing w:line="360" w:lineRule="auto"/>
        <w:ind w:firstLine="720" w:firstLineChars="200"/>
        <w:jc w:val="both"/>
        <w:textAlignment w:val="baseline"/>
        <w:rPr>
          <w:rFonts w:hint="eastAsia" w:ascii="宋体" w:hAnsi="宋体"/>
          <w:b/>
          <w:color w:val="auto"/>
          <w:sz w:val="36"/>
          <w:szCs w:val="36"/>
        </w:rPr>
      </w:pPr>
      <w:r>
        <w:rPr>
          <w:rFonts w:hint="eastAsia" w:ascii="宋体" w:hAnsi="宋体"/>
          <w:b/>
          <w:color w:val="auto"/>
          <w:sz w:val="36"/>
          <w:szCs w:val="36"/>
        </w:rPr>
        <w:t>采购项目名称：城北区社会治理综合服务中心办公家具</w:t>
      </w:r>
    </w:p>
    <w:p w14:paraId="2A1A8E35">
      <w:pPr>
        <w:adjustRightInd w:val="0"/>
        <w:spacing w:line="360" w:lineRule="auto"/>
        <w:ind w:firstLine="3240" w:firstLineChars="900"/>
        <w:jc w:val="both"/>
        <w:textAlignment w:val="baseline"/>
        <w:rPr>
          <w:rFonts w:hint="eastAsia" w:ascii="宋体" w:hAnsi="宋体"/>
          <w:b/>
          <w:color w:val="auto"/>
          <w:sz w:val="36"/>
          <w:szCs w:val="36"/>
        </w:rPr>
      </w:pPr>
      <w:r>
        <w:rPr>
          <w:rFonts w:hint="eastAsia" w:ascii="宋体" w:hAnsi="宋体"/>
          <w:b/>
          <w:color w:val="auto"/>
          <w:sz w:val="36"/>
          <w:szCs w:val="36"/>
        </w:rPr>
        <w:t>及设备购置项目（二次）</w:t>
      </w:r>
    </w:p>
    <w:p w14:paraId="5454A684">
      <w:pPr>
        <w:adjustRightInd w:val="0"/>
        <w:spacing w:line="360" w:lineRule="auto"/>
        <w:ind w:firstLine="720" w:firstLineChars="200"/>
        <w:jc w:val="both"/>
        <w:textAlignment w:val="baseline"/>
        <w:rPr>
          <w:rFonts w:hint="eastAsia" w:ascii="宋体" w:hAnsi="宋体" w:eastAsia="宋体"/>
          <w:b/>
          <w:color w:val="auto"/>
          <w:sz w:val="36"/>
          <w:szCs w:val="36"/>
          <w:lang w:eastAsia="zh-CN"/>
        </w:rPr>
      </w:pPr>
      <w:r>
        <w:rPr>
          <w:rFonts w:hint="eastAsia" w:ascii="宋体" w:hAnsi="宋体"/>
          <w:b/>
          <w:color w:val="auto"/>
          <w:sz w:val="36"/>
          <w:szCs w:val="36"/>
        </w:rPr>
        <w:t>采购项目编号：</w:t>
      </w:r>
      <w:r>
        <w:rPr>
          <w:rFonts w:hint="eastAsia" w:ascii="宋体" w:hAnsi="宋体"/>
          <w:b/>
          <w:bCs/>
          <w:color w:val="auto"/>
          <w:sz w:val="36"/>
          <w:szCs w:val="36"/>
          <w:lang w:eastAsia="zh-CN"/>
        </w:rPr>
        <w:t>北政采竞磋（货物）2024-08</w:t>
      </w:r>
      <w:r>
        <w:rPr>
          <w:rFonts w:hint="eastAsia" w:ascii="宋体" w:hAnsi="宋体"/>
          <w:b/>
          <w:bCs/>
          <w:color w:val="auto"/>
          <w:sz w:val="36"/>
          <w:szCs w:val="36"/>
          <w:lang w:val="en-US" w:eastAsia="zh-CN"/>
        </w:rPr>
        <w:t>-01</w:t>
      </w:r>
      <w:r>
        <w:rPr>
          <w:rFonts w:hint="eastAsia" w:ascii="宋体" w:hAnsi="宋体"/>
          <w:b/>
          <w:bCs/>
          <w:color w:val="auto"/>
          <w:sz w:val="36"/>
          <w:szCs w:val="36"/>
          <w:lang w:eastAsia="zh-CN"/>
        </w:rPr>
        <w:t>号</w:t>
      </w:r>
    </w:p>
    <w:p w14:paraId="2B938CE7">
      <w:pPr>
        <w:adjustRightInd w:val="0"/>
        <w:spacing w:line="360" w:lineRule="auto"/>
        <w:ind w:right="-247" w:rightChars="-118" w:firstLine="744" w:firstLineChars="200"/>
        <w:jc w:val="both"/>
        <w:textAlignment w:val="baseline"/>
        <w:rPr>
          <w:rFonts w:hint="eastAsia"/>
          <w:b/>
          <w:color w:val="auto"/>
        </w:rPr>
      </w:pPr>
      <w:r>
        <w:rPr>
          <w:rFonts w:hint="eastAsia"/>
          <w:b/>
          <w:color w:val="auto"/>
          <w:spacing w:val="6"/>
          <w:sz w:val="36"/>
          <w:szCs w:val="36"/>
        </w:rPr>
        <w:t>采 购 单 位</w:t>
      </w:r>
      <w:r>
        <w:rPr>
          <w:rFonts w:hint="eastAsia" w:ascii="宋体" w:hAnsi="宋体"/>
          <w:b/>
          <w:color w:val="auto"/>
          <w:spacing w:val="6"/>
          <w:sz w:val="36"/>
          <w:szCs w:val="36"/>
          <w:lang w:eastAsia="zh-CN"/>
        </w:rPr>
        <w:t>：</w:t>
      </w:r>
      <w:r>
        <w:rPr>
          <w:rFonts w:hint="eastAsia" w:ascii="宋体" w:hAnsi="宋体"/>
          <w:b/>
          <w:bCs/>
          <w:color w:val="auto"/>
          <w:sz w:val="36"/>
          <w:szCs w:val="36"/>
          <w:lang w:val="en-US" w:eastAsia="zh-CN"/>
        </w:rPr>
        <w:t>中共西宁市城北区委政法委员会</w:t>
      </w:r>
    </w:p>
    <w:p w14:paraId="01D747A5">
      <w:pPr>
        <w:autoSpaceDE w:val="0"/>
        <w:autoSpaceDN w:val="0"/>
        <w:adjustRightInd w:val="0"/>
        <w:spacing w:line="360" w:lineRule="auto"/>
        <w:ind w:firstLine="720" w:firstLineChars="200"/>
        <w:jc w:val="both"/>
        <w:rPr>
          <w:rFonts w:hint="eastAsia" w:ascii="宋体" w:hAnsi="Calibri" w:cs="宋体"/>
          <w:b/>
          <w:bCs/>
          <w:color w:val="auto"/>
          <w:kern w:val="0"/>
          <w:sz w:val="36"/>
          <w:szCs w:val="36"/>
          <w:lang w:eastAsia="zh-CN"/>
        </w:rPr>
      </w:pPr>
    </w:p>
    <w:p w14:paraId="71A0102C">
      <w:pPr>
        <w:adjustRightInd w:val="0"/>
        <w:spacing w:line="360" w:lineRule="auto"/>
        <w:ind w:firstLine="3840" w:firstLineChars="1200"/>
        <w:jc w:val="both"/>
        <w:textAlignment w:val="baseline"/>
        <w:rPr>
          <w:rFonts w:hint="eastAsia" w:ascii="宋体" w:hAnsi="宋体"/>
          <w:b/>
          <w:color w:val="auto"/>
          <w:sz w:val="32"/>
          <w:szCs w:val="32"/>
        </w:rPr>
      </w:pPr>
    </w:p>
    <w:p w14:paraId="16D8D8E5">
      <w:pPr>
        <w:adjustRightInd w:val="0"/>
        <w:spacing w:line="360" w:lineRule="auto"/>
        <w:ind w:firstLine="3840" w:firstLineChars="1200"/>
        <w:jc w:val="both"/>
        <w:textAlignment w:val="baseline"/>
        <w:rPr>
          <w:rFonts w:hint="eastAsia" w:ascii="宋体" w:hAnsi="宋体"/>
          <w:b/>
          <w:color w:val="auto"/>
          <w:sz w:val="32"/>
          <w:szCs w:val="32"/>
        </w:rPr>
      </w:pPr>
    </w:p>
    <w:p w14:paraId="7F02C3BC">
      <w:pPr>
        <w:adjustRightInd w:val="0"/>
        <w:spacing w:line="360" w:lineRule="auto"/>
        <w:ind w:firstLine="3840" w:firstLineChars="1200"/>
        <w:jc w:val="both"/>
        <w:textAlignment w:val="baseline"/>
        <w:rPr>
          <w:rFonts w:hint="eastAsia" w:ascii="宋体" w:hAnsi="宋体"/>
          <w:b/>
          <w:color w:val="auto"/>
          <w:sz w:val="32"/>
          <w:szCs w:val="32"/>
        </w:rPr>
      </w:pPr>
    </w:p>
    <w:p w14:paraId="19D61C71">
      <w:pPr>
        <w:adjustRightInd w:val="0"/>
        <w:spacing w:line="360" w:lineRule="auto"/>
        <w:ind w:firstLine="3840" w:firstLineChars="1200"/>
        <w:jc w:val="both"/>
        <w:textAlignment w:val="baseline"/>
        <w:rPr>
          <w:rFonts w:hint="eastAsia" w:ascii="宋体" w:hAnsi="宋体"/>
          <w:b/>
          <w:color w:val="auto"/>
          <w:sz w:val="32"/>
          <w:szCs w:val="32"/>
        </w:rPr>
      </w:pPr>
    </w:p>
    <w:p w14:paraId="072AEA31">
      <w:pPr>
        <w:adjustRightInd w:val="0"/>
        <w:spacing w:line="360" w:lineRule="auto"/>
        <w:jc w:val="both"/>
        <w:textAlignment w:val="baseline"/>
        <w:rPr>
          <w:rFonts w:hint="eastAsia" w:ascii="宋体" w:hAnsi="宋体"/>
          <w:b/>
          <w:color w:val="auto"/>
          <w:sz w:val="32"/>
          <w:szCs w:val="32"/>
        </w:rPr>
      </w:pPr>
    </w:p>
    <w:p w14:paraId="3F22F9E4">
      <w:pPr>
        <w:autoSpaceDE w:val="0"/>
        <w:autoSpaceDN w:val="0"/>
        <w:adjustRightInd w:val="0"/>
        <w:spacing w:line="360" w:lineRule="auto"/>
        <w:jc w:val="center"/>
        <w:rPr>
          <w:rFonts w:hint="default" w:ascii="宋体" w:hAnsi="宋体" w:eastAsia="宋体" w:cs="宋体"/>
          <w:b/>
          <w:bCs/>
          <w:color w:val="000000"/>
          <w:kern w:val="0"/>
          <w:sz w:val="32"/>
          <w:szCs w:val="32"/>
          <w:lang w:val="en-US"/>
        </w:rPr>
      </w:pPr>
      <w:r>
        <w:rPr>
          <w:rFonts w:hint="eastAsia" w:ascii="宋体" w:hAnsi="宋体" w:eastAsia="宋体" w:cs="宋体"/>
          <w:b/>
          <w:bCs/>
          <w:color w:val="000000"/>
          <w:kern w:val="0"/>
          <w:sz w:val="32"/>
          <w:szCs w:val="32"/>
          <w:lang w:val="zh-CN" w:eastAsia="zh-CN"/>
        </w:rPr>
        <w:t>城北区政府采购服务中心</w:t>
      </w:r>
      <w:r>
        <w:rPr>
          <w:rFonts w:hint="eastAsia" w:ascii="宋体" w:hAnsi="宋体" w:eastAsia="宋体" w:cs="宋体"/>
          <w:b/>
          <w:bCs/>
          <w:color w:val="000000"/>
          <w:kern w:val="0"/>
          <w:sz w:val="32"/>
          <w:szCs w:val="32"/>
          <w:lang w:val="en-US" w:eastAsia="zh-CN"/>
        </w:rPr>
        <w:t>编制</w:t>
      </w:r>
    </w:p>
    <w:p w14:paraId="2999F17E">
      <w:pPr>
        <w:adjustRightInd w:val="0"/>
        <w:spacing w:line="360" w:lineRule="auto"/>
        <w:ind w:firstLine="3840" w:firstLineChars="1200"/>
        <w:jc w:val="both"/>
        <w:textAlignment w:val="baseline"/>
        <w:rPr>
          <w:rFonts w:hint="eastAsia" w:ascii="宋体" w:hAnsi="宋体"/>
          <w:b/>
          <w:color w:val="auto"/>
          <w:sz w:val="40"/>
          <w:szCs w:val="30"/>
        </w:rPr>
      </w:pPr>
      <w:r>
        <w:rPr>
          <w:rFonts w:hint="eastAsia" w:ascii="宋体" w:hAnsi="宋体"/>
          <w:b/>
          <w:color w:val="auto"/>
          <w:sz w:val="32"/>
          <w:szCs w:val="32"/>
        </w:rPr>
        <w:t>20</w:t>
      </w:r>
      <w:r>
        <w:rPr>
          <w:rFonts w:hint="eastAsia" w:ascii="宋体" w:hAnsi="宋体"/>
          <w:b/>
          <w:color w:val="auto"/>
          <w:sz w:val="32"/>
          <w:szCs w:val="32"/>
          <w:lang w:val="en-US" w:eastAsia="zh-CN"/>
        </w:rPr>
        <w:t>24</w:t>
      </w:r>
      <w:r>
        <w:rPr>
          <w:rFonts w:hint="eastAsia" w:ascii="宋体" w:hAnsi="宋体"/>
          <w:b/>
          <w:color w:val="auto"/>
          <w:sz w:val="32"/>
          <w:szCs w:val="32"/>
        </w:rPr>
        <w:t>年</w:t>
      </w:r>
      <w:r>
        <w:rPr>
          <w:rFonts w:hint="eastAsia" w:ascii="宋体" w:hAnsi="宋体"/>
          <w:b/>
          <w:color w:val="auto"/>
          <w:sz w:val="32"/>
          <w:szCs w:val="32"/>
          <w:lang w:val="en-US" w:eastAsia="zh-CN"/>
        </w:rPr>
        <w:t>12</w:t>
      </w:r>
      <w:r>
        <w:rPr>
          <w:rFonts w:hint="eastAsia" w:ascii="宋体" w:hAnsi="宋体"/>
          <w:b/>
          <w:color w:val="auto"/>
          <w:sz w:val="32"/>
          <w:szCs w:val="32"/>
        </w:rPr>
        <w:t>月</w:t>
      </w:r>
    </w:p>
    <w:p w14:paraId="2A8FBF74">
      <w:pPr>
        <w:tabs>
          <w:tab w:val="left" w:pos="4214"/>
        </w:tabs>
        <w:jc w:val="left"/>
        <w:rPr>
          <w:color w:val="auto"/>
        </w:rPr>
        <w:sectPr>
          <w:headerReference r:id="rId3" w:type="default"/>
          <w:pgSz w:w="11906" w:h="16838"/>
          <w:pgMar w:top="1021" w:right="1134" w:bottom="1021" w:left="1021" w:header="851" w:footer="851" w:gutter="0"/>
          <w:cols w:space="720" w:num="1"/>
          <w:docGrid w:type="linesAndChars" w:linePitch="312" w:charSpace="0"/>
        </w:sectPr>
      </w:pPr>
    </w:p>
    <w:p w14:paraId="21614E4B">
      <w:pPr>
        <w:pStyle w:val="2"/>
        <w:jc w:val="center"/>
        <w:rPr>
          <w:rFonts w:hint="eastAsia" w:ascii="宋体" w:hAnsi="宋体"/>
          <w:b w:val="0"/>
          <w:color w:val="auto"/>
          <w:sz w:val="32"/>
          <w:szCs w:val="32"/>
        </w:rPr>
      </w:pPr>
      <w:r>
        <w:rPr>
          <w:rFonts w:hint="eastAsia"/>
          <w:color w:val="auto"/>
          <w:lang w:val="en-US" w:eastAsia="zh-CN"/>
        </w:rPr>
        <w:t>目录</w:t>
      </w:r>
    </w:p>
    <w:p w14:paraId="4DF109EB">
      <w:pPr>
        <w:pStyle w:val="11"/>
        <w:tabs>
          <w:tab w:val="right" w:leader="dot" w:pos="9751"/>
        </w:tabs>
      </w:pPr>
      <w:r>
        <w:rPr>
          <w:color w:val="auto"/>
          <w:sz w:val="32"/>
          <w:szCs w:val="24"/>
        </w:rPr>
        <w:fldChar w:fldCharType="begin"/>
      </w:r>
      <w:r>
        <w:rPr>
          <w:color w:val="auto"/>
          <w:sz w:val="32"/>
          <w:szCs w:val="24"/>
        </w:rPr>
        <w:instrText xml:space="preserve">TOC \o "1-1" \h \u </w:instrText>
      </w:r>
      <w:r>
        <w:rPr>
          <w:color w:val="auto"/>
          <w:sz w:val="32"/>
          <w:szCs w:val="24"/>
        </w:rPr>
        <w:fldChar w:fldCharType="separate"/>
      </w:r>
      <w:r>
        <w:rPr>
          <w:color w:val="auto"/>
          <w:szCs w:val="24"/>
        </w:rPr>
        <w:fldChar w:fldCharType="begin"/>
      </w:r>
      <w:r>
        <w:rPr>
          <w:szCs w:val="24"/>
        </w:rPr>
        <w:instrText xml:space="preserve"> HYPERLINK \l _Toc7612 </w:instrText>
      </w:r>
      <w:r>
        <w:rPr>
          <w:szCs w:val="24"/>
        </w:rPr>
        <w:fldChar w:fldCharType="separate"/>
      </w:r>
      <w:r>
        <w:rPr>
          <w:rFonts w:hint="eastAsia" w:ascii="宋体" w:hAnsi="宋体" w:eastAsia="宋体" w:cs="宋体"/>
          <w:bCs/>
          <w:kern w:val="2"/>
          <w:szCs w:val="36"/>
          <w:lang w:val="zh-CN"/>
        </w:rPr>
        <w:t>第一部分  供应商须知前附表</w:t>
      </w:r>
      <w:r>
        <w:tab/>
      </w:r>
      <w:r>
        <w:fldChar w:fldCharType="begin"/>
      </w:r>
      <w:r>
        <w:instrText xml:space="preserve"> PAGEREF _Toc7612 \h </w:instrText>
      </w:r>
      <w:r>
        <w:fldChar w:fldCharType="separate"/>
      </w:r>
      <w:r>
        <w:t>1</w:t>
      </w:r>
      <w:r>
        <w:fldChar w:fldCharType="end"/>
      </w:r>
      <w:r>
        <w:rPr>
          <w:color w:val="auto"/>
          <w:szCs w:val="24"/>
        </w:rPr>
        <w:fldChar w:fldCharType="end"/>
      </w:r>
    </w:p>
    <w:p w14:paraId="42A364B8">
      <w:pPr>
        <w:pStyle w:val="11"/>
        <w:tabs>
          <w:tab w:val="right" w:leader="dot" w:pos="9751"/>
        </w:tabs>
      </w:pPr>
      <w:r>
        <w:rPr>
          <w:color w:val="auto"/>
          <w:szCs w:val="24"/>
        </w:rPr>
        <w:fldChar w:fldCharType="begin"/>
      </w:r>
      <w:r>
        <w:rPr>
          <w:szCs w:val="24"/>
        </w:rPr>
        <w:instrText xml:space="preserve"> HYPERLINK \l _Toc30839 </w:instrText>
      </w:r>
      <w:r>
        <w:rPr>
          <w:szCs w:val="24"/>
        </w:rPr>
        <w:fldChar w:fldCharType="separate"/>
      </w:r>
      <w:r>
        <w:rPr>
          <w:rFonts w:hint="eastAsia" w:ascii="宋体" w:hAnsi="宋体" w:eastAsia="宋体" w:cs="宋体"/>
          <w:bCs/>
          <w:kern w:val="2"/>
          <w:szCs w:val="36"/>
          <w:lang w:val="zh-CN"/>
        </w:rPr>
        <w:t>第二部分  供应商须知</w:t>
      </w:r>
      <w:r>
        <w:tab/>
      </w:r>
      <w:r>
        <w:fldChar w:fldCharType="begin"/>
      </w:r>
      <w:r>
        <w:instrText xml:space="preserve"> PAGEREF _Toc30839 \h </w:instrText>
      </w:r>
      <w:r>
        <w:fldChar w:fldCharType="separate"/>
      </w:r>
      <w:r>
        <w:t>3</w:t>
      </w:r>
      <w:r>
        <w:fldChar w:fldCharType="end"/>
      </w:r>
      <w:r>
        <w:rPr>
          <w:color w:val="auto"/>
          <w:szCs w:val="24"/>
        </w:rPr>
        <w:fldChar w:fldCharType="end"/>
      </w:r>
    </w:p>
    <w:p w14:paraId="2285D984">
      <w:pPr>
        <w:pStyle w:val="11"/>
        <w:tabs>
          <w:tab w:val="right" w:leader="dot" w:pos="9751"/>
        </w:tabs>
      </w:pPr>
      <w:r>
        <w:rPr>
          <w:color w:val="auto"/>
          <w:szCs w:val="24"/>
        </w:rPr>
        <w:fldChar w:fldCharType="begin"/>
      </w:r>
      <w:r>
        <w:rPr>
          <w:szCs w:val="24"/>
        </w:rPr>
        <w:instrText xml:space="preserve"> HYPERLINK \l _Toc32735 </w:instrText>
      </w:r>
      <w:r>
        <w:rPr>
          <w:szCs w:val="24"/>
        </w:rPr>
        <w:fldChar w:fldCharType="separate"/>
      </w:r>
      <w:r>
        <w:rPr>
          <w:rFonts w:hint="eastAsia" w:ascii="宋体" w:hAnsi="宋体" w:eastAsia="宋体" w:cs="宋体"/>
          <w:bCs/>
          <w:kern w:val="2"/>
          <w:szCs w:val="36"/>
          <w:lang w:val="zh-CN"/>
        </w:rPr>
        <w:t>第三部分  西宁市</w:t>
      </w:r>
      <w:r>
        <w:rPr>
          <w:rFonts w:hint="eastAsia" w:ascii="宋体" w:hAnsi="宋体" w:eastAsia="宋体" w:cs="宋体"/>
          <w:bCs/>
          <w:kern w:val="2"/>
          <w:szCs w:val="36"/>
          <w:lang w:val="en-US" w:eastAsia="zh-CN"/>
        </w:rPr>
        <w:t>城北区</w:t>
      </w:r>
      <w:r>
        <w:rPr>
          <w:rFonts w:hint="eastAsia" w:ascii="宋体" w:hAnsi="宋体" w:eastAsia="宋体" w:cs="宋体"/>
          <w:bCs/>
          <w:kern w:val="2"/>
          <w:szCs w:val="36"/>
          <w:lang w:val="zh-CN"/>
        </w:rPr>
        <w:t>政府采购项目合同书范本</w:t>
      </w:r>
      <w:r>
        <w:tab/>
      </w:r>
      <w:r>
        <w:fldChar w:fldCharType="begin"/>
      </w:r>
      <w:r>
        <w:instrText xml:space="preserve"> PAGEREF _Toc32735 \h </w:instrText>
      </w:r>
      <w:r>
        <w:fldChar w:fldCharType="separate"/>
      </w:r>
      <w:r>
        <w:t>13</w:t>
      </w:r>
      <w:r>
        <w:fldChar w:fldCharType="end"/>
      </w:r>
      <w:r>
        <w:rPr>
          <w:color w:val="auto"/>
          <w:szCs w:val="24"/>
        </w:rPr>
        <w:fldChar w:fldCharType="end"/>
      </w:r>
    </w:p>
    <w:p w14:paraId="288D638F">
      <w:pPr>
        <w:pStyle w:val="11"/>
        <w:tabs>
          <w:tab w:val="right" w:leader="dot" w:pos="9751"/>
        </w:tabs>
      </w:pPr>
      <w:r>
        <w:rPr>
          <w:color w:val="auto"/>
          <w:szCs w:val="24"/>
        </w:rPr>
        <w:fldChar w:fldCharType="begin"/>
      </w:r>
      <w:r>
        <w:rPr>
          <w:szCs w:val="24"/>
        </w:rPr>
        <w:instrText xml:space="preserve"> HYPERLINK \l _Toc4106 </w:instrText>
      </w:r>
      <w:r>
        <w:rPr>
          <w:szCs w:val="24"/>
        </w:rPr>
        <w:fldChar w:fldCharType="separate"/>
      </w:r>
      <w:r>
        <w:rPr>
          <w:rFonts w:hint="eastAsia" w:ascii="宋体" w:hAnsi="宋体" w:eastAsia="宋体" w:cs="宋体"/>
          <w:bCs/>
          <w:kern w:val="2"/>
          <w:szCs w:val="36"/>
          <w:lang w:val="zh-CN"/>
        </w:rPr>
        <w:t xml:space="preserve">第四部分  </w:t>
      </w:r>
      <w:r>
        <w:rPr>
          <w:rFonts w:hint="eastAsia" w:ascii="宋体" w:hAnsi="宋体" w:eastAsia="宋体" w:cs="宋体"/>
          <w:bCs/>
          <w:kern w:val="2"/>
          <w:szCs w:val="36"/>
          <w:lang w:val="zh-CN" w:eastAsia="zh-CN"/>
        </w:rPr>
        <w:t>磋商</w:t>
      </w:r>
      <w:r>
        <w:rPr>
          <w:rFonts w:hint="eastAsia" w:ascii="宋体" w:hAnsi="宋体" w:eastAsia="宋体" w:cs="宋体"/>
          <w:bCs/>
          <w:kern w:val="2"/>
          <w:szCs w:val="36"/>
          <w:lang w:val="zh-CN"/>
        </w:rPr>
        <w:t>响应文件格式</w:t>
      </w:r>
      <w:r>
        <w:tab/>
      </w:r>
      <w:r>
        <w:fldChar w:fldCharType="begin"/>
      </w:r>
      <w:r>
        <w:instrText xml:space="preserve"> PAGEREF _Toc4106 \h </w:instrText>
      </w:r>
      <w:r>
        <w:fldChar w:fldCharType="separate"/>
      </w:r>
      <w:r>
        <w:t>24</w:t>
      </w:r>
      <w:r>
        <w:fldChar w:fldCharType="end"/>
      </w:r>
      <w:r>
        <w:rPr>
          <w:color w:val="auto"/>
          <w:szCs w:val="24"/>
        </w:rPr>
        <w:fldChar w:fldCharType="end"/>
      </w:r>
    </w:p>
    <w:p w14:paraId="69846400">
      <w:pPr>
        <w:pStyle w:val="11"/>
        <w:tabs>
          <w:tab w:val="right" w:leader="dot" w:pos="9751"/>
        </w:tabs>
      </w:pPr>
      <w:r>
        <w:rPr>
          <w:color w:val="auto"/>
          <w:szCs w:val="24"/>
        </w:rPr>
        <w:fldChar w:fldCharType="begin"/>
      </w:r>
      <w:r>
        <w:rPr>
          <w:szCs w:val="24"/>
        </w:rPr>
        <w:instrText xml:space="preserve"> HYPERLINK \l _Toc11692 </w:instrText>
      </w:r>
      <w:r>
        <w:rPr>
          <w:szCs w:val="24"/>
        </w:rPr>
        <w:fldChar w:fldCharType="separate"/>
      </w:r>
      <w:r>
        <w:rPr>
          <w:rFonts w:hint="eastAsia" w:ascii="宋体" w:hAnsi="宋体" w:eastAsia="宋体" w:cs="宋体"/>
          <w:bCs/>
          <w:kern w:val="2"/>
          <w:szCs w:val="36"/>
          <w:lang w:val="zh-CN"/>
        </w:rPr>
        <w:t>第五部分  采购项目要求及技术参数</w:t>
      </w:r>
      <w:r>
        <w:tab/>
      </w:r>
      <w:r>
        <w:fldChar w:fldCharType="begin"/>
      </w:r>
      <w:r>
        <w:instrText xml:space="preserve"> PAGEREF _Toc11692 \h </w:instrText>
      </w:r>
      <w:r>
        <w:fldChar w:fldCharType="separate"/>
      </w:r>
      <w:r>
        <w:t>46</w:t>
      </w:r>
      <w:r>
        <w:fldChar w:fldCharType="end"/>
      </w:r>
      <w:r>
        <w:rPr>
          <w:color w:val="auto"/>
          <w:szCs w:val="24"/>
        </w:rPr>
        <w:fldChar w:fldCharType="end"/>
      </w:r>
    </w:p>
    <w:p w14:paraId="65A9A7A1">
      <w:pPr>
        <w:spacing w:line="400" w:lineRule="exact"/>
        <w:jc w:val="distribute"/>
        <w:rPr>
          <w:color w:val="auto"/>
          <w:szCs w:val="24"/>
        </w:rPr>
        <w:sectPr>
          <w:footerReference r:id="rId4" w:type="default"/>
          <w:pgSz w:w="11906" w:h="16838"/>
          <w:pgMar w:top="1021" w:right="1134" w:bottom="1021" w:left="1021" w:header="851" w:footer="851" w:gutter="0"/>
          <w:pgNumType w:start="1"/>
          <w:cols w:space="720" w:num="1"/>
          <w:docGrid w:type="linesAndChars" w:linePitch="312" w:charSpace="0"/>
        </w:sectPr>
      </w:pPr>
      <w:r>
        <w:rPr>
          <w:color w:val="auto"/>
          <w:szCs w:val="24"/>
        </w:rPr>
        <w:fldChar w:fldCharType="end"/>
      </w:r>
    </w:p>
    <w:p w14:paraId="766E1403">
      <w:pPr>
        <w:pStyle w:val="13"/>
        <w:spacing w:before="0" w:after="0" w:line="360" w:lineRule="auto"/>
        <w:rPr>
          <w:rFonts w:hint="eastAsia" w:ascii="宋体" w:hAnsi="宋体" w:eastAsia="宋体" w:cs="宋体"/>
          <w:b/>
          <w:bCs/>
          <w:color w:val="000000"/>
          <w:kern w:val="2"/>
          <w:szCs w:val="36"/>
          <w:lang w:val="zh-CN"/>
        </w:rPr>
      </w:pPr>
      <w:bookmarkStart w:id="0" w:name="_Toc440276621"/>
      <w:bookmarkStart w:id="1" w:name="_Toc10230"/>
      <w:bookmarkStart w:id="2" w:name="_Toc7612"/>
      <w:r>
        <w:rPr>
          <w:rFonts w:hint="eastAsia" w:ascii="宋体" w:hAnsi="宋体" w:eastAsia="宋体" w:cs="宋体"/>
          <w:b/>
          <w:bCs/>
          <w:color w:val="000000"/>
          <w:kern w:val="2"/>
          <w:szCs w:val="36"/>
          <w:lang w:val="zh-CN"/>
        </w:rPr>
        <w:t>第一部分  供应商须知前附表</w:t>
      </w:r>
      <w:bookmarkEnd w:id="0"/>
      <w:bookmarkEnd w:id="1"/>
      <w:bookmarkEnd w:id="2"/>
    </w:p>
    <w:p w14:paraId="5B397F42">
      <w:pPr>
        <w:jc w:val="left"/>
        <w:rPr>
          <w:color w:val="auto"/>
        </w:rPr>
      </w:pPr>
    </w:p>
    <w:p w14:paraId="1A430909">
      <w:pPr>
        <w:jc w:val="center"/>
        <w:rPr>
          <w:rFonts w:hint="eastAsia"/>
          <w:color w:val="auto"/>
          <w:sz w:val="44"/>
        </w:rPr>
      </w:pPr>
      <w:r>
        <w:rPr>
          <w:rFonts w:hint="eastAsia"/>
          <w:color w:val="auto"/>
          <w:sz w:val="44"/>
        </w:rPr>
        <w:t>竞争性磋商公告</w:t>
      </w:r>
    </w:p>
    <w:tbl>
      <w:tblPr>
        <w:tblStyle w:val="15"/>
        <w:tblpPr w:leftFromText="180" w:rightFromText="180" w:vertAnchor="text" w:horzAnchor="page" w:tblpXSpec="center" w:tblpY="212"/>
        <w:tblOverlap w:val="never"/>
        <w:tblW w:w="95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94"/>
        <w:gridCol w:w="6863"/>
      </w:tblGrid>
      <w:tr w14:paraId="3DBFE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6" w:hRule="atLeast"/>
          <w:jc w:val="center"/>
        </w:trPr>
        <w:tc>
          <w:tcPr>
            <w:tcW w:w="2694" w:type="dxa"/>
            <w:noWrap w:val="0"/>
            <w:vAlign w:val="center"/>
          </w:tcPr>
          <w:p w14:paraId="6B56A81D">
            <w:pPr>
              <w:autoSpaceDE w:val="0"/>
              <w:autoSpaceDN w:val="0"/>
              <w:adjustRightInd w:val="0"/>
              <w:spacing w:line="360" w:lineRule="auto"/>
              <w:rPr>
                <w:rFonts w:hint="eastAsia" w:ascii="宋体" w:hAnsi="宋体" w:eastAsia="宋体" w:cs="宋体"/>
                <w:color w:val="auto"/>
                <w:kern w:val="0"/>
                <w:sz w:val="24"/>
                <w:szCs w:val="24"/>
                <w:lang w:val="zh-CN"/>
              </w:rPr>
            </w:pPr>
            <w:bookmarkStart w:id="3" w:name="OLE_LINK1"/>
            <w:r>
              <w:rPr>
                <w:rFonts w:hint="eastAsia" w:ascii="宋体" w:hAnsi="宋体" w:eastAsia="宋体" w:cs="宋体"/>
                <w:color w:val="auto"/>
                <w:kern w:val="0"/>
                <w:sz w:val="24"/>
                <w:szCs w:val="24"/>
                <w:lang w:val="zh-CN"/>
              </w:rPr>
              <w:t>采购项目编号</w:t>
            </w:r>
          </w:p>
        </w:tc>
        <w:tc>
          <w:tcPr>
            <w:tcW w:w="6863" w:type="dxa"/>
            <w:noWrap w:val="0"/>
            <w:vAlign w:val="center"/>
          </w:tcPr>
          <w:p w14:paraId="21DA63F3">
            <w:pPr>
              <w:autoSpaceDE w:val="0"/>
              <w:autoSpaceDN w:val="0"/>
              <w:adjustRightInd w:val="0"/>
              <w:spacing w:line="360" w:lineRule="auto"/>
              <w:rPr>
                <w:rFonts w:hint="eastAsia"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北政采竞磋（货物）2024-08-01号</w:t>
            </w:r>
          </w:p>
        </w:tc>
      </w:tr>
      <w:tr w14:paraId="25863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2694" w:type="dxa"/>
            <w:noWrap w:val="0"/>
            <w:vAlign w:val="center"/>
          </w:tcPr>
          <w:p w14:paraId="4594B73C">
            <w:pPr>
              <w:autoSpaceDE w:val="0"/>
              <w:autoSpaceDN w:val="0"/>
              <w:adjustRightInd w:val="0"/>
              <w:spacing w:line="360" w:lineRule="auto"/>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采购项目名称</w:t>
            </w:r>
          </w:p>
        </w:tc>
        <w:tc>
          <w:tcPr>
            <w:tcW w:w="6863" w:type="dxa"/>
            <w:noWrap w:val="0"/>
            <w:vAlign w:val="center"/>
          </w:tcPr>
          <w:p w14:paraId="08B498DD">
            <w:pPr>
              <w:autoSpaceDE w:val="0"/>
              <w:autoSpaceDN w:val="0"/>
              <w:adjustRightInd w:val="0"/>
              <w:spacing w:line="360" w:lineRule="auto"/>
              <w:rPr>
                <w:rFonts w:hint="eastAsia"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城北区社会治理综合服务中心办公家具及设备购置项目（二次）</w:t>
            </w:r>
          </w:p>
        </w:tc>
      </w:tr>
      <w:tr w14:paraId="604EF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2694" w:type="dxa"/>
            <w:noWrap w:val="0"/>
            <w:vAlign w:val="center"/>
          </w:tcPr>
          <w:p w14:paraId="1CB64753">
            <w:pPr>
              <w:autoSpaceDE w:val="0"/>
              <w:autoSpaceDN w:val="0"/>
              <w:adjustRightInd w:val="0"/>
              <w:spacing w:line="360" w:lineRule="auto"/>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采购方式</w:t>
            </w:r>
          </w:p>
        </w:tc>
        <w:tc>
          <w:tcPr>
            <w:tcW w:w="6863" w:type="dxa"/>
            <w:noWrap w:val="0"/>
            <w:vAlign w:val="center"/>
          </w:tcPr>
          <w:p w14:paraId="49D9FB37">
            <w:pPr>
              <w:autoSpaceDE w:val="0"/>
              <w:autoSpaceDN w:val="0"/>
              <w:adjustRightInd w:val="0"/>
              <w:spacing w:line="360" w:lineRule="auto"/>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eastAsia="zh-CN"/>
              </w:rPr>
              <w:t>竞争性磋商</w:t>
            </w:r>
          </w:p>
        </w:tc>
      </w:tr>
      <w:tr w14:paraId="2D077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2694" w:type="dxa"/>
            <w:noWrap w:val="0"/>
            <w:vAlign w:val="center"/>
          </w:tcPr>
          <w:p w14:paraId="0BF53E46">
            <w:pPr>
              <w:autoSpaceDE w:val="0"/>
              <w:autoSpaceDN w:val="0"/>
              <w:adjustRightInd w:val="0"/>
              <w:spacing w:line="360" w:lineRule="auto"/>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采购预算控制额度</w:t>
            </w:r>
          </w:p>
        </w:tc>
        <w:tc>
          <w:tcPr>
            <w:tcW w:w="6863" w:type="dxa"/>
            <w:noWrap w:val="0"/>
            <w:vAlign w:val="top"/>
          </w:tcPr>
          <w:p w14:paraId="705ABC83">
            <w:pPr>
              <w:autoSpaceDE w:val="0"/>
              <w:autoSpaceDN w:val="0"/>
              <w:adjustRightInd w:val="0"/>
              <w:spacing w:line="360" w:lineRule="auto"/>
              <w:rPr>
                <w:rFonts w:hint="eastAsia" w:ascii="宋体" w:hAnsi="宋体" w:eastAsia="宋体" w:cs="宋体"/>
                <w:color w:val="auto"/>
                <w:kern w:val="0"/>
                <w:sz w:val="24"/>
                <w:szCs w:val="24"/>
                <w:lang w:val="zh-CN"/>
              </w:rPr>
            </w:pPr>
            <w:r>
              <w:rPr>
                <w:rFonts w:hint="eastAsia" w:ascii="宋体" w:hAnsi="宋体" w:cs="宋体"/>
                <w:color w:val="auto"/>
                <w:kern w:val="0"/>
                <w:sz w:val="24"/>
                <w:szCs w:val="24"/>
                <w:lang w:val="en-US" w:eastAsia="zh-CN"/>
              </w:rPr>
              <w:t>114.3万</w:t>
            </w:r>
            <w:r>
              <w:rPr>
                <w:rFonts w:hint="eastAsia" w:ascii="宋体" w:hAnsi="宋体" w:eastAsia="宋体" w:cs="宋体"/>
                <w:color w:val="auto"/>
                <w:kern w:val="0"/>
                <w:sz w:val="24"/>
                <w:szCs w:val="24"/>
                <w:lang w:val="zh-CN" w:eastAsia="zh-CN"/>
              </w:rPr>
              <w:t>元</w:t>
            </w:r>
          </w:p>
        </w:tc>
      </w:tr>
      <w:tr w14:paraId="528CB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694" w:type="dxa"/>
            <w:noWrap w:val="0"/>
            <w:vAlign w:val="center"/>
          </w:tcPr>
          <w:p w14:paraId="3C7C3FEB">
            <w:pPr>
              <w:autoSpaceDE w:val="0"/>
              <w:autoSpaceDN w:val="0"/>
              <w:adjustRightInd w:val="0"/>
              <w:spacing w:line="360" w:lineRule="auto"/>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项目分包个数</w:t>
            </w:r>
          </w:p>
        </w:tc>
        <w:tc>
          <w:tcPr>
            <w:tcW w:w="6863" w:type="dxa"/>
            <w:noWrap w:val="0"/>
            <w:vAlign w:val="top"/>
          </w:tcPr>
          <w:p w14:paraId="5FA6E594">
            <w:pPr>
              <w:autoSpaceDE w:val="0"/>
              <w:autoSpaceDN w:val="0"/>
              <w:adjustRightInd w:val="0"/>
              <w:spacing w:line="360" w:lineRule="auto"/>
              <w:rPr>
                <w:rFonts w:hint="eastAsia" w:ascii="宋体" w:hAnsi="宋体" w:eastAsia="宋体" w:cs="宋体"/>
                <w:color w:val="auto"/>
                <w:kern w:val="0"/>
                <w:sz w:val="24"/>
                <w:szCs w:val="24"/>
                <w:lang w:val="zh-CN"/>
              </w:rPr>
            </w:pPr>
            <w:r>
              <w:rPr>
                <w:rFonts w:hint="eastAsia" w:ascii="宋体" w:hAnsi="宋体" w:cs="宋体"/>
                <w:color w:val="auto"/>
                <w:kern w:val="0"/>
                <w:sz w:val="24"/>
                <w:szCs w:val="24"/>
                <w:lang w:val="en-US" w:eastAsia="zh-CN"/>
              </w:rPr>
              <w:t>2</w:t>
            </w:r>
            <w:r>
              <w:rPr>
                <w:rFonts w:hint="eastAsia" w:ascii="宋体" w:hAnsi="宋体" w:eastAsia="宋体" w:cs="宋体"/>
                <w:color w:val="auto"/>
                <w:kern w:val="0"/>
                <w:sz w:val="24"/>
                <w:szCs w:val="24"/>
                <w:lang w:val="zh-CN"/>
              </w:rPr>
              <w:t>个包</w:t>
            </w:r>
            <w:r>
              <w:rPr>
                <w:rFonts w:hint="eastAsia" w:ascii="宋体" w:hAnsi="宋体" w:cs="宋体"/>
                <w:color w:val="auto"/>
                <w:kern w:val="0"/>
                <w:sz w:val="24"/>
                <w:szCs w:val="24"/>
                <w:lang w:val="zh-CN"/>
              </w:rPr>
              <w:t>（</w:t>
            </w:r>
            <w:r>
              <w:rPr>
                <w:rFonts w:hint="eastAsia" w:ascii="宋体" w:hAnsi="宋体" w:cs="宋体"/>
                <w:color w:val="auto"/>
                <w:kern w:val="0"/>
                <w:sz w:val="24"/>
                <w:szCs w:val="24"/>
                <w:lang w:val="en-US" w:eastAsia="zh-CN"/>
              </w:rPr>
              <w:t>包1：办公家具57.9万元，包2：办公设备56.4万元</w:t>
            </w:r>
            <w:r>
              <w:rPr>
                <w:rFonts w:hint="eastAsia" w:ascii="宋体" w:hAnsi="宋体" w:cs="宋体"/>
                <w:color w:val="auto"/>
                <w:kern w:val="0"/>
                <w:sz w:val="24"/>
                <w:szCs w:val="24"/>
                <w:lang w:val="zh-CN"/>
              </w:rPr>
              <w:t>）</w:t>
            </w:r>
          </w:p>
        </w:tc>
      </w:tr>
      <w:tr w14:paraId="4650D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2694" w:type="dxa"/>
            <w:noWrap w:val="0"/>
            <w:vAlign w:val="center"/>
          </w:tcPr>
          <w:p w14:paraId="1D2B191F">
            <w:pPr>
              <w:autoSpaceDE w:val="0"/>
              <w:autoSpaceDN w:val="0"/>
              <w:adjustRightInd w:val="0"/>
              <w:spacing w:line="360" w:lineRule="auto"/>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采购要求</w:t>
            </w:r>
          </w:p>
        </w:tc>
        <w:tc>
          <w:tcPr>
            <w:tcW w:w="6863" w:type="dxa"/>
            <w:noWrap w:val="0"/>
            <w:vAlign w:val="top"/>
          </w:tcPr>
          <w:p w14:paraId="358ED8AB">
            <w:pPr>
              <w:autoSpaceDE w:val="0"/>
              <w:autoSpaceDN w:val="0"/>
              <w:adjustRightInd w:val="0"/>
              <w:spacing w:line="360" w:lineRule="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具体要求详见《竞争性磋商文件》内容。</w:t>
            </w:r>
          </w:p>
        </w:tc>
      </w:tr>
      <w:tr w14:paraId="59C93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0" w:hRule="atLeast"/>
          <w:jc w:val="center"/>
        </w:trPr>
        <w:tc>
          <w:tcPr>
            <w:tcW w:w="2694" w:type="dxa"/>
            <w:noWrap w:val="0"/>
            <w:vAlign w:val="center"/>
          </w:tcPr>
          <w:p w14:paraId="2E4BA482">
            <w:pPr>
              <w:autoSpaceDE w:val="0"/>
              <w:autoSpaceDN w:val="0"/>
              <w:contextualSpacing/>
              <w:rPr>
                <w:rFonts w:hint="eastAsia" w:ascii="宋体" w:hAnsi="宋体"/>
                <w:color w:val="auto"/>
                <w:kern w:val="0"/>
                <w:sz w:val="24"/>
                <w:szCs w:val="24"/>
                <w:lang w:val="zh-CN"/>
              </w:rPr>
            </w:pPr>
            <w:r>
              <w:rPr>
                <w:rFonts w:hint="eastAsia" w:ascii="宋体" w:hAnsi="宋体"/>
                <w:color w:val="auto"/>
                <w:kern w:val="0"/>
                <w:sz w:val="24"/>
                <w:szCs w:val="24"/>
                <w:lang w:val="zh-CN"/>
              </w:rPr>
              <w:t>供应商资格条件</w:t>
            </w:r>
          </w:p>
        </w:tc>
        <w:tc>
          <w:tcPr>
            <w:tcW w:w="6863" w:type="dxa"/>
            <w:noWrap w:val="0"/>
            <w:vAlign w:val="top"/>
          </w:tcPr>
          <w:p w14:paraId="1BEBE14C">
            <w:pPr>
              <w:autoSpaceDE w:val="0"/>
              <w:autoSpaceDN w:val="0"/>
              <w:contextualSpacing/>
              <w:rPr>
                <w:rFonts w:hint="eastAsia" w:ascii="宋体" w:hAnsi="宋体"/>
                <w:color w:val="auto"/>
                <w:kern w:val="0"/>
                <w:sz w:val="24"/>
                <w:szCs w:val="24"/>
                <w:lang w:val="zh-CN"/>
              </w:rPr>
            </w:pPr>
            <w:r>
              <w:rPr>
                <w:rFonts w:hint="eastAsia" w:ascii="宋体" w:hAnsi="宋体"/>
                <w:color w:val="auto"/>
                <w:kern w:val="0"/>
                <w:sz w:val="24"/>
                <w:szCs w:val="24"/>
                <w:lang w:val="zh-CN"/>
              </w:rPr>
              <w:t>1、符合《政府采购法》第22条条件，并提供下列材料：</w:t>
            </w:r>
          </w:p>
          <w:p w14:paraId="3F41C300">
            <w:pPr>
              <w:autoSpaceDE w:val="0"/>
              <w:autoSpaceDN w:val="0"/>
              <w:contextualSpacing/>
              <w:rPr>
                <w:rFonts w:hint="eastAsia" w:ascii="宋体" w:hAnsi="宋体"/>
                <w:color w:val="auto"/>
                <w:kern w:val="0"/>
                <w:sz w:val="24"/>
                <w:szCs w:val="24"/>
                <w:lang w:val="zh-CN"/>
              </w:rPr>
            </w:pPr>
            <w:r>
              <w:rPr>
                <w:rFonts w:hint="eastAsia" w:ascii="宋体" w:hAnsi="宋体"/>
                <w:color w:val="auto"/>
                <w:kern w:val="0"/>
                <w:sz w:val="24"/>
                <w:szCs w:val="24"/>
                <w:lang w:val="zh-CN"/>
              </w:rPr>
              <w:t>&lt;1&gt;供应商的营业执照等证明文件，自然人的身份证明。</w:t>
            </w:r>
          </w:p>
          <w:p w14:paraId="2D3A95F4">
            <w:pPr>
              <w:autoSpaceDE w:val="0"/>
              <w:autoSpaceDN w:val="0"/>
              <w:contextualSpacing/>
              <w:rPr>
                <w:rFonts w:hint="eastAsia" w:ascii="宋体" w:hAnsi="宋体"/>
                <w:color w:val="auto"/>
                <w:kern w:val="0"/>
                <w:sz w:val="24"/>
                <w:szCs w:val="24"/>
                <w:lang w:val="zh-CN"/>
              </w:rPr>
            </w:pPr>
            <w:r>
              <w:rPr>
                <w:rFonts w:hint="eastAsia" w:ascii="宋体" w:hAnsi="宋体"/>
                <w:color w:val="auto"/>
                <w:kern w:val="0"/>
                <w:sz w:val="24"/>
                <w:szCs w:val="24"/>
                <w:lang w:val="zh-CN"/>
              </w:rPr>
              <w:t>&lt;2&gt;财务状况报告，依法缴纳税收和社会保障资金的相关材料。</w:t>
            </w:r>
          </w:p>
          <w:p w14:paraId="7AE4B0F9">
            <w:pPr>
              <w:autoSpaceDE w:val="0"/>
              <w:autoSpaceDN w:val="0"/>
              <w:contextualSpacing/>
              <w:rPr>
                <w:rFonts w:hint="eastAsia" w:ascii="宋体" w:hAnsi="宋体"/>
                <w:color w:val="auto"/>
                <w:kern w:val="0"/>
                <w:sz w:val="24"/>
                <w:szCs w:val="24"/>
                <w:lang w:val="zh-CN"/>
              </w:rPr>
            </w:pPr>
            <w:r>
              <w:rPr>
                <w:rFonts w:hint="eastAsia" w:ascii="宋体" w:hAnsi="宋体"/>
                <w:color w:val="auto"/>
                <w:kern w:val="0"/>
                <w:sz w:val="24"/>
                <w:szCs w:val="24"/>
                <w:lang w:val="zh-CN"/>
              </w:rPr>
              <w:t>&lt;3&gt;具备履行合同所必需的设备和专业技术能力的证明材料。</w:t>
            </w:r>
          </w:p>
          <w:p w14:paraId="23F45023">
            <w:pPr>
              <w:autoSpaceDE w:val="0"/>
              <w:autoSpaceDN w:val="0"/>
              <w:contextualSpacing/>
              <w:rPr>
                <w:rFonts w:hint="eastAsia" w:ascii="宋体" w:hAnsi="宋体"/>
                <w:color w:val="auto"/>
                <w:kern w:val="0"/>
                <w:sz w:val="24"/>
                <w:szCs w:val="24"/>
                <w:lang w:val="zh-CN"/>
              </w:rPr>
            </w:pPr>
            <w:r>
              <w:rPr>
                <w:rFonts w:hint="eastAsia" w:ascii="宋体" w:hAnsi="宋体"/>
                <w:color w:val="auto"/>
                <w:kern w:val="0"/>
                <w:sz w:val="24"/>
                <w:szCs w:val="24"/>
                <w:lang w:val="zh-CN"/>
              </w:rPr>
              <w:t>&lt;4&gt;参加政府采购活动前3年内在经营活动中没有重大违法记录的书面声明。</w:t>
            </w:r>
          </w:p>
          <w:p w14:paraId="23584E94">
            <w:pPr>
              <w:autoSpaceDE w:val="0"/>
              <w:autoSpaceDN w:val="0"/>
              <w:contextualSpacing/>
              <w:rPr>
                <w:rFonts w:hint="eastAsia" w:ascii="宋体" w:hAnsi="宋体"/>
                <w:color w:val="auto"/>
                <w:kern w:val="0"/>
                <w:sz w:val="24"/>
                <w:szCs w:val="24"/>
                <w:lang w:val="zh-CN"/>
              </w:rPr>
            </w:pPr>
            <w:r>
              <w:rPr>
                <w:rFonts w:hint="eastAsia" w:ascii="宋体" w:hAnsi="宋体"/>
                <w:color w:val="auto"/>
                <w:kern w:val="0"/>
                <w:sz w:val="24"/>
                <w:szCs w:val="24"/>
                <w:lang w:val="zh-CN"/>
              </w:rPr>
              <w:t>&lt;5&gt;具备法律、行政法规规定的其他条件的证明材料。</w:t>
            </w:r>
          </w:p>
          <w:p w14:paraId="42C35EC9">
            <w:pPr>
              <w:autoSpaceDE w:val="0"/>
              <w:autoSpaceDN w:val="0"/>
              <w:contextualSpacing/>
              <w:rPr>
                <w:rFonts w:hint="eastAsia" w:ascii="宋体" w:hAnsi="宋体"/>
                <w:color w:val="auto"/>
                <w:kern w:val="0"/>
                <w:sz w:val="24"/>
                <w:szCs w:val="24"/>
                <w:lang w:val="zh-CN"/>
              </w:rPr>
            </w:pPr>
            <w:r>
              <w:rPr>
                <w:rFonts w:hint="eastAsia" w:ascii="宋体" w:hAnsi="宋体"/>
                <w:color w:val="auto"/>
                <w:kern w:val="0"/>
                <w:sz w:val="24"/>
                <w:szCs w:val="24"/>
                <w:lang w:val="zh-CN"/>
              </w:rPr>
              <w:t>2、经信用中国（www.creditchina.gov.cn）、中国政府采购网（www.ccgp.gov.cn）等渠道查询后，列入失信被执行人、重大税收违法案件当事人名单、政府采购严重违法失信行为记录名单的，取消投标资格。（实际以开标当天信用中国及政府采购网查验为准）</w:t>
            </w:r>
          </w:p>
          <w:p w14:paraId="3EEA9499">
            <w:pPr>
              <w:autoSpaceDE w:val="0"/>
              <w:autoSpaceDN w:val="0"/>
              <w:contextualSpacing/>
              <w:rPr>
                <w:rFonts w:hint="eastAsia" w:ascii="宋体" w:hAnsi="宋体"/>
                <w:color w:val="auto"/>
                <w:kern w:val="0"/>
                <w:sz w:val="24"/>
                <w:szCs w:val="24"/>
                <w:lang w:val="zh-CN"/>
              </w:rPr>
            </w:pPr>
            <w:r>
              <w:rPr>
                <w:rFonts w:hint="eastAsia" w:ascii="宋体" w:hAnsi="宋体"/>
                <w:color w:val="auto"/>
                <w:kern w:val="0"/>
                <w:sz w:val="24"/>
                <w:szCs w:val="24"/>
                <w:lang w:val="zh-CN"/>
              </w:rPr>
              <w:t>3、单位负责人为同一人或者存在直接控股、管理关系的不同供应商，不得参加同一合同项下的政府采购活动。否则，皆取消投标资格；</w:t>
            </w:r>
          </w:p>
          <w:p w14:paraId="76866D11">
            <w:pPr>
              <w:autoSpaceDE w:val="0"/>
              <w:autoSpaceDN w:val="0"/>
              <w:contextualSpacing/>
              <w:rPr>
                <w:rFonts w:hint="eastAsia" w:ascii="宋体" w:hAnsi="宋体"/>
                <w:color w:val="auto"/>
                <w:kern w:val="0"/>
                <w:sz w:val="24"/>
                <w:szCs w:val="24"/>
                <w:lang w:val="zh-CN"/>
              </w:rPr>
            </w:pPr>
            <w:r>
              <w:rPr>
                <w:rFonts w:hint="eastAsia" w:ascii="宋体" w:hAnsi="宋体"/>
                <w:color w:val="auto"/>
                <w:kern w:val="0"/>
                <w:sz w:val="24"/>
                <w:szCs w:val="24"/>
                <w:lang w:val="zh-CN"/>
              </w:rPr>
              <w:t>4、为本采购项目提供整体设计、规范编制或者项目管理、监理、检测等服务的供应商，不得再参加该采购项目的其他采购活动；</w:t>
            </w:r>
          </w:p>
          <w:p w14:paraId="5AC2CE45">
            <w:pPr>
              <w:autoSpaceDE w:val="0"/>
              <w:autoSpaceDN w:val="0"/>
              <w:contextualSpacing/>
              <w:rPr>
                <w:rFonts w:hint="eastAsia" w:ascii="宋体" w:hAnsi="宋体"/>
                <w:color w:val="auto"/>
                <w:kern w:val="0"/>
                <w:sz w:val="24"/>
                <w:szCs w:val="24"/>
                <w:lang w:val="zh-CN"/>
              </w:rPr>
            </w:pPr>
            <w:r>
              <w:rPr>
                <w:rFonts w:hint="eastAsia" w:ascii="宋体" w:hAnsi="宋体"/>
                <w:color w:val="auto"/>
                <w:kern w:val="0"/>
                <w:sz w:val="24"/>
                <w:szCs w:val="24"/>
                <w:lang w:val="zh-CN"/>
              </w:rPr>
              <w:t>5、本项目不接受联合体方式进行投标；</w:t>
            </w:r>
          </w:p>
          <w:p w14:paraId="6012FE68">
            <w:pPr>
              <w:autoSpaceDE w:val="0"/>
              <w:autoSpaceDN w:val="0"/>
              <w:contextualSpacing/>
              <w:rPr>
                <w:rFonts w:hint="eastAsia" w:ascii="宋体" w:hAnsi="宋体"/>
                <w:color w:val="auto"/>
                <w:kern w:val="0"/>
                <w:sz w:val="24"/>
                <w:szCs w:val="24"/>
                <w:lang w:val="zh-CN" w:eastAsia="zh-CN"/>
              </w:rPr>
            </w:pPr>
            <w:r>
              <w:rPr>
                <w:rFonts w:hint="eastAsia" w:ascii="宋体" w:hAnsi="宋体"/>
                <w:color w:val="auto"/>
                <w:kern w:val="0"/>
                <w:sz w:val="24"/>
                <w:szCs w:val="24"/>
                <w:lang w:val="zh-CN" w:eastAsia="zh-CN"/>
              </w:rPr>
              <w:t>6、根据《政府采购促进中小企业发展管理办法》（财库[2020]46号），本项目落实价格评审优惠政策。</w:t>
            </w:r>
          </w:p>
          <w:p w14:paraId="79009EAC">
            <w:pPr>
              <w:autoSpaceDE w:val="0"/>
              <w:autoSpaceDN w:val="0"/>
              <w:contextualSpacing/>
              <w:rPr>
                <w:rFonts w:hint="eastAsia" w:ascii="宋体" w:hAnsi="宋体"/>
                <w:color w:val="auto"/>
                <w:kern w:val="0"/>
                <w:sz w:val="24"/>
                <w:szCs w:val="24"/>
                <w:lang w:val="en-US" w:eastAsia="zh-CN"/>
              </w:rPr>
            </w:pPr>
            <w:r>
              <w:rPr>
                <w:rFonts w:hint="eastAsia" w:ascii="宋体" w:hAnsi="宋体"/>
                <w:color w:val="auto"/>
                <w:kern w:val="0"/>
                <w:sz w:val="24"/>
                <w:szCs w:val="24"/>
                <w:lang w:val="en-US" w:eastAsia="zh-CN"/>
              </w:rPr>
              <w:t>7</w:t>
            </w:r>
            <w:r>
              <w:rPr>
                <w:rFonts w:hint="eastAsia" w:ascii="宋体" w:hAnsi="宋体"/>
                <w:color w:val="auto"/>
                <w:kern w:val="0"/>
                <w:sz w:val="24"/>
                <w:szCs w:val="24"/>
                <w:lang w:val="zh-CN"/>
              </w:rPr>
              <w:t>、满足招标文件的其他资质条件。</w:t>
            </w:r>
          </w:p>
        </w:tc>
      </w:tr>
      <w:tr w14:paraId="3A123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2694" w:type="dxa"/>
            <w:noWrap w:val="0"/>
            <w:vAlign w:val="center"/>
          </w:tcPr>
          <w:p w14:paraId="21990CDF">
            <w:pPr>
              <w:autoSpaceDE w:val="0"/>
              <w:autoSpaceDN w:val="0"/>
              <w:adjustRightInd w:val="0"/>
              <w:spacing w:line="360" w:lineRule="auto"/>
              <w:rPr>
                <w:rFonts w:hint="eastAsia" w:ascii="宋体" w:hAnsi="宋体" w:eastAsia="宋体" w:cs="宋体"/>
                <w:color w:val="auto"/>
                <w:kern w:val="0"/>
                <w:sz w:val="24"/>
                <w:szCs w:val="24"/>
                <w:lang w:val="zh-CN"/>
              </w:rPr>
            </w:pPr>
            <w:r>
              <w:rPr>
                <w:rFonts w:hint="eastAsia" w:ascii="宋体" w:hAnsi="宋体" w:cs="宋体"/>
                <w:color w:val="auto"/>
                <w:kern w:val="0"/>
                <w:sz w:val="24"/>
                <w:szCs w:val="24"/>
                <w:lang w:val="en-US" w:eastAsia="zh-CN"/>
              </w:rPr>
              <w:t>首次</w:t>
            </w:r>
            <w:r>
              <w:rPr>
                <w:rFonts w:hint="eastAsia" w:ascii="宋体" w:hAnsi="宋体" w:eastAsia="宋体" w:cs="宋体"/>
                <w:color w:val="auto"/>
                <w:kern w:val="0"/>
                <w:sz w:val="24"/>
                <w:szCs w:val="24"/>
                <w:lang w:val="zh-CN"/>
              </w:rPr>
              <w:t>公告发布时间</w:t>
            </w:r>
          </w:p>
        </w:tc>
        <w:tc>
          <w:tcPr>
            <w:tcW w:w="6863" w:type="dxa"/>
            <w:noWrap w:val="0"/>
            <w:vAlign w:val="center"/>
          </w:tcPr>
          <w:p w14:paraId="4DB1B58D">
            <w:pPr>
              <w:autoSpaceDE w:val="0"/>
              <w:autoSpaceDN w:val="0"/>
              <w:adjustRightInd w:val="0"/>
              <w:spacing w:line="360" w:lineRule="auto"/>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202</w:t>
            </w:r>
            <w:r>
              <w:rPr>
                <w:rFonts w:hint="eastAsia" w:ascii="宋体" w:hAnsi="宋体" w:eastAsia="宋体" w:cs="宋体"/>
                <w:color w:val="auto"/>
                <w:kern w:val="0"/>
                <w:sz w:val="24"/>
                <w:szCs w:val="24"/>
                <w:lang w:val="en-US" w:eastAsia="zh-CN"/>
              </w:rPr>
              <w:t>4</w:t>
            </w:r>
            <w:r>
              <w:rPr>
                <w:rFonts w:hint="eastAsia" w:ascii="宋体" w:hAnsi="宋体" w:eastAsia="宋体" w:cs="宋体"/>
                <w:color w:val="auto"/>
                <w:kern w:val="0"/>
                <w:sz w:val="24"/>
                <w:szCs w:val="24"/>
                <w:lang w:val="zh-CN"/>
              </w:rPr>
              <w:t>年</w:t>
            </w:r>
            <w:r>
              <w:rPr>
                <w:rFonts w:hint="eastAsia" w:ascii="宋体" w:hAnsi="宋体" w:cs="宋体"/>
                <w:color w:val="auto"/>
                <w:kern w:val="0"/>
                <w:sz w:val="24"/>
                <w:szCs w:val="24"/>
                <w:lang w:val="en-US" w:eastAsia="zh-CN"/>
              </w:rPr>
              <w:t>12</w:t>
            </w:r>
            <w:r>
              <w:rPr>
                <w:rFonts w:hint="eastAsia" w:ascii="宋体" w:hAnsi="宋体" w:eastAsia="宋体" w:cs="宋体"/>
                <w:color w:val="auto"/>
                <w:kern w:val="0"/>
                <w:sz w:val="24"/>
                <w:szCs w:val="24"/>
                <w:lang w:val="zh-CN"/>
              </w:rPr>
              <w:t>月</w:t>
            </w:r>
            <w:r>
              <w:rPr>
                <w:rFonts w:hint="eastAsia" w:ascii="宋体" w:hAnsi="宋体" w:cs="宋体"/>
                <w:color w:val="auto"/>
                <w:kern w:val="0"/>
                <w:sz w:val="24"/>
                <w:szCs w:val="24"/>
                <w:lang w:val="en-US" w:eastAsia="zh-CN"/>
              </w:rPr>
              <w:t>5</w:t>
            </w:r>
            <w:r>
              <w:rPr>
                <w:rFonts w:hint="eastAsia" w:ascii="宋体" w:hAnsi="宋体" w:eastAsia="宋体" w:cs="宋体"/>
                <w:color w:val="auto"/>
                <w:kern w:val="0"/>
                <w:sz w:val="24"/>
                <w:szCs w:val="24"/>
                <w:lang w:val="zh-CN"/>
              </w:rPr>
              <w:t>日</w:t>
            </w:r>
          </w:p>
        </w:tc>
      </w:tr>
      <w:tr w14:paraId="1ADFC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2694" w:type="dxa"/>
            <w:noWrap w:val="0"/>
            <w:vAlign w:val="center"/>
          </w:tcPr>
          <w:p w14:paraId="2AB666FE">
            <w:pPr>
              <w:autoSpaceDE w:val="0"/>
              <w:autoSpaceDN w:val="0"/>
              <w:contextualSpacing/>
              <w:rPr>
                <w:rFonts w:hint="eastAsia" w:ascii="宋体" w:hAnsi="宋体"/>
                <w:color w:val="auto"/>
                <w:kern w:val="0"/>
                <w:sz w:val="24"/>
                <w:szCs w:val="24"/>
                <w:lang w:val="zh-CN"/>
              </w:rPr>
            </w:pPr>
            <w:r>
              <w:rPr>
                <w:rFonts w:hint="eastAsia" w:ascii="宋体" w:hAnsi="宋体"/>
                <w:color w:val="auto"/>
                <w:kern w:val="0"/>
                <w:sz w:val="24"/>
                <w:szCs w:val="24"/>
                <w:lang w:val="zh-CN"/>
              </w:rPr>
              <w:t>竞争性磋商文件获取起止时间</w:t>
            </w:r>
          </w:p>
        </w:tc>
        <w:tc>
          <w:tcPr>
            <w:tcW w:w="6863" w:type="dxa"/>
            <w:noWrap w:val="0"/>
            <w:vAlign w:val="center"/>
          </w:tcPr>
          <w:p w14:paraId="5AD1A179">
            <w:pPr>
              <w:autoSpaceDE w:val="0"/>
              <w:autoSpaceDN w:val="0"/>
              <w:contextualSpacing/>
              <w:rPr>
                <w:rFonts w:hint="eastAsia" w:ascii="宋体" w:hAnsi="宋体"/>
                <w:color w:val="auto"/>
                <w:kern w:val="0"/>
                <w:sz w:val="24"/>
                <w:szCs w:val="24"/>
                <w:lang w:val="zh-CN"/>
              </w:rPr>
            </w:pPr>
            <w:r>
              <w:rPr>
                <w:rFonts w:hint="eastAsia" w:ascii="宋体" w:hAnsi="宋体"/>
                <w:color w:val="auto"/>
                <w:kern w:val="0"/>
                <w:sz w:val="24"/>
                <w:szCs w:val="24"/>
                <w:lang w:val="zh-CN"/>
              </w:rPr>
              <w:t>2024年</w:t>
            </w:r>
            <w:r>
              <w:rPr>
                <w:rFonts w:hint="eastAsia" w:ascii="宋体" w:hAnsi="宋体"/>
                <w:color w:val="auto"/>
                <w:kern w:val="0"/>
                <w:sz w:val="24"/>
                <w:szCs w:val="24"/>
                <w:lang w:val="en-US" w:eastAsia="zh-CN"/>
              </w:rPr>
              <w:t>12</w:t>
            </w:r>
            <w:r>
              <w:rPr>
                <w:rFonts w:hint="eastAsia" w:ascii="宋体" w:hAnsi="宋体"/>
                <w:color w:val="auto"/>
                <w:kern w:val="0"/>
                <w:sz w:val="24"/>
                <w:szCs w:val="24"/>
                <w:lang w:val="zh-CN"/>
              </w:rPr>
              <w:t>月</w:t>
            </w:r>
            <w:r>
              <w:rPr>
                <w:rFonts w:hint="eastAsia" w:ascii="宋体" w:hAnsi="宋体"/>
                <w:color w:val="auto"/>
                <w:kern w:val="0"/>
                <w:sz w:val="24"/>
                <w:szCs w:val="24"/>
                <w:lang w:val="en-US" w:eastAsia="zh-CN"/>
              </w:rPr>
              <w:t>25</w:t>
            </w:r>
            <w:r>
              <w:rPr>
                <w:rFonts w:hint="eastAsia" w:ascii="宋体" w:hAnsi="宋体"/>
                <w:color w:val="auto"/>
                <w:kern w:val="0"/>
                <w:sz w:val="24"/>
                <w:szCs w:val="24"/>
                <w:lang w:val="zh-CN"/>
              </w:rPr>
              <w:t>日至202</w:t>
            </w:r>
            <w:r>
              <w:rPr>
                <w:rFonts w:hint="eastAsia" w:ascii="宋体" w:hAnsi="宋体"/>
                <w:color w:val="auto"/>
                <w:kern w:val="0"/>
                <w:sz w:val="24"/>
                <w:szCs w:val="24"/>
                <w:lang w:val="en-US" w:eastAsia="zh-CN"/>
              </w:rPr>
              <w:t>5</w:t>
            </w:r>
            <w:r>
              <w:rPr>
                <w:rFonts w:hint="eastAsia" w:ascii="宋体" w:hAnsi="宋体"/>
                <w:color w:val="auto"/>
                <w:kern w:val="0"/>
                <w:sz w:val="24"/>
                <w:szCs w:val="24"/>
                <w:lang w:val="zh-CN"/>
              </w:rPr>
              <w:t>年</w:t>
            </w:r>
            <w:r>
              <w:rPr>
                <w:rFonts w:hint="eastAsia" w:ascii="宋体" w:hAnsi="宋体"/>
                <w:color w:val="auto"/>
                <w:kern w:val="0"/>
                <w:sz w:val="24"/>
                <w:szCs w:val="24"/>
                <w:lang w:val="en-US" w:eastAsia="zh-CN"/>
              </w:rPr>
              <w:t>1</w:t>
            </w:r>
            <w:r>
              <w:rPr>
                <w:rFonts w:hint="eastAsia" w:ascii="宋体" w:hAnsi="宋体"/>
                <w:color w:val="auto"/>
                <w:kern w:val="0"/>
                <w:sz w:val="24"/>
                <w:szCs w:val="24"/>
                <w:lang w:val="zh-CN"/>
              </w:rPr>
              <w:t>月</w:t>
            </w:r>
            <w:r>
              <w:rPr>
                <w:rFonts w:hint="eastAsia" w:ascii="宋体" w:hAnsi="宋体"/>
                <w:color w:val="auto"/>
                <w:kern w:val="0"/>
                <w:sz w:val="24"/>
                <w:szCs w:val="24"/>
                <w:lang w:val="en-US" w:eastAsia="zh-CN"/>
              </w:rPr>
              <w:t>2</w:t>
            </w:r>
            <w:r>
              <w:rPr>
                <w:rFonts w:hint="eastAsia" w:ascii="宋体" w:hAnsi="宋体"/>
                <w:color w:val="auto"/>
                <w:kern w:val="0"/>
                <w:sz w:val="24"/>
                <w:szCs w:val="24"/>
                <w:lang w:val="zh-CN"/>
              </w:rPr>
              <w:t>日每天上午</w:t>
            </w:r>
            <w:r>
              <w:rPr>
                <w:rFonts w:hint="eastAsia" w:ascii="宋体" w:hAnsi="宋体"/>
                <w:color w:val="auto"/>
                <w:kern w:val="0"/>
                <w:sz w:val="24"/>
                <w:szCs w:val="24"/>
                <w:lang w:val="en-US" w:eastAsia="zh-CN"/>
              </w:rPr>
              <w:t>00</w:t>
            </w:r>
            <w:r>
              <w:rPr>
                <w:rFonts w:hint="eastAsia" w:ascii="宋体" w:hAnsi="宋体"/>
                <w:color w:val="auto"/>
                <w:kern w:val="0"/>
                <w:sz w:val="24"/>
                <w:szCs w:val="24"/>
                <w:lang w:val="zh-CN"/>
              </w:rPr>
              <w:t>:00至12:00，下午12:00至</w:t>
            </w:r>
            <w:r>
              <w:rPr>
                <w:rFonts w:hint="eastAsia" w:ascii="宋体" w:hAnsi="宋体"/>
                <w:color w:val="auto"/>
                <w:kern w:val="0"/>
                <w:sz w:val="24"/>
                <w:szCs w:val="24"/>
                <w:lang w:val="en-US" w:eastAsia="zh-CN"/>
              </w:rPr>
              <w:t>23</w:t>
            </w:r>
            <w:r>
              <w:rPr>
                <w:rFonts w:hint="eastAsia" w:ascii="宋体" w:hAnsi="宋体"/>
                <w:color w:val="auto"/>
                <w:kern w:val="0"/>
                <w:sz w:val="24"/>
                <w:szCs w:val="24"/>
                <w:lang w:val="zh-CN"/>
              </w:rPr>
              <w:t>:</w:t>
            </w:r>
            <w:r>
              <w:rPr>
                <w:rFonts w:hint="eastAsia" w:ascii="宋体" w:hAnsi="宋体"/>
                <w:color w:val="auto"/>
                <w:kern w:val="0"/>
                <w:sz w:val="24"/>
                <w:szCs w:val="24"/>
                <w:lang w:val="en-US" w:eastAsia="zh-CN"/>
              </w:rPr>
              <w:t>59</w:t>
            </w:r>
            <w:r>
              <w:rPr>
                <w:rFonts w:hint="eastAsia" w:ascii="宋体" w:hAnsi="宋体"/>
                <w:color w:val="auto"/>
                <w:kern w:val="0"/>
                <w:sz w:val="24"/>
                <w:szCs w:val="24"/>
                <w:lang w:val="zh-CN"/>
              </w:rPr>
              <w:t>（北京时间）</w:t>
            </w:r>
          </w:p>
        </w:tc>
      </w:tr>
      <w:tr w14:paraId="15D97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5" w:hRule="atLeast"/>
          <w:jc w:val="center"/>
        </w:trPr>
        <w:tc>
          <w:tcPr>
            <w:tcW w:w="2694" w:type="dxa"/>
            <w:noWrap w:val="0"/>
            <w:vAlign w:val="center"/>
          </w:tcPr>
          <w:p w14:paraId="105F1D96">
            <w:pPr>
              <w:autoSpaceDE w:val="0"/>
              <w:autoSpaceDN w:val="0"/>
              <w:adjustRightInd w:val="0"/>
              <w:spacing w:line="240" w:lineRule="auto"/>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竞争性磋商文件获取方式</w:t>
            </w:r>
          </w:p>
        </w:tc>
        <w:tc>
          <w:tcPr>
            <w:tcW w:w="6863" w:type="dxa"/>
            <w:noWrap w:val="0"/>
            <w:vAlign w:val="center"/>
          </w:tcPr>
          <w:p w14:paraId="2B5501B4">
            <w:pPr>
              <w:autoSpaceDE w:val="0"/>
              <w:autoSpaceDN w:val="0"/>
              <w:adjustRightInd w:val="0"/>
              <w:spacing w:line="240" w:lineRule="auto"/>
              <w:rPr>
                <w:rFonts w:hint="eastAsia" w:ascii="宋体" w:hAnsi="宋体" w:eastAsia="宋体" w:cs="宋体"/>
                <w:color w:val="auto"/>
                <w:kern w:val="0"/>
                <w:sz w:val="24"/>
                <w:szCs w:val="24"/>
                <w:lang w:val="zh-CN"/>
              </w:rPr>
            </w:pPr>
            <w:r>
              <w:rPr>
                <w:rFonts w:hint="eastAsia" w:ascii="宋体" w:hAnsi="宋体" w:cs="Tahoma"/>
                <w:color w:val="000000" w:themeColor="text1"/>
                <w:kern w:val="0"/>
                <w:sz w:val="24"/>
                <w:szCs w:val="24"/>
                <w14:textFill>
                  <w14:solidFill>
                    <w14:schemeClr w14:val="tx1"/>
                  </w14:solidFill>
                </w14:textFill>
              </w:rPr>
              <w:t>线上报名，</w:t>
            </w:r>
            <w:r>
              <w:rPr>
                <w:rFonts w:hint="eastAsia" w:ascii="宋体" w:hAnsi="宋体" w:cs="Tahoma"/>
                <w:color w:val="000000" w:themeColor="text1"/>
                <w:kern w:val="0"/>
                <w:sz w:val="24"/>
                <w:szCs w:val="24"/>
                <w:lang w:val="en-US" w:eastAsia="zh-CN"/>
                <w14:textFill>
                  <w14:solidFill>
                    <w14:schemeClr w14:val="tx1"/>
                  </w14:solidFill>
                </w14:textFill>
              </w:rPr>
              <w:t>CA办理及操作系统</w:t>
            </w:r>
            <w:r>
              <w:rPr>
                <w:rFonts w:hint="eastAsia" w:ascii="宋体" w:hAnsi="宋体" w:cs="Tahoma"/>
                <w:color w:val="000000" w:themeColor="text1"/>
                <w:kern w:val="0"/>
                <w:sz w:val="24"/>
                <w:szCs w:val="24"/>
                <w14:textFill>
                  <w14:solidFill>
                    <w14:schemeClr w14:val="tx1"/>
                  </w14:solidFill>
                </w14:textFill>
              </w:rPr>
              <w:t>请咨询：政采云</w:t>
            </w:r>
            <w:r>
              <w:rPr>
                <w:rFonts w:hint="eastAsia" w:ascii="宋体" w:hAnsi="宋体" w:cs="Tahoma"/>
                <w:color w:val="000000" w:themeColor="text1"/>
                <w:kern w:val="0"/>
                <w:sz w:val="24"/>
                <w:szCs w:val="24"/>
                <w:lang w:eastAsia="zh-CN"/>
                <w14:textFill>
                  <w14:solidFill>
                    <w14:schemeClr w14:val="tx1"/>
                  </w14:solidFill>
                </w14:textFill>
              </w:rPr>
              <w:t>客服</w:t>
            </w:r>
            <w:r>
              <w:rPr>
                <w:rFonts w:hint="eastAsia" w:ascii="宋体" w:hAnsi="宋体" w:cs="Tahoma"/>
                <w:color w:val="000000" w:themeColor="text1"/>
                <w:kern w:val="0"/>
                <w:sz w:val="24"/>
                <w:szCs w:val="24"/>
                <w:lang w:val="en-US" w:eastAsia="zh-CN"/>
                <w14:textFill>
                  <w14:solidFill>
                    <w14:schemeClr w14:val="tx1"/>
                  </w14:solidFill>
                </w14:textFill>
              </w:rPr>
              <w:t>95763</w:t>
            </w:r>
            <w:r>
              <w:rPr>
                <w:rFonts w:hint="eastAsia" w:ascii="宋体" w:hAnsi="宋体" w:cs="Tahoma"/>
                <w:color w:val="000000" w:themeColor="text1"/>
                <w:kern w:val="0"/>
                <w:sz w:val="24"/>
                <w:szCs w:val="24"/>
                <w:lang w:eastAsia="zh-CN"/>
                <w14:textFill>
                  <w14:solidFill>
                    <w14:schemeClr w14:val="tx1"/>
                  </w14:solidFill>
                </w14:textFill>
              </w:rPr>
              <w:t>；</w:t>
            </w:r>
            <w:r>
              <w:rPr>
                <w:rFonts w:hint="eastAsia" w:ascii="宋体" w:hAnsi="宋体" w:cs="Tahoma"/>
                <w:color w:val="000000" w:themeColor="text1"/>
                <w:kern w:val="0"/>
                <w:sz w:val="24"/>
                <w:szCs w:val="24"/>
                <w14:textFill>
                  <w14:solidFill>
                    <w14:schemeClr w14:val="tx1"/>
                  </w14:solidFill>
                </w14:textFill>
              </w:rPr>
              <w:t>《青海政府采购网》免费下载招标文件。（提示：请潜在供应商报名前务必完成网上企业注册等手续；具体操作详见附件操作指南</w:t>
            </w:r>
            <w:r>
              <w:rPr>
                <w:rFonts w:hint="eastAsia" w:ascii="宋体" w:hAnsi="宋体" w:cs="Tahoma"/>
                <w:color w:val="000000" w:themeColor="text1"/>
                <w:kern w:val="0"/>
                <w:sz w:val="24"/>
                <w:szCs w:val="24"/>
                <w:lang w:eastAsia="zh-CN"/>
                <w14:textFill>
                  <w14:solidFill>
                    <w14:schemeClr w14:val="tx1"/>
                  </w14:solidFill>
                </w14:textFill>
              </w:rPr>
              <w:t>或咨询：</w:t>
            </w:r>
            <w:r>
              <w:rPr>
                <w:rFonts w:hint="eastAsia" w:ascii="宋体" w:hAnsi="宋体" w:cs="Tahoma"/>
                <w:color w:val="000000" w:themeColor="text1"/>
                <w:kern w:val="0"/>
                <w:sz w:val="24"/>
                <w:szCs w:val="24"/>
                <w14:textFill>
                  <w14:solidFill>
                    <w14:schemeClr w14:val="tx1"/>
                  </w14:solidFill>
                </w14:textFill>
              </w:rPr>
              <w:t>政采云</w:t>
            </w:r>
            <w:r>
              <w:rPr>
                <w:rFonts w:hint="eastAsia" w:ascii="宋体" w:hAnsi="宋体" w:cs="Tahoma"/>
                <w:color w:val="000000" w:themeColor="text1"/>
                <w:kern w:val="0"/>
                <w:sz w:val="24"/>
                <w:szCs w:val="24"/>
                <w:lang w:eastAsia="zh-CN"/>
                <w14:textFill>
                  <w14:solidFill>
                    <w14:schemeClr w14:val="tx1"/>
                  </w14:solidFill>
                </w14:textFill>
              </w:rPr>
              <w:t>客服</w:t>
            </w:r>
            <w:r>
              <w:rPr>
                <w:rFonts w:hint="eastAsia" w:ascii="宋体" w:hAnsi="宋体" w:cs="Tahoma"/>
                <w:color w:val="000000" w:themeColor="text1"/>
                <w:kern w:val="0"/>
                <w:sz w:val="24"/>
                <w:szCs w:val="24"/>
                <w:lang w:val="en-US" w:eastAsia="zh-CN"/>
                <w14:textFill>
                  <w14:solidFill>
                    <w14:schemeClr w14:val="tx1"/>
                  </w14:solidFill>
                </w14:textFill>
              </w:rPr>
              <w:t>95763</w:t>
            </w:r>
            <w:r>
              <w:rPr>
                <w:rFonts w:hint="eastAsia" w:ascii="宋体" w:hAnsi="宋体" w:cs="Tahoma"/>
                <w:color w:val="000000" w:themeColor="text1"/>
                <w:kern w:val="0"/>
                <w:sz w:val="24"/>
                <w:szCs w:val="24"/>
                <w14:textFill>
                  <w14:solidFill>
                    <w14:schemeClr w14:val="tx1"/>
                  </w14:solidFill>
                </w14:textFill>
              </w:rPr>
              <w:t>）</w:t>
            </w:r>
          </w:p>
        </w:tc>
      </w:tr>
      <w:tr w14:paraId="6FB33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694" w:type="dxa"/>
            <w:noWrap w:val="0"/>
            <w:vAlign w:val="center"/>
          </w:tcPr>
          <w:p w14:paraId="556627E9">
            <w:pPr>
              <w:autoSpaceDE w:val="0"/>
              <w:autoSpaceDN w:val="0"/>
              <w:adjustRightInd w:val="0"/>
              <w:spacing w:line="240" w:lineRule="auto"/>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竞争性磋商文件获取地点</w:t>
            </w:r>
          </w:p>
        </w:tc>
        <w:tc>
          <w:tcPr>
            <w:tcW w:w="6863" w:type="dxa"/>
            <w:noWrap w:val="0"/>
            <w:vAlign w:val="center"/>
          </w:tcPr>
          <w:p w14:paraId="1149185B">
            <w:pPr>
              <w:autoSpaceDE w:val="0"/>
              <w:autoSpaceDN w:val="0"/>
              <w:adjustRightInd w:val="0"/>
              <w:spacing w:line="240" w:lineRule="auto"/>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《青海政府采购网》免费下载招标文件。</w:t>
            </w:r>
          </w:p>
        </w:tc>
      </w:tr>
      <w:tr w14:paraId="3C65F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2694" w:type="dxa"/>
            <w:noWrap w:val="0"/>
            <w:vAlign w:val="center"/>
          </w:tcPr>
          <w:p w14:paraId="55D424CF">
            <w:pPr>
              <w:autoSpaceDE w:val="0"/>
              <w:autoSpaceDN w:val="0"/>
              <w:adjustRightInd w:val="0"/>
              <w:spacing w:line="240" w:lineRule="auto"/>
              <w:rPr>
                <w:rFonts w:hint="eastAsia" w:ascii="宋体" w:hAnsi="宋体" w:eastAsia="宋体" w:cs="宋体"/>
                <w:b w:val="0"/>
                <w:bCs w:val="0"/>
                <w:color w:val="auto"/>
                <w:kern w:val="0"/>
                <w:sz w:val="24"/>
                <w:szCs w:val="24"/>
                <w:lang w:val="zh-CN"/>
              </w:rPr>
            </w:pPr>
            <w:r>
              <w:rPr>
                <w:rFonts w:hint="eastAsia" w:ascii="宋体" w:hAnsi="宋体" w:eastAsia="宋体" w:cs="宋体"/>
                <w:b w:val="0"/>
                <w:bCs w:val="0"/>
                <w:color w:val="auto"/>
                <w:kern w:val="0"/>
                <w:sz w:val="24"/>
                <w:szCs w:val="24"/>
                <w:lang w:val="zh-CN"/>
              </w:rPr>
              <w:t>电子签到时间</w:t>
            </w:r>
          </w:p>
        </w:tc>
        <w:tc>
          <w:tcPr>
            <w:tcW w:w="6863" w:type="dxa"/>
            <w:noWrap w:val="0"/>
            <w:vAlign w:val="center"/>
          </w:tcPr>
          <w:p w14:paraId="56D1FCC3">
            <w:pPr>
              <w:autoSpaceDE w:val="0"/>
              <w:autoSpaceDN w:val="0"/>
              <w:adjustRightInd w:val="0"/>
              <w:spacing w:line="240" w:lineRule="auto"/>
              <w:rPr>
                <w:rFonts w:hint="eastAsia" w:ascii="宋体" w:hAnsi="宋体" w:eastAsia="宋体" w:cs="Times New Roman"/>
                <w:color w:val="auto"/>
                <w:kern w:val="0"/>
                <w:sz w:val="24"/>
                <w:szCs w:val="24"/>
                <w:lang w:val="zh-CN" w:eastAsia="zh-CN"/>
              </w:rPr>
            </w:pPr>
            <w:r>
              <w:rPr>
                <w:rFonts w:hint="eastAsia" w:ascii="宋体" w:hAnsi="宋体" w:eastAsia="宋体" w:cs="Times New Roman"/>
                <w:color w:val="auto"/>
                <w:kern w:val="0"/>
                <w:sz w:val="24"/>
                <w:szCs w:val="24"/>
                <w:lang w:val="zh-CN"/>
              </w:rPr>
              <w:t>202</w:t>
            </w:r>
            <w:r>
              <w:rPr>
                <w:rFonts w:hint="eastAsia" w:ascii="宋体" w:hAnsi="宋体" w:cs="Times New Roman"/>
                <w:color w:val="auto"/>
                <w:kern w:val="0"/>
                <w:sz w:val="24"/>
                <w:szCs w:val="24"/>
                <w:lang w:val="en-US" w:eastAsia="zh-CN"/>
              </w:rPr>
              <w:t>5</w:t>
            </w:r>
            <w:r>
              <w:rPr>
                <w:rFonts w:hint="eastAsia" w:ascii="宋体" w:hAnsi="宋体" w:eastAsia="宋体" w:cs="Times New Roman"/>
                <w:color w:val="auto"/>
                <w:kern w:val="0"/>
                <w:sz w:val="24"/>
                <w:szCs w:val="24"/>
                <w:lang w:val="zh-CN"/>
              </w:rPr>
              <w:t>年</w:t>
            </w:r>
            <w:r>
              <w:rPr>
                <w:rFonts w:hint="eastAsia" w:ascii="宋体" w:hAnsi="宋体" w:cs="Times New Roman"/>
                <w:color w:val="auto"/>
                <w:kern w:val="0"/>
                <w:sz w:val="24"/>
                <w:szCs w:val="24"/>
                <w:lang w:val="en-US" w:eastAsia="zh-CN"/>
              </w:rPr>
              <w:t>1</w:t>
            </w:r>
            <w:r>
              <w:rPr>
                <w:rFonts w:hint="eastAsia" w:ascii="宋体" w:hAnsi="宋体" w:eastAsia="宋体" w:cs="Times New Roman"/>
                <w:color w:val="auto"/>
                <w:kern w:val="0"/>
                <w:sz w:val="24"/>
                <w:szCs w:val="24"/>
                <w:lang w:val="zh-CN"/>
              </w:rPr>
              <w:t>月</w:t>
            </w:r>
            <w:r>
              <w:rPr>
                <w:rFonts w:hint="eastAsia" w:ascii="宋体" w:hAnsi="宋体" w:cs="Times New Roman"/>
                <w:color w:val="auto"/>
                <w:kern w:val="0"/>
                <w:sz w:val="24"/>
                <w:szCs w:val="24"/>
                <w:lang w:val="en-US" w:eastAsia="zh-CN"/>
              </w:rPr>
              <w:t>4</w:t>
            </w:r>
            <w:r>
              <w:rPr>
                <w:rFonts w:hint="eastAsia" w:ascii="宋体" w:hAnsi="宋体" w:eastAsia="宋体" w:cs="Times New Roman"/>
                <w:color w:val="auto"/>
                <w:kern w:val="0"/>
                <w:sz w:val="24"/>
                <w:szCs w:val="24"/>
                <w:lang w:val="zh-CN"/>
              </w:rPr>
              <w:t>日</w:t>
            </w:r>
            <w:r>
              <w:rPr>
                <w:rFonts w:hint="eastAsia" w:ascii="宋体" w:hAnsi="宋体" w:eastAsia="宋体" w:cs="Times New Roman"/>
                <w:color w:val="auto"/>
                <w:kern w:val="0"/>
                <w:sz w:val="24"/>
                <w:szCs w:val="24"/>
                <w:lang w:val="en-US" w:eastAsia="zh-CN"/>
              </w:rPr>
              <w:t xml:space="preserve">  </w:t>
            </w:r>
            <w:r>
              <w:rPr>
                <w:rFonts w:hint="eastAsia" w:ascii="宋体" w:hAnsi="宋体" w:eastAsia="宋体" w:cs="Times New Roman"/>
                <w:color w:val="auto"/>
                <w:kern w:val="0"/>
                <w:sz w:val="24"/>
                <w:szCs w:val="24"/>
                <w:lang w:val="zh-CN" w:eastAsia="zh-CN"/>
              </w:rPr>
              <w:t>上</w:t>
            </w:r>
            <w:r>
              <w:rPr>
                <w:rFonts w:hint="eastAsia" w:ascii="宋体" w:hAnsi="宋体" w:eastAsia="宋体" w:cs="Times New Roman"/>
                <w:color w:val="auto"/>
                <w:kern w:val="0"/>
                <w:sz w:val="24"/>
                <w:szCs w:val="24"/>
                <w:lang w:val="zh-CN"/>
              </w:rPr>
              <w:t>午</w:t>
            </w:r>
            <w:r>
              <w:rPr>
                <w:rFonts w:hint="eastAsia" w:ascii="宋体" w:hAnsi="宋体" w:cs="Times New Roman"/>
                <w:color w:val="auto"/>
                <w:kern w:val="0"/>
                <w:sz w:val="24"/>
                <w:szCs w:val="24"/>
                <w:lang w:val="en-US" w:eastAsia="zh-CN"/>
              </w:rPr>
              <w:t>9</w:t>
            </w:r>
            <w:r>
              <w:rPr>
                <w:rFonts w:hint="eastAsia" w:ascii="宋体" w:hAnsi="宋体" w:eastAsia="宋体" w:cs="Times New Roman"/>
                <w:color w:val="auto"/>
                <w:kern w:val="0"/>
                <w:sz w:val="24"/>
                <w:szCs w:val="24"/>
                <w:lang w:val="zh-CN"/>
              </w:rPr>
              <w:t>:</w:t>
            </w:r>
            <w:r>
              <w:rPr>
                <w:rFonts w:hint="eastAsia" w:ascii="宋体" w:hAnsi="宋体" w:cs="Times New Roman"/>
                <w:color w:val="auto"/>
                <w:kern w:val="0"/>
                <w:sz w:val="24"/>
                <w:szCs w:val="24"/>
                <w:lang w:val="en-US" w:eastAsia="zh-CN"/>
              </w:rPr>
              <w:t>0</w:t>
            </w:r>
            <w:r>
              <w:rPr>
                <w:rFonts w:hint="eastAsia" w:ascii="宋体" w:hAnsi="宋体" w:eastAsia="宋体" w:cs="Times New Roman"/>
                <w:color w:val="auto"/>
                <w:kern w:val="0"/>
                <w:sz w:val="24"/>
                <w:szCs w:val="24"/>
                <w:lang w:val="en-US" w:eastAsia="zh-CN"/>
              </w:rPr>
              <w:t>0分（北京时间）之前</w:t>
            </w:r>
          </w:p>
        </w:tc>
      </w:tr>
      <w:tr w14:paraId="182C6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694" w:type="dxa"/>
            <w:noWrap w:val="0"/>
            <w:vAlign w:val="center"/>
          </w:tcPr>
          <w:p w14:paraId="21330B95">
            <w:pPr>
              <w:autoSpaceDE w:val="0"/>
              <w:autoSpaceDN w:val="0"/>
              <w:adjustRightInd w:val="0"/>
              <w:spacing w:line="240" w:lineRule="auto"/>
              <w:rPr>
                <w:rFonts w:hint="eastAsia" w:ascii="宋体" w:hAnsi="宋体" w:eastAsia="宋体" w:cs="宋体"/>
                <w:b w:val="0"/>
                <w:bCs w:val="0"/>
                <w:color w:val="auto"/>
                <w:kern w:val="0"/>
                <w:sz w:val="24"/>
                <w:szCs w:val="24"/>
                <w:lang w:val="zh-CN"/>
              </w:rPr>
            </w:pPr>
            <w:r>
              <w:rPr>
                <w:rFonts w:hint="eastAsia" w:ascii="宋体" w:hAnsi="宋体" w:eastAsia="宋体" w:cs="宋体"/>
                <w:b w:val="0"/>
                <w:bCs w:val="0"/>
                <w:color w:val="auto"/>
                <w:kern w:val="0"/>
                <w:sz w:val="24"/>
                <w:szCs w:val="24"/>
                <w:lang w:val="zh-CN"/>
              </w:rPr>
              <w:t>电子签到截止时间</w:t>
            </w:r>
          </w:p>
        </w:tc>
        <w:tc>
          <w:tcPr>
            <w:tcW w:w="6863" w:type="dxa"/>
            <w:noWrap w:val="0"/>
            <w:vAlign w:val="center"/>
          </w:tcPr>
          <w:p w14:paraId="220D57D0">
            <w:pPr>
              <w:autoSpaceDE w:val="0"/>
              <w:autoSpaceDN w:val="0"/>
              <w:adjustRightInd w:val="0"/>
              <w:spacing w:line="240" w:lineRule="auto"/>
              <w:rPr>
                <w:rFonts w:hint="default" w:ascii="宋体" w:hAnsi="宋体" w:eastAsia="宋体" w:cs="Times New Roman"/>
                <w:color w:val="auto"/>
                <w:kern w:val="0"/>
                <w:sz w:val="24"/>
                <w:szCs w:val="24"/>
                <w:lang w:val="en-US"/>
              </w:rPr>
            </w:pPr>
            <w:r>
              <w:rPr>
                <w:rFonts w:hint="eastAsia" w:ascii="宋体" w:hAnsi="宋体" w:eastAsia="宋体" w:cs="Times New Roman"/>
                <w:color w:val="auto"/>
                <w:kern w:val="0"/>
                <w:sz w:val="24"/>
                <w:szCs w:val="24"/>
                <w:lang w:val="zh-CN"/>
              </w:rPr>
              <w:t>202</w:t>
            </w:r>
            <w:r>
              <w:rPr>
                <w:rFonts w:hint="eastAsia" w:ascii="宋体" w:hAnsi="宋体" w:cs="Times New Roman"/>
                <w:color w:val="auto"/>
                <w:kern w:val="0"/>
                <w:sz w:val="24"/>
                <w:szCs w:val="24"/>
                <w:lang w:val="en-US" w:eastAsia="zh-CN"/>
              </w:rPr>
              <w:t>5</w:t>
            </w:r>
            <w:r>
              <w:rPr>
                <w:rFonts w:hint="eastAsia" w:ascii="宋体" w:hAnsi="宋体" w:eastAsia="宋体" w:cs="Times New Roman"/>
                <w:color w:val="auto"/>
                <w:kern w:val="0"/>
                <w:sz w:val="24"/>
                <w:szCs w:val="24"/>
                <w:lang w:val="zh-CN"/>
              </w:rPr>
              <w:t>年</w:t>
            </w:r>
            <w:r>
              <w:rPr>
                <w:rFonts w:hint="eastAsia" w:ascii="宋体" w:hAnsi="宋体" w:cs="Times New Roman"/>
                <w:color w:val="auto"/>
                <w:kern w:val="0"/>
                <w:sz w:val="24"/>
                <w:szCs w:val="24"/>
                <w:lang w:val="en-US" w:eastAsia="zh-CN"/>
              </w:rPr>
              <w:t>1</w:t>
            </w:r>
            <w:r>
              <w:rPr>
                <w:rFonts w:hint="eastAsia" w:ascii="宋体" w:hAnsi="宋体" w:eastAsia="宋体" w:cs="Times New Roman"/>
                <w:color w:val="auto"/>
                <w:kern w:val="0"/>
                <w:sz w:val="24"/>
                <w:szCs w:val="24"/>
                <w:lang w:val="zh-CN"/>
              </w:rPr>
              <w:t>月</w:t>
            </w:r>
            <w:r>
              <w:rPr>
                <w:rFonts w:hint="eastAsia" w:ascii="宋体" w:hAnsi="宋体" w:cs="Times New Roman"/>
                <w:color w:val="auto"/>
                <w:kern w:val="0"/>
                <w:sz w:val="24"/>
                <w:szCs w:val="24"/>
                <w:lang w:val="en-US" w:eastAsia="zh-CN"/>
              </w:rPr>
              <w:t>4</w:t>
            </w:r>
            <w:r>
              <w:rPr>
                <w:rFonts w:hint="eastAsia" w:ascii="宋体" w:hAnsi="宋体" w:eastAsia="宋体" w:cs="Times New Roman"/>
                <w:color w:val="auto"/>
                <w:kern w:val="0"/>
                <w:sz w:val="24"/>
                <w:szCs w:val="24"/>
                <w:lang w:val="zh-CN"/>
              </w:rPr>
              <w:t>日</w:t>
            </w:r>
            <w:r>
              <w:rPr>
                <w:rFonts w:hint="eastAsia" w:ascii="宋体" w:hAnsi="宋体" w:eastAsia="宋体" w:cs="Times New Roman"/>
                <w:color w:val="auto"/>
                <w:kern w:val="0"/>
                <w:sz w:val="24"/>
                <w:szCs w:val="24"/>
                <w:lang w:val="en-US" w:eastAsia="zh-CN"/>
              </w:rPr>
              <w:t xml:space="preserve">  </w:t>
            </w:r>
            <w:r>
              <w:rPr>
                <w:rFonts w:hint="eastAsia" w:ascii="宋体" w:hAnsi="宋体" w:eastAsia="宋体" w:cs="Times New Roman"/>
                <w:color w:val="auto"/>
                <w:kern w:val="0"/>
                <w:sz w:val="24"/>
                <w:szCs w:val="24"/>
                <w:lang w:val="zh-CN" w:eastAsia="zh-CN"/>
              </w:rPr>
              <w:t>上</w:t>
            </w:r>
            <w:r>
              <w:rPr>
                <w:rFonts w:hint="eastAsia" w:ascii="宋体" w:hAnsi="宋体" w:eastAsia="宋体" w:cs="Times New Roman"/>
                <w:color w:val="auto"/>
                <w:kern w:val="0"/>
                <w:sz w:val="24"/>
                <w:szCs w:val="24"/>
                <w:lang w:val="zh-CN"/>
              </w:rPr>
              <w:t>午</w:t>
            </w:r>
            <w:r>
              <w:rPr>
                <w:rFonts w:hint="eastAsia" w:ascii="宋体" w:hAnsi="宋体" w:cs="Times New Roman"/>
                <w:color w:val="auto"/>
                <w:kern w:val="0"/>
                <w:sz w:val="24"/>
                <w:szCs w:val="24"/>
                <w:lang w:val="en-US" w:eastAsia="zh-CN"/>
              </w:rPr>
              <w:t>9</w:t>
            </w:r>
            <w:r>
              <w:rPr>
                <w:rFonts w:hint="eastAsia" w:ascii="宋体" w:hAnsi="宋体" w:eastAsia="宋体" w:cs="Times New Roman"/>
                <w:color w:val="auto"/>
                <w:kern w:val="0"/>
                <w:sz w:val="24"/>
                <w:szCs w:val="24"/>
                <w:lang w:val="zh-CN"/>
              </w:rPr>
              <w:t>:</w:t>
            </w:r>
            <w:r>
              <w:rPr>
                <w:rFonts w:hint="eastAsia" w:ascii="宋体" w:hAnsi="宋体" w:cs="Times New Roman"/>
                <w:color w:val="auto"/>
                <w:kern w:val="0"/>
                <w:sz w:val="24"/>
                <w:szCs w:val="24"/>
                <w:lang w:val="en-US" w:eastAsia="zh-CN"/>
              </w:rPr>
              <w:t>0</w:t>
            </w:r>
            <w:r>
              <w:rPr>
                <w:rFonts w:hint="eastAsia" w:ascii="宋体" w:hAnsi="宋体" w:eastAsia="宋体" w:cs="Times New Roman"/>
                <w:color w:val="auto"/>
                <w:kern w:val="0"/>
                <w:sz w:val="24"/>
                <w:szCs w:val="24"/>
                <w:lang w:val="en-US" w:eastAsia="zh-CN"/>
              </w:rPr>
              <w:t>0分（北京时间）</w:t>
            </w:r>
          </w:p>
        </w:tc>
      </w:tr>
      <w:tr w14:paraId="62D61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2694" w:type="dxa"/>
            <w:noWrap w:val="0"/>
            <w:vAlign w:val="center"/>
          </w:tcPr>
          <w:p w14:paraId="7E1D1FA9">
            <w:pPr>
              <w:autoSpaceDE w:val="0"/>
              <w:autoSpaceDN w:val="0"/>
              <w:adjustRightInd w:val="0"/>
              <w:spacing w:line="240" w:lineRule="auto"/>
              <w:rPr>
                <w:rFonts w:hint="eastAsia" w:ascii="宋体" w:hAnsi="宋体" w:eastAsia="宋体" w:cs="宋体"/>
                <w:b w:val="0"/>
                <w:bCs w:val="0"/>
                <w:color w:val="auto"/>
                <w:kern w:val="0"/>
                <w:sz w:val="24"/>
                <w:szCs w:val="24"/>
                <w:lang w:val="zh-CN"/>
              </w:rPr>
            </w:pPr>
            <w:r>
              <w:rPr>
                <w:rFonts w:hint="eastAsia" w:ascii="宋体" w:hAnsi="宋体" w:eastAsia="宋体" w:cs="宋体"/>
                <w:b w:val="0"/>
                <w:bCs w:val="0"/>
                <w:color w:val="auto"/>
                <w:kern w:val="0"/>
                <w:sz w:val="24"/>
                <w:szCs w:val="24"/>
                <w:lang w:val="zh-CN"/>
              </w:rPr>
              <w:t>开标（解密）时间</w:t>
            </w:r>
          </w:p>
        </w:tc>
        <w:tc>
          <w:tcPr>
            <w:tcW w:w="6863" w:type="dxa"/>
            <w:noWrap w:val="0"/>
            <w:vAlign w:val="center"/>
          </w:tcPr>
          <w:p w14:paraId="15CAC69E">
            <w:pPr>
              <w:autoSpaceDE w:val="0"/>
              <w:autoSpaceDN w:val="0"/>
              <w:adjustRightInd w:val="0"/>
              <w:spacing w:line="240" w:lineRule="auto"/>
              <w:rPr>
                <w:rFonts w:hint="eastAsia" w:ascii="宋体" w:hAnsi="宋体" w:eastAsia="宋体" w:cs="Times New Roman"/>
                <w:color w:val="auto"/>
                <w:kern w:val="0"/>
                <w:sz w:val="24"/>
                <w:szCs w:val="24"/>
                <w:lang w:val="en-US" w:eastAsia="zh-CN"/>
              </w:rPr>
            </w:pPr>
            <w:r>
              <w:rPr>
                <w:rFonts w:hint="eastAsia" w:ascii="宋体" w:hAnsi="宋体" w:eastAsia="宋体" w:cs="Times New Roman"/>
                <w:color w:val="auto"/>
                <w:kern w:val="0"/>
                <w:sz w:val="24"/>
                <w:szCs w:val="24"/>
                <w:lang w:val="zh-CN"/>
              </w:rPr>
              <w:t>202</w:t>
            </w:r>
            <w:r>
              <w:rPr>
                <w:rFonts w:hint="eastAsia" w:ascii="宋体" w:hAnsi="宋体" w:cs="Times New Roman"/>
                <w:color w:val="auto"/>
                <w:kern w:val="0"/>
                <w:sz w:val="24"/>
                <w:szCs w:val="24"/>
                <w:lang w:val="en-US" w:eastAsia="zh-CN"/>
              </w:rPr>
              <w:t>5</w:t>
            </w:r>
            <w:r>
              <w:rPr>
                <w:rFonts w:hint="eastAsia" w:ascii="宋体" w:hAnsi="宋体" w:eastAsia="宋体" w:cs="Times New Roman"/>
                <w:color w:val="auto"/>
                <w:kern w:val="0"/>
                <w:sz w:val="24"/>
                <w:szCs w:val="24"/>
                <w:lang w:val="zh-CN"/>
              </w:rPr>
              <w:t>年</w:t>
            </w:r>
            <w:r>
              <w:rPr>
                <w:rFonts w:hint="eastAsia" w:ascii="宋体" w:hAnsi="宋体" w:cs="Times New Roman"/>
                <w:color w:val="auto"/>
                <w:kern w:val="0"/>
                <w:sz w:val="24"/>
                <w:szCs w:val="24"/>
                <w:lang w:val="en-US" w:eastAsia="zh-CN"/>
              </w:rPr>
              <w:t>1</w:t>
            </w:r>
            <w:r>
              <w:rPr>
                <w:rFonts w:hint="eastAsia" w:ascii="宋体" w:hAnsi="宋体" w:eastAsia="宋体" w:cs="Times New Roman"/>
                <w:color w:val="auto"/>
                <w:kern w:val="0"/>
                <w:sz w:val="24"/>
                <w:szCs w:val="24"/>
                <w:lang w:val="zh-CN"/>
              </w:rPr>
              <w:t>月</w:t>
            </w:r>
            <w:r>
              <w:rPr>
                <w:rFonts w:hint="eastAsia" w:ascii="宋体" w:hAnsi="宋体" w:cs="Times New Roman"/>
                <w:color w:val="auto"/>
                <w:kern w:val="0"/>
                <w:sz w:val="24"/>
                <w:szCs w:val="24"/>
                <w:lang w:val="en-US" w:eastAsia="zh-CN"/>
              </w:rPr>
              <w:t>4</w:t>
            </w:r>
            <w:r>
              <w:rPr>
                <w:rFonts w:hint="eastAsia" w:ascii="宋体" w:hAnsi="宋体" w:eastAsia="宋体" w:cs="Times New Roman"/>
                <w:color w:val="auto"/>
                <w:kern w:val="0"/>
                <w:sz w:val="24"/>
                <w:szCs w:val="24"/>
                <w:lang w:val="zh-CN"/>
              </w:rPr>
              <w:t>日</w:t>
            </w:r>
            <w:r>
              <w:rPr>
                <w:rFonts w:hint="eastAsia" w:ascii="宋体" w:hAnsi="宋体" w:eastAsia="宋体" w:cs="Times New Roman"/>
                <w:color w:val="auto"/>
                <w:kern w:val="0"/>
                <w:sz w:val="24"/>
                <w:szCs w:val="24"/>
                <w:lang w:val="en-US" w:eastAsia="zh-CN"/>
              </w:rPr>
              <w:t xml:space="preserve">  </w:t>
            </w:r>
            <w:r>
              <w:rPr>
                <w:rFonts w:hint="eastAsia" w:ascii="宋体" w:hAnsi="宋体" w:eastAsia="宋体" w:cs="Times New Roman"/>
                <w:color w:val="auto"/>
                <w:kern w:val="0"/>
                <w:sz w:val="24"/>
                <w:szCs w:val="24"/>
                <w:lang w:val="zh-CN" w:eastAsia="zh-CN"/>
              </w:rPr>
              <w:t>上</w:t>
            </w:r>
            <w:r>
              <w:rPr>
                <w:rFonts w:hint="eastAsia" w:ascii="宋体" w:hAnsi="宋体" w:eastAsia="宋体" w:cs="Times New Roman"/>
                <w:color w:val="auto"/>
                <w:kern w:val="0"/>
                <w:sz w:val="24"/>
                <w:szCs w:val="24"/>
                <w:lang w:val="zh-CN"/>
              </w:rPr>
              <w:t>午</w:t>
            </w:r>
            <w:r>
              <w:rPr>
                <w:rFonts w:hint="eastAsia" w:ascii="宋体" w:hAnsi="宋体" w:cs="Times New Roman"/>
                <w:color w:val="auto"/>
                <w:kern w:val="0"/>
                <w:sz w:val="24"/>
                <w:szCs w:val="24"/>
                <w:lang w:val="en-US" w:eastAsia="zh-CN"/>
              </w:rPr>
              <w:t>9</w:t>
            </w:r>
            <w:r>
              <w:rPr>
                <w:rFonts w:hint="eastAsia" w:ascii="宋体" w:hAnsi="宋体" w:eastAsia="宋体" w:cs="Times New Roman"/>
                <w:color w:val="auto"/>
                <w:kern w:val="0"/>
                <w:sz w:val="24"/>
                <w:szCs w:val="24"/>
                <w:lang w:val="zh-CN"/>
              </w:rPr>
              <w:t>:</w:t>
            </w:r>
            <w:r>
              <w:rPr>
                <w:rFonts w:hint="eastAsia" w:ascii="宋体" w:hAnsi="宋体" w:cs="Times New Roman"/>
                <w:color w:val="auto"/>
                <w:kern w:val="0"/>
                <w:sz w:val="24"/>
                <w:szCs w:val="24"/>
                <w:lang w:val="en-US" w:eastAsia="zh-CN"/>
              </w:rPr>
              <w:t>00</w:t>
            </w:r>
            <w:r>
              <w:rPr>
                <w:rFonts w:hint="eastAsia" w:ascii="宋体" w:hAnsi="宋体" w:eastAsia="宋体" w:cs="Times New Roman"/>
                <w:color w:val="auto"/>
                <w:kern w:val="0"/>
                <w:sz w:val="24"/>
                <w:szCs w:val="24"/>
                <w:lang w:val="en-US" w:eastAsia="zh-CN"/>
              </w:rPr>
              <w:t>分（北京时间）</w:t>
            </w:r>
          </w:p>
        </w:tc>
      </w:tr>
      <w:tr w14:paraId="688D1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jc w:val="center"/>
        </w:trPr>
        <w:tc>
          <w:tcPr>
            <w:tcW w:w="2694" w:type="dxa"/>
            <w:noWrap w:val="0"/>
            <w:vAlign w:val="center"/>
          </w:tcPr>
          <w:p w14:paraId="6C961B31">
            <w:pPr>
              <w:autoSpaceDE w:val="0"/>
              <w:autoSpaceDN w:val="0"/>
              <w:adjustRightInd w:val="0"/>
              <w:spacing w:line="240" w:lineRule="auto"/>
              <w:rPr>
                <w:rFonts w:hint="eastAsia" w:ascii="宋体" w:hAnsi="宋体" w:eastAsia="宋体" w:cs="宋体"/>
                <w:b w:val="0"/>
                <w:bCs w:val="0"/>
                <w:color w:val="auto"/>
                <w:kern w:val="0"/>
                <w:sz w:val="24"/>
                <w:szCs w:val="24"/>
                <w:lang w:val="zh-CN"/>
              </w:rPr>
            </w:pPr>
            <w:r>
              <w:rPr>
                <w:rFonts w:hint="eastAsia" w:ascii="宋体" w:hAnsi="宋体" w:eastAsia="宋体" w:cs="宋体"/>
                <w:b w:val="0"/>
                <w:bCs w:val="0"/>
                <w:color w:val="auto"/>
                <w:kern w:val="0"/>
                <w:sz w:val="24"/>
                <w:szCs w:val="24"/>
                <w:lang w:val="zh-CN"/>
              </w:rPr>
              <w:t>投标及开标地点</w:t>
            </w:r>
          </w:p>
        </w:tc>
        <w:tc>
          <w:tcPr>
            <w:tcW w:w="6863" w:type="dxa"/>
            <w:noWrap w:val="0"/>
            <w:vAlign w:val="center"/>
          </w:tcPr>
          <w:p w14:paraId="1E33A049">
            <w:pPr>
              <w:autoSpaceDE w:val="0"/>
              <w:autoSpaceDN w:val="0"/>
              <w:adjustRightInd w:val="0"/>
              <w:spacing w:line="240" w:lineRule="auto"/>
              <w:rPr>
                <w:rFonts w:hint="eastAsia" w:ascii="宋体" w:hAnsi="宋体" w:eastAsia="宋体" w:cs="宋体"/>
                <w:b w:val="0"/>
                <w:bCs w:val="0"/>
                <w:color w:val="auto"/>
                <w:kern w:val="0"/>
                <w:sz w:val="24"/>
                <w:szCs w:val="24"/>
                <w:lang w:val="zh-CN"/>
              </w:rPr>
            </w:pPr>
            <w:r>
              <w:rPr>
                <w:rFonts w:hint="eastAsia" w:ascii="宋体" w:hAnsi="宋体" w:eastAsia="宋体" w:cs="宋体"/>
                <w:b w:val="0"/>
                <w:bCs w:val="0"/>
                <w:color w:val="auto"/>
                <w:kern w:val="0"/>
                <w:sz w:val="24"/>
                <w:szCs w:val="24"/>
                <w:lang w:val="zh-CN"/>
              </w:rPr>
              <w:t>政采云平台（www.zcygov.cn）</w:t>
            </w:r>
          </w:p>
          <w:p w14:paraId="671B4F04">
            <w:pPr>
              <w:autoSpaceDE w:val="0"/>
              <w:autoSpaceDN w:val="0"/>
              <w:adjustRightInd w:val="0"/>
              <w:spacing w:line="240" w:lineRule="auto"/>
              <w:rPr>
                <w:rFonts w:hint="eastAsia" w:ascii="宋体" w:hAnsi="宋体" w:eastAsia="宋体" w:cs="宋体"/>
                <w:b w:val="0"/>
                <w:bCs w:val="0"/>
                <w:color w:val="auto"/>
                <w:kern w:val="0"/>
                <w:sz w:val="24"/>
                <w:szCs w:val="24"/>
                <w:lang w:val="zh-CN"/>
              </w:rPr>
            </w:pPr>
            <w:r>
              <w:rPr>
                <w:rFonts w:hint="eastAsia" w:ascii="宋体" w:hAnsi="宋体" w:eastAsia="宋体" w:cs="宋体"/>
                <w:b w:val="0"/>
                <w:bCs w:val="0"/>
                <w:color w:val="auto"/>
                <w:kern w:val="0"/>
                <w:sz w:val="24"/>
                <w:szCs w:val="24"/>
                <w:lang w:val="zh-CN"/>
              </w:rPr>
              <w:t>如非系统原因造成无法解密的或非系统原因加密文件上传不成功的或没办理CA锁而造成加密文件无法解密、加密文件无法上传的视为无效投标。</w:t>
            </w:r>
            <w:r>
              <w:rPr>
                <w:rFonts w:hint="eastAsia"/>
                <w:b/>
                <w:color w:val="FF0000"/>
                <w:sz w:val="24"/>
                <w:szCs w:val="24"/>
                <w:lang w:eastAsia="zh-CN"/>
              </w:rPr>
              <w:t>（提示：请供应商开启解密后随时关注政采云系统短信，及时完成后续操作）</w:t>
            </w:r>
          </w:p>
        </w:tc>
      </w:tr>
      <w:tr w14:paraId="4BBAA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4" w:hRule="atLeast"/>
          <w:jc w:val="center"/>
        </w:trPr>
        <w:tc>
          <w:tcPr>
            <w:tcW w:w="2694" w:type="dxa"/>
            <w:noWrap w:val="0"/>
            <w:vAlign w:val="center"/>
          </w:tcPr>
          <w:p w14:paraId="1F6231F2">
            <w:pPr>
              <w:autoSpaceDE w:val="0"/>
              <w:autoSpaceDN w:val="0"/>
              <w:adjustRightInd w:val="0"/>
              <w:spacing w:line="240" w:lineRule="auto"/>
              <w:rPr>
                <w:rFonts w:hint="eastAsia" w:ascii="宋体" w:hAnsi="宋体" w:eastAsia="宋体" w:cs="宋体"/>
                <w:b w:val="0"/>
                <w:bCs w:val="0"/>
                <w:color w:val="auto"/>
                <w:kern w:val="0"/>
                <w:sz w:val="24"/>
                <w:szCs w:val="24"/>
                <w:lang w:val="zh-CN"/>
              </w:rPr>
            </w:pPr>
            <w:r>
              <w:rPr>
                <w:rFonts w:hint="eastAsia" w:ascii="宋体" w:hAnsi="宋体" w:eastAsia="宋体" w:cs="宋体"/>
                <w:b w:val="0"/>
                <w:bCs w:val="0"/>
                <w:color w:val="auto"/>
                <w:kern w:val="0"/>
                <w:sz w:val="24"/>
                <w:szCs w:val="24"/>
                <w:lang w:val="zh-CN"/>
              </w:rPr>
              <w:t>采购单位及联系人</w:t>
            </w:r>
          </w:p>
        </w:tc>
        <w:tc>
          <w:tcPr>
            <w:tcW w:w="6863" w:type="dxa"/>
            <w:noWrap w:val="0"/>
            <w:vAlign w:val="top"/>
          </w:tcPr>
          <w:p w14:paraId="10DB04AF">
            <w:pPr>
              <w:autoSpaceDE w:val="0"/>
              <w:autoSpaceDN w:val="0"/>
              <w:adjustRightInd w:val="0"/>
              <w:spacing w:line="240" w:lineRule="auto"/>
              <w:rPr>
                <w:rFonts w:hint="eastAsia" w:ascii="宋体" w:hAnsi="宋体" w:eastAsia="宋体" w:cs="宋体"/>
                <w:b w:val="0"/>
                <w:bCs w:val="0"/>
                <w:color w:val="auto"/>
                <w:kern w:val="0"/>
                <w:sz w:val="24"/>
                <w:szCs w:val="24"/>
                <w:lang w:val="en-US" w:eastAsia="zh-CN"/>
              </w:rPr>
            </w:pPr>
            <w:r>
              <w:rPr>
                <w:rFonts w:hint="eastAsia" w:ascii="宋体" w:hAnsi="宋体" w:cs="宋体"/>
                <w:b w:val="0"/>
                <w:bCs w:val="0"/>
                <w:color w:val="auto"/>
                <w:kern w:val="0"/>
                <w:sz w:val="24"/>
                <w:szCs w:val="24"/>
                <w:lang w:val="en-US" w:eastAsia="zh-CN"/>
              </w:rPr>
              <w:t>中共西宁市城北区委政法委员会</w:t>
            </w:r>
            <w:r>
              <w:rPr>
                <w:rFonts w:hint="eastAsia" w:ascii="宋体" w:hAnsi="宋体" w:eastAsia="宋体" w:cs="宋体"/>
                <w:b w:val="0"/>
                <w:bCs w:val="0"/>
                <w:color w:val="auto"/>
                <w:kern w:val="0"/>
                <w:sz w:val="24"/>
                <w:szCs w:val="24"/>
                <w:lang w:val="en-US" w:eastAsia="zh-CN"/>
              </w:rPr>
              <w:t xml:space="preserve">  </w:t>
            </w:r>
          </w:p>
          <w:p w14:paraId="3657C2AD">
            <w:pPr>
              <w:autoSpaceDE w:val="0"/>
              <w:autoSpaceDN w:val="0"/>
              <w:adjustRightInd w:val="0"/>
              <w:spacing w:line="240" w:lineRule="auto"/>
              <w:rPr>
                <w:rFonts w:hint="eastAsia" w:ascii="宋体" w:hAnsi="宋体" w:cs="宋体"/>
                <w:b w:val="0"/>
                <w:bCs w:val="0"/>
                <w:color w:val="auto"/>
                <w:kern w:val="0"/>
                <w:sz w:val="24"/>
                <w:szCs w:val="24"/>
                <w:lang w:val="en-US" w:eastAsia="zh-CN"/>
              </w:rPr>
            </w:pPr>
            <w:r>
              <w:rPr>
                <w:rFonts w:hint="eastAsia" w:ascii="宋体" w:hAnsi="宋体" w:eastAsia="宋体" w:cs="宋体"/>
                <w:b w:val="0"/>
                <w:bCs w:val="0"/>
                <w:color w:val="auto"/>
                <w:kern w:val="0"/>
                <w:sz w:val="24"/>
                <w:szCs w:val="24"/>
                <w:lang w:val="zh-CN"/>
              </w:rPr>
              <w:t>联系人：</w:t>
            </w:r>
            <w:r>
              <w:rPr>
                <w:rFonts w:hint="eastAsia" w:ascii="宋体" w:hAnsi="宋体" w:cs="宋体"/>
                <w:b w:val="0"/>
                <w:bCs w:val="0"/>
                <w:color w:val="auto"/>
                <w:kern w:val="0"/>
                <w:sz w:val="24"/>
                <w:szCs w:val="24"/>
                <w:lang w:val="en-US" w:eastAsia="zh-CN"/>
              </w:rPr>
              <w:t xml:space="preserve">宋先生    </w:t>
            </w:r>
          </w:p>
          <w:p w14:paraId="08E6A108">
            <w:pPr>
              <w:autoSpaceDE w:val="0"/>
              <w:autoSpaceDN w:val="0"/>
              <w:adjustRightInd w:val="0"/>
              <w:spacing w:line="240" w:lineRule="auto"/>
              <w:rPr>
                <w:rFonts w:hint="default" w:ascii="宋体" w:hAnsi="宋体" w:cs="宋体"/>
                <w:b w:val="0"/>
                <w:bCs w:val="0"/>
                <w:color w:val="auto"/>
                <w:kern w:val="0"/>
                <w:sz w:val="24"/>
                <w:szCs w:val="24"/>
                <w:lang w:val="en-US" w:eastAsia="zh-CN"/>
              </w:rPr>
            </w:pPr>
            <w:r>
              <w:rPr>
                <w:rFonts w:hint="eastAsia" w:ascii="宋体" w:hAnsi="宋体" w:cs="宋体"/>
                <w:b w:val="0"/>
                <w:bCs w:val="0"/>
                <w:color w:val="auto"/>
                <w:kern w:val="0"/>
                <w:sz w:val="24"/>
                <w:szCs w:val="24"/>
                <w:lang w:val="zh-CN" w:eastAsia="zh-CN"/>
              </w:rPr>
              <w:t>联系电话：</w:t>
            </w:r>
            <w:r>
              <w:rPr>
                <w:rFonts w:hint="eastAsia" w:ascii="宋体" w:hAnsi="宋体" w:cs="宋体"/>
                <w:b w:val="0"/>
                <w:bCs w:val="0"/>
                <w:color w:val="auto"/>
                <w:kern w:val="0"/>
                <w:sz w:val="24"/>
                <w:szCs w:val="24"/>
                <w:lang w:val="en-US" w:eastAsia="zh-CN"/>
              </w:rPr>
              <w:t>0971-5506289</w:t>
            </w:r>
          </w:p>
          <w:p w14:paraId="2ECAF694">
            <w:pPr>
              <w:autoSpaceDE w:val="0"/>
              <w:autoSpaceDN w:val="0"/>
              <w:adjustRightInd w:val="0"/>
              <w:spacing w:line="240" w:lineRule="auto"/>
              <w:rPr>
                <w:rFonts w:hint="default"/>
                <w:b w:val="0"/>
                <w:bCs w:val="0"/>
                <w:lang w:val="en-US" w:eastAsia="zh-CN"/>
              </w:rPr>
            </w:pPr>
            <w:r>
              <w:rPr>
                <w:rFonts w:hint="default" w:ascii="宋体" w:hAnsi="宋体" w:cs="宋体"/>
                <w:b w:val="0"/>
                <w:bCs w:val="0"/>
                <w:color w:val="auto"/>
                <w:kern w:val="0"/>
                <w:sz w:val="24"/>
                <w:szCs w:val="24"/>
                <w:lang w:val="en-US" w:eastAsia="zh-CN"/>
              </w:rPr>
              <w:t>联系地址：</w:t>
            </w:r>
            <w:r>
              <w:rPr>
                <w:rFonts w:hint="eastAsia" w:ascii="宋体" w:hAnsi="宋体" w:cs="宋体"/>
                <w:b w:val="0"/>
                <w:bCs w:val="0"/>
                <w:color w:val="auto"/>
                <w:kern w:val="0"/>
                <w:sz w:val="24"/>
                <w:szCs w:val="24"/>
                <w:lang w:val="en-US" w:eastAsia="zh-CN"/>
              </w:rPr>
              <w:t>西宁市城北区朝阳西路27号</w:t>
            </w:r>
          </w:p>
        </w:tc>
      </w:tr>
      <w:tr w14:paraId="123E5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jc w:val="center"/>
        </w:trPr>
        <w:tc>
          <w:tcPr>
            <w:tcW w:w="2694" w:type="dxa"/>
            <w:noWrap w:val="0"/>
            <w:vAlign w:val="center"/>
          </w:tcPr>
          <w:p w14:paraId="24EC525B">
            <w:pPr>
              <w:autoSpaceDE w:val="0"/>
              <w:autoSpaceDN w:val="0"/>
              <w:adjustRightInd w:val="0"/>
              <w:spacing w:line="240" w:lineRule="auto"/>
              <w:rPr>
                <w:rFonts w:hint="eastAsia" w:ascii="宋体" w:hAnsi="宋体" w:eastAsia="宋体" w:cs="宋体"/>
                <w:b w:val="0"/>
                <w:bCs w:val="0"/>
                <w:color w:val="auto"/>
                <w:kern w:val="0"/>
                <w:sz w:val="24"/>
                <w:szCs w:val="24"/>
                <w:lang w:val="zh-CN"/>
              </w:rPr>
            </w:pPr>
            <w:r>
              <w:rPr>
                <w:rFonts w:hint="eastAsia" w:ascii="宋体" w:hAnsi="宋体" w:eastAsia="宋体" w:cs="宋体"/>
                <w:b w:val="0"/>
                <w:bCs w:val="0"/>
                <w:color w:val="auto"/>
                <w:kern w:val="0"/>
                <w:sz w:val="24"/>
                <w:szCs w:val="24"/>
                <w:lang w:val="zh-CN"/>
              </w:rPr>
              <w:t>集中采购机构及联系人</w:t>
            </w:r>
          </w:p>
        </w:tc>
        <w:tc>
          <w:tcPr>
            <w:tcW w:w="6863" w:type="dxa"/>
            <w:noWrap w:val="0"/>
            <w:vAlign w:val="top"/>
          </w:tcPr>
          <w:p w14:paraId="7A661D69">
            <w:pPr>
              <w:autoSpaceDE w:val="0"/>
              <w:autoSpaceDN w:val="0"/>
              <w:adjustRightInd w:val="0"/>
              <w:spacing w:line="240" w:lineRule="auto"/>
              <w:rPr>
                <w:rFonts w:hint="eastAsia" w:ascii="宋体" w:hAnsi="宋体" w:eastAsia="宋体" w:cs="宋体"/>
                <w:b w:val="0"/>
                <w:bCs w:val="0"/>
                <w:color w:val="auto"/>
                <w:kern w:val="0"/>
                <w:sz w:val="24"/>
                <w:szCs w:val="24"/>
                <w:lang w:val="zh-CN"/>
              </w:rPr>
            </w:pPr>
            <w:r>
              <w:rPr>
                <w:rFonts w:hint="eastAsia" w:ascii="宋体" w:hAnsi="宋体" w:eastAsia="宋体" w:cs="宋体"/>
                <w:b w:val="0"/>
                <w:bCs w:val="0"/>
                <w:color w:val="auto"/>
                <w:kern w:val="0"/>
                <w:sz w:val="24"/>
                <w:szCs w:val="24"/>
                <w:lang w:val="zh-CN"/>
              </w:rPr>
              <w:t>城北区政府采购服务中心</w:t>
            </w:r>
          </w:p>
          <w:p w14:paraId="30E00930">
            <w:pPr>
              <w:autoSpaceDE w:val="0"/>
              <w:autoSpaceDN w:val="0"/>
              <w:adjustRightInd w:val="0"/>
              <w:spacing w:line="240" w:lineRule="auto"/>
              <w:rPr>
                <w:rFonts w:hint="eastAsia" w:ascii="宋体" w:hAnsi="宋体" w:eastAsia="宋体" w:cs="宋体"/>
                <w:b w:val="0"/>
                <w:bCs w:val="0"/>
                <w:color w:val="auto"/>
                <w:kern w:val="0"/>
                <w:sz w:val="24"/>
                <w:szCs w:val="24"/>
                <w:lang w:val="en-US" w:eastAsia="zh-CN"/>
              </w:rPr>
            </w:pPr>
            <w:r>
              <w:rPr>
                <w:rFonts w:hint="eastAsia" w:ascii="宋体" w:hAnsi="宋体" w:eastAsia="宋体" w:cs="宋体"/>
                <w:b w:val="0"/>
                <w:bCs w:val="0"/>
                <w:color w:val="auto"/>
                <w:kern w:val="0"/>
                <w:sz w:val="24"/>
                <w:szCs w:val="24"/>
                <w:lang w:val="zh-CN"/>
              </w:rPr>
              <w:t xml:space="preserve">联系人：周女士     </w:t>
            </w:r>
            <w:r>
              <w:rPr>
                <w:rFonts w:hint="eastAsia" w:ascii="宋体" w:hAnsi="宋体" w:eastAsia="宋体" w:cs="宋体"/>
                <w:b w:val="0"/>
                <w:bCs w:val="0"/>
                <w:color w:val="auto"/>
                <w:kern w:val="0"/>
                <w:sz w:val="24"/>
                <w:szCs w:val="24"/>
                <w:lang w:val="en-US" w:eastAsia="zh-CN"/>
              </w:rPr>
              <w:t xml:space="preserve"> </w:t>
            </w:r>
          </w:p>
          <w:p w14:paraId="4259498F">
            <w:pPr>
              <w:autoSpaceDE w:val="0"/>
              <w:autoSpaceDN w:val="0"/>
              <w:adjustRightInd w:val="0"/>
              <w:spacing w:line="240" w:lineRule="auto"/>
              <w:rPr>
                <w:rFonts w:hint="eastAsia" w:ascii="宋体" w:hAnsi="宋体" w:eastAsia="宋体" w:cs="宋体"/>
                <w:b w:val="0"/>
                <w:bCs w:val="0"/>
                <w:color w:val="auto"/>
                <w:kern w:val="0"/>
                <w:sz w:val="24"/>
                <w:szCs w:val="24"/>
                <w:lang w:val="zh-CN"/>
              </w:rPr>
            </w:pPr>
            <w:r>
              <w:rPr>
                <w:rFonts w:hint="eastAsia" w:ascii="宋体" w:hAnsi="宋体" w:eastAsia="宋体" w:cs="宋体"/>
                <w:b w:val="0"/>
                <w:bCs w:val="0"/>
                <w:color w:val="auto"/>
                <w:kern w:val="0"/>
                <w:sz w:val="24"/>
                <w:szCs w:val="24"/>
                <w:lang w:val="zh-CN"/>
              </w:rPr>
              <w:t xml:space="preserve">联系电话：0971-5505715 </w:t>
            </w:r>
          </w:p>
          <w:p w14:paraId="5084C47D">
            <w:pPr>
              <w:pStyle w:val="5"/>
              <w:spacing w:line="240" w:lineRule="auto"/>
              <w:ind w:left="0" w:leftChars="0" w:firstLine="0" w:firstLineChars="0"/>
              <w:rPr>
                <w:rFonts w:hint="eastAsia"/>
                <w:b w:val="0"/>
                <w:bCs w:val="0"/>
                <w:lang w:val="zh-CN"/>
              </w:rPr>
            </w:pPr>
            <w:r>
              <w:rPr>
                <w:rFonts w:hint="eastAsia"/>
                <w:b w:val="0"/>
                <w:bCs w:val="0"/>
                <w:lang w:val="zh-CN"/>
              </w:rPr>
              <w:t>地址：西宁市城北区朝阳西路27号</w:t>
            </w:r>
            <w:r>
              <w:rPr>
                <w:rFonts w:hint="eastAsia"/>
                <w:b w:val="0"/>
                <w:bCs w:val="0"/>
                <w:lang w:val="en-US" w:eastAsia="zh-CN"/>
              </w:rPr>
              <w:t>城北区人民政府</w:t>
            </w:r>
            <w:r>
              <w:rPr>
                <w:rFonts w:hint="eastAsia"/>
                <w:b w:val="0"/>
                <w:bCs w:val="0"/>
                <w:lang w:val="zh-CN"/>
              </w:rPr>
              <w:t>5楼502</w:t>
            </w:r>
            <w:r>
              <w:rPr>
                <w:rFonts w:hint="eastAsia"/>
                <w:b w:val="0"/>
                <w:bCs w:val="0"/>
                <w:lang w:val="en-US" w:eastAsia="zh-CN"/>
              </w:rPr>
              <w:t>7</w:t>
            </w:r>
            <w:r>
              <w:rPr>
                <w:rFonts w:hint="eastAsia"/>
                <w:b w:val="0"/>
                <w:bCs w:val="0"/>
                <w:lang w:val="zh-CN"/>
              </w:rPr>
              <w:t>室</w:t>
            </w:r>
          </w:p>
        </w:tc>
      </w:tr>
      <w:tr w14:paraId="63F3C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1" w:hRule="atLeast"/>
          <w:jc w:val="center"/>
        </w:trPr>
        <w:tc>
          <w:tcPr>
            <w:tcW w:w="2694" w:type="dxa"/>
            <w:noWrap w:val="0"/>
            <w:vAlign w:val="center"/>
          </w:tcPr>
          <w:p w14:paraId="63038D68">
            <w:pPr>
              <w:autoSpaceDE w:val="0"/>
              <w:autoSpaceDN w:val="0"/>
              <w:adjustRightInd w:val="0"/>
              <w:spacing w:line="240" w:lineRule="auto"/>
              <w:rPr>
                <w:rFonts w:hint="eastAsia" w:ascii="宋体" w:hAnsi="宋体" w:eastAsia="宋体" w:cs="宋体"/>
                <w:b w:val="0"/>
                <w:bCs w:val="0"/>
                <w:color w:val="auto"/>
                <w:kern w:val="0"/>
                <w:sz w:val="24"/>
                <w:szCs w:val="24"/>
                <w:lang w:val="zh-CN"/>
              </w:rPr>
            </w:pPr>
            <w:r>
              <w:rPr>
                <w:rFonts w:hint="eastAsia" w:ascii="宋体" w:hAnsi="宋体" w:eastAsia="宋体" w:cs="宋体"/>
                <w:b w:val="0"/>
                <w:bCs w:val="0"/>
                <w:color w:val="auto"/>
                <w:kern w:val="0"/>
                <w:sz w:val="24"/>
                <w:szCs w:val="24"/>
                <w:lang w:val="zh-CN"/>
              </w:rPr>
              <w:t>其他事项</w:t>
            </w:r>
          </w:p>
        </w:tc>
        <w:tc>
          <w:tcPr>
            <w:tcW w:w="6863" w:type="dxa"/>
            <w:noWrap w:val="0"/>
            <w:vAlign w:val="top"/>
          </w:tcPr>
          <w:p w14:paraId="620A96DC">
            <w:pPr>
              <w:numPr>
                <w:ilvl w:val="0"/>
                <w:numId w:val="1"/>
              </w:numPr>
              <w:autoSpaceDE w:val="0"/>
              <w:autoSpaceDN w:val="0"/>
              <w:adjustRightInd w:val="0"/>
              <w:spacing w:line="240" w:lineRule="auto"/>
              <w:rPr>
                <w:rFonts w:hint="eastAsia" w:ascii="宋体" w:hAnsi="宋体" w:eastAsia="宋体" w:cs="宋体"/>
                <w:b w:val="0"/>
                <w:bCs w:val="0"/>
                <w:color w:val="auto"/>
                <w:kern w:val="0"/>
                <w:sz w:val="24"/>
                <w:szCs w:val="24"/>
                <w:highlight w:val="none"/>
                <w:lang w:val="zh-CN" w:eastAsia="zh-CN"/>
              </w:rPr>
            </w:pPr>
            <w:r>
              <w:rPr>
                <w:rFonts w:hint="eastAsia" w:ascii="宋体" w:hAnsi="宋体" w:eastAsia="宋体" w:cs="宋体"/>
                <w:b w:val="0"/>
                <w:bCs w:val="0"/>
                <w:color w:val="auto"/>
                <w:kern w:val="0"/>
                <w:sz w:val="24"/>
                <w:szCs w:val="24"/>
                <w:highlight w:val="none"/>
                <w:lang w:val="zh-CN" w:eastAsia="zh-CN"/>
              </w:rPr>
              <w:t>本次项目招标采用线上进行，供应商无需到达现场开标，如非系统原因造成无法解密的或非系统原因加密文件上传不成功的或没办理CA锁而造成加密文件无法解密、加密文件无法上传的视为无效投标，线上电子加密响应文件必须在响应文件递交截止时间前上传至电子开评标系统。</w:t>
            </w:r>
          </w:p>
          <w:p w14:paraId="1AD33CED">
            <w:pPr>
              <w:numPr>
                <w:ilvl w:val="0"/>
                <w:numId w:val="1"/>
              </w:numPr>
              <w:autoSpaceDE w:val="0"/>
              <w:autoSpaceDN w:val="0"/>
              <w:adjustRightInd w:val="0"/>
              <w:spacing w:line="240" w:lineRule="auto"/>
              <w:rPr>
                <w:rFonts w:hint="eastAsia" w:ascii="宋体" w:hAnsi="宋体" w:eastAsia="宋体" w:cs="宋体"/>
                <w:b w:val="0"/>
                <w:bCs w:val="0"/>
                <w:color w:val="auto"/>
                <w:kern w:val="0"/>
                <w:sz w:val="24"/>
                <w:szCs w:val="24"/>
                <w:highlight w:val="none"/>
                <w:lang w:val="zh-CN" w:eastAsia="zh-CN"/>
              </w:rPr>
            </w:pPr>
            <w:r>
              <w:rPr>
                <w:rFonts w:hint="eastAsia" w:ascii="宋体" w:hAnsi="宋体" w:eastAsia="宋体" w:cs="宋体"/>
                <w:b w:val="0"/>
                <w:bCs w:val="0"/>
                <w:color w:val="auto"/>
                <w:kern w:val="0"/>
                <w:sz w:val="24"/>
                <w:szCs w:val="24"/>
                <w:highlight w:val="none"/>
                <w:lang w:val="zh-CN" w:eastAsia="zh-CN"/>
              </w:rPr>
              <w:t>线上电子化开评标系统操作及办理CA锁等相关事宜请咨询政采云：咨询电话：95763。</w:t>
            </w:r>
          </w:p>
          <w:p w14:paraId="299AD194">
            <w:pPr>
              <w:numPr>
                <w:ilvl w:val="0"/>
                <w:numId w:val="0"/>
              </w:numPr>
              <w:autoSpaceDE w:val="0"/>
              <w:autoSpaceDN w:val="0"/>
              <w:adjustRightInd w:val="0"/>
              <w:spacing w:line="240" w:lineRule="auto"/>
              <w:rPr>
                <w:rFonts w:hint="eastAsia" w:ascii="宋体" w:hAnsi="宋体" w:eastAsia="宋体" w:cs="宋体"/>
                <w:b w:val="0"/>
                <w:bCs w:val="0"/>
                <w:color w:val="auto"/>
                <w:kern w:val="0"/>
                <w:sz w:val="24"/>
                <w:szCs w:val="24"/>
                <w:highlight w:val="none"/>
                <w:lang w:val="zh-CN" w:eastAsia="zh-CN"/>
              </w:rPr>
            </w:pPr>
            <w:r>
              <w:rPr>
                <w:rFonts w:hint="eastAsia" w:ascii="宋体" w:hAnsi="宋体" w:eastAsia="宋体" w:cs="宋体"/>
                <w:b w:val="0"/>
                <w:bCs w:val="0"/>
                <w:color w:val="auto"/>
                <w:kern w:val="0"/>
                <w:sz w:val="24"/>
                <w:szCs w:val="24"/>
                <w:highlight w:val="none"/>
                <w:lang w:val="zh-CN" w:eastAsia="zh-CN"/>
              </w:rPr>
              <w:t>3、线上CA：PC咨询网址（可及时反馈问题截图，让客服快速定位问题）:http://tseal.cn/k.html，咨询电话：400-0878-198。</w:t>
            </w:r>
          </w:p>
          <w:p w14:paraId="1F0C0787">
            <w:pPr>
              <w:numPr>
                <w:ilvl w:val="0"/>
                <w:numId w:val="2"/>
              </w:numPr>
              <w:autoSpaceDE w:val="0"/>
              <w:autoSpaceDN w:val="0"/>
              <w:adjustRightInd w:val="0"/>
              <w:spacing w:line="240" w:lineRule="auto"/>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zh-CN" w:eastAsia="zh-CN"/>
              </w:rPr>
              <w:t>本次标的物所属行业为</w:t>
            </w:r>
            <w:r>
              <w:rPr>
                <w:rFonts w:hint="eastAsia" w:ascii="宋体" w:hAnsi="宋体" w:cs="宋体"/>
                <w:b w:val="0"/>
                <w:bCs w:val="0"/>
                <w:color w:val="auto"/>
                <w:kern w:val="0"/>
                <w:sz w:val="24"/>
                <w:szCs w:val="24"/>
                <w:highlight w:val="none"/>
                <w:lang w:val="en-US" w:eastAsia="zh-CN"/>
              </w:rPr>
              <w:t>货物</w:t>
            </w:r>
            <w:r>
              <w:rPr>
                <w:rFonts w:hint="eastAsia" w:ascii="宋体" w:hAnsi="宋体" w:eastAsia="宋体" w:cs="宋体"/>
                <w:b w:val="0"/>
                <w:bCs w:val="0"/>
                <w:color w:val="auto"/>
                <w:kern w:val="0"/>
                <w:sz w:val="24"/>
                <w:szCs w:val="24"/>
                <w:highlight w:val="none"/>
                <w:lang w:val="zh-CN" w:eastAsia="zh-CN"/>
              </w:rPr>
              <w:t>制造业。</w:t>
            </w:r>
          </w:p>
          <w:p w14:paraId="1C883C49">
            <w:pPr>
              <w:numPr>
                <w:ilvl w:val="0"/>
                <w:numId w:val="2"/>
              </w:numPr>
              <w:autoSpaceDE w:val="0"/>
              <w:autoSpaceDN w:val="0"/>
              <w:adjustRightInd w:val="0"/>
              <w:spacing w:line="240" w:lineRule="auto"/>
              <w:rPr>
                <w:rFonts w:hint="default"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本项目</w:t>
            </w:r>
            <w:r>
              <w:rPr>
                <w:rFonts w:hint="eastAsia" w:ascii="宋体" w:hAnsi="宋体" w:eastAsia="宋体" w:cs="宋体"/>
                <w:b w:val="0"/>
                <w:bCs w:val="0"/>
                <w:color w:val="auto"/>
                <w:kern w:val="0"/>
                <w:sz w:val="24"/>
                <w:szCs w:val="24"/>
                <w:highlight w:val="none"/>
                <w:lang w:val="zh-CN" w:eastAsia="zh-CN"/>
              </w:rPr>
              <w:t>免缴</w:t>
            </w:r>
            <w:r>
              <w:rPr>
                <w:rFonts w:hint="eastAsia" w:ascii="宋体" w:hAnsi="宋体" w:eastAsia="宋体" w:cs="宋体"/>
                <w:b w:val="0"/>
                <w:bCs w:val="0"/>
                <w:color w:val="auto"/>
                <w:kern w:val="0"/>
                <w:sz w:val="24"/>
                <w:szCs w:val="24"/>
                <w:highlight w:val="none"/>
                <w:lang w:val="en-US" w:eastAsia="zh-CN"/>
              </w:rPr>
              <w:t>投标</w:t>
            </w:r>
            <w:r>
              <w:rPr>
                <w:rFonts w:hint="eastAsia" w:ascii="宋体" w:hAnsi="宋体" w:eastAsia="宋体" w:cs="宋体"/>
                <w:b w:val="0"/>
                <w:bCs w:val="0"/>
                <w:color w:val="auto"/>
                <w:kern w:val="0"/>
                <w:sz w:val="24"/>
                <w:szCs w:val="24"/>
                <w:highlight w:val="none"/>
                <w:lang w:val="zh-CN" w:eastAsia="zh-CN"/>
              </w:rPr>
              <w:t>保证金。</w:t>
            </w:r>
          </w:p>
          <w:p w14:paraId="58977EF4">
            <w:pPr>
              <w:numPr>
                <w:ilvl w:val="0"/>
                <w:numId w:val="0"/>
              </w:numPr>
              <w:autoSpaceDE w:val="0"/>
              <w:autoSpaceDN w:val="0"/>
              <w:adjustRightInd w:val="0"/>
              <w:spacing w:line="240" w:lineRule="auto"/>
              <w:rPr>
                <w:rFonts w:hint="default"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zh-CN" w:eastAsia="zh-CN"/>
              </w:rPr>
              <w:t>注：投标供应商务必在开标当天</w:t>
            </w:r>
            <w:r>
              <w:rPr>
                <w:rFonts w:hint="eastAsia" w:ascii="宋体" w:hAnsi="宋体" w:eastAsia="宋体" w:cs="宋体"/>
                <w:b w:val="0"/>
                <w:bCs w:val="0"/>
                <w:color w:val="auto"/>
                <w:kern w:val="0"/>
                <w:sz w:val="24"/>
                <w:szCs w:val="24"/>
                <w:highlight w:val="none"/>
                <w:lang w:val="en-US" w:eastAsia="zh-CN"/>
              </w:rPr>
              <w:t>9</w:t>
            </w:r>
            <w:r>
              <w:rPr>
                <w:rFonts w:hint="eastAsia" w:ascii="宋体" w:hAnsi="宋体" w:eastAsia="宋体" w:cs="宋体"/>
                <w:b w:val="0"/>
                <w:bCs w:val="0"/>
                <w:color w:val="auto"/>
                <w:kern w:val="0"/>
                <w:sz w:val="24"/>
                <w:szCs w:val="24"/>
                <w:highlight w:val="none"/>
                <w:lang w:val="zh-CN" w:eastAsia="zh-CN"/>
              </w:rPr>
              <w:t>：</w:t>
            </w:r>
            <w:r>
              <w:rPr>
                <w:rFonts w:hint="eastAsia" w:ascii="宋体" w:hAnsi="宋体" w:eastAsia="宋体" w:cs="宋体"/>
                <w:b w:val="0"/>
                <w:bCs w:val="0"/>
                <w:color w:val="auto"/>
                <w:kern w:val="0"/>
                <w:sz w:val="24"/>
                <w:szCs w:val="24"/>
                <w:highlight w:val="none"/>
                <w:lang w:val="en-US" w:eastAsia="zh-CN"/>
              </w:rPr>
              <w:t>00</w:t>
            </w:r>
            <w:r>
              <w:rPr>
                <w:rFonts w:hint="eastAsia" w:ascii="宋体" w:hAnsi="宋体" w:eastAsia="宋体" w:cs="宋体"/>
                <w:b w:val="0"/>
                <w:bCs w:val="0"/>
                <w:color w:val="auto"/>
                <w:kern w:val="0"/>
                <w:sz w:val="24"/>
                <w:szCs w:val="24"/>
                <w:highlight w:val="none"/>
                <w:lang w:val="zh-CN" w:eastAsia="zh-CN"/>
              </w:rPr>
              <w:t>之前进入电子开标系统完成电子签到，如未签到无法解密视为自动放弃。</w:t>
            </w:r>
          </w:p>
        </w:tc>
      </w:tr>
      <w:tr w14:paraId="5AED7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2694" w:type="dxa"/>
            <w:noWrap w:val="0"/>
            <w:vAlign w:val="center"/>
          </w:tcPr>
          <w:p w14:paraId="3D129CD3">
            <w:pPr>
              <w:autoSpaceDE w:val="0"/>
              <w:autoSpaceDN w:val="0"/>
              <w:adjustRightInd w:val="0"/>
              <w:spacing w:line="240" w:lineRule="auto"/>
              <w:rPr>
                <w:rFonts w:hint="eastAsia" w:ascii="宋体" w:hAnsi="宋体" w:eastAsia="宋体" w:cs="宋体"/>
                <w:b w:val="0"/>
                <w:bCs w:val="0"/>
                <w:color w:val="auto"/>
                <w:kern w:val="0"/>
                <w:sz w:val="24"/>
                <w:szCs w:val="24"/>
                <w:lang w:val="zh-CN"/>
              </w:rPr>
            </w:pPr>
            <w:r>
              <w:rPr>
                <w:rFonts w:hint="eastAsia" w:ascii="宋体" w:hAnsi="宋体" w:eastAsia="宋体" w:cs="宋体"/>
                <w:b w:val="0"/>
                <w:bCs w:val="0"/>
                <w:color w:val="auto"/>
                <w:kern w:val="0"/>
                <w:sz w:val="24"/>
                <w:szCs w:val="24"/>
                <w:lang w:val="zh-CN"/>
              </w:rPr>
              <w:t>财政监管部门及电话</w:t>
            </w:r>
          </w:p>
        </w:tc>
        <w:tc>
          <w:tcPr>
            <w:tcW w:w="6863" w:type="dxa"/>
            <w:noWrap w:val="0"/>
            <w:vAlign w:val="center"/>
          </w:tcPr>
          <w:p w14:paraId="225123E6">
            <w:pPr>
              <w:autoSpaceDE w:val="0"/>
              <w:autoSpaceDN w:val="0"/>
              <w:adjustRightInd w:val="0"/>
              <w:spacing w:line="240" w:lineRule="auto"/>
              <w:jc w:val="left"/>
              <w:rPr>
                <w:rFonts w:hint="default" w:ascii="宋体" w:hAnsi="宋体" w:eastAsia="宋体" w:cs="宋体"/>
                <w:b w:val="0"/>
                <w:bCs w:val="0"/>
                <w:color w:val="auto"/>
                <w:kern w:val="0"/>
                <w:sz w:val="24"/>
                <w:szCs w:val="24"/>
                <w:lang w:val="en-US" w:eastAsia="zh-CN"/>
              </w:rPr>
            </w:pPr>
            <w:r>
              <w:rPr>
                <w:rFonts w:hint="default" w:ascii="宋体" w:hAnsi="宋体" w:eastAsia="宋体" w:cs="宋体"/>
                <w:b w:val="0"/>
                <w:bCs w:val="0"/>
                <w:color w:val="auto"/>
                <w:kern w:val="0"/>
                <w:sz w:val="24"/>
                <w:szCs w:val="24"/>
                <w:lang w:val="en-US" w:eastAsia="zh-CN"/>
              </w:rPr>
              <w:t xml:space="preserve">西宁市城北区财政局              </w:t>
            </w:r>
          </w:p>
          <w:p w14:paraId="35863396">
            <w:pPr>
              <w:autoSpaceDE w:val="0"/>
              <w:autoSpaceDN w:val="0"/>
              <w:adjustRightInd w:val="0"/>
              <w:spacing w:line="240" w:lineRule="auto"/>
              <w:jc w:val="left"/>
              <w:rPr>
                <w:rFonts w:hint="default" w:ascii="宋体" w:hAnsi="宋体" w:eastAsia="宋体" w:cs="宋体"/>
                <w:b w:val="0"/>
                <w:bCs w:val="0"/>
                <w:color w:val="auto"/>
                <w:kern w:val="0"/>
                <w:sz w:val="24"/>
                <w:szCs w:val="24"/>
                <w:lang w:val="en-US" w:eastAsia="zh-CN"/>
              </w:rPr>
            </w:pPr>
            <w:r>
              <w:rPr>
                <w:rFonts w:hint="default" w:ascii="宋体" w:hAnsi="宋体" w:eastAsia="宋体" w:cs="宋体"/>
                <w:b w:val="0"/>
                <w:bCs w:val="0"/>
                <w:color w:val="auto"/>
                <w:kern w:val="0"/>
                <w:sz w:val="24"/>
                <w:szCs w:val="24"/>
                <w:lang w:val="en-US" w:eastAsia="zh-CN"/>
              </w:rPr>
              <w:t>联系电话：0971-5513092</w:t>
            </w:r>
          </w:p>
          <w:p w14:paraId="5FB7FBDA">
            <w:pPr>
              <w:pStyle w:val="14"/>
              <w:ind w:left="0" w:leftChars="0" w:firstLine="0" w:firstLineChars="0"/>
              <w:rPr>
                <w:rFonts w:hint="default"/>
                <w:lang w:val="en-US" w:eastAsia="zh-CN"/>
              </w:rPr>
            </w:pPr>
            <w:r>
              <w:rPr>
                <w:rFonts w:hint="eastAsia" w:ascii="宋体" w:hAnsi="宋体" w:eastAsia="宋体" w:cs="宋体"/>
                <w:b w:val="0"/>
                <w:bCs w:val="0"/>
                <w:color w:val="auto"/>
                <w:kern w:val="0"/>
                <w:sz w:val="24"/>
                <w:szCs w:val="24"/>
                <w:lang w:val="zh-CN"/>
              </w:rPr>
              <w:t>联系人：</w:t>
            </w:r>
            <w:r>
              <w:rPr>
                <w:rFonts w:hint="eastAsia" w:cs="宋体"/>
                <w:b w:val="0"/>
                <w:bCs w:val="0"/>
                <w:color w:val="auto"/>
                <w:kern w:val="0"/>
                <w:sz w:val="24"/>
                <w:szCs w:val="24"/>
                <w:lang w:val="en-US" w:eastAsia="zh-CN"/>
              </w:rPr>
              <w:t>严</w:t>
            </w:r>
            <w:r>
              <w:rPr>
                <w:rFonts w:hint="eastAsia" w:ascii="宋体" w:hAnsi="宋体" w:eastAsia="宋体" w:cs="宋体"/>
                <w:b w:val="0"/>
                <w:bCs w:val="0"/>
                <w:color w:val="auto"/>
                <w:kern w:val="0"/>
                <w:sz w:val="24"/>
                <w:szCs w:val="24"/>
                <w:lang w:val="zh-CN"/>
              </w:rPr>
              <w:t xml:space="preserve">女士   </w:t>
            </w:r>
          </w:p>
        </w:tc>
      </w:tr>
      <w:bookmarkEnd w:id="3"/>
    </w:tbl>
    <w:p w14:paraId="06011C6E">
      <w:pPr>
        <w:rPr>
          <w:rFonts w:hint="eastAsia"/>
          <w:b w:val="0"/>
          <w:bCs w:val="0"/>
          <w:color w:val="auto"/>
        </w:rPr>
      </w:pPr>
    </w:p>
    <w:p w14:paraId="48CC2E8A">
      <w:pPr>
        <w:pStyle w:val="6"/>
        <w:rPr>
          <w:rFonts w:hint="eastAsia"/>
          <w:b/>
          <w:color w:val="auto"/>
          <w:sz w:val="28"/>
          <w:lang w:val="zh-CN"/>
        </w:rPr>
      </w:pPr>
      <w:bookmarkStart w:id="4" w:name="_Toc428180536"/>
    </w:p>
    <w:p w14:paraId="7B16CF5F">
      <w:pPr>
        <w:rPr>
          <w:rFonts w:hint="eastAsia"/>
          <w:lang w:val="zh-CN"/>
        </w:rPr>
      </w:pPr>
    </w:p>
    <w:p w14:paraId="27B119F1">
      <w:pPr>
        <w:pStyle w:val="13"/>
        <w:spacing w:before="0" w:after="0" w:line="360" w:lineRule="auto"/>
        <w:rPr>
          <w:rFonts w:hint="eastAsia" w:ascii="宋体" w:hAnsi="宋体" w:eastAsia="宋体" w:cs="宋体"/>
          <w:b/>
          <w:bCs/>
          <w:color w:val="000000"/>
          <w:kern w:val="2"/>
          <w:szCs w:val="36"/>
          <w:lang w:val="zh-CN"/>
        </w:rPr>
      </w:pPr>
      <w:bookmarkStart w:id="5" w:name="_Toc32533"/>
    </w:p>
    <w:p w14:paraId="43697BDA">
      <w:pPr>
        <w:pStyle w:val="13"/>
        <w:spacing w:before="0" w:after="0" w:line="360" w:lineRule="auto"/>
        <w:rPr>
          <w:rFonts w:hint="eastAsia" w:ascii="宋体" w:hAnsi="宋体" w:eastAsia="宋体" w:cs="宋体"/>
          <w:b/>
          <w:bCs/>
          <w:color w:val="000000"/>
          <w:kern w:val="2"/>
          <w:szCs w:val="36"/>
          <w:lang w:val="zh-CN"/>
        </w:rPr>
      </w:pPr>
    </w:p>
    <w:p w14:paraId="3D035FAF">
      <w:pPr>
        <w:pStyle w:val="13"/>
        <w:spacing w:before="0" w:after="0" w:line="360" w:lineRule="auto"/>
        <w:rPr>
          <w:rFonts w:hint="eastAsia" w:ascii="宋体" w:hAnsi="宋体" w:eastAsia="宋体" w:cs="宋体"/>
          <w:b/>
          <w:bCs/>
          <w:color w:val="000000"/>
          <w:kern w:val="2"/>
          <w:szCs w:val="36"/>
          <w:lang w:val="zh-CN"/>
        </w:rPr>
      </w:pPr>
      <w:bookmarkStart w:id="6" w:name="_Toc30839"/>
      <w:r>
        <w:rPr>
          <w:rFonts w:hint="eastAsia" w:ascii="宋体" w:hAnsi="宋体" w:eastAsia="宋体" w:cs="宋体"/>
          <w:b/>
          <w:bCs/>
          <w:color w:val="000000"/>
          <w:kern w:val="2"/>
          <w:szCs w:val="36"/>
          <w:lang w:val="zh-CN"/>
        </w:rPr>
        <w:t>第二部分  供应商须知</w:t>
      </w:r>
      <w:bookmarkEnd w:id="4"/>
      <w:bookmarkEnd w:id="5"/>
      <w:bookmarkEnd w:id="6"/>
    </w:p>
    <w:p w14:paraId="440D4B9F">
      <w:pPr>
        <w:spacing w:line="400" w:lineRule="exact"/>
        <w:ind w:firstLine="564" w:firstLineChars="235"/>
        <w:rPr>
          <w:rFonts w:cs="Cambria"/>
          <w:b/>
          <w:color w:val="auto"/>
          <w:sz w:val="24"/>
          <w:szCs w:val="24"/>
        </w:rPr>
      </w:pPr>
    </w:p>
    <w:p w14:paraId="5FD03476">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b/>
          <w:color w:val="auto"/>
          <w:sz w:val="24"/>
          <w:szCs w:val="24"/>
          <w:lang w:val="zh-CN"/>
        </w:rPr>
      </w:pPr>
      <w:bookmarkStart w:id="7" w:name="_Toc428180538"/>
      <w:r>
        <w:rPr>
          <w:rFonts w:hint="eastAsia" w:ascii="宋体" w:hAnsi="宋体"/>
          <w:b/>
          <w:color w:val="auto"/>
          <w:sz w:val="24"/>
          <w:szCs w:val="24"/>
          <w:lang w:val="zh-CN"/>
        </w:rPr>
        <w:t>一、说  明</w:t>
      </w:r>
    </w:p>
    <w:p w14:paraId="2E401928">
      <w:pPr>
        <w:keepNext w:val="0"/>
        <w:keepLines w:val="0"/>
        <w:pageBreakBefore w:val="0"/>
        <w:widowControl w:val="0"/>
        <w:kinsoku/>
        <w:wordWrap/>
        <w:overflowPunct/>
        <w:topLinePunct w:val="0"/>
        <w:bidi w:val="0"/>
        <w:snapToGrid/>
        <w:spacing w:line="400" w:lineRule="exact"/>
        <w:ind w:firstLine="480" w:firstLineChars="200"/>
        <w:textAlignment w:val="auto"/>
        <w:rPr>
          <w:rFonts w:ascii="宋体" w:hAnsi="宋体"/>
          <w:b/>
          <w:color w:val="auto"/>
          <w:sz w:val="24"/>
          <w:szCs w:val="24"/>
          <w:lang w:val="zh-CN"/>
        </w:rPr>
      </w:pPr>
      <w:r>
        <w:rPr>
          <w:rFonts w:ascii="宋体" w:hAnsi="宋体"/>
          <w:b/>
          <w:color w:val="auto"/>
          <w:sz w:val="24"/>
          <w:szCs w:val="24"/>
          <w:lang w:val="zh-CN"/>
        </w:rPr>
        <w:t>1.</w:t>
      </w:r>
      <w:r>
        <w:rPr>
          <w:rFonts w:hint="eastAsia" w:ascii="宋体" w:hAnsi="宋体"/>
          <w:b/>
          <w:color w:val="auto"/>
          <w:sz w:val="24"/>
          <w:szCs w:val="24"/>
          <w:lang w:val="zh-CN"/>
        </w:rPr>
        <w:t>适用范围</w:t>
      </w:r>
      <w:bookmarkEnd w:id="7"/>
    </w:p>
    <w:p w14:paraId="3105A89E">
      <w:pPr>
        <w:keepNext w:val="0"/>
        <w:keepLines w:val="0"/>
        <w:pageBreakBefore w:val="0"/>
        <w:widowControl w:val="0"/>
        <w:kinsoku/>
        <w:wordWrap/>
        <w:overflowPunct/>
        <w:topLinePunct w:val="0"/>
        <w:bidi w:val="0"/>
        <w:snapToGrid/>
        <w:spacing w:line="400" w:lineRule="exact"/>
        <w:ind w:firstLine="480" w:firstLineChars="200"/>
        <w:textAlignment w:val="auto"/>
        <w:rPr>
          <w:rFonts w:ascii="宋体" w:hAnsi="Cambria" w:cs="宋体"/>
          <w:color w:val="auto"/>
          <w:kern w:val="0"/>
          <w:sz w:val="24"/>
          <w:szCs w:val="24"/>
          <w:lang w:val="zh-CN"/>
        </w:rPr>
      </w:pPr>
      <w:r>
        <w:rPr>
          <w:rFonts w:ascii="宋体" w:hAnsi="Cambria" w:cs="宋体"/>
          <w:color w:val="auto"/>
          <w:kern w:val="0"/>
          <w:sz w:val="24"/>
          <w:szCs w:val="24"/>
          <w:lang w:val="zh-CN"/>
        </w:rPr>
        <w:t>1.1</w:t>
      </w:r>
      <w:r>
        <w:rPr>
          <w:rFonts w:hint="eastAsia" w:ascii="宋体" w:hAnsi="Cambria" w:cs="宋体"/>
          <w:color w:val="auto"/>
          <w:kern w:val="0"/>
          <w:sz w:val="24"/>
          <w:szCs w:val="24"/>
          <w:lang w:val="zh-CN"/>
        </w:rPr>
        <w:t>本次竞争性磋商项目依据</w:t>
      </w:r>
      <w:r>
        <w:rPr>
          <w:rFonts w:hint="eastAsia" w:ascii="宋体" w:hAnsi="Cambria" w:cs="宋体"/>
          <w:color w:val="auto"/>
          <w:kern w:val="0"/>
          <w:sz w:val="24"/>
          <w:szCs w:val="24"/>
          <w:lang w:val="en-US" w:eastAsia="zh-CN"/>
        </w:rPr>
        <w:t>城北区委政法委的</w:t>
      </w:r>
      <w:r>
        <w:rPr>
          <w:rFonts w:hint="eastAsia" w:ascii="宋体" w:hAnsi="Cambria" w:cs="宋体"/>
          <w:color w:val="auto"/>
          <w:kern w:val="0"/>
          <w:sz w:val="24"/>
          <w:szCs w:val="24"/>
          <w:lang w:val="zh-CN"/>
        </w:rPr>
        <w:t>采购计划，仅适用于本竞争性磋商文件中所叙述的项目。</w:t>
      </w:r>
    </w:p>
    <w:p w14:paraId="21F6B521">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b/>
          <w:color w:val="auto"/>
          <w:sz w:val="24"/>
          <w:szCs w:val="24"/>
          <w:lang w:val="zh-CN"/>
        </w:rPr>
      </w:pPr>
      <w:bookmarkStart w:id="8" w:name="_Toc428180539"/>
    </w:p>
    <w:p w14:paraId="6A4717F0">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b/>
          <w:color w:val="auto"/>
          <w:sz w:val="24"/>
          <w:szCs w:val="24"/>
          <w:lang w:val="zh-CN"/>
        </w:rPr>
      </w:pPr>
      <w:r>
        <w:rPr>
          <w:b/>
          <w:color w:val="auto"/>
          <w:sz w:val="24"/>
          <w:szCs w:val="24"/>
          <w:lang w:val="zh-CN"/>
        </w:rPr>
        <w:t>2.</w:t>
      </w:r>
      <w:r>
        <w:rPr>
          <w:rFonts w:hint="eastAsia"/>
          <w:b/>
          <w:color w:val="auto"/>
          <w:sz w:val="24"/>
          <w:szCs w:val="24"/>
          <w:lang w:val="zh-CN"/>
        </w:rPr>
        <w:t>采购方式、合格的</w:t>
      </w:r>
      <w:bookmarkEnd w:id="8"/>
      <w:r>
        <w:rPr>
          <w:rFonts w:hint="eastAsia"/>
          <w:b/>
          <w:color w:val="auto"/>
          <w:sz w:val="24"/>
          <w:szCs w:val="24"/>
          <w:lang w:val="zh-CN"/>
        </w:rPr>
        <w:t>供应商</w:t>
      </w:r>
    </w:p>
    <w:p w14:paraId="0C593D88">
      <w:pPr>
        <w:keepNext w:val="0"/>
        <w:keepLines w:val="0"/>
        <w:pageBreakBefore w:val="0"/>
        <w:widowControl w:val="0"/>
        <w:kinsoku/>
        <w:wordWrap/>
        <w:overflowPunct/>
        <w:topLinePunct w:val="0"/>
        <w:bidi w:val="0"/>
        <w:snapToGrid/>
        <w:spacing w:line="400" w:lineRule="exact"/>
        <w:ind w:firstLine="480" w:firstLineChars="200"/>
        <w:textAlignment w:val="auto"/>
        <w:rPr>
          <w:rFonts w:ascii="宋体" w:hAnsi="Cambria" w:cs="宋体"/>
          <w:bCs/>
          <w:color w:val="auto"/>
          <w:kern w:val="0"/>
          <w:sz w:val="24"/>
          <w:szCs w:val="28"/>
          <w:lang w:val="zh-CN"/>
        </w:rPr>
      </w:pPr>
      <w:r>
        <w:rPr>
          <w:rFonts w:ascii="宋体" w:hAnsi="Cambria" w:cs="宋体"/>
          <w:color w:val="auto"/>
          <w:kern w:val="0"/>
          <w:sz w:val="24"/>
          <w:szCs w:val="28"/>
          <w:lang w:val="zh-CN"/>
        </w:rPr>
        <w:t>2.1</w:t>
      </w:r>
      <w:r>
        <w:rPr>
          <w:rFonts w:hint="eastAsia" w:ascii="宋体" w:hAnsi="Cambria" w:cs="宋体"/>
          <w:color w:val="auto"/>
          <w:kern w:val="0"/>
          <w:sz w:val="24"/>
          <w:szCs w:val="28"/>
          <w:lang w:val="zh-CN"/>
        </w:rPr>
        <w:t>本次招标采取竞争性磋商方式。</w:t>
      </w:r>
    </w:p>
    <w:p w14:paraId="325ED821">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ascii="宋体" w:hAnsi="Cambria" w:cs="宋体"/>
          <w:color w:val="auto"/>
          <w:kern w:val="0"/>
          <w:sz w:val="24"/>
          <w:lang w:val="zh-CN"/>
        </w:rPr>
      </w:pPr>
      <w:r>
        <w:rPr>
          <w:rFonts w:ascii="宋体" w:hAnsi="Cambria" w:cs="宋体"/>
          <w:color w:val="auto"/>
          <w:kern w:val="0"/>
          <w:sz w:val="24"/>
          <w:lang w:val="zh-CN"/>
        </w:rPr>
        <w:t>2.2</w:t>
      </w:r>
      <w:r>
        <w:rPr>
          <w:rFonts w:hint="eastAsia" w:ascii="宋体" w:hAnsi="Cambria" w:cs="宋体"/>
          <w:color w:val="auto"/>
          <w:kern w:val="0"/>
          <w:sz w:val="24"/>
          <w:lang w:val="zh-CN"/>
        </w:rPr>
        <w:t>合格的供应商：详见第一部分供应商须知前列表“</w:t>
      </w:r>
      <w:r>
        <w:rPr>
          <w:rFonts w:ascii="宋体" w:hAnsi="宋体" w:cs="宋体"/>
          <w:color w:val="auto"/>
          <w:kern w:val="0"/>
          <w:sz w:val="24"/>
          <w:szCs w:val="24"/>
        </w:rPr>
        <w:t>供应商资格条件</w:t>
      </w:r>
      <w:r>
        <w:rPr>
          <w:rFonts w:hint="eastAsia" w:ascii="宋体" w:hAnsi="宋体" w:cs="宋体"/>
          <w:color w:val="auto"/>
          <w:kern w:val="0"/>
          <w:sz w:val="24"/>
          <w:szCs w:val="24"/>
        </w:rPr>
        <w:t>”。</w:t>
      </w:r>
    </w:p>
    <w:p w14:paraId="72073974">
      <w:pPr>
        <w:keepNext w:val="0"/>
        <w:keepLines w:val="0"/>
        <w:pageBreakBefore w:val="0"/>
        <w:widowControl w:val="0"/>
        <w:kinsoku/>
        <w:wordWrap/>
        <w:overflowPunct/>
        <w:topLinePunct w:val="0"/>
        <w:bidi w:val="0"/>
        <w:snapToGrid/>
        <w:spacing w:line="400" w:lineRule="exact"/>
        <w:ind w:firstLine="480" w:firstLineChars="200"/>
        <w:textAlignment w:val="auto"/>
        <w:rPr>
          <w:b/>
          <w:color w:val="auto"/>
          <w:sz w:val="24"/>
          <w:szCs w:val="24"/>
          <w:lang w:val="zh-CN"/>
        </w:rPr>
      </w:pPr>
      <w:bookmarkStart w:id="9" w:name="_Toc428180540"/>
    </w:p>
    <w:p w14:paraId="603A2A96">
      <w:pPr>
        <w:keepNext w:val="0"/>
        <w:keepLines w:val="0"/>
        <w:pageBreakBefore w:val="0"/>
        <w:widowControl w:val="0"/>
        <w:kinsoku/>
        <w:wordWrap/>
        <w:overflowPunct/>
        <w:topLinePunct w:val="0"/>
        <w:bidi w:val="0"/>
        <w:snapToGrid/>
        <w:spacing w:line="400" w:lineRule="exact"/>
        <w:ind w:firstLine="480" w:firstLineChars="200"/>
        <w:textAlignment w:val="auto"/>
        <w:rPr>
          <w:b/>
          <w:color w:val="auto"/>
          <w:sz w:val="24"/>
          <w:szCs w:val="24"/>
          <w:lang w:val="zh-CN"/>
        </w:rPr>
      </w:pPr>
      <w:r>
        <w:rPr>
          <w:b/>
          <w:color w:val="auto"/>
          <w:sz w:val="24"/>
          <w:szCs w:val="24"/>
          <w:lang w:val="zh-CN"/>
        </w:rPr>
        <w:t>3.</w:t>
      </w:r>
      <w:r>
        <w:rPr>
          <w:rFonts w:hint="eastAsia"/>
          <w:b/>
          <w:color w:val="auto"/>
          <w:sz w:val="24"/>
          <w:szCs w:val="24"/>
          <w:lang w:val="zh-CN"/>
        </w:rPr>
        <w:t>投标费用</w:t>
      </w:r>
      <w:bookmarkEnd w:id="9"/>
    </w:p>
    <w:p w14:paraId="0F7E203F">
      <w:pPr>
        <w:keepNext w:val="0"/>
        <w:keepLines w:val="0"/>
        <w:pageBreakBefore w:val="0"/>
        <w:widowControl w:val="0"/>
        <w:tabs>
          <w:tab w:val="left" w:pos="840"/>
        </w:tabs>
        <w:kinsoku/>
        <w:wordWrap/>
        <w:overflowPunct/>
        <w:topLinePunct w:val="0"/>
        <w:bidi w:val="0"/>
        <w:snapToGrid/>
        <w:spacing w:line="400" w:lineRule="exact"/>
        <w:ind w:firstLine="480" w:firstLineChars="200"/>
        <w:textAlignment w:val="auto"/>
        <w:rPr>
          <w:rFonts w:ascii="宋体" w:hAnsi="Cambria" w:cs="宋体"/>
          <w:color w:val="auto"/>
          <w:kern w:val="0"/>
          <w:sz w:val="24"/>
          <w:lang w:val="zh-CN"/>
        </w:rPr>
      </w:pPr>
      <w:bookmarkStart w:id="10" w:name="_Toc428180541"/>
      <w:r>
        <w:rPr>
          <w:rFonts w:hint="eastAsia" w:ascii="宋体" w:hAnsi="Cambria" w:cs="宋体"/>
          <w:color w:val="auto"/>
          <w:kern w:val="0"/>
          <w:sz w:val="24"/>
          <w:lang w:val="zh-CN"/>
        </w:rPr>
        <w:t>供应商应承担准备和与参加本次投标有关的费用。</w:t>
      </w:r>
      <w:r>
        <w:rPr>
          <w:rFonts w:hint="eastAsia" w:ascii="宋体" w:hAnsi="Cambria" w:cs="宋体"/>
          <w:color w:val="auto"/>
          <w:kern w:val="0"/>
          <w:sz w:val="24"/>
          <w:lang w:val="en-US" w:eastAsia="zh-CN"/>
        </w:rPr>
        <w:t>采购中心</w:t>
      </w:r>
      <w:r>
        <w:rPr>
          <w:rFonts w:hint="eastAsia" w:ascii="宋体" w:hAnsi="Cambria" w:cs="宋体"/>
          <w:color w:val="auto"/>
          <w:kern w:val="0"/>
          <w:sz w:val="24"/>
          <w:lang w:val="zh-CN"/>
        </w:rPr>
        <w:t>对供应商发生的费用不承担任何责任。</w:t>
      </w:r>
    </w:p>
    <w:p w14:paraId="0AE66F70">
      <w:pPr>
        <w:keepNext w:val="0"/>
        <w:keepLines w:val="0"/>
        <w:pageBreakBefore w:val="0"/>
        <w:kinsoku/>
        <w:wordWrap/>
        <w:overflowPunct/>
        <w:topLinePunct w:val="0"/>
        <w:bidi w:val="0"/>
        <w:snapToGrid/>
        <w:spacing w:line="400" w:lineRule="exact"/>
        <w:ind w:firstLine="480" w:firstLineChars="200"/>
        <w:textAlignment w:val="auto"/>
        <w:rPr>
          <w:rFonts w:hint="eastAsia"/>
          <w:b/>
          <w:color w:val="auto"/>
          <w:sz w:val="24"/>
          <w:szCs w:val="24"/>
          <w:lang w:val="zh-CN"/>
        </w:rPr>
      </w:pPr>
    </w:p>
    <w:p w14:paraId="7E24A8E6">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b/>
          <w:color w:val="auto"/>
          <w:sz w:val="24"/>
          <w:szCs w:val="24"/>
          <w:lang w:val="zh-CN"/>
        </w:rPr>
      </w:pPr>
      <w:r>
        <w:rPr>
          <w:rFonts w:hint="eastAsia"/>
          <w:b/>
          <w:color w:val="auto"/>
          <w:sz w:val="24"/>
          <w:szCs w:val="24"/>
          <w:lang w:val="zh-CN"/>
        </w:rPr>
        <w:t>二、竞争性磋商文件说明</w:t>
      </w:r>
      <w:bookmarkEnd w:id="10"/>
      <w:bookmarkStart w:id="11" w:name="_Toc428180542"/>
    </w:p>
    <w:p w14:paraId="49C9E4FA">
      <w:pPr>
        <w:keepNext w:val="0"/>
        <w:keepLines w:val="0"/>
        <w:pageBreakBefore w:val="0"/>
        <w:kinsoku/>
        <w:wordWrap/>
        <w:overflowPunct/>
        <w:topLinePunct w:val="0"/>
        <w:bidi w:val="0"/>
        <w:snapToGrid/>
        <w:spacing w:line="400" w:lineRule="exact"/>
        <w:ind w:firstLine="480" w:firstLineChars="200"/>
        <w:textAlignment w:val="auto"/>
        <w:rPr>
          <w:b/>
          <w:color w:val="auto"/>
          <w:sz w:val="24"/>
          <w:szCs w:val="24"/>
          <w:lang w:val="zh-CN"/>
        </w:rPr>
      </w:pPr>
      <w:r>
        <w:rPr>
          <w:b/>
          <w:color w:val="auto"/>
          <w:sz w:val="24"/>
          <w:szCs w:val="24"/>
          <w:lang w:val="zh-CN"/>
        </w:rPr>
        <w:t>4.</w:t>
      </w:r>
      <w:r>
        <w:rPr>
          <w:rFonts w:hint="eastAsia" w:ascii="宋体" w:hAnsi="Cambria" w:cs="宋体"/>
          <w:color w:val="auto"/>
          <w:kern w:val="0"/>
          <w:sz w:val="24"/>
          <w:szCs w:val="24"/>
          <w:lang w:val="zh-CN"/>
        </w:rPr>
        <w:t xml:space="preserve"> </w:t>
      </w:r>
      <w:r>
        <w:rPr>
          <w:rFonts w:hint="eastAsia"/>
          <w:b/>
          <w:color w:val="auto"/>
          <w:sz w:val="24"/>
          <w:szCs w:val="24"/>
          <w:lang w:val="zh-CN"/>
        </w:rPr>
        <w:t>竞争性磋商文件的构成</w:t>
      </w:r>
      <w:bookmarkEnd w:id="11"/>
    </w:p>
    <w:p w14:paraId="650230B6">
      <w:pPr>
        <w:keepNext w:val="0"/>
        <w:keepLines w:val="0"/>
        <w:pageBreakBefore w:val="0"/>
        <w:kinsoku/>
        <w:wordWrap/>
        <w:overflowPunct/>
        <w:topLinePunct w:val="0"/>
        <w:autoSpaceDE w:val="0"/>
        <w:autoSpaceDN w:val="0"/>
        <w:bidi w:val="0"/>
        <w:adjustRightInd w:val="0"/>
        <w:snapToGrid/>
        <w:spacing w:line="400" w:lineRule="exact"/>
        <w:ind w:firstLine="480" w:firstLineChars="200"/>
        <w:textAlignment w:val="auto"/>
        <w:rPr>
          <w:rFonts w:ascii="宋体" w:hAnsi="Cambria" w:cs="宋体"/>
          <w:color w:val="auto"/>
          <w:kern w:val="0"/>
          <w:sz w:val="24"/>
          <w:lang w:val="zh-CN"/>
        </w:rPr>
      </w:pPr>
      <w:r>
        <w:rPr>
          <w:rFonts w:hint="eastAsia" w:ascii="宋体" w:hAnsi="Cambria" w:cs="宋体"/>
          <w:color w:val="auto"/>
          <w:kern w:val="0"/>
          <w:sz w:val="24"/>
          <w:lang w:val="zh-CN"/>
        </w:rPr>
        <w:t>4.1</w:t>
      </w:r>
      <w:r>
        <w:rPr>
          <w:rFonts w:hint="eastAsia" w:ascii="宋体" w:hAnsi="Cambria" w:cs="宋体"/>
          <w:color w:val="auto"/>
          <w:kern w:val="0"/>
          <w:sz w:val="24"/>
          <w:szCs w:val="24"/>
          <w:lang w:val="zh-CN"/>
        </w:rPr>
        <w:t>竞争性磋商</w:t>
      </w:r>
      <w:r>
        <w:rPr>
          <w:rFonts w:hint="eastAsia" w:ascii="宋体" w:hAnsi="Cambria" w:cs="宋体"/>
          <w:color w:val="auto"/>
          <w:kern w:val="0"/>
          <w:sz w:val="24"/>
          <w:lang w:val="zh-CN"/>
        </w:rPr>
        <w:t>文件包括：</w:t>
      </w:r>
    </w:p>
    <w:p w14:paraId="773D45F0">
      <w:pPr>
        <w:keepNext w:val="0"/>
        <w:keepLines w:val="0"/>
        <w:pageBreakBefore w:val="0"/>
        <w:kinsoku/>
        <w:wordWrap/>
        <w:overflowPunct/>
        <w:topLinePunct w:val="0"/>
        <w:autoSpaceDE w:val="0"/>
        <w:autoSpaceDN w:val="0"/>
        <w:bidi w:val="0"/>
        <w:adjustRightInd w:val="0"/>
        <w:snapToGrid/>
        <w:spacing w:line="400" w:lineRule="exact"/>
        <w:ind w:firstLine="480" w:firstLineChars="200"/>
        <w:textAlignment w:val="auto"/>
        <w:rPr>
          <w:rFonts w:ascii="宋体" w:hAnsi="Cambria" w:cs="宋体"/>
          <w:color w:val="auto"/>
          <w:kern w:val="0"/>
          <w:sz w:val="24"/>
          <w:lang w:val="zh-CN"/>
        </w:rPr>
      </w:pPr>
      <w:r>
        <w:rPr>
          <w:rFonts w:hint="eastAsia" w:ascii="宋体" w:hAnsi="Cambria" w:cs="宋体"/>
          <w:color w:val="auto"/>
          <w:kern w:val="0"/>
          <w:sz w:val="24"/>
          <w:lang w:val="zh-CN"/>
        </w:rPr>
        <w:t>（1）供应商须知前附表</w:t>
      </w:r>
    </w:p>
    <w:p w14:paraId="56DD3321">
      <w:pPr>
        <w:keepNext w:val="0"/>
        <w:keepLines w:val="0"/>
        <w:pageBreakBefore w:val="0"/>
        <w:kinsoku/>
        <w:wordWrap/>
        <w:overflowPunct/>
        <w:topLinePunct w:val="0"/>
        <w:autoSpaceDE w:val="0"/>
        <w:autoSpaceDN w:val="0"/>
        <w:bidi w:val="0"/>
        <w:adjustRightInd w:val="0"/>
        <w:snapToGrid/>
        <w:spacing w:line="400" w:lineRule="exact"/>
        <w:ind w:firstLine="480" w:firstLineChars="200"/>
        <w:textAlignment w:val="auto"/>
        <w:rPr>
          <w:rFonts w:ascii="宋体" w:hAnsi="Cambria" w:cs="宋体"/>
          <w:color w:val="auto"/>
          <w:kern w:val="0"/>
          <w:sz w:val="24"/>
          <w:lang w:val="zh-CN"/>
        </w:rPr>
      </w:pPr>
      <w:r>
        <w:rPr>
          <w:rFonts w:hint="eastAsia" w:ascii="宋体" w:hAnsi="Cambria" w:cs="宋体"/>
          <w:color w:val="auto"/>
          <w:kern w:val="0"/>
          <w:sz w:val="24"/>
          <w:lang w:val="zh-CN"/>
        </w:rPr>
        <w:t>（2）供应商须知</w:t>
      </w:r>
    </w:p>
    <w:p w14:paraId="55FF6828">
      <w:pPr>
        <w:keepNext w:val="0"/>
        <w:keepLines w:val="0"/>
        <w:pageBreakBefore w:val="0"/>
        <w:kinsoku/>
        <w:wordWrap/>
        <w:overflowPunct/>
        <w:topLinePunct w:val="0"/>
        <w:autoSpaceDE w:val="0"/>
        <w:autoSpaceDN w:val="0"/>
        <w:bidi w:val="0"/>
        <w:adjustRightInd w:val="0"/>
        <w:snapToGrid/>
        <w:spacing w:line="400" w:lineRule="exact"/>
        <w:ind w:firstLine="480" w:firstLineChars="200"/>
        <w:textAlignment w:val="auto"/>
        <w:rPr>
          <w:rFonts w:ascii="宋体" w:hAnsi="Cambria" w:cs="宋体"/>
          <w:color w:val="auto"/>
          <w:kern w:val="0"/>
          <w:sz w:val="24"/>
          <w:lang w:val="zh-CN"/>
        </w:rPr>
      </w:pPr>
      <w:r>
        <w:rPr>
          <w:rFonts w:hint="eastAsia" w:ascii="宋体" w:hAnsi="Cambria" w:cs="宋体"/>
          <w:color w:val="auto"/>
          <w:kern w:val="0"/>
          <w:sz w:val="24"/>
          <w:lang w:val="zh-CN"/>
        </w:rPr>
        <w:t>（3）政府采购项目合同书范本</w:t>
      </w:r>
    </w:p>
    <w:p w14:paraId="36B59DDD">
      <w:pPr>
        <w:keepNext w:val="0"/>
        <w:keepLines w:val="0"/>
        <w:pageBreakBefore w:val="0"/>
        <w:kinsoku/>
        <w:wordWrap/>
        <w:overflowPunct/>
        <w:topLinePunct w:val="0"/>
        <w:autoSpaceDE w:val="0"/>
        <w:autoSpaceDN w:val="0"/>
        <w:bidi w:val="0"/>
        <w:adjustRightInd w:val="0"/>
        <w:snapToGrid/>
        <w:spacing w:line="400" w:lineRule="exact"/>
        <w:ind w:firstLine="480" w:firstLineChars="200"/>
        <w:textAlignment w:val="auto"/>
        <w:rPr>
          <w:rFonts w:ascii="宋体" w:hAnsi="Cambria" w:cs="宋体"/>
          <w:color w:val="auto"/>
          <w:kern w:val="0"/>
          <w:sz w:val="24"/>
          <w:lang w:val="zh-CN"/>
        </w:rPr>
      </w:pPr>
      <w:r>
        <w:rPr>
          <w:rFonts w:hint="eastAsia" w:ascii="宋体" w:hAnsi="Cambria" w:cs="宋体"/>
          <w:color w:val="auto"/>
          <w:kern w:val="0"/>
          <w:sz w:val="24"/>
          <w:lang w:val="zh-CN"/>
        </w:rPr>
        <w:t>（4）磋商响应文件格式（相关附件）</w:t>
      </w:r>
    </w:p>
    <w:p w14:paraId="0A70C84C">
      <w:pPr>
        <w:keepNext w:val="0"/>
        <w:keepLines w:val="0"/>
        <w:pageBreakBefore w:val="0"/>
        <w:kinsoku/>
        <w:wordWrap/>
        <w:overflowPunct/>
        <w:topLinePunct w:val="0"/>
        <w:autoSpaceDE w:val="0"/>
        <w:autoSpaceDN w:val="0"/>
        <w:bidi w:val="0"/>
        <w:adjustRightInd w:val="0"/>
        <w:snapToGrid/>
        <w:spacing w:line="400" w:lineRule="exact"/>
        <w:ind w:firstLine="480" w:firstLineChars="200"/>
        <w:textAlignment w:val="auto"/>
        <w:rPr>
          <w:rFonts w:ascii="宋体" w:hAnsi="Cambria" w:cs="宋体"/>
          <w:color w:val="auto"/>
          <w:kern w:val="0"/>
          <w:sz w:val="24"/>
          <w:lang w:val="zh-CN"/>
        </w:rPr>
      </w:pPr>
      <w:r>
        <w:rPr>
          <w:rFonts w:hint="eastAsia" w:ascii="宋体" w:hAnsi="Cambria" w:cs="宋体"/>
          <w:color w:val="auto"/>
          <w:kern w:val="0"/>
          <w:sz w:val="24"/>
          <w:lang w:val="zh-CN"/>
        </w:rPr>
        <w:t>（5）采购项目要求及技术参数</w:t>
      </w:r>
    </w:p>
    <w:p w14:paraId="660F0323">
      <w:pPr>
        <w:keepNext w:val="0"/>
        <w:keepLines w:val="0"/>
        <w:pageBreakBefore w:val="0"/>
        <w:kinsoku/>
        <w:wordWrap/>
        <w:overflowPunct/>
        <w:topLinePunct w:val="0"/>
        <w:autoSpaceDE w:val="0"/>
        <w:autoSpaceDN w:val="0"/>
        <w:bidi w:val="0"/>
        <w:adjustRightInd w:val="0"/>
        <w:snapToGrid/>
        <w:spacing w:line="400" w:lineRule="exact"/>
        <w:ind w:firstLine="480" w:firstLineChars="200"/>
        <w:textAlignment w:val="auto"/>
        <w:rPr>
          <w:rFonts w:ascii="宋体" w:hAnsi="Cambria" w:cs="宋体"/>
          <w:color w:val="auto"/>
          <w:kern w:val="0"/>
          <w:sz w:val="24"/>
          <w:lang w:val="zh-CN"/>
        </w:rPr>
      </w:pPr>
      <w:r>
        <w:rPr>
          <w:rFonts w:hint="eastAsia" w:ascii="宋体" w:hAnsi="Cambria" w:cs="宋体"/>
          <w:color w:val="auto"/>
          <w:kern w:val="0"/>
          <w:sz w:val="24"/>
          <w:lang w:val="zh-CN"/>
        </w:rPr>
        <w:t>（6）采购过程中发生的澄清、变更和补充文件</w:t>
      </w:r>
    </w:p>
    <w:p w14:paraId="461B53FC">
      <w:pPr>
        <w:keepNext w:val="0"/>
        <w:keepLines w:val="0"/>
        <w:pageBreakBefore w:val="0"/>
        <w:kinsoku/>
        <w:wordWrap/>
        <w:overflowPunct/>
        <w:topLinePunct w:val="0"/>
        <w:autoSpaceDE w:val="0"/>
        <w:autoSpaceDN w:val="0"/>
        <w:bidi w:val="0"/>
        <w:adjustRightInd w:val="0"/>
        <w:snapToGrid/>
        <w:spacing w:line="400" w:lineRule="exact"/>
        <w:ind w:firstLine="480" w:firstLineChars="200"/>
        <w:textAlignment w:val="auto"/>
        <w:rPr>
          <w:rFonts w:hint="eastAsia" w:ascii="宋体" w:hAnsi="宋体"/>
          <w:b/>
          <w:color w:val="auto"/>
          <w:sz w:val="24"/>
          <w:szCs w:val="24"/>
          <w:lang w:val="zh-CN"/>
        </w:rPr>
      </w:pPr>
      <w:r>
        <w:rPr>
          <w:rFonts w:hint="eastAsia" w:ascii="宋体" w:hAnsi="Cambria" w:cs="宋体"/>
          <w:color w:val="auto"/>
          <w:kern w:val="0"/>
          <w:sz w:val="24"/>
          <w:lang w:val="zh-CN"/>
        </w:rPr>
        <w:t>4.2供应商应当按照竞争性磋商文件的要求编制磋商响应文件。磋商响应文件应当对竞争性磋商文件提出的要求和条件作出明确响应。</w:t>
      </w:r>
      <w:bookmarkStart w:id="12" w:name="_Toc428180543"/>
    </w:p>
    <w:p w14:paraId="4909C293">
      <w:pPr>
        <w:keepNext w:val="0"/>
        <w:keepLines w:val="0"/>
        <w:pageBreakBefore w:val="0"/>
        <w:kinsoku/>
        <w:wordWrap/>
        <w:overflowPunct/>
        <w:topLinePunct w:val="0"/>
        <w:bidi w:val="0"/>
        <w:snapToGrid/>
        <w:spacing w:line="400" w:lineRule="exact"/>
        <w:ind w:firstLine="480" w:firstLineChars="200"/>
        <w:textAlignment w:val="auto"/>
        <w:rPr>
          <w:rFonts w:ascii="宋体" w:hAnsi="宋体"/>
          <w:b/>
          <w:color w:val="auto"/>
          <w:sz w:val="24"/>
          <w:szCs w:val="24"/>
          <w:lang w:val="zh-CN"/>
        </w:rPr>
      </w:pPr>
    </w:p>
    <w:p w14:paraId="1D07F21D">
      <w:pPr>
        <w:keepNext w:val="0"/>
        <w:keepLines w:val="0"/>
        <w:pageBreakBefore w:val="0"/>
        <w:kinsoku/>
        <w:wordWrap/>
        <w:overflowPunct/>
        <w:topLinePunct w:val="0"/>
        <w:bidi w:val="0"/>
        <w:snapToGrid/>
        <w:spacing w:line="400" w:lineRule="exact"/>
        <w:ind w:firstLine="480" w:firstLineChars="200"/>
        <w:textAlignment w:val="auto"/>
        <w:rPr>
          <w:rFonts w:ascii="宋体" w:hAnsi="Cambria" w:cs="宋体"/>
          <w:b/>
          <w:color w:val="auto"/>
          <w:kern w:val="0"/>
          <w:sz w:val="24"/>
          <w:lang w:val="zh-CN"/>
        </w:rPr>
      </w:pPr>
      <w:r>
        <w:rPr>
          <w:rFonts w:ascii="宋体" w:hAnsi="宋体"/>
          <w:b/>
          <w:color w:val="auto"/>
          <w:sz w:val="24"/>
          <w:szCs w:val="24"/>
          <w:lang w:val="zh-CN"/>
        </w:rPr>
        <w:t>5</w:t>
      </w:r>
      <w:r>
        <w:rPr>
          <w:rFonts w:ascii="宋体" w:hAnsi="Cambria" w:cs="宋体"/>
          <w:b/>
          <w:color w:val="auto"/>
          <w:kern w:val="0"/>
          <w:sz w:val="24"/>
          <w:lang w:val="zh-CN"/>
        </w:rPr>
        <w:t>.</w:t>
      </w:r>
      <w:r>
        <w:rPr>
          <w:rFonts w:hint="eastAsia" w:ascii="宋体" w:hAnsi="Cambria" w:cs="宋体"/>
          <w:color w:val="auto"/>
          <w:kern w:val="0"/>
          <w:sz w:val="24"/>
          <w:lang w:val="zh-CN"/>
        </w:rPr>
        <w:t xml:space="preserve"> </w:t>
      </w:r>
      <w:r>
        <w:rPr>
          <w:rFonts w:hint="eastAsia" w:ascii="宋体" w:hAnsi="Cambria" w:cs="宋体"/>
          <w:b/>
          <w:color w:val="auto"/>
          <w:kern w:val="0"/>
          <w:sz w:val="24"/>
          <w:lang w:val="zh-CN"/>
        </w:rPr>
        <w:t>竞争性磋商文件的质疑</w:t>
      </w:r>
      <w:bookmarkEnd w:id="12"/>
    </w:p>
    <w:p w14:paraId="20358430">
      <w:pPr>
        <w:keepNext w:val="0"/>
        <w:keepLines w:val="0"/>
        <w:pageBreakBefore w:val="0"/>
        <w:kinsoku/>
        <w:wordWrap/>
        <w:overflowPunct/>
        <w:topLinePunct w:val="0"/>
        <w:autoSpaceDE w:val="0"/>
        <w:autoSpaceDN w:val="0"/>
        <w:bidi w:val="0"/>
        <w:adjustRightInd w:val="0"/>
        <w:snapToGrid/>
        <w:spacing w:line="400" w:lineRule="exact"/>
        <w:ind w:firstLine="480" w:firstLineChars="200"/>
        <w:textAlignment w:val="auto"/>
        <w:rPr>
          <w:rFonts w:hint="eastAsia" w:ascii="宋体" w:hAnsi="宋体"/>
          <w:b/>
          <w:color w:val="auto"/>
          <w:sz w:val="24"/>
          <w:szCs w:val="24"/>
          <w:lang w:val="zh-CN"/>
        </w:rPr>
      </w:pPr>
      <w:r>
        <w:rPr>
          <w:rFonts w:hint="eastAsia" w:ascii="宋体" w:hAnsi="Cambria" w:cs="宋体"/>
          <w:color w:val="auto"/>
          <w:kern w:val="0"/>
          <w:sz w:val="24"/>
          <w:lang w:val="zh-CN"/>
        </w:rPr>
        <w:t>供应商认为竞争性磋商文件</w:t>
      </w:r>
      <w:r>
        <w:rPr>
          <w:rFonts w:ascii="宋体" w:hAnsi="Cambria" w:cs="宋体"/>
          <w:color w:val="auto"/>
          <w:kern w:val="0"/>
          <w:sz w:val="24"/>
          <w:lang w:val="zh-CN"/>
        </w:rPr>
        <w:t>使自己的权益受到损害的</w:t>
      </w:r>
      <w:r>
        <w:rPr>
          <w:rFonts w:hint="eastAsia" w:ascii="宋体" w:hAnsi="Cambria" w:cs="宋体"/>
          <w:color w:val="auto"/>
          <w:kern w:val="0"/>
          <w:sz w:val="24"/>
          <w:lang w:val="zh-CN"/>
        </w:rPr>
        <w:t>，应在获取竞争性磋商文件之日或者招标文件公告期限届满之日起</w:t>
      </w:r>
      <w:r>
        <w:rPr>
          <w:rFonts w:hint="eastAsia" w:ascii="宋体" w:hAnsi="Cambria" w:cs="宋体"/>
          <w:color w:val="auto"/>
          <w:kern w:val="0"/>
          <w:sz w:val="24"/>
          <w:lang w:val="en-US" w:eastAsia="zh-CN"/>
        </w:rPr>
        <w:t>7个工作日</w:t>
      </w:r>
      <w:r>
        <w:rPr>
          <w:rFonts w:hint="eastAsia" w:ascii="宋体" w:hAnsi="Cambria" w:cs="宋体"/>
          <w:color w:val="auto"/>
          <w:kern w:val="0"/>
          <w:sz w:val="24"/>
          <w:lang w:val="zh-CN"/>
        </w:rPr>
        <w:t>内以书面形式提出质疑（不接受匿名质疑），采购中心在收到供应商的书面质疑后</w:t>
      </w:r>
      <w:r>
        <w:rPr>
          <w:rFonts w:hint="eastAsia" w:ascii="宋体" w:hAnsi="Cambria" w:cs="宋体"/>
          <w:color w:val="auto"/>
          <w:kern w:val="0"/>
          <w:sz w:val="24"/>
          <w:lang w:val="en-US" w:eastAsia="zh-CN"/>
        </w:rPr>
        <w:t>7个工作日</w:t>
      </w:r>
      <w:r>
        <w:rPr>
          <w:rFonts w:hint="eastAsia" w:ascii="宋体" w:hAnsi="Cambria" w:cs="宋体"/>
          <w:color w:val="auto"/>
          <w:kern w:val="0"/>
          <w:sz w:val="24"/>
          <w:lang w:val="zh-CN"/>
        </w:rPr>
        <w:t>内予以答复，并将变更事宜在青海政府采购信息网上发布公告，告知本项目的所有潜在供应商。</w:t>
      </w:r>
      <w:bookmarkStart w:id="13" w:name="_Toc428180544"/>
    </w:p>
    <w:p w14:paraId="7E8570C7">
      <w:pPr>
        <w:keepNext w:val="0"/>
        <w:keepLines w:val="0"/>
        <w:pageBreakBefore w:val="0"/>
        <w:kinsoku/>
        <w:wordWrap/>
        <w:overflowPunct/>
        <w:topLinePunct w:val="0"/>
        <w:bidi w:val="0"/>
        <w:snapToGrid/>
        <w:spacing w:line="400" w:lineRule="exact"/>
        <w:ind w:firstLine="480" w:firstLineChars="200"/>
        <w:textAlignment w:val="auto"/>
        <w:rPr>
          <w:rFonts w:ascii="宋体" w:hAnsi="宋体"/>
          <w:b/>
          <w:color w:val="auto"/>
          <w:sz w:val="24"/>
          <w:szCs w:val="24"/>
          <w:lang w:val="zh-CN"/>
        </w:rPr>
      </w:pPr>
    </w:p>
    <w:p w14:paraId="188D3C99">
      <w:pPr>
        <w:keepNext w:val="0"/>
        <w:keepLines w:val="0"/>
        <w:pageBreakBefore w:val="0"/>
        <w:kinsoku/>
        <w:wordWrap/>
        <w:overflowPunct/>
        <w:topLinePunct w:val="0"/>
        <w:bidi w:val="0"/>
        <w:snapToGrid/>
        <w:spacing w:line="400" w:lineRule="exact"/>
        <w:ind w:firstLine="480" w:firstLineChars="200"/>
        <w:textAlignment w:val="auto"/>
        <w:rPr>
          <w:rFonts w:ascii="宋体" w:hAnsi="宋体"/>
          <w:b/>
          <w:color w:val="auto"/>
          <w:sz w:val="24"/>
          <w:szCs w:val="24"/>
          <w:lang w:val="zh-CN"/>
        </w:rPr>
      </w:pPr>
      <w:r>
        <w:rPr>
          <w:rFonts w:ascii="宋体" w:hAnsi="宋体"/>
          <w:b/>
          <w:color w:val="auto"/>
          <w:sz w:val="24"/>
          <w:szCs w:val="24"/>
          <w:lang w:val="zh-CN"/>
        </w:rPr>
        <w:t>6.</w:t>
      </w:r>
      <w:r>
        <w:rPr>
          <w:rFonts w:hint="eastAsia" w:ascii="宋体" w:hAnsi="Cambria" w:cs="宋体"/>
          <w:color w:val="auto"/>
          <w:kern w:val="0"/>
          <w:sz w:val="24"/>
          <w:lang w:val="zh-CN"/>
        </w:rPr>
        <w:t xml:space="preserve"> </w:t>
      </w:r>
      <w:r>
        <w:rPr>
          <w:rFonts w:hint="eastAsia" w:ascii="宋体" w:hAnsi="宋体"/>
          <w:b/>
          <w:color w:val="auto"/>
          <w:sz w:val="24"/>
          <w:szCs w:val="24"/>
          <w:lang w:val="zh-CN"/>
        </w:rPr>
        <w:t>澄清与修改</w:t>
      </w:r>
      <w:bookmarkEnd w:id="13"/>
    </w:p>
    <w:p w14:paraId="4115E0AB">
      <w:pPr>
        <w:keepNext w:val="0"/>
        <w:keepLines w:val="0"/>
        <w:pageBreakBefore w:val="0"/>
        <w:kinsoku/>
        <w:wordWrap/>
        <w:overflowPunct/>
        <w:topLinePunct w:val="0"/>
        <w:bidi w:val="0"/>
        <w:snapToGrid/>
        <w:spacing w:line="400" w:lineRule="exact"/>
        <w:ind w:firstLine="480" w:firstLineChars="200"/>
        <w:textAlignment w:val="auto"/>
        <w:rPr>
          <w:rFonts w:ascii="宋体" w:hAnsi="Cambria" w:cs="宋体"/>
          <w:color w:val="auto"/>
          <w:kern w:val="0"/>
          <w:sz w:val="24"/>
          <w:szCs w:val="24"/>
          <w:lang w:val="zh-CN"/>
        </w:rPr>
      </w:pPr>
      <w:r>
        <w:rPr>
          <w:rFonts w:hint="eastAsia" w:ascii="宋体" w:hAnsi="Cambria" w:cs="宋体"/>
          <w:color w:val="auto"/>
          <w:kern w:val="0"/>
          <w:sz w:val="24"/>
          <w:szCs w:val="24"/>
          <w:lang w:val="zh-CN"/>
        </w:rPr>
        <w:t>6.1 在投标截止期前，采购人、采购中心可对</w:t>
      </w:r>
      <w:r>
        <w:rPr>
          <w:rFonts w:hint="eastAsia" w:ascii="宋体" w:hAnsi="Cambria" w:cs="宋体"/>
          <w:color w:val="auto"/>
          <w:kern w:val="0"/>
          <w:sz w:val="24"/>
          <w:lang w:val="zh-CN"/>
        </w:rPr>
        <w:t>竞争性磋商文件</w:t>
      </w:r>
      <w:r>
        <w:rPr>
          <w:rFonts w:hint="eastAsia" w:ascii="宋体" w:hAnsi="Cambria" w:cs="宋体"/>
          <w:color w:val="auto"/>
          <w:kern w:val="0"/>
          <w:sz w:val="24"/>
          <w:szCs w:val="24"/>
          <w:lang w:val="zh-CN"/>
        </w:rPr>
        <w:t>进行必要的修改或者澄清。</w:t>
      </w:r>
    </w:p>
    <w:p w14:paraId="45056DC6">
      <w:pPr>
        <w:keepNext w:val="0"/>
        <w:keepLines w:val="0"/>
        <w:pageBreakBefore w:val="0"/>
        <w:kinsoku/>
        <w:wordWrap/>
        <w:overflowPunct/>
        <w:topLinePunct w:val="0"/>
        <w:bidi w:val="0"/>
        <w:snapToGrid/>
        <w:spacing w:line="400" w:lineRule="exact"/>
        <w:ind w:firstLine="480" w:firstLineChars="200"/>
        <w:textAlignment w:val="auto"/>
        <w:rPr>
          <w:rFonts w:ascii="宋体" w:hAnsi="Cambria" w:cs="宋体"/>
          <w:color w:val="auto"/>
          <w:kern w:val="0"/>
          <w:sz w:val="24"/>
          <w:szCs w:val="24"/>
          <w:lang w:val="zh-CN"/>
        </w:rPr>
      </w:pPr>
      <w:r>
        <w:rPr>
          <w:rFonts w:hint="eastAsia" w:ascii="宋体" w:hAnsi="Cambria" w:cs="宋体"/>
          <w:color w:val="auto"/>
          <w:kern w:val="0"/>
          <w:sz w:val="24"/>
          <w:szCs w:val="24"/>
          <w:lang w:val="zh-CN"/>
        </w:rPr>
        <w:t>6.2 采购人、采购中心对已发出</w:t>
      </w:r>
      <w:r>
        <w:rPr>
          <w:rFonts w:hint="eastAsia" w:ascii="宋体" w:hAnsi="Cambria" w:cs="宋体"/>
          <w:color w:val="auto"/>
          <w:kern w:val="0"/>
          <w:sz w:val="24"/>
          <w:lang w:val="zh-CN"/>
        </w:rPr>
        <w:t>竞争性磋商文件</w:t>
      </w:r>
      <w:r>
        <w:rPr>
          <w:rFonts w:hint="eastAsia" w:ascii="宋体" w:hAnsi="Cambria" w:cs="宋体"/>
          <w:color w:val="auto"/>
          <w:kern w:val="0"/>
          <w:sz w:val="24"/>
          <w:szCs w:val="24"/>
          <w:lang w:val="zh-CN"/>
        </w:rPr>
        <w:t>进行必要的澄清或者修改的，在</w:t>
      </w:r>
      <w:r>
        <w:rPr>
          <w:rFonts w:hint="eastAsia" w:ascii="宋体" w:hAnsi="Cambria" w:cs="宋体"/>
          <w:color w:val="auto"/>
          <w:kern w:val="0"/>
          <w:sz w:val="24"/>
          <w:lang w:val="zh-CN"/>
        </w:rPr>
        <w:t>竞争性磋商文件</w:t>
      </w:r>
      <w:r>
        <w:rPr>
          <w:rFonts w:hint="eastAsia" w:ascii="宋体" w:hAnsi="Cambria" w:cs="宋体"/>
          <w:color w:val="auto"/>
          <w:kern w:val="0"/>
          <w:sz w:val="24"/>
          <w:szCs w:val="24"/>
          <w:lang w:val="zh-CN"/>
        </w:rPr>
        <w:t>要求提交磋商响应文件截止时间</w:t>
      </w:r>
      <w:r>
        <w:rPr>
          <w:rFonts w:hint="eastAsia" w:ascii="宋体" w:hAnsi="Cambria" w:cs="宋体"/>
          <w:color w:val="auto"/>
          <w:kern w:val="0"/>
          <w:sz w:val="24"/>
          <w:szCs w:val="24"/>
          <w:lang w:val="en-US" w:eastAsia="zh-CN"/>
        </w:rPr>
        <w:t>5</w:t>
      </w:r>
      <w:r>
        <w:rPr>
          <w:rFonts w:hint="eastAsia" w:ascii="宋体" w:hAnsi="Cambria" w:cs="宋体"/>
          <w:color w:val="auto"/>
          <w:kern w:val="0"/>
          <w:sz w:val="24"/>
          <w:szCs w:val="24"/>
          <w:lang w:val="zh-CN"/>
        </w:rPr>
        <w:t>日前，在青海政府采购信息网上发布公告；不足</w:t>
      </w:r>
      <w:r>
        <w:rPr>
          <w:rFonts w:hint="eastAsia" w:ascii="宋体" w:hAnsi="Cambria" w:cs="宋体"/>
          <w:color w:val="auto"/>
          <w:kern w:val="0"/>
          <w:sz w:val="24"/>
          <w:szCs w:val="24"/>
          <w:lang w:val="en-US" w:eastAsia="zh-CN"/>
        </w:rPr>
        <w:t>5</w:t>
      </w:r>
      <w:r>
        <w:rPr>
          <w:rFonts w:hint="eastAsia" w:ascii="宋体" w:hAnsi="Cambria" w:cs="宋体"/>
          <w:color w:val="auto"/>
          <w:kern w:val="0"/>
          <w:sz w:val="24"/>
          <w:szCs w:val="24"/>
          <w:lang w:val="zh-CN"/>
        </w:rPr>
        <w:t>日的，顺延提交磋商响应文件的截止时间。该澄清或者修改的内容为招标文件的组成部分。</w:t>
      </w:r>
    </w:p>
    <w:p w14:paraId="793476CE">
      <w:pPr>
        <w:keepNext w:val="0"/>
        <w:keepLines w:val="0"/>
        <w:pageBreakBefore w:val="0"/>
        <w:kinsoku/>
        <w:wordWrap/>
        <w:overflowPunct/>
        <w:topLinePunct w:val="0"/>
        <w:bidi w:val="0"/>
        <w:snapToGrid/>
        <w:spacing w:line="400" w:lineRule="exact"/>
        <w:ind w:firstLine="480" w:firstLineChars="200"/>
        <w:textAlignment w:val="auto"/>
        <w:rPr>
          <w:rFonts w:hint="eastAsia" w:ascii="宋体" w:hAnsi="Cambria" w:eastAsia="宋体" w:cs="宋体"/>
          <w:color w:val="auto"/>
          <w:kern w:val="0"/>
          <w:sz w:val="24"/>
          <w:szCs w:val="24"/>
          <w:lang w:val="zh-CN"/>
        </w:rPr>
      </w:pPr>
      <w:r>
        <w:rPr>
          <w:rFonts w:hint="eastAsia" w:ascii="宋体" w:hAnsi="Cambria" w:cs="宋体"/>
          <w:color w:val="auto"/>
          <w:kern w:val="0"/>
          <w:sz w:val="24"/>
          <w:szCs w:val="24"/>
          <w:lang w:val="zh-CN"/>
        </w:rPr>
        <w:t>6.3 在提交磋商响应文件截止时间前，采购人、采购中心可以视采购具体情况，延</w:t>
      </w:r>
      <w:r>
        <w:rPr>
          <w:rFonts w:hint="eastAsia" w:ascii="宋体" w:hAnsi="Cambria" w:eastAsia="宋体" w:cs="宋体"/>
          <w:color w:val="auto"/>
          <w:kern w:val="0"/>
          <w:sz w:val="24"/>
          <w:szCs w:val="24"/>
          <w:lang w:val="zh-CN"/>
        </w:rPr>
        <w:t>长投标截止时间和开标时间，并在</w:t>
      </w:r>
      <w:r>
        <w:rPr>
          <w:rFonts w:hint="eastAsia" w:ascii="宋体" w:hAnsi="Cambria" w:cs="宋体"/>
          <w:color w:val="auto"/>
          <w:kern w:val="0"/>
          <w:sz w:val="24"/>
          <w:szCs w:val="24"/>
          <w:lang w:val="en-US" w:eastAsia="zh-CN"/>
        </w:rPr>
        <w:t>磋商文件</w:t>
      </w:r>
      <w:r>
        <w:rPr>
          <w:rFonts w:hint="eastAsia" w:ascii="宋体" w:hAnsi="Cambria" w:eastAsia="宋体" w:cs="宋体"/>
          <w:color w:val="auto"/>
          <w:kern w:val="0"/>
          <w:sz w:val="24"/>
          <w:szCs w:val="24"/>
          <w:lang w:val="zh-CN"/>
        </w:rPr>
        <w:t>中要求的投标截止时间和开标时间的3日前，将变更公告发布在青海政府采购网上。</w:t>
      </w:r>
    </w:p>
    <w:p w14:paraId="5571B2B9">
      <w:pPr>
        <w:keepNext w:val="0"/>
        <w:keepLines w:val="0"/>
        <w:pageBreakBefore w:val="0"/>
        <w:kinsoku/>
        <w:wordWrap/>
        <w:overflowPunct/>
        <w:topLinePunct w:val="0"/>
        <w:bidi w:val="0"/>
        <w:snapToGrid/>
        <w:spacing w:line="400" w:lineRule="exact"/>
        <w:ind w:firstLine="480" w:firstLineChars="200"/>
        <w:textAlignment w:val="auto"/>
        <w:rPr>
          <w:rFonts w:hint="eastAsia" w:ascii="宋体" w:hAnsi="Cambria" w:eastAsia="宋体" w:cs="宋体"/>
          <w:color w:val="auto"/>
          <w:kern w:val="0"/>
          <w:sz w:val="24"/>
          <w:szCs w:val="24"/>
          <w:lang w:val="zh-CN"/>
        </w:rPr>
      </w:pPr>
      <w:r>
        <w:rPr>
          <w:rFonts w:hint="eastAsia" w:ascii="宋体" w:hAnsi="Cambria" w:eastAsia="宋体" w:cs="宋体"/>
          <w:color w:val="auto"/>
          <w:kern w:val="0"/>
          <w:sz w:val="24"/>
          <w:szCs w:val="24"/>
          <w:lang w:val="en-US" w:eastAsia="zh-CN"/>
        </w:rPr>
        <w:t>6.4</w:t>
      </w:r>
      <w:r>
        <w:rPr>
          <w:rFonts w:hint="eastAsia" w:ascii="宋体" w:hAnsi="Cambria" w:eastAsia="宋体" w:cs="宋体"/>
          <w:color w:val="auto"/>
          <w:kern w:val="0"/>
          <w:sz w:val="24"/>
          <w:szCs w:val="24"/>
          <w:lang w:val="zh-CN"/>
        </w:rPr>
        <w:t>在评审过程中评审专家需要就有关问题向供应商进行澄清时，将通过电子评标系统进行线上询问，供应商接到澄清的通知信息时登录评标系统在规定的时间内完成线上答复，超时视为认可评审专家所提出的所有问题。</w:t>
      </w:r>
    </w:p>
    <w:p w14:paraId="040E4C0C">
      <w:pPr>
        <w:keepNext w:val="0"/>
        <w:keepLines w:val="0"/>
        <w:pageBreakBefore w:val="0"/>
        <w:kinsoku/>
        <w:wordWrap/>
        <w:overflowPunct/>
        <w:topLinePunct w:val="0"/>
        <w:bidi w:val="0"/>
        <w:snapToGrid/>
        <w:spacing w:line="400" w:lineRule="exact"/>
        <w:ind w:firstLine="480" w:firstLineChars="200"/>
        <w:textAlignment w:val="auto"/>
        <w:rPr>
          <w:rFonts w:hint="eastAsia"/>
          <w:b/>
          <w:color w:val="auto"/>
          <w:sz w:val="24"/>
          <w:szCs w:val="24"/>
          <w:lang w:val="zh-CN"/>
        </w:rPr>
      </w:pPr>
      <w:bookmarkStart w:id="14" w:name="_Toc428180545"/>
    </w:p>
    <w:p w14:paraId="339F46CC">
      <w:pPr>
        <w:keepNext w:val="0"/>
        <w:keepLines w:val="0"/>
        <w:pageBreakBefore w:val="0"/>
        <w:kinsoku/>
        <w:wordWrap/>
        <w:overflowPunct/>
        <w:topLinePunct w:val="0"/>
        <w:bidi w:val="0"/>
        <w:snapToGrid/>
        <w:spacing w:line="400" w:lineRule="exact"/>
        <w:ind w:firstLine="480" w:firstLineChars="200"/>
        <w:textAlignment w:val="auto"/>
        <w:rPr>
          <w:rFonts w:hint="eastAsia" w:ascii="宋体" w:hAnsi="Cambria" w:cs="宋体"/>
          <w:b/>
          <w:color w:val="auto"/>
          <w:kern w:val="0"/>
          <w:sz w:val="24"/>
          <w:szCs w:val="24"/>
          <w:lang w:val="zh-CN"/>
        </w:rPr>
      </w:pPr>
      <w:r>
        <w:rPr>
          <w:rFonts w:hint="eastAsia"/>
          <w:b/>
          <w:color w:val="auto"/>
          <w:sz w:val="24"/>
          <w:szCs w:val="24"/>
          <w:lang w:val="zh-CN"/>
        </w:rPr>
        <w:t>三、</w:t>
      </w:r>
      <w:r>
        <w:rPr>
          <w:rFonts w:hint="eastAsia" w:ascii="宋体" w:hAnsi="Cambria" w:cs="宋体"/>
          <w:b/>
          <w:color w:val="auto"/>
          <w:kern w:val="0"/>
          <w:sz w:val="24"/>
          <w:szCs w:val="24"/>
          <w:lang w:val="zh-CN"/>
        </w:rPr>
        <w:t>磋商响应文件的编制</w:t>
      </w:r>
      <w:bookmarkEnd w:id="14"/>
      <w:bookmarkStart w:id="15" w:name="_Toc428180546"/>
    </w:p>
    <w:p w14:paraId="2464B70D">
      <w:pPr>
        <w:keepNext w:val="0"/>
        <w:keepLines w:val="0"/>
        <w:pageBreakBefore w:val="0"/>
        <w:kinsoku/>
        <w:wordWrap/>
        <w:overflowPunct/>
        <w:topLinePunct w:val="0"/>
        <w:bidi w:val="0"/>
        <w:snapToGrid/>
        <w:spacing w:line="400" w:lineRule="exact"/>
        <w:ind w:firstLine="480" w:firstLineChars="200"/>
        <w:textAlignment w:val="auto"/>
        <w:rPr>
          <w:rFonts w:ascii="宋体" w:hAnsi="Cambria" w:cs="宋体"/>
          <w:b/>
          <w:color w:val="auto"/>
          <w:kern w:val="0"/>
          <w:sz w:val="24"/>
          <w:szCs w:val="24"/>
          <w:lang w:val="zh-CN"/>
        </w:rPr>
      </w:pPr>
      <w:r>
        <w:rPr>
          <w:rFonts w:ascii="宋体" w:hAnsi="Cambria" w:cs="宋体"/>
          <w:b/>
          <w:color w:val="auto"/>
          <w:kern w:val="0"/>
          <w:sz w:val="24"/>
          <w:szCs w:val="24"/>
          <w:lang w:val="zh-CN"/>
        </w:rPr>
        <w:t>7.</w:t>
      </w:r>
      <w:r>
        <w:rPr>
          <w:rFonts w:hint="eastAsia" w:ascii="宋体" w:hAnsi="Cambria" w:cs="宋体"/>
          <w:b/>
          <w:color w:val="auto"/>
          <w:kern w:val="0"/>
          <w:sz w:val="24"/>
          <w:szCs w:val="24"/>
          <w:lang w:val="zh-CN"/>
        </w:rPr>
        <w:t>磋商响应文件的语言及度量衡单位</w:t>
      </w:r>
      <w:bookmarkEnd w:id="15"/>
    </w:p>
    <w:p w14:paraId="4844BCDC">
      <w:pPr>
        <w:keepNext w:val="0"/>
        <w:keepLines w:val="0"/>
        <w:pageBreakBefore w:val="0"/>
        <w:kinsoku/>
        <w:wordWrap/>
        <w:overflowPunct/>
        <w:topLinePunct w:val="0"/>
        <w:bidi w:val="0"/>
        <w:snapToGrid/>
        <w:spacing w:line="400" w:lineRule="exact"/>
        <w:ind w:firstLine="480" w:firstLineChars="200"/>
        <w:textAlignment w:val="auto"/>
        <w:rPr>
          <w:rFonts w:ascii="宋体" w:hAnsi="Cambria" w:cs="宋体"/>
          <w:color w:val="auto"/>
          <w:kern w:val="0"/>
          <w:sz w:val="24"/>
          <w:szCs w:val="24"/>
          <w:lang w:val="zh-CN"/>
        </w:rPr>
      </w:pPr>
      <w:r>
        <w:rPr>
          <w:rFonts w:hint="eastAsia" w:ascii="宋体" w:hAnsi="Cambria" w:cs="宋体"/>
          <w:color w:val="auto"/>
          <w:kern w:val="0"/>
          <w:sz w:val="24"/>
          <w:szCs w:val="24"/>
          <w:lang w:val="zh-CN"/>
        </w:rPr>
        <w:t>7.1供应商提交的磋商响应文件以及供应商与采购中心就此投标发生的所有来往函电均应使用简体中文。除签名、盖章、专用名称等特殊情形外，以中文汉语以外的文字表述的投标文件视同未提供。</w:t>
      </w:r>
    </w:p>
    <w:p w14:paraId="5051AB36">
      <w:pPr>
        <w:keepNext w:val="0"/>
        <w:keepLines w:val="0"/>
        <w:pageBreakBefore w:val="0"/>
        <w:kinsoku/>
        <w:wordWrap/>
        <w:overflowPunct/>
        <w:topLinePunct w:val="0"/>
        <w:bidi w:val="0"/>
        <w:snapToGrid/>
        <w:spacing w:line="400" w:lineRule="exact"/>
        <w:ind w:firstLine="480" w:firstLineChars="200"/>
        <w:textAlignment w:val="auto"/>
        <w:rPr>
          <w:rFonts w:ascii="宋体" w:hAnsi="Cambria" w:cs="宋体"/>
          <w:color w:val="auto"/>
          <w:kern w:val="0"/>
          <w:sz w:val="24"/>
          <w:szCs w:val="24"/>
          <w:lang w:val="zh-CN"/>
        </w:rPr>
      </w:pPr>
      <w:r>
        <w:rPr>
          <w:rFonts w:hint="eastAsia" w:ascii="宋体" w:hAnsi="Cambria" w:cs="宋体"/>
          <w:color w:val="auto"/>
          <w:kern w:val="0"/>
          <w:sz w:val="24"/>
          <w:szCs w:val="24"/>
          <w:lang w:val="zh-CN"/>
        </w:rPr>
        <w:t>7.2 除竞争性磋商文件中另有规定外，磋商响应文件所使用的度量衡单位，均须采用国家法定计量单位。</w:t>
      </w:r>
    </w:p>
    <w:p w14:paraId="2DC6FD3D">
      <w:pPr>
        <w:keepNext w:val="0"/>
        <w:keepLines w:val="0"/>
        <w:pageBreakBefore w:val="0"/>
        <w:kinsoku/>
        <w:wordWrap/>
        <w:overflowPunct/>
        <w:topLinePunct w:val="0"/>
        <w:bidi w:val="0"/>
        <w:snapToGrid/>
        <w:spacing w:line="400" w:lineRule="exact"/>
        <w:ind w:firstLine="480" w:firstLineChars="200"/>
        <w:textAlignment w:val="auto"/>
        <w:rPr>
          <w:rFonts w:hint="eastAsia" w:ascii="宋体" w:hAnsi="宋体"/>
          <w:b/>
          <w:color w:val="auto"/>
          <w:sz w:val="24"/>
          <w:szCs w:val="24"/>
          <w:lang w:val="zh-CN"/>
        </w:rPr>
      </w:pPr>
      <w:r>
        <w:rPr>
          <w:rFonts w:hint="eastAsia" w:ascii="宋体" w:hAnsi="Cambria" w:cs="宋体"/>
          <w:color w:val="auto"/>
          <w:kern w:val="0"/>
          <w:sz w:val="24"/>
          <w:szCs w:val="24"/>
          <w:lang w:val="zh-CN"/>
        </w:rPr>
        <w:t>7.3 附有外文资料的，须翻译成中文并加盖供应商公章，如果翻译的中文资料与外文资料存在差异和矛盾时，以中文资料为准。其准确性由供应商负责。</w:t>
      </w:r>
      <w:bookmarkStart w:id="16" w:name="_Toc428180547"/>
    </w:p>
    <w:p w14:paraId="5A9FF38C">
      <w:pPr>
        <w:keepNext w:val="0"/>
        <w:keepLines w:val="0"/>
        <w:pageBreakBefore w:val="0"/>
        <w:kinsoku/>
        <w:wordWrap/>
        <w:overflowPunct/>
        <w:topLinePunct w:val="0"/>
        <w:bidi w:val="0"/>
        <w:snapToGrid/>
        <w:spacing w:line="400" w:lineRule="exact"/>
        <w:ind w:firstLine="480" w:firstLineChars="200"/>
        <w:textAlignment w:val="auto"/>
        <w:rPr>
          <w:rFonts w:ascii="宋体" w:hAnsi="宋体"/>
          <w:b/>
          <w:color w:val="auto"/>
          <w:sz w:val="24"/>
          <w:szCs w:val="24"/>
          <w:lang w:val="zh-CN"/>
        </w:rPr>
      </w:pPr>
    </w:p>
    <w:p w14:paraId="3102434C">
      <w:pPr>
        <w:keepNext w:val="0"/>
        <w:keepLines w:val="0"/>
        <w:pageBreakBefore w:val="0"/>
        <w:kinsoku/>
        <w:wordWrap/>
        <w:overflowPunct/>
        <w:topLinePunct w:val="0"/>
        <w:bidi w:val="0"/>
        <w:snapToGrid/>
        <w:spacing w:line="400" w:lineRule="exact"/>
        <w:ind w:firstLine="480" w:firstLineChars="200"/>
        <w:textAlignment w:val="auto"/>
        <w:rPr>
          <w:rFonts w:ascii="宋体" w:hAnsi="宋体"/>
          <w:b/>
          <w:color w:val="auto"/>
          <w:sz w:val="24"/>
          <w:szCs w:val="24"/>
          <w:lang w:val="zh-CN"/>
        </w:rPr>
      </w:pPr>
      <w:r>
        <w:rPr>
          <w:rFonts w:ascii="宋体" w:hAnsi="宋体"/>
          <w:b/>
          <w:color w:val="auto"/>
          <w:sz w:val="24"/>
          <w:szCs w:val="24"/>
          <w:lang w:val="zh-CN"/>
        </w:rPr>
        <w:t>8.</w:t>
      </w:r>
      <w:r>
        <w:rPr>
          <w:rFonts w:hint="eastAsia" w:ascii="宋体" w:hAnsi="宋体"/>
          <w:b/>
          <w:color w:val="auto"/>
          <w:sz w:val="24"/>
          <w:szCs w:val="24"/>
          <w:lang w:val="zh-CN"/>
        </w:rPr>
        <w:t>投标报价及币种</w:t>
      </w:r>
      <w:bookmarkEnd w:id="16"/>
    </w:p>
    <w:p w14:paraId="7B6B6537">
      <w:pPr>
        <w:keepNext w:val="0"/>
        <w:keepLines w:val="0"/>
        <w:pageBreakBefore w:val="0"/>
        <w:kinsoku/>
        <w:wordWrap/>
        <w:overflowPunct/>
        <w:topLinePunct w:val="0"/>
        <w:bidi w:val="0"/>
        <w:snapToGrid/>
        <w:spacing w:line="400" w:lineRule="exact"/>
        <w:ind w:firstLine="480" w:firstLineChars="200"/>
        <w:textAlignment w:val="auto"/>
        <w:rPr>
          <w:rFonts w:ascii="宋体" w:hAnsi="Cambria" w:cs="宋体"/>
          <w:color w:val="auto"/>
          <w:kern w:val="0"/>
          <w:sz w:val="24"/>
          <w:szCs w:val="24"/>
          <w:lang w:val="zh-CN"/>
        </w:rPr>
      </w:pPr>
      <w:r>
        <w:rPr>
          <w:rFonts w:hint="eastAsia" w:ascii="宋体" w:hAnsi="Cambria" w:cs="宋体"/>
          <w:color w:val="auto"/>
          <w:kern w:val="0"/>
          <w:sz w:val="24"/>
          <w:szCs w:val="24"/>
          <w:lang w:val="zh-CN"/>
        </w:rPr>
        <w:t xml:space="preserve">8.l </w:t>
      </w:r>
      <w:r>
        <w:rPr>
          <w:rFonts w:hint="eastAsia" w:ascii="宋体" w:hAnsi="Cambria" w:cs="宋体"/>
          <w:color w:val="auto"/>
          <w:kern w:val="0"/>
          <w:sz w:val="24"/>
          <w:szCs w:val="24"/>
          <w:lang w:val="en-US" w:eastAsia="zh-CN"/>
        </w:rPr>
        <w:t>投标</w:t>
      </w:r>
      <w:r>
        <w:rPr>
          <w:rFonts w:hint="eastAsia" w:ascii="宋体" w:hAnsi="Cambria" w:cs="宋体"/>
          <w:color w:val="auto"/>
          <w:kern w:val="0"/>
          <w:sz w:val="24"/>
          <w:szCs w:val="24"/>
          <w:lang w:val="zh-CN"/>
        </w:rPr>
        <w:t>报价为投标总价。必须包括：服务费、</w:t>
      </w:r>
      <w:r>
        <w:rPr>
          <w:rFonts w:ascii="宋体" w:hAnsi="Cambria" w:cs="宋体"/>
          <w:color w:val="auto"/>
          <w:kern w:val="0"/>
          <w:sz w:val="24"/>
          <w:szCs w:val="24"/>
          <w:lang w:val="zh-CN"/>
        </w:rPr>
        <w:t>交通费、</w:t>
      </w:r>
      <w:r>
        <w:rPr>
          <w:rFonts w:hint="eastAsia" w:ascii="宋体" w:hAnsi="Cambria" w:cs="宋体"/>
          <w:color w:val="auto"/>
          <w:kern w:val="0"/>
          <w:sz w:val="24"/>
          <w:szCs w:val="24"/>
          <w:lang w:val="zh-CN"/>
        </w:rPr>
        <w:t>检验费、手续费、包装费、运输费、保险费、系统集成费、安装调试费、税金及其他不可预见费等全部费用。供应商须按“磋商报价表”格式填写投标总报价，不得出现两个或两个以上的报价方案。</w:t>
      </w:r>
    </w:p>
    <w:p w14:paraId="7D2A338E">
      <w:pPr>
        <w:keepNext w:val="0"/>
        <w:keepLines w:val="0"/>
        <w:pageBreakBefore w:val="0"/>
        <w:kinsoku/>
        <w:wordWrap/>
        <w:overflowPunct/>
        <w:topLinePunct w:val="0"/>
        <w:bidi w:val="0"/>
        <w:snapToGrid/>
        <w:spacing w:line="400" w:lineRule="exact"/>
        <w:ind w:firstLine="480" w:firstLineChars="200"/>
        <w:textAlignment w:val="auto"/>
        <w:rPr>
          <w:rFonts w:ascii="宋体" w:hAnsi="Cambria" w:cs="宋体"/>
          <w:color w:val="auto"/>
          <w:kern w:val="0"/>
          <w:sz w:val="24"/>
          <w:szCs w:val="24"/>
          <w:lang w:val="zh-CN"/>
        </w:rPr>
      </w:pPr>
      <w:r>
        <w:rPr>
          <w:rFonts w:hint="eastAsia" w:ascii="宋体" w:hAnsi="Cambria" w:cs="宋体"/>
          <w:color w:val="auto"/>
          <w:kern w:val="0"/>
          <w:sz w:val="24"/>
          <w:szCs w:val="24"/>
          <w:lang w:val="zh-CN"/>
        </w:rPr>
        <w:t>8.2 投标函中应注明投标有效期。</w:t>
      </w:r>
    </w:p>
    <w:p w14:paraId="710724D0">
      <w:pPr>
        <w:keepNext w:val="0"/>
        <w:keepLines w:val="0"/>
        <w:pageBreakBefore w:val="0"/>
        <w:kinsoku/>
        <w:wordWrap/>
        <w:overflowPunct/>
        <w:topLinePunct w:val="0"/>
        <w:bidi w:val="0"/>
        <w:snapToGrid/>
        <w:spacing w:line="400" w:lineRule="exact"/>
        <w:ind w:firstLine="480" w:firstLineChars="200"/>
        <w:textAlignment w:val="auto"/>
        <w:rPr>
          <w:rFonts w:ascii="宋体" w:hAnsi="Cambria" w:cs="宋体"/>
          <w:color w:val="auto"/>
          <w:kern w:val="0"/>
          <w:sz w:val="24"/>
          <w:szCs w:val="24"/>
          <w:lang w:val="zh-CN"/>
        </w:rPr>
      </w:pPr>
      <w:r>
        <w:rPr>
          <w:rFonts w:hint="eastAsia" w:ascii="宋体" w:hAnsi="Cambria" w:cs="宋体"/>
          <w:color w:val="auto"/>
          <w:kern w:val="0"/>
          <w:sz w:val="24"/>
          <w:szCs w:val="24"/>
          <w:lang w:val="zh-CN"/>
        </w:rPr>
        <w:t>8.3 供应商应根据招标文件规定的格式完整填写所有内容，并保证所提供的全部资料真实可信，自愿承担相应责任。</w:t>
      </w:r>
    </w:p>
    <w:p w14:paraId="1CC803A3">
      <w:pPr>
        <w:keepNext w:val="0"/>
        <w:keepLines w:val="0"/>
        <w:pageBreakBefore w:val="0"/>
        <w:kinsoku/>
        <w:wordWrap/>
        <w:overflowPunct/>
        <w:topLinePunct w:val="0"/>
        <w:bidi w:val="0"/>
        <w:snapToGrid/>
        <w:spacing w:line="400" w:lineRule="exact"/>
        <w:ind w:firstLine="480" w:firstLineChars="200"/>
        <w:textAlignment w:val="auto"/>
        <w:rPr>
          <w:rFonts w:hint="eastAsia" w:ascii="宋体" w:hAnsi="宋体"/>
          <w:b/>
          <w:color w:val="auto"/>
          <w:sz w:val="24"/>
          <w:szCs w:val="24"/>
          <w:lang w:val="zh-CN"/>
        </w:rPr>
      </w:pPr>
      <w:r>
        <w:rPr>
          <w:rFonts w:hint="eastAsia" w:ascii="宋体" w:hAnsi="Cambria" w:cs="宋体"/>
          <w:color w:val="auto"/>
          <w:kern w:val="0"/>
          <w:sz w:val="24"/>
          <w:szCs w:val="24"/>
          <w:lang w:val="zh-CN"/>
        </w:rPr>
        <w:t>8.4 投标币种为人民币。</w:t>
      </w:r>
      <w:bookmarkStart w:id="17" w:name="_Toc428180549"/>
    </w:p>
    <w:p w14:paraId="780D80D4">
      <w:pPr>
        <w:keepNext w:val="0"/>
        <w:keepLines w:val="0"/>
        <w:pageBreakBefore w:val="0"/>
        <w:kinsoku/>
        <w:wordWrap/>
        <w:overflowPunct/>
        <w:topLinePunct w:val="0"/>
        <w:bidi w:val="0"/>
        <w:snapToGrid/>
        <w:spacing w:line="400" w:lineRule="exact"/>
        <w:ind w:firstLine="480" w:firstLineChars="200"/>
        <w:textAlignment w:val="auto"/>
        <w:rPr>
          <w:rFonts w:hint="eastAsia" w:ascii="宋体" w:hAnsi="宋体"/>
          <w:b/>
          <w:color w:val="auto"/>
          <w:sz w:val="24"/>
          <w:szCs w:val="24"/>
          <w:lang w:val="en-US" w:eastAsia="zh-CN"/>
        </w:rPr>
      </w:pPr>
    </w:p>
    <w:p w14:paraId="3DB00332">
      <w:pPr>
        <w:keepNext w:val="0"/>
        <w:keepLines w:val="0"/>
        <w:pageBreakBefore w:val="0"/>
        <w:kinsoku/>
        <w:wordWrap/>
        <w:overflowPunct/>
        <w:topLinePunct w:val="0"/>
        <w:bidi w:val="0"/>
        <w:snapToGrid/>
        <w:spacing w:line="400" w:lineRule="exact"/>
        <w:ind w:firstLine="480" w:firstLineChars="200"/>
        <w:textAlignment w:val="auto"/>
        <w:rPr>
          <w:rFonts w:ascii="宋体" w:hAnsi="宋体"/>
          <w:b/>
          <w:color w:val="auto"/>
          <w:sz w:val="24"/>
          <w:szCs w:val="24"/>
          <w:lang w:val="zh-CN"/>
        </w:rPr>
      </w:pPr>
      <w:r>
        <w:rPr>
          <w:rFonts w:hint="eastAsia" w:ascii="宋体" w:hAnsi="宋体"/>
          <w:b/>
          <w:color w:val="auto"/>
          <w:sz w:val="24"/>
          <w:szCs w:val="24"/>
          <w:lang w:val="en-US" w:eastAsia="zh-CN"/>
        </w:rPr>
        <w:t>9</w:t>
      </w:r>
      <w:r>
        <w:rPr>
          <w:rFonts w:ascii="宋体" w:hAnsi="宋体"/>
          <w:b/>
          <w:color w:val="auto"/>
          <w:sz w:val="24"/>
          <w:szCs w:val="24"/>
          <w:lang w:val="zh-CN"/>
        </w:rPr>
        <w:t>.</w:t>
      </w:r>
      <w:r>
        <w:rPr>
          <w:rFonts w:hint="eastAsia" w:ascii="宋体" w:hAnsi="宋体"/>
          <w:b/>
          <w:color w:val="auto"/>
          <w:sz w:val="24"/>
          <w:szCs w:val="24"/>
          <w:lang w:val="zh-CN"/>
        </w:rPr>
        <w:t>投标有效期</w:t>
      </w:r>
      <w:bookmarkEnd w:id="17"/>
    </w:p>
    <w:p w14:paraId="37557112">
      <w:pPr>
        <w:keepNext w:val="0"/>
        <w:keepLines w:val="0"/>
        <w:pageBreakBefore w:val="0"/>
        <w:kinsoku/>
        <w:wordWrap/>
        <w:overflowPunct/>
        <w:topLinePunct w:val="0"/>
        <w:bidi w:val="0"/>
        <w:snapToGrid/>
        <w:spacing w:line="400" w:lineRule="exact"/>
        <w:ind w:firstLine="480" w:firstLineChars="200"/>
        <w:textAlignment w:val="auto"/>
        <w:rPr>
          <w:rFonts w:hint="eastAsia" w:ascii="宋体" w:hAnsi="宋体"/>
          <w:b/>
          <w:color w:val="auto"/>
          <w:sz w:val="24"/>
          <w:szCs w:val="24"/>
          <w:lang w:val="zh-CN"/>
        </w:rPr>
      </w:pPr>
      <w:bookmarkStart w:id="18" w:name="_Toc428180550"/>
      <w:r>
        <w:rPr>
          <w:rFonts w:hint="eastAsia" w:ascii="宋体" w:hAnsi="Cambria" w:cs="宋体"/>
          <w:color w:val="auto"/>
          <w:kern w:val="0"/>
          <w:sz w:val="24"/>
          <w:szCs w:val="24"/>
          <w:lang w:val="en-US" w:eastAsia="zh-CN"/>
        </w:rPr>
        <w:t>磋商</w:t>
      </w:r>
      <w:r>
        <w:rPr>
          <w:rFonts w:hint="eastAsia" w:ascii="宋体" w:hAnsi="Cambria" w:cs="宋体"/>
          <w:color w:val="auto"/>
          <w:kern w:val="0"/>
          <w:sz w:val="24"/>
          <w:szCs w:val="24"/>
          <w:lang w:val="zh-CN"/>
        </w:rPr>
        <w:t>有效期为自开标之日起60天。</w:t>
      </w:r>
    </w:p>
    <w:p w14:paraId="15BAF889">
      <w:pPr>
        <w:keepNext w:val="0"/>
        <w:keepLines w:val="0"/>
        <w:pageBreakBefore w:val="0"/>
        <w:kinsoku/>
        <w:wordWrap/>
        <w:overflowPunct/>
        <w:topLinePunct w:val="0"/>
        <w:bidi w:val="0"/>
        <w:snapToGrid/>
        <w:spacing w:line="400" w:lineRule="exact"/>
        <w:ind w:firstLine="480" w:firstLineChars="200"/>
        <w:textAlignment w:val="auto"/>
        <w:rPr>
          <w:rFonts w:ascii="宋体" w:hAnsi="宋体"/>
          <w:b/>
          <w:color w:val="auto"/>
          <w:sz w:val="24"/>
          <w:szCs w:val="24"/>
          <w:lang w:val="zh-CN"/>
        </w:rPr>
      </w:pPr>
    </w:p>
    <w:p w14:paraId="251EB687">
      <w:pPr>
        <w:keepNext w:val="0"/>
        <w:keepLines w:val="0"/>
        <w:pageBreakBefore w:val="0"/>
        <w:kinsoku/>
        <w:wordWrap/>
        <w:overflowPunct/>
        <w:topLinePunct w:val="0"/>
        <w:bidi w:val="0"/>
        <w:snapToGrid/>
        <w:spacing w:line="400" w:lineRule="exact"/>
        <w:ind w:firstLine="480" w:firstLineChars="200"/>
        <w:textAlignment w:val="auto"/>
        <w:rPr>
          <w:rFonts w:ascii="宋体" w:hAnsi="宋体"/>
          <w:b/>
          <w:color w:val="auto"/>
          <w:sz w:val="24"/>
          <w:szCs w:val="24"/>
          <w:lang w:val="zh-CN"/>
        </w:rPr>
      </w:pPr>
      <w:r>
        <w:rPr>
          <w:rFonts w:ascii="宋体" w:hAnsi="宋体"/>
          <w:b/>
          <w:color w:val="auto"/>
          <w:sz w:val="24"/>
          <w:szCs w:val="24"/>
          <w:lang w:val="zh-CN"/>
        </w:rPr>
        <w:t>1</w:t>
      </w:r>
      <w:r>
        <w:rPr>
          <w:rFonts w:hint="eastAsia" w:ascii="宋体" w:hAnsi="宋体"/>
          <w:b/>
          <w:color w:val="auto"/>
          <w:sz w:val="24"/>
          <w:szCs w:val="24"/>
          <w:lang w:val="en-US" w:eastAsia="zh-CN"/>
        </w:rPr>
        <w:t>0</w:t>
      </w:r>
      <w:r>
        <w:rPr>
          <w:rFonts w:ascii="宋体" w:hAnsi="宋体"/>
          <w:b/>
          <w:color w:val="auto"/>
          <w:sz w:val="24"/>
          <w:szCs w:val="24"/>
          <w:lang w:val="zh-CN"/>
        </w:rPr>
        <w:t>.</w:t>
      </w:r>
      <w:r>
        <w:rPr>
          <w:rFonts w:hint="eastAsia" w:ascii="宋体" w:hAnsi="宋体"/>
          <w:b/>
          <w:color w:val="auto"/>
          <w:sz w:val="24"/>
          <w:szCs w:val="24"/>
          <w:lang w:val="zh-CN"/>
        </w:rPr>
        <w:t>磋商响应文件构成</w:t>
      </w:r>
      <w:bookmarkEnd w:id="18"/>
    </w:p>
    <w:p w14:paraId="4259DB0C">
      <w:pPr>
        <w:keepNext w:val="0"/>
        <w:keepLines w:val="0"/>
        <w:pageBreakBefore w:val="0"/>
        <w:kinsoku/>
        <w:wordWrap/>
        <w:overflowPunct/>
        <w:topLinePunct w:val="0"/>
        <w:bidi w:val="0"/>
        <w:snapToGrid/>
        <w:spacing w:line="400" w:lineRule="exact"/>
        <w:ind w:firstLine="480" w:firstLineChars="200"/>
        <w:textAlignment w:val="auto"/>
        <w:rPr>
          <w:rFonts w:ascii="宋体" w:hAnsi="Cambria" w:cs="宋体"/>
          <w:color w:val="auto"/>
          <w:kern w:val="0"/>
          <w:sz w:val="24"/>
          <w:szCs w:val="24"/>
          <w:lang w:val="zh-CN"/>
        </w:rPr>
      </w:pPr>
      <w:r>
        <w:rPr>
          <w:rFonts w:ascii="宋体" w:hAnsi="Cambria" w:cs="宋体"/>
          <w:color w:val="auto"/>
          <w:kern w:val="0"/>
          <w:sz w:val="24"/>
          <w:szCs w:val="24"/>
          <w:lang w:val="zh-CN"/>
        </w:rPr>
        <w:t>1</w:t>
      </w:r>
      <w:r>
        <w:rPr>
          <w:rFonts w:hint="eastAsia" w:ascii="宋体" w:hAnsi="Cambria" w:cs="宋体"/>
          <w:color w:val="auto"/>
          <w:kern w:val="0"/>
          <w:sz w:val="24"/>
          <w:szCs w:val="24"/>
          <w:lang w:val="en-US" w:eastAsia="zh-CN"/>
        </w:rPr>
        <w:t>0</w:t>
      </w:r>
      <w:r>
        <w:rPr>
          <w:rFonts w:ascii="宋体" w:hAnsi="Cambria" w:cs="宋体"/>
          <w:color w:val="auto"/>
          <w:kern w:val="0"/>
          <w:sz w:val="24"/>
          <w:szCs w:val="24"/>
          <w:lang w:val="zh-CN"/>
        </w:rPr>
        <w:t>.1</w:t>
      </w:r>
      <w:r>
        <w:rPr>
          <w:rFonts w:hint="eastAsia" w:ascii="宋体" w:hAnsi="Cambria" w:cs="宋体"/>
          <w:color w:val="auto"/>
          <w:kern w:val="0"/>
          <w:sz w:val="24"/>
          <w:szCs w:val="24"/>
          <w:lang w:val="zh-CN"/>
        </w:rPr>
        <w:t>供应商应提交相关证明材料，作为其参加投标和中标后有能力履行合同的证明。编写的磋商响应文件须包括以下内容（格式见招标文件第四部分）：</w:t>
      </w:r>
    </w:p>
    <w:p w14:paraId="2131BC16">
      <w:pPr>
        <w:keepNext w:val="0"/>
        <w:keepLines w:val="0"/>
        <w:pageBreakBefore w:val="0"/>
        <w:kinsoku/>
        <w:wordWrap/>
        <w:overflowPunct/>
        <w:topLinePunct w:val="0"/>
        <w:bidi w:val="0"/>
        <w:snapToGrid/>
        <w:spacing w:line="400" w:lineRule="exact"/>
        <w:ind w:firstLine="480" w:firstLineChars="200"/>
        <w:textAlignment w:val="auto"/>
        <w:rPr>
          <w:rFonts w:hint="eastAsia" w:ascii="宋体" w:hAnsi="Cambria" w:cs="宋体"/>
          <w:color w:val="auto"/>
          <w:kern w:val="0"/>
          <w:sz w:val="24"/>
          <w:szCs w:val="24"/>
          <w:lang w:val="zh-CN"/>
        </w:rPr>
      </w:pPr>
      <w:r>
        <w:rPr>
          <w:rFonts w:hint="eastAsia" w:ascii="宋体" w:hAnsi="Cambria" w:cs="宋体"/>
          <w:color w:val="auto"/>
          <w:kern w:val="0"/>
          <w:sz w:val="24"/>
          <w:szCs w:val="24"/>
          <w:lang w:val="en-US" w:eastAsia="zh-CN"/>
        </w:rPr>
        <w:t>10</w:t>
      </w:r>
      <w:r>
        <w:rPr>
          <w:rFonts w:hint="eastAsia" w:ascii="宋体" w:hAnsi="Cambria" w:cs="宋体"/>
          <w:color w:val="auto"/>
          <w:kern w:val="0"/>
          <w:sz w:val="24"/>
          <w:szCs w:val="24"/>
          <w:lang w:val="zh-CN"/>
        </w:rPr>
        <w:t>.1.1</w:t>
      </w:r>
      <w:r>
        <w:rPr>
          <w:rFonts w:hint="eastAsia" w:ascii="宋体" w:hAnsi="Cambria" w:cs="宋体"/>
          <w:b/>
          <w:color w:val="auto"/>
          <w:kern w:val="0"/>
          <w:sz w:val="24"/>
          <w:szCs w:val="24"/>
          <w:lang w:val="zh-CN"/>
        </w:rPr>
        <w:t>资格审查文件</w:t>
      </w:r>
    </w:p>
    <w:p w14:paraId="0EAD675A">
      <w:pPr>
        <w:keepNext w:val="0"/>
        <w:keepLines w:val="0"/>
        <w:pageBreakBefore w:val="0"/>
        <w:kinsoku/>
        <w:wordWrap/>
        <w:overflowPunct/>
        <w:topLinePunct w:val="0"/>
        <w:bidi w:val="0"/>
        <w:snapToGrid/>
        <w:spacing w:line="400" w:lineRule="exact"/>
        <w:ind w:firstLine="480" w:firstLineChars="200"/>
        <w:textAlignment w:val="auto"/>
        <w:rPr>
          <w:rFonts w:ascii="宋体" w:hAnsi="Cambria" w:cs="宋体"/>
          <w:color w:val="auto"/>
          <w:kern w:val="0"/>
          <w:sz w:val="24"/>
          <w:szCs w:val="24"/>
          <w:lang w:val="zh-CN"/>
        </w:rPr>
      </w:pPr>
      <w:r>
        <w:rPr>
          <w:rFonts w:hint="eastAsia" w:ascii="宋体" w:hAnsi="Cambria" w:cs="宋体"/>
          <w:color w:val="auto"/>
          <w:kern w:val="0"/>
          <w:sz w:val="24"/>
          <w:szCs w:val="24"/>
          <w:lang w:val="zh-CN"/>
        </w:rPr>
        <w:t>（</w:t>
      </w:r>
      <w:r>
        <w:rPr>
          <w:rFonts w:ascii="宋体" w:hAnsi="Cambria" w:cs="宋体"/>
          <w:color w:val="auto"/>
          <w:kern w:val="0"/>
          <w:sz w:val="24"/>
          <w:szCs w:val="24"/>
          <w:lang w:val="zh-CN"/>
        </w:rPr>
        <w:t>1</w:t>
      </w:r>
      <w:r>
        <w:rPr>
          <w:rFonts w:hint="eastAsia" w:ascii="宋体" w:hAnsi="Cambria" w:cs="宋体"/>
          <w:color w:val="auto"/>
          <w:kern w:val="0"/>
          <w:sz w:val="24"/>
          <w:szCs w:val="24"/>
          <w:lang w:val="zh-CN"/>
        </w:rPr>
        <w:t>）</w:t>
      </w:r>
      <w:r>
        <w:rPr>
          <w:rFonts w:hint="eastAsia" w:ascii="宋体" w:hAnsi="Cambria" w:cs="宋体"/>
          <w:color w:val="auto"/>
          <w:kern w:val="0"/>
          <w:sz w:val="24"/>
          <w:szCs w:val="24"/>
          <w:lang w:val="en-US" w:eastAsia="zh-CN"/>
        </w:rPr>
        <w:t>磋商</w:t>
      </w:r>
      <w:r>
        <w:rPr>
          <w:rFonts w:hint="eastAsia" w:ascii="宋体" w:hAnsi="Cambria" w:cs="宋体"/>
          <w:color w:val="auto"/>
          <w:kern w:val="0"/>
          <w:sz w:val="24"/>
          <w:szCs w:val="24"/>
          <w:lang w:val="zh-CN"/>
        </w:rPr>
        <w:t>函</w:t>
      </w:r>
    </w:p>
    <w:p w14:paraId="512E82DF">
      <w:pPr>
        <w:keepNext w:val="0"/>
        <w:keepLines w:val="0"/>
        <w:pageBreakBefore w:val="0"/>
        <w:kinsoku/>
        <w:wordWrap/>
        <w:overflowPunct/>
        <w:topLinePunct w:val="0"/>
        <w:bidi w:val="0"/>
        <w:snapToGrid/>
        <w:spacing w:line="400" w:lineRule="exact"/>
        <w:ind w:firstLine="480" w:firstLineChars="200"/>
        <w:textAlignment w:val="auto"/>
        <w:rPr>
          <w:rFonts w:ascii="宋体" w:hAnsi="Cambria" w:cs="宋体"/>
          <w:color w:val="auto"/>
          <w:kern w:val="0"/>
          <w:sz w:val="24"/>
          <w:szCs w:val="24"/>
          <w:lang w:val="zh-CN"/>
        </w:rPr>
      </w:pPr>
      <w:r>
        <w:rPr>
          <w:rFonts w:hint="eastAsia" w:ascii="宋体" w:hAnsi="Cambria" w:cs="宋体"/>
          <w:color w:val="auto"/>
          <w:kern w:val="0"/>
          <w:sz w:val="24"/>
          <w:szCs w:val="24"/>
          <w:lang w:val="zh-CN"/>
        </w:rPr>
        <w:t>（</w:t>
      </w:r>
      <w:r>
        <w:rPr>
          <w:rFonts w:ascii="宋体" w:hAnsi="Cambria" w:cs="宋体"/>
          <w:color w:val="auto"/>
          <w:kern w:val="0"/>
          <w:sz w:val="24"/>
          <w:szCs w:val="24"/>
          <w:lang w:val="zh-CN"/>
        </w:rPr>
        <w:t>2</w:t>
      </w:r>
      <w:r>
        <w:rPr>
          <w:rFonts w:hint="eastAsia" w:ascii="宋体" w:hAnsi="Cambria" w:cs="宋体"/>
          <w:color w:val="auto"/>
          <w:kern w:val="0"/>
          <w:sz w:val="24"/>
          <w:szCs w:val="24"/>
          <w:lang w:val="zh-CN"/>
        </w:rPr>
        <w:t>）法定代表人证明书</w:t>
      </w:r>
    </w:p>
    <w:p w14:paraId="427C8F0F">
      <w:pPr>
        <w:keepNext w:val="0"/>
        <w:keepLines w:val="0"/>
        <w:pageBreakBefore w:val="0"/>
        <w:kinsoku/>
        <w:wordWrap/>
        <w:overflowPunct/>
        <w:topLinePunct w:val="0"/>
        <w:bidi w:val="0"/>
        <w:snapToGrid/>
        <w:spacing w:line="400" w:lineRule="exact"/>
        <w:ind w:firstLine="480" w:firstLineChars="200"/>
        <w:textAlignment w:val="auto"/>
        <w:rPr>
          <w:rFonts w:ascii="宋体" w:hAnsi="Cambria" w:cs="宋体"/>
          <w:color w:val="auto"/>
          <w:kern w:val="0"/>
          <w:sz w:val="24"/>
          <w:szCs w:val="24"/>
          <w:lang w:val="zh-CN"/>
        </w:rPr>
      </w:pPr>
      <w:r>
        <w:rPr>
          <w:rFonts w:hint="eastAsia" w:ascii="宋体" w:hAnsi="Cambria" w:cs="宋体"/>
          <w:color w:val="auto"/>
          <w:kern w:val="0"/>
          <w:sz w:val="24"/>
          <w:szCs w:val="24"/>
          <w:lang w:val="zh-CN"/>
        </w:rPr>
        <w:t>（3）法定代表人授权书</w:t>
      </w:r>
    </w:p>
    <w:p w14:paraId="5B6D3F68">
      <w:pPr>
        <w:keepNext w:val="0"/>
        <w:keepLines w:val="0"/>
        <w:pageBreakBefore w:val="0"/>
        <w:kinsoku/>
        <w:wordWrap/>
        <w:overflowPunct/>
        <w:topLinePunct w:val="0"/>
        <w:bidi w:val="0"/>
        <w:snapToGrid/>
        <w:spacing w:line="400" w:lineRule="exact"/>
        <w:ind w:firstLine="480" w:firstLineChars="200"/>
        <w:textAlignment w:val="auto"/>
        <w:rPr>
          <w:rFonts w:hint="eastAsia" w:ascii="宋体" w:hAnsi="Cambria" w:eastAsia="宋体" w:cs="宋体"/>
          <w:color w:val="auto"/>
          <w:kern w:val="0"/>
          <w:sz w:val="24"/>
          <w:szCs w:val="24"/>
          <w:lang w:val="zh-CN"/>
        </w:rPr>
      </w:pPr>
      <w:r>
        <w:rPr>
          <w:rFonts w:hint="eastAsia" w:ascii="宋体" w:hAnsi="Cambria" w:eastAsia="宋体" w:cs="宋体"/>
          <w:color w:val="auto"/>
          <w:kern w:val="0"/>
          <w:sz w:val="24"/>
          <w:szCs w:val="24"/>
          <w:lang w:val="zh-CN"/>
        </w:rPr>
        <w:t>（4）供应商承诺函</w:t>
      </w:r>
    </w:p>
    <w:p w14:paraId="0AD03D99">
      <w:pPr>
        <w:keepNext w:val="0"/>
        <w:keepLines w:val="0"/>
        <w:pageBreakBefore w:val="0"/>
        <w:kinsoku/>
        <w:wordWrap/>
        <w:overflowPunct/>
        <w:topLinePunct w:val="0"/>
        <w:bidi w:val="0"/>
        <w:snapToGrid/>
        <w:spacing w:line="400" w:lineRule="exact"/>
        <w:ind w:firstLine="480" w:firstLineChars="200"/>
        <w:textAlignment w:val="auto"/>
        <w:rPr>
          <w:rFonts w:hint="eastAsia" w:ascii="宋体" w:hAnsi="Cambria" w:eastAsia="宋体" w:cs="宋体"/>
          <w:color w:val="auto"/>
          <w:kern w:val="0"/>
          <w:sz w:val="24"/>
          <w:szCs w:val="24"/>
          <w:lang w:val="zh-CN"/>
        </w:rPr>
      </w:pPr>
      <w:r>
        <w:rPr>
          <w:rFonts w:hint="eastAsia" w:ascii="宋体" w:hAnsi="Cambria" w:eastAsia="宋体" w:cs="宋体"/>
          <w:color w:val="auto"/>
          <w:kern w:val="0"/>
          <w:sz w:val="24"/>
          <w:szCs w:val="24"/>
          <w:lang w:val="zh-CN"/>
        </w:rPr>
        <w:t>（5）供应商诚信承诺书</w:t>
      </w:r>
    </w:p>
    <w:p w14:paraId="110ABDD1">
      <w:pPr>
        <w:keepNext w:val="0"/>
        <w:keepLines w:val="0"/>
        <w:pageBreakBefore w:val="0"/>
        <w:kinsoku/>
        <w:wordWrap/>
        <w:overflowPunct/>
        <w:topLinePunct w:val="0"/>
        <w:bidi w:val="0"/>
        <w:snapToGrid/>
        <w:spacing w:line="400" w:lineRule="exact"/>
        <w:ind w:firstLine="480" w:firstLineChars="200"/>
        <w:textAlignment w:val="auto"/>
        <w:rPr>
          <w:rFonts w:hint="default" w:ascii="宋体" w:hAnsi="Cambria" w:eastAsia="宋体" w:cs="宋体"/>
          <w:color w:val="auto"/>
          <w:kern w:val="0"/>
          <w:sz w:val="24"/>
          <w:szCs w:val="24"/>
          <w:lang w:val="en-US" w:eastAsia="zh-CN"/>
        </w:rPr>
      </w:pPr>
      <w:r>
        <w:rPr>
          <w:rFonts w:hint="eastAsia" w:ascii="宋体" w:hAnsi="Cambria" w:eastAsia="宋体" w:cs="宋体"/>
          <w:color w:val="auto"/>
          <w:kern w:val="0"/>
          <w:sz w:val="24"/>
          <w:szCs w:val="24"/>
          <w:lang w:val="en-US" w:eastAsia="zh-CN"/>
        </w:rPr>
        <w:t>（6）供应商资格证明文件</w:t>
      </w:r>
    </w:p>
    <w:p w14:paraId="0B35E3A6">
      <w:pPr>
        <w:keepNext w:val="0"/>
        <w:keepLines w:val="0"/>
        <w:pageBreakBefore w:val="0"/>
        <w:kinsoku/>
        <w:wordWrap/>
        <w:overflowPunct/>
        <w:topLinePunct w:val="0"/>
        <w:bidi w:val="0"/>
        <w:snapToGrid/>
        <w:spacing w:line="400" w:lineRule="exact"/>
        <w:ind w:firstLine="480" w:firstLineChars="200"/>
        <w:textAlignment w:val="auto"/>
        <w:rPr>
          <w:rFonts w:hint="eastAsia" w:ascii="宋体" w:hAnsi="Cambria" w:eastAsia="宋体" w:cs="宋体"/>
          <w:color w:val="auto"/>
          <w:kern w:val="0"/>
          <w:sz w:val="24"/>
          <w:szCs w:val="24"/>
          <w:lang w:val="zh-CN"/>
        </w:rPr>
      </w:pPr>
      <w:r>
        <w:rPr>
          <w:rFonts w:hint="eastAsia" w:ascii="宋体" w:hAnsi="Cambria" w:eastAsia="宋体" w:cs="宋体"/>
          <w:color w:val="auto"/>
          <w:kern w:val="0"/>
          <w:sz w:val="24"/>
          <w:szCs w:val="24"/>
          <w:lang w:val="zh-CN"/>
        </w:rPr>
        <w:t>（</w:t>
      </w:r>
      <w:r>
        <w:rPr>
          <w:rFonts w:hint="eastAsia" w:ascii="宋体" w:hAnsi="Cambria" w:eastAsia="宋体" w:cs="宋体"/>
          <w:color w:val="auto"/>
          <w:kern w:val="0"/>
          <w:sz w:val="24"/>
          <w:szCs w:val="24"/>
          <w:lang w:val="en-US" w:eastAsia="zh-CN"/>
        </w:rPr>
        <w:t>7</w:t>
      </w:r>
      <w:r>
        <w:rPr>
          <w:rFonts w:hint="eastAsia" w:ascii="宋体" w:hAnsi="Cambria" w:eastAsia="宋体" w:cs="宋体"/>
          <w:color w:val="auto"/>
          <w:kern w:val="0"/>
          <w:sz w:val="24"/>
          <w:szCs w:val="24"/>
          <w:lang w:val="zh-CN"/>
        </w:rPr>
        <w:t>）无重大违法记录声明</w:t>
      </w:r>
    </w:p>
    <w:p w14:paraId="730AD5A5">
      <w:pPr>
        <w:keepNext w:val="0"/>
        <w:keepLines w:val="0"/>
        <w:pageBreakBefore w:val="0"/>
        <w:kinsoku/>
        <w:wordWrap/>
        <w:overflowPunct/>
        <w:topLinePunct w:val="0"/>
        <w:bidi w:val="0"/>
        <w:snapToGrid/>
        <w:spacing w:line="400" w:lineRule="exact"/>
        <w:ind w:firstLine="480" w:firstLineChars="200"/>
        <w:textAlignment w:val="auto"/>
        <w:rPr>
          <w:rFonts w:hint="default" w:ascii="宋体" w:hAnsi="Cambria" w:eastAsia="宋体" w:cs="宋体"/>
          <w:color w:val="auto"/>
          <w:kern w:val="0"/>
          <w:sz w:val="24"/>
          <w:szCs w:val="24"/>
          <w:lang w:val="en-US" w:eastAsia="zh-CN"/>
        </w:rPr>
      </w:pPr>
      <w:r>
        <w:rPr>
          <w:rFonts w:hint="eastAsia" w:ascii="宋体" w:hAnsi="Cambria" w:eastAsia="宋体" w:cs="宋体"/>
          <w:color w:val="auto"/>
          <w:kern w:val="0"/>
          <w:sz w:val="24"/>
          <w:szCs w:val="24"/>
          <w:lang w:val="en-US" w:eastAsia="zh-CN"/>
        </w:rPr>
        <w:t>（8）</w:t>
      </w:r>
      <w:r>
        <w:rPr>
          <w:rFonts w:hint="eastAsia" w:ascii="宋体" w:hAnsi="Cambria" w:eastAsia="宋体" w:cs="宋体"/>
          <w:color w:val="auto"/>
          <w:kern w:val="0"/>
          <w:sz w:val="24"/>
          <w:szCs w:val="24"/>
          <w:lang w:val="zh-CN"/>
        </w:rPr>
        <w:t>财务状况、缴纳税收和社会保障资金证明</w:t>
      </w:r>
    </w:p>
    <w:p w14:paraId="73553F07">
      <w:pPr>
        <w:keepNext w:val="0"/>
        <w:keepLines w:val="0"/>
        <w:pageBreakBefore w:val="0"/>
        <w:kinsoku/>
        <w:wordWrap/>
        <w:overflowPunct/>
        <w:topLinePunct w:val="0"/>
        <w:bidi w:val="0"/>
        <w:snapToGrid/>
        <w:spacing w:line="400" w:lineRule="exact"/>
        <w:ind w:firstLine="480" w:firstLineChars="200"/>
        <w:textAlignment w:val="auto"/>
        <w:rPr>
          <w:rFonts w:hint="eastAsia" w:ascii="宋体" w:hAnsi="Cambria" w:cs="宋体"/>
          <w:b/>
          <w:color w:val="auto"/>
          <w:kern w:val="0"/>
          <w:sz w:val="24"/>
          <w:szCs w:val="24"/>
          <w:lang w:val="zh-CN"/>
        </w:rPr>
      </w:pPr>
      <w:r>
        <w:rPr>
          <w:rFonts w:hint="eastAsia" w:ascii="宋体" w:hAnsi="Cambria" w:cs="宋体"/>
          <w:color w:val="auto"/>
          <w:kern w:val="0"/>
          <w:sz w:val="24"/>
          <w:szCs w:val="24"/>
          <w:lang w:val="zh-CN"/>
        </w:rPr>
        <w:t>1</w:t>
      </w:r>
      <w:r>
        <w:rPr>
          <w:rFonts w:hint="eastAsia" w:ascii="宋体" w:hAnsi="Cambria" w:cs="宋体"/>
          <w:color w:val="auto"/>
          <w:kern w:val="0"/>
          <w:sz w:val="24"/>
          <w:szCs w:val="24"/>
          <w:lang w:val="en-US" w:eastAsia="zh-CN"/>
        </w:rPr>
        <w:t>0</w:t>
      </w:r>
      <w:r>
        <w:rPr>
          <w:rFonts w:hint="eastAsia" w:ascii="宋体" w:hAnsi="Cambria" w:cs="宋体"/>
          <w:color w:val="auto"/>
          <w:kern w:val="0"/>
          <w:sz w:val="24"/>
          <w:szCs w:val="24"/>
          <w:lang w:val="zh-CN"/>
        </w:rPr>
        <w:t>.1.2</w:t>
      </w:r>
      <w:r>
        <w:rPr>
          <w:rFonts w:hint="eastAsia" w:ascii="宋体" w:hAnsi="Cambria" w:cs="宋体"/>
          <w:b/>
          <w:color w:val="auto"/>
          <w:kern w:val="0"/>
          <w:sz w:val="24"/>
          <w:szCs w:val="24"/>
          <w:lang w:val="zh-CN"/>
        </w:rPr>
        <w:t>符合性审查文件</w:t>
      </w:r>
    </w:p>
    <w:p w14:paraId="4BBECCF3">
      <w:pPr>
        <w:keepNext w:val="0"/>
        <w:keepLines w:val="0"/>
        <w:pageBreakBefore w:val="0"/>
        <w:kinsoku/>
        <w:wordWrap/>
        <w:overflowPunct/>
        <w:topLinePunct w:val="0"/>
        <w:bidi w:val="0"/>
        <w:snapToGrid/>
        <w:spacing w:line="400" w:lineRule="exact"/>
        <w:ind w:firstLine="480" w:firstLineChars="200"/>
        <w:textAlignment w:val="auto"/>
        <w:rPr>
          <w:rFonts w:hint="eastAsia" w:ascii="宋体" w:hAnsi="Cambria" w:eastAsia="宋体" w:cs="宋体"/>
          <w:color w:val="auto"/>
          <w:kern w:val="0"/>
          <w:sz w:val="24"/>
          <w:szCs w:val="24"/>
          <w:lang w:val="zh-CN"/>
        </w:rPr>
      </w:pPr>
      <w:r>
        <w:rPr>
          <w:rFonts w:hint="eastAsia" w:ascii="宋体" w:hAnsi="Cambria" w:eastAsia="宋体" w:cs="宋体"/>
          <w:color w:val="auto"/>
          <w:kern w:val="0"/>
          <w:sz w:val="24"/>
          <w:szCs w:val="24"/>
          <w:lang w:val="zh-CN"/>
        </w:rPr>
        <w:t>（</w:t>
      </w:r>
      <w:r>
        <w:rPr>
          <w:rFonts w:hint="eastAsia" w:ascii="宋体" w:hAnsi="Cambria" w:eastAsia="宋体" w:cs="宋体"/>
          <w:color w:val="auto"/>
          <w:kern w:val="0"/>
          <w:sz w:val="24"/>
          <w:szCs w:val="24"/>
          <w:lang w:val="en-US" w:eastAsia="zh-CN"/>
        </w:rPr>
        <w:t>9-1</w:t>
      </w:r>
      <w:r>
        <w:rPr>
          <w:rFonts w:hint="eastAsia" w:ascii="宋体" w:hAnsi="Cambria" w:eastAsia="宋体" w:cs="宋体"/>
          <w:color w:val="auto"/>
          <w:kern w:val="0"/>
          <w:sz w:val="24"/>
          <w:szCs w:val="24"/>
          <w:lang w:val="zh-CN"/>
        </w:rPr>
        <w:t>）竞争性磋商首次报价表</w:t>
      </w:r>
    </w:p>
    <w:p w14:paraId="07BB89DF">
      <w:pPr>
        <w:keepNext w:val="0"/>
        <w:keepLines w:val="0"/>
        <w:pageBreakBefore w:val="0"/>
        <w:kinsoku/>
        <w:wordWrap/>
        <w:overflowPunct/>
        <w:topLinePunct w:val="0"/>
        <w:bidi w:val="0"/>
        <w:snapToGrid/>
        <w:spacing w:line="400" w:lineRule="exact"/>
        <w:ind w:firstLine="480" w:firstLineChars="200"/>
        <w:textAlignment w:val="auto"/>
        <w:rPr>
          <w:rFonts w:hint="eastAsia" w:ascii="宋体" w:hAnsi="Cambria" w:eastAsia="宋体" w:cs="宋体"/>
          <w:color w:val="auto"/>
          <w:kern w:val="0"/>
          <w:sz w:val="24"/>
          <w:szCs w:val="24"/>
          <w:lang w:val="en-US" w:eastAsia="zh-CN"/>
        </w:rPr>
      </w:pPr>
      <w:r>
        <w:rPr>
          <w:rFonts w:hint="eastAsia" w:ascii="宋体" w:hAnsi="Cambria" w:eastAsia="宋体" w:cs="宋体"/>
          <w:color w:val="auto"/>
          <w:kern w:val="0"/>
          <w:sz w:val="24"/>
          <w:szCs w:val="24"/>
          <w:lang w:val="en-US" w:eastAsia="zh-CN"/>
        </w:rPr>
        <w:t>（9-2）磋商最终报价表</w:t>
      </w:r>
    </w:p>
    <w:p w14:paraId="57E57809">
      <w:pPr>
        <w:keepNext w:val="0"/>
        <w:keepLines w:val="0"/>
        <w:pageBreakBefore w:val="0"/>
        <w:kinsoku/>
        <w:wordWrap/>
        <w:overflowPunct/>
        <w:topLinePunct w:val="0"/>
        <w:bidi w:val="0"/>
        <w:snapToGrid/>
        <w:spacing w:line="400" w:lineRule="exact"/>
        <w:ind w:firstLine="480" w:firstLineChars="200"/>
        <w:textAlignment w:val="auto"/>
        <w:rPr>
          <w:rFonts w:hint="eastAsia" w:ascii="宋体" w:hAnsi="Cambria" w:eastAsia="宋体" w:cs="宋体"/>
          <w:color w:val="auto"/>
          <w:kern w:val="0"/>
          <w:sz w:val="24"/>
          <w:szCs w:val="24"/>
          <w:lang w:val="zh-CN"/>
        </w:rPr>
      </w:pPr>
      <w:r>
        <w:rPr>
          <w:rFonts w:hint="eastAsia" w:ascii="宋体" w:hAnsi="Cambria" w:eastAsia="宋体" w:cs="宋体"/>
          <w:color w:val="auto"/>
          <w:kern w:val="0"/>
          <w:sz w:val="24"/>
          <w:szCs w:val="24"/>
          <w:lang w:val="zh-CN"/>
        </w:rPr>
        <w:t>（</w:t>
      </w:r>
      <w:r>
        <w:rPr>
          <w:rFonts w:hint="eastAsia" w:ascii="宋体" w:hAnsi="Cambria" w:eastAsia="宋体" w:cs="宋体"/>
          <w:color w:val="auto"/>
          <w:kern w:val="0"/>
          <w:sz w:val="24"/>
          <w:szCs w:val="24"/>
          <w:lang w:val="en-US" w:eastAsia="zh-CN"/>
        </w:rPr>
        <w:t>10</w:t>
      </w:r>
      <w:r>
        <w:rPr>
          <w:rFonts w:hint="eastAsia" w:ascii="宋体" w:hAnsi="Cambria" w:eastAsia="宋体" w:cs="宋体"/>
          <w:color w:val="auto"/>
          <w:kern w:val="0"/>
          <w:sz w:val="24"/>
          <w:szCs w:val="24"/>
          <w:lang w:val="zh-CN"/>
        </w:rPr>
        <w:t>）分项报价表</w:t>
      </w:r>
    </w:p>
    <w:p w14:paraId="48590897">
      <w:pPr>
        <w:keepNext w:val="0"/>
        <w:keepLines w:val="0"/>
        <w:pageBreakBefore w:val="0"/>
        <w:kinsoku/>
        <w:wordWrap/>
        <w:overflowPunct/>
        <w:topLinePunct w:val="0"/>
        <w:bidi w:val="0"/>
        <w:snapToGrid/>
        <w:spacing w:line="400" w:lineRule="exact"/>
        <w:ind w:firstLine="480" w:firstLineChars="200"/>
        <w:textAlignment w:val="auto"/>
        <w:rPr>
          <w:rFonts w:hint="eastAsia" w:ascii="宋体" w:hAnsi="Cambria" w:eastAsia="宋体" w:cs="宋体"/>
          <w:color w:val="auto"/>
          <w:kern w:val="0"/>
          <w:sz w:val="24"/>
          <w:szCs w:val="24"/>
          <w:lang w:val="zh-CN"/>
        </w:rPr>
      </w:pPr>
      <w:r>
        <w:rPr>
          <w:rFonts w:hint="eastAsia" w:ascii="宋体" w:hAnsi="Cambria" w:eastAsia="宋体" w:cs="宋体"/>
          <w:color w:val="auto"/>
          <w:kern w:val="0"/>
          <w:sz w:val="24"/>
          <w:szCs w:val="24"/>
          <w:lang w:val="zh-CN"/>
        </w:rPr>
        <w:t>（</w:t>
      </w:r>
      <w:r>
        <w:rPr>
          <w:rFonts w:hint="eastAsia" w:ascii="宋体" w:hAnsi="Cambria" w:eastAsia="宋体" w:cs="宋体"/>
          <w:color w:val="auto"/>
          <w:kern w:val="0"/>
          <w:sz w:val="24"/>
          <w:szCs w:val="24"/>
          <w:lang w:val="en-US" w:eastAsia="zh-CN"/>
        </w:rPr>
        <w:t>11</w:t>
      </w:r>
      <w:r>
        <w:rPr>
          <w:rFonts w:hint="eastAsia" w:ascii="宋体" w:hAnsi="Cambria" w:eastAsia="宋体" w:cs="宋体"/>
          <w:color w:val="auto"/>
          <w:kern w:val="0"/>
          <w:sz w:val="24"/>
          <w:szCs w:val="24"/>
          <w:lang w:val="zh-CN"/>
        </w:rPr>
        <w:t>）技术规格响应表</w:t>
      </w:r>
    </w:p>
    <w:p w14:paraId="76D4A219">
      <w:pPr>
        <w:keepNext w:val="0"/>
        <w:keepLines w:val="0"/>
        <w:pageBreakBefore w:val="0"/>
        <w:kinsoku/>
        <w:wordWrap/>
        <w:overflowPunct/>
        <w:topLinePunct w:val="0"/>
        <w:bidi w:val="0"/>
        <w:snapToGrid/>
        <w:spacing w:line="400" w:lineRule="exact"/>
        <w:ind w:firstLine="480" w:firstLineChars="200"/>
        <w:textAlignment w:val="auto"/>
        <w:rPr>
          <w:rFonts w:hint="eastAsia" w:ascii="宋体" w:hAnsi="Cambria" w:eastAsia="宋体" w:cs="宋体"/>
          <w:color w:val="auto"/>
          <w:kern w:val="0"/>
          <w:sz w:val="24"/>
          <w:szCs w:val="24"/>
          <w:lang w:val="zh-CN"/>
        </w:rPr>
      </w:pPr>
      <w:r>
        <w:rPr>
          <w:rFonts w:hint="eastAsia" w:ascii="宋体" w:hAnsi="Cambria" w:eastAsia="宋体" w:cs="宋体"/>
          <w:color w:val="auto"/>
          <w:kern w:val="0"/>
          <w:sz w:val="24"/>
          <w:szCs w:val="24"/>
          <w:lang w:val="zh-CN"/>
        </w:rPr>
        <w:t>（1</w:t>
      </w:r>
      <w:r>
        <w:rPr>
          <w:rFonts w:hint="eastAsia" w:ascii="宋体" w:hAnsi="Cambria" w:eastAsia="宋体" w:cs="宋体"/>
          <w:color w:val="auto"/>
          <w:kern w:val="0"/>
          <w:sz w:val="24"/>
          <w:szCs w:val="24"/>
          <w:lang w:val="en-US" w:eastAsia="zh-CN"/>
        </w:rPr>
        <w:t>2</w:t>
      </w:r>
      <w:r>
        <w:rPr>
          <w:rFonts w:hint="eastAsia" w:ascii="宋体" w:hAnsi="Cambria" w:eastAsia="宋体" w:cs="宋体"/>
          <w:color w:val="auto"/>
          <w:kern w:val="0"/>
          <w:sz w:val="24"/>
          <w:szCs w:val="24"/>
          <w:lang w:val="zh-CN"/>
        </w:rPr>
        <w:t>）其他资格证明材料</w:t>
      </w:r>
    </w:p>
    <w:p w14:paraId="64175222">
      <w:pPr>
        <w:keepNext w:val="0"/>
        <w:keepLines w:val="0"/>
        <w:pageBreakBefore w:val="0"/>
        <w:kinsoku/>
        <w:wordWrap/>
        <w:overflowPunct/>
        <w:topLinePunct w:val="0"/>
        <w:bidi w:val="0"/>
        <w:snapToGrid/>
        <w:spacing w:line="400" w:lineRule="exact"/>
        <w:ind w:firstLine="480" w:firstLineChars="200"/>
        <w:textAlignment w:val="auto"/>
        <w:rPr>
          <w:rFonts w:hint="eastAsia" w:ascii="宋体" w:hAnsi="Cambria" w:eastAsia="宋体" w:cs="宋体"/>
          <w:color w:val="auto"/>
          <w:kern w:val="0"/>
          <w:sz w:val="24"/>
          <w:szCs w:val="24"/>
          <w:lang w:val="zh-CN"/>
        </w:rPr>
      </w:pPr>
      <w:r>
        <w:rPr>
          <w:rFonts w:hint="eastAsia" w:ascii="宋体" w:hAnsi="Cambria" w:eastAsia="宋体" w:cs="宋体"/>
          <w:color w:val="auto"/>
          <w:kern w:val="0"/>
          <w:sz w:val="24"/>
          <w:szCs w:val="24"/>
          <w:lang w:val="zh-CN"/>
        </w:rPr>
        <w:t>（1</w:t>
      </w:r>
      <w:r>
        <w:rPr>
          <w:rFonts w:hint="eastAsia" w:ascii="宋体" w:hAnsi="Cambria" w:eastAsia="宋体" w:cs="宋体"/>
          <w:color w:val="auto"/>
          <w:kern w:val="0"/>
          <w:sz w:val="24"/>
          <w:szCs w:val="24"/>
          <w:lang w:val="en-US" w:eastAsia="zh-CN"/>
        </w:rPr>
        <w:t>3</w:t>
      </w:r>
      <w:r>
        <w:rPr>
          <w:rFonts w:hint="eastAsia" w:ascii="宋体" w:hAnsi="Cambria" w:eastAsia="宋体" w:cs="宋体"/>
          <w:color w:val="auto"/>
          <w:kern w:val="0"/>
          <w:sz w:val="24"/>
          <w:szCs w:val="24"/>
          <w:lang w:val="zh-CN"/>
        </w:rPr>
        <w:t>）投标产品相关资料</w:t>
      </w:r>
    </w:p>
    <w:p w14:paraId="3A88D13C">
      <w:pPr>
        <w:keepNext w:val="0"/>
        <w:keepLines w:val="0"/>
        <w:pageBreakBefore w:val="0"/>
        <w:kinsoku/>
        <w:wordWrap/>
        <w:overflowPunct/>
        <w:topLinePunct w:val="0"/>
        <w:bidi w:val="0"/>
        <w:snapToGrid/>
        <w:spacing w:line="400" w:lineRule="exact"/>
        <w:ind w:firstLine="480" w:firstLineChars="200"/>
        <w:textAlignment w:val="auto"/>
        <w:rPr>
          <w:rFonts w:hint="eastAsia" w:ascii="宋体" w:hAnsi="Cambria" w:eastAsia="宋体" w:cs="宋体"/>
          <w:color w:val="auto"/>
          <w:kern w:val="0"/>
          <w:sz w:val="24"/>
          <w:szCs w:val="24"/>
          <w:lang w:val="zh-CN"/>
        </w:rPr>
      </w:pPr>
      <w:r>
        <w:rPr>
          <w:rFonts w:hint="eastAsia" w:ascii="宋体" w:hAnsi="Cambria" w:eastAsia="宋体" w:cs="宋体"/>
          <w:color w:val="auto"/>
          <w:kern w:val="0"/>
          <w:sz w:val="24"/>
          <w:szCs w:val="24"/>
          <w:lang w:val="zh-CN"/>
        </w:rPr>
        <w:t>（1</w:t>
      </w:r>
      <w:r>
        <w:rPr>
          <w:rFonts w:hint="eastAsia" w:ascii="宋体" w:hAnsi="Cambria" w:eastAsia="宋体" w:cs="宋体"/>
          <w:color w:val="auto"/>
          <w:kern w:val="0"/>
          <w:sz w:val="24"/>
          <w:szCs w:val="24"/>
          <w:lang w:val="en-US" w:eastAsia="zh-CN"/>
        </w:rPr>
        <w:t>4</w:t>
      </w:r>
      <w:r>
        <w:rPr>
          <w:rFonts w:hint="eastAsia" w:ascii="宋体" w:hAnsi="Cambria" w:eastAsia="宋体" w:cs="宋体"/>
          <w:color w:val="auto"/>
          <w:kern w:val="0"/>
          <w:sz w:val="24"/>
          <w:szCs w:val="24"/>
          <w:lang w:val="zh-CN"/>
        </w:rPr>
        <w:t>）供应商的类似业绩证明材料</w:t>
      </w:r>
    </w:p>
    <w:p w14:paraId="009276A0">
      <w:pPr>
        <w:keepNext w:val="0"/>
        <w:keepLines w:val="0"/>
        <w:pageBreakBefore w:val="0"/>
        <w:kinsoku/>
        <w:wordWrap/>
        <w:overflowPunct/>
        <w:topLinePunct w:val="0"/>
        <w:bidi w:val="0"/>
        <w:snapToGrid/>
        <w:spacing w:line="400" w:lineRule="exact"/>
        <w:ind w:firstLine="480" w:firstLineChars="200"/>
        <w:textAlignment w:val="auto"/>
        <w:rPr>
          <w:rFonts w:hint="eastAsia" w:ascii="宋体" w:hAnsi="Cambria" w:eastAsia="宋体" w:cs="宋体"/>
          <w:color w:val="auto"/>
          <w:kern w:val="0"/>
          <w:sz w:val="24"/>
          <w:szCs w:val="24"/>
          <w:lang w:val="zh-CN"/>
        </w:rPr>
      </w:pPr>
      <w:r>
        <w:rPr>
          <w:rFonts w:hint="eastAsia" w:ascii="宋体" w:hAnsi="Cambria" w:eastAsia="宋体" w:cs="宋体"/>
          <w:color w:val="auto"/>
          <w:kern w:val="0"/>
          <w:sz w:val="24"/>
          <w:szCs w:val="24"/>
          <w:lang w:val="zh-CN"/>
        </w:rPr>
        <w:t>（1</w:t>
      </w:r>
      <w:r>
        <w:rPr>
          <w:rFonts w:hint="eastAsia" w:ascii="宋体" w:hAnsi="Cambria" w:eastAsia="宋体" w:cs="宋体"/>
          <w:color w:val="auto"/>
          <w:kern w:val="0"/>
          <w:sz w:val="24"/>
          <w:szCs w:val="24"/>
          <w:lang w:val="en-US" w:eastAsia="zh-CN"/>
        </w:rPr>
        <w:t>5</w:t>
      </w:r>
      <w:r>
        <w:rPr>
          <w:rFonts w:hint="eastAsia" w:ascii="宋体" w:hAnsi="Cambria" w:eastAsia="宋体" w:cs="宋体"/>
          <w:color w:val="auto"/>
          <w:kern w:val="0"/>
          <w:sz w:val="24"/>
          <w:szCs w:val="24"/>
          <w:lang w:val="zh-CN"/>
        </w:rPr>
        <w:t>）中小企业声明函</w:t>
      </w:r>
      <w:r>
        <w:rPr>
          <w:rFonts w:hint="eastAsia" w:ascii="宋体" w:hAnsi="Cambria" w:cs="宋体"/>
          <w:color w:val="auto"/>
          <w:kern w:val="0"/>
          <w:sz w:val="24"/>
          <w:szCs w:val="24"/>
          <w:lang w:val="zh-CN"/>
        </w:rPr>
        <w:t>（</w:t>
      </w:r>
      <w:r>
        <w:rPr>
          <w:rFonts w:hint="eastAsia" w:ascii="宋体" w:hAnsi="Cambria" w:cs="宋体"/>
          <w:color w:val="auto"/>
          <w:kern w:val="0"/>
          <w:sz w:val="24"/>
          <w:szCs w:val="24"/>
          <w:lang w:val="en-US" w:eastAsia="zh-CN"/>
        </w:rPr>
        <w:t>货物</w:t>
      </w:r>
      <w:r>
        <w:rPr>
          <w:rFonts w:hint="eastAsia" w:ascii="宋体" w:hAnsi="Cambria" w:cs="宋体"/>
          <w:color w:val="auto"/>
          <w:kern w:val="0"/>
          <w:sz w:val="24"/>
          <w:szCs w:val="24"/>
          <w:lang w:val="zh-CN"/>
        </w:rPr>
        <w:t>）</w:t>
      </w:r>
    </w:p>
    <w:p w14:paraId="3B13FF18">
      <w:pPr>
        <w:keepNext w:val="0"/>
        <w:keepLines w:val="0"/>
        <w:pageBreakBefore w:val="0"/>
        <w:kinsoku/>
        <w:wordWrap/>
        <w:overflowPunct/>
        <w:topLinePunct w:val="0"/>
        <w:bidi w:val="0"/>
        <w:snapToGrid/>
        <w:spacing w:line="400" w:lineRule="exact"/>
        <w:ind w:firstLine="480" w:firstLineChars="200"/>
        <w:textAlignment w:val="auto"/>
        <w:rPr>
          <w:rFonts w:hint="eastAsia" w:ascii="宋体" w:hAnsi="Cambria" w:eastAsia="宋体" w:cs="宋体"/>
          <w:color w:val="auto"/>
          <w:kern w:val="0"/>
          <w:sz w:val="24"/>
          <w:szCs w:val="24"/>
          <w:lang w:val="zh-CN"/>
        </w:rPr>
      </w:pPr>
      <w:r>
        <w:rPr>
          <w:rFonts w:hint="eastAsia" w:ascii="宋体" w:hAnsi="Cambria" w:eastAsia="宋体" w:cs="宋体"/>
          <w:color w:val="auto"/>
          <w:kern w:val="0"/>
          <w:sz w:val="24"/>
          <w:szCs w:val="24"/>
          <w:lang w:val="zh-CN"/>
        </w:rPr>
        <w:t>（1</w:t>
      </w:r>
      <w:r>
        <w:rPr>
          <w:rFonts w:hint="eastAsia" w:ascii="宋体" w:hAnsi="Cambria" w:eastAsia="宋体" w:cs="宋体"/>
          <w:color w:val="auto"/>
          <w:kern w:val="0"/>
          <w:sz w:val="24"/>
          <w:szCs w:val="24"/>
          <w:lang w:val="en-US" w:eastAsia="zh-CN"/>
        </w:rPr>
        <w:t>6</w:t>
      </w:r>
      <w:r>
        <w:rPr>
          <w:rFonts w:hint="eastAsia" w:ascii="宋体" w:hAnsi="Cambria" w:eastAsia="宋体" w:cs="宋体"/>
          <w:color w:val="auto"/>
          <w:kern w:val="0"/>
          <w:sz w:val="24"/>
          <w:szCs w:val="24"/>
          <w:lang w:val="zh-CN"/>
        </w:rPr>
        <w:t>）残疾人福利性单位声明函</w:t>
      </w:r>
    </w:p>
    <w:p w14:paraId="40D98A53">
      <w:pPr>
        <w:keepNext w:val="0"/>
        <w:keepLines w:val="0"/>
        <w:pageBreakBefore w:val="0"/>
        <w:kinsoku/>
        <w:wordWrap/>
        <w:overflowPunct/>
        <w:topLinePunct w:val="0"/>
        <w:bidi w:val="0"/>
        <w:snapToGrid/>
        <w:spacing w:line="400" w:lineRule="exact"/>
        <w:ind w:firstLine="480" w:firstLineChars="200"/>
        <w:textAlignment w:val="auto"/>
        <w:rPr>
          <w:rFonts w:hint="eastAsia" w:ascii="宋体" w:hAnsi="Cambria" w:eastAsia="宋体" w:cs="宋体"/>
          <w:color w:val="auto"/>
          <w:kern w:val="0"/>
          <w:sz w:val="24"/>
          <w:szCs w:val="24"/>
          <w:lang w:val="zh-CN"/>
        </w:rPr>
      </w:pPr>
      <w:r>
        <w:rPr>
          <w:rFonts w:hint="eastAsia" w:ascii="宋体" w:hAnsi="Cambria" w:eastAsia="宋体" w:cs="宋体"/>
          <w:color w:val="auto"/>
          <w:kern w:val="0"/>
          <w:sz w:val="24"/>
          <w:szCs w:val="24"/>
          <w:lang w:val="zh-CN"/>
        </w:rPr>
        <w:t>（1</w:t>
      </w:r>
      <w:r>
        <w:rPr>
          <w:rFonts w:hint="eastAsia" w:ascii="宋体" w:hAnsi="Cambria" w:eastAsia="宋体" w:cs="宋体"/>
          <w:color w:val="auto"/>
          <w:kern w:val="0"/>
          <w:sz w:val="24"/>
          <w:szCs w:val="24"/>
          <w:lang w:val="en-US" w:eastAsia="zh-CN"/>
        </w:rPr>
        <w:t>7</w:t>
      </w:r>
      <w:r>
        <w:rPr>
          <w:rFonts w:hint="eastAsia" w:ascii="宋体" w:hAnsi="Cambria" w:eastAsia="宋体" w:cs="宋体"/>
          <w:color w:val="auto"/>
          <w:kern w:val="0"/>
          <w:sz w:val="24"/>
          <w:szCs w:val="24"/>
          <w:lang w:val="zh-CN"/>
        </w:rPr>
        <w:t>）项目实施方案及售后服务</w:t>
      </w:r>
    </w:p>
    <w:p w14:paraId="39D06A3E">
      <w:pPr>
        <w:keepNext w:val="0"/>
        <w:keepLines w:val="0"/>
        <w:pageBreakBefore w:val="0"/>
        <w:kinsoku/>
        <w:wordWrap/>
        <w:overflowPunct/>
        <w:topLinePunct w:val="0"/>
        <w:bidi w:val="0"/>
        <w:snapToGrid/>
        <w:spacing w:line="400" w:lineRule="exact"/>
        <w:ind w:firstLine="480" w:firstLineChars="200"/>
        <w:textAlignment w:val="auto"/>
        <w:rPr>
          <w:rFonts w:hint="eastAsia" w:ascii="宋体" w:hAnsi="Cambria" w:eastAsia="宋体" w:cs="宋体"/>
          <w:color w:val="auto"/>
          <w:kern w:val="0"/>
          <w:sz w:val="24"/>
          <w:szCs w:val="24"/>
          <w:lang w:val="zh-CN"/>
        </w:rPr>
      </w:pPr>
      <w:r>
        <w:rPr>
          <w:rFonts w:hint="eastAsia" w:ascii="宋体" w:hAnsi="Cambria" w:eastAsia="宋体" w:cs="宋体"/>
          <w:color w:val="auto"/>
          <w:kern w:val="0"/>
          <w:sz w:val="24"/>
          <w:szCs w:val="24"/>
          <w:lang w:val="zh-CN"/>
        </w:rPr>
        <w:t>（1</w:t>
      </w:r>
      <w:r>
        <w:rPr>
          <w:rFonts w:hint="eastAsia" w:ascii="宋体" w:hAnsi="Cambria" w:eastAsia="宋体" w:cs="宋体"/>
          <w:color w:val="auto"/>
          <w:kern w:val="0"/>
          <w:sz w:val="24"/>
          <w:szCs w:val="24"/>
          <w:lang w:val="en-US" w:eastAsia="zh-CN"/>
        </w:rPr>
        <w:t>8</w:t>
      </w:r>
      <w:r>
        <w:rPr>
          <w:rFonts w:hint="eastAsia" w:ascii="宋体" w:hAnsi="Cambria" w:eastAsia="宋体" w:cs="宋体"/>
          <w:color w:val="auto"/>
          <w:kern w:val="0"/>
          <w:sz w:val="24"/>
          <w:szCs w:val="24"/>
          <w:lang w:val="zh-CN"/>
        </w:rPr>
        <w:t>）供应商</w:t>
      </w:r>
      <w:r>
        <w:rPr>
          <w:rFonts w:hint="eastAsia" w:ascii="宋体" w:hAnsi="Cambria" w:cs="宋体"/>
          <w:color w:val="auto"/>
          <w:kern w:val="0"/>
          <w:sz w:val="24"/>
          <w:szCs w:val="24"/>
          <w:lang w:val="en-US" w:eastAsia="zh-CN"/>
        </w:rPr>
        <w:t>认为</w:t>
      </w:r>
      <w:r>
        <w:rPr>
          <w:rFonts w:hint="eastAsia" w:ascii="宋体" w:hAnsi="Cambria" w:eastAsia="宋体" w:cs="宋体"/>
          <w:color w:val="auto"/>
          <w:kern w:val="0"/>
          <w:sz w:val="24"/>
          <w:szCs w:val="24"/>
          <w:lang w:val="zh-CN"/>
        </w:rPr>
        <w:t>在其他方面有必要说明的事项</w:t>
      </w:r>
    </w:p>
    <w:p w14:paraId="72ECB478">
      <w:pPr>
        <w:keepNext w:val="0"/>
        <w:keepLines w:val="0"/>
        <w:pageBreakBefore w:val="0"/>
        <w:kinsoku/>
        <w:wordWrap/>
        <w:overflowPunct/>
        <w:topLinePunct w:val="0"/>
        <w:bidi w:val="0"/>
        <w:snapToGrid/>
        <w:spacing w:line="400" w:lineRule="exact"/>
        <w:ind w:firstLine="480" w:firstLineChars="200"/>
        <w:textAlignment w:val="auto"/>
        <w:rPr>
          <w:rFonts w:hint="eastAsia" w:ascii="宋体" w:hAnsi="宋体"/>
          <w:b/>
          <w:color w:val="auto"/>
          <w:sz w:val="24"/>
          <w:szCs w:val="24"/>
          <w:lang w:val="zh-CN"/>
        </w:rPr>
      </w:pPr>
      <w:r>
        <w:rPr>
          <w:rFonts w:hint="eastAsia" w:ascii="宋体" w:hAnsi="Cambria" w:cs="宋体"/>
          <w:color w:val="auto"/>
          <w:kern w:val="0"/>
          <w:sz w:val="24"/>
          <w:szCs w:val="24"/>
          <w:lang w:val="zh-CN"/>
        </w:rPr>
        <w:t>注：竞争性磋商文件要求签字、盖章的地方必须由供应商的法定代表人或委托代理人按要求签字或盖章；供应商提供的扫描（或复印）件均需加盖公章。供应商须按上述内容、顺序和格式编制投标文件。</w:t>
      </w:r>
      <w:bookmarkStart w:id="19" w:name="_Toc428180551"/>
    </w:p>
    <w:p w14:paraId="18C4D409">
      <w:pPr>
        <w:keepNext w:val="0"/>
        <w:keepLines w:val="0"/>
        <w:pageBreakBefore w:val="0"/>
        <w:kinsoku/>
        <w:wordWrap/>
        <w:overflowPunct/>
        <w:topLinePunct w:val="0"/>
        <w:bidi w:val="0"/>
        <w:snapToGrid/>
        <w:spacing w:line="400" w:lineRule="exact"/>
        <w:ind w:firstLine="480" w:firstLineChars="200"/>
        <w:textAlignment w:val="auto"/>
        <w:rPr>
          <w:rFonts w:ascii="宋体" w:hAnsi="宋体"/>
          <w:b/>
          <w:bCs w:val="0"/>
          <w:color w:val="auto"/>
          <w:sz w:val="24"/>
          <w:szCs w:val="24"/>
          <w:lang w:val="zh-CN"/>
        </w:rPr>
      </w:pPr>
    </w:p>
    <w:p w14:paraId="7766BCC0">
      <w:pPr>
        <w:keepNext w:val="0"/>
        <w:keepLines w:val="0"/>
        <w:pageBreakBefore w:val="0"/>
        <w:kinsoku/>
        <w:wordWrap/>
        <w:overflowPunct/>
        <w:topLinePunct w:val="0"/>
        <w:bidi w:val="0"/>
        <w:snapToGrid/>
        <w:spacing w:line="400" w:lineRule="exact"/>
        <w:ind w:firstLine="480" w:firstLineChars="200"/>
        <w:textAlignment w:val="auto"/>
        <w:rPr>
          <w:rFonts w:ascii="宋体" w:hAnsi="宋体"/>
          <w:b/>
          <w:bCs w:val="0"/>
          <w:color w:val="auto"/>
          <w:sz w:val="24"/>
          <w:szCs w:val="24"/>
          <w:lang w:val="zh-CN"/>
        </w:rPr>
      </w:pPr>
      <w:r>
        <w:rPr>
          <w:rFonts w:ascii="宋体" w:hAnsi="宋体"/>
          <w:b/>
          <w:bCs w:val="0"/>
          <w:color w:val="auto"/>
          <w:sz w:val="24"/>
          <w:szCs w:val="24"/>
          <w:lang w:val="zh-CN"/>
        </w:rPr>
        <w:t>1</w:t>
      </w:r>
      <w:r>
        <w:rPr>
          <w:rFonts w:hint="eastAsia" w:ascii="宋体" w:hAnsi="宋体"/>
          <w:b/>
          <w:bCs w:val="0"/>
          <w:color w:val="auto"/>
          <w:sz w:val="24"/>
          <w:szCs w:val="24"/>
          <w:lang w:val="en-US" w:eastAsia="zh-CN"/>
        </w:rPr>
        <w:t>1</w:t>
      </w:r>
      <w:r>
        <w:rPr>
          <w:rFonts w:ascii="宋体" w:hAnsi="宋体"/>
          <w:b/>
          <w:bCs w:val="0"/>
          <w:color w:val="auto"/>
          <w:sz w:val="24"/>
          <w:szCs w:val="24"/>
          <w:lang w:val="zh-CN"/>
        </w:rPr>
        <w:t xml:space="preserve">. </w:t>
      </w:r>
      <w:r>
        <w:rPr>
          <w:rFonts w:hint="eastAsia" w:ascii="宋体" w:hAnsi="宋体"/>
          <w:b/>
          <w:bCs w:val="0"/>
          <w:color w:val="auto"/>
          <w:sz w:val="24"/>
          <w:szCs w:val="24"/>
          <w:lang w:val="zh-CN"/>
        </w:rPr>
        <w:t>磋商响应文件的编制要求</w:t>
      </w:r>
      <w:bookmarkEnd w:id="19"/>
    </w:p>
    <w:p w14:paraId="7F479691">
      <w:pPr>
        <w:keepNext w:val="0"/>
        <w:keepLines w:val="0"/>
        <w:pageBreakBefore w:val="0"/>
        <w:kinsoku/>
        <w:wordWrap/>
        <w:overflowPunct/>
        <w:topLinePunct w:val="0"/>
        <w:bidi w:val="0"/>
        <w:snapToGrid/>
        <w:spacing w:line="400" w:lineRule="exact"/>
        <w:ind w:firstLine="480" w:firstLineChars="200"/>
        <w:textAlignment w:val="auto"/>
        <w:rPr>
          <w:rFonts w:ascii="宋体" w:hAnsi="Cambria" w:cs="宋体"/>
          <w:color w:val="auto"/>
          <w:kern w:val="0"/>
          <w:sz w:val="24"/>
          <w:szCs w:val="24"/>
          <w:lang w:val="zh-CN"/>
        </w:rPr>
      </w:pPr>
      <w:r>
        <w:rPr>
          <w:rFonts w:ascii="宋体" w:hAnsi="Cambria" w:cs="宋体"/>
          <w:color w:val="auto"/>
          <w:kern w:val="0"/>
          <w:sz w:val="24"/>
          <w:szCs w:val="24"/>
          <w:lang w:val="zh-CN"/>
        </w:rPr>
        <w:t>1</w:t>
      </w:r>
      <w:r>
        <w:rPr>
          <w:rFonts w:hint="eastAsia" w:ascii="宋体" w:hAnsi="Cambria" w:cs="宋体"/>
          <w:color w:val="auto"/>
          <w:kern w:val="0"/>
          <w:sz w:val="24"/>
          <w:szCs w:val="24"/>
          <w:lang w:val="en-US" w:eastAsia="zh-CN"/>
        </w:rPr>
        <w:t>1</w:t>
      </w:r>
      <w:r>
        <w:rPr>
          <w:rFonts w:ascii="宋体" w:hAnsi="Cambria" w:cs="宋体"/>
          <w:color w:val="auto"/>
          <w:kern w:val="0"/>
          <w:sz w:val="24"/>
          <w:szCs w:val="24"/>
          <w:lang w:val="zh-CN"/>
        </w:rPr>
        <w:t>.1</w:t>
      </w:r>
      <w:r>
        <w:rPr>
          <w:rFonts w:hint="eastAsia" w:ascii="宋体" w:hAnsi="Cambria" w:cs="宋体"/>
          <w:color w:val="auto"/>
          <w:kern w:val="0"/>
          <w:sz w:val="24"/>
          <w:szCs w:val="24"/>
          <w:lang w:val="zh-CN"/>
        </w:rPr>
        <w:t>供应商应按照竞争性磋商文件所提供的文件格式，分别填写竞争性磋商文件第四部分的内容，应分别注明所提供货物的名称、技术配置及参数、数量和价格等内容，并由法定代表人或委托代理人按要求签字、加盖公章。</w:t>
      </w:r>
    </w:p>
    <w:p w14:paraId="18F569E7">
      <w:pPr>
        <w:spacing w:line="400" w:lineRule="exact"/>
        <w:ind w:firstLine="564" w:firstLineChars="235"/>
        <w:rPr>
          <w:rFonts w:hint="eastAsia" w:ascii="宋体" w:hAnsi="Cambria" w:cs="宋体"/>
          <w:b/>
          <w:color w:val="auto"/>
          <w:kern w:val="0"/>
          <w:sz w:val="24"/>
          <w:szCs w:val="24"/>
          <w:lang w:val="zh-CN"/>
        </w:rPr>
      </w:pPr>
      <w:r>
        <w:rPr>
          <w:rFonts w:ascii="宋体" w:hAnsi="Cambria" w:cs="宋体"/>
          <w:b/>
          <w:color w:val="auto"/>
          <w:kern w:val="0"/>
          <w:sz w:val="24"/>
          <w:szCs w:val="24"/>
          <w:lang w:val="zh-CN"/>
        </w:rPr>
        <w:t>1</w:t>
      </w:r>
      <w:r>
        <w:rPr>
          <w:rFonts w:hint="eastAsia" w:ascii="宋体" w:hAnsi="Cambria" w:cs="宋体"/>
          <w:b/>
          <w:color w:val="auto"/>
          <w:kern w:val="0"/>
          <w:sz w:val="24"/>
          <w:szCs w:val="24"/>
          <w:lang w:val="en-US" w:eastAsia="zh-CN"/>
        </w:rPr>
        <w:t>1</w:t>
      </w:r>
      <w:r>
        <w:rPr>
          <w:rFonts w:ascii="宋体" w:hAnsi="Cambria" w:cs="宋体"/>
          <w:b/>
          <w:color w:val="auto"/>
          <w:kern w:val="0"/>
          <w:sz w:val="24"/>
          <w:szCs w:val="24"/>
          <w:lang w:val="zh-CN"/>
        </w:rPr>
        <w:t>.2</w:t>
      </w:r>
      <w:r>
        <w:rPr>
          <w:rFonts w:hint="eastAsia" w:ascii="宋体" w:hAnsi="Cambria" w:cs="宋体"/>
          <w:b/>
          <w:color w:val="auto"/>
          <w:kern w:val="0"/>
          <w:sz w:val="24"/>
          <w:szCs w:val="24"/>
          <w:lang w:val="zh-CN"/>
        </w:rPr>
        <w:t>供应商应按竞争性磋商文件要求准备电子磋商投标文件务必在开标截止时间之前上传</w:t>
      </w:r>
      <w:r>
        <w:rPr>
          <w:rFonts w:hint="eastAsia" w:ascii="宋体" w:hAnsi="Cambria" w:eastAsia="宋体" w:cs="宋体"/>
          <w:b/>
          <w:color w:val="auto"/>
          <w:kern w:val="0"/>
          <w:sz w:val="24"/>
          <w:szCs w:val="24"/>
          <w:lang w:val="zh-CN"/>
        </w:rPr>
        <w:t>至电子开评标系统。</w:t>
      </w:r>
      <w:r>
        <w:rPr>
          <w:rFonts w:hint="eastAsia" w:ascii="宋体" w:hAnsi="Cambria" w:cs="宋体"/>
          <w:b/>
          <w:color w:val="auto"/>
          <w:kern w:val="0"/>
          <w:sz w:val="24"/>
          <w:szCs w:val="24"/>
          <w:lang w:val="zh-CN"/>
        </w:rPr>
        <w:t>因供应商原因解密不成功的视为无效投标。</w:t>
      </w:r>
      <w:r>
        <w:rPr>
          <w:rFonts w:hint="eastAsia" w:ascii="宋体" w:hAnsi="Cambria" w:cs="宋体"/>
          <w:b/>
          <w:kern w:val="0"/>
          <w:sz w:val="24"/>
          <w:szCs w:val="24"/>
          <w:lang w:val="zh-CN"/>
        </w:rPr>
        <w:t>加密电子投标文件的制作详情请咨询政采云，咨询电话：</w:t>
      </w:r>
      <w:r>
        <w:rPr>
          <w:rFonts w:hint="eastAsia" w:ascii="宋体" w:hAnsi="Cambria" w:cs="宋体"/>
          <w:b/>
          <w:kern w:val="0"/>
          <w:sz w:val="24"/>
          <w:szCs w:val="24"/>
          <w:lang w:val="en-US" w:eastAsia="zh-CN"/>
        </w:rPr>
        <w:t>95763</w:t>
      </w:r>
      <w:r>
        <w:rPr>
          <w:rFonts w:hint="eastAsia" w:ascii="宋体" w:hAnsi="Cambria" w:cs="宋体"/>
          <w:b/>
          <w:kern w:val="0"/>
          <w:sz w:val="24"/>
          <w:szCs w:val="24"/>
          <w:lang w:val="zh-CN"/>
        </w:rPr>
        <w:t>。</w:t>
      </w:r>
    </w:p>
    <w:p w14:paraId="0D1F62EB">
      <w:pPr>
        <w:keepNext w:val="0"/>
        <w:keepLines w:val="0"/>
        <w:pageBreakBefore w:val="0"/>
        <w:kinsoku/>
        <w:wordWrap/>
        <w:overflowPunct/>
        <w:topLinePunct w:val="0"/>
        <w:bidi w:val="0"/>
        <w:snapToGrid/>
        <w:spacing w:line="400" w:lineRule="exact"/>
        <w:ind w:firstLine="480" w:firstLineChars="200"/>
        <w:textAlignment w:val="auto"/>
        <w:rPr>
          <w:rFonts w:ascii="宋体" w:hAnsi="Cambria" w:cs="宋体"/>
          <w:color w:val="auto"/>
          <w:kern w:val="0"/>
          <w:sz w:val="24"/>
          <w:szCs w:val="24"/>
          <w:lang w:val="zh-CN"/>
        </w:rPr>
      </w:pPr>
      <w:r>
        <w:rPr>
          <w:rFonts w:ascii="宋体" w:hAnsi="Cambria" w:cs="宋体"/>
          <w:color w:val="auto"/>
          <w:kern w:val="0"/>
          <w:sz w:val="24"/>
          <w:szCs w:val="24"/>
          <w:lang w:val="zh-CN"/>
        </w:rPr>
        <w:t>1</w:t>
      </w:r>
      <w:r>
        <w:rPr>
          <w:rFonts w:hint="eastAsia" w:ascii="宋体" w:hAnsi="Cambria" w:cs="宋体"/>
          <w:color w:val="auto"/>
          <w:kern w:val="0"/>
          <w:sz w:val="24"/>
          <w:szCs w:val="24"/>
          <w:lang w:val="en-US" w:eastAsia="zh-CN"/>
        </w:rPr>
        <w:t>1</w:t>
      </w:r>
      <w:r>
        <w:rPr>
          <w:rFonts w:ascii="宋体" w:hAnsi="Cambria" w:cs="宋体"/>
          <w:color w:val="auto"/>
          <w:kern w:val="0"/>
          <w:sz w:val="24"/>
          <w:szCs w:val="24"/>
          <w:lang w:val="zh-CN"/>
        </w:rPr>
        <w:t>.</w:t>
      </w:r>
      <w:r>
        <w:rPr>
          <w:rFonts w:hint="eastAsia" w:ascii="宋体" w:hAnsi="Cambria" w:cs="宋体"/>
          <w:color w:val="auto"/>
          <w:kern w:val="0"/>
          <w:sz w:val="24"/>
          <w:szCs w:val="24"/>
          <w:lang w:val="en-US" w:eastAsia="zh-CN"/>
        </w:rPr>
        <w:t>3</w:t>
      </w:r>
      <w:r>
        <w:rPr>
          <w:rFonts w:hint="eastAsia" w:ascii="宋体" w:hAnsi="Cambria" w:cs="宋体"/>
          <w:color w:val="auto"/>
          <w:kern w:val="0"/>
          <w:sz w:val="24"/>
          <w:szCs w:val="24"/>
          <w:lang w:val="zh-CN"/>
        </w:rPr>
        <w:t>磋商</w:t>
      </w:r>
      <w:r>
        <w:rPr>
          <w:rFonts w:ascii="宋体" w:hAnsi="Cambria" w:cs="宋体"/>
          <w:color w:val="auto"/>
          <w:kern w:val="0"/>
          <w:sz w:val="24"/>
          <w:szCs w:val="24"/>
          <w:lang w:val="zh-CN"/>
        </w:rPr>
        <w:t>响应</w:t>
      </w:r>
      <w:r>
        <w:rPr>
          <w:rFonts w:hint="eastAsia" w:ascii="宋体" w:hAnsi="Cambria" w:cs="宋体"/>
          <w:color w:val="auto"/>
          <w:kern w:val="0"/>
          <w:sz w:val="24"/>
          <w:szCs w:val="24"/>
          <w:lang w:val="zh-CN"/>
        </w:rPr>
        <w:t>文件中不得行间插字、涂改或增删，如有修改错漏处，须由投标企业法人或其委托代理人签字或盖个人印鉴。</w:t>
      </w:r>
    </w:p>
    <w:p w14:paraId="28561011">
      <w:pPr>
        <w:keepNext w:val="0"/>
        <w:keepLines w:val="0"/>
        <w:pageBreakBefore w:val="0"/>
        <w:kinsoku/>
        <w:wordWrap/>
        <w:overflowPunct/>
        <w:topLinePunct w:val="0"/>
        <w:bidi w:val="0"/>
        <w:snapToGrid/>
        <w:spacing w:line="400" w:lineRule="exact"/>
        <w:ind w:firstLine="480" w:firstLineChars="200"/>
        <w:textAlignment w:val="auto"/>
        <w:rPr>
          <w:rFonts w:hint="eastAsia"/>
          <w:b/>
          <w:color w:val="auto"/>
          <w:sz w:val="24"/>
          <w:szCs w:val="24"/>
          <w:lang w:val="zh-CN"/>
        </w:rPr>
      </w:pPr>
      <w:bookmarkStart w:id="20" w:name="_Toc428180552"/>
    </w:p>
    <w:p w14:paraId="4195AF37">
      <w:pPr>
        <w:keepNext w:val="0"/>
        <w:keepLines w:val="0"/>
        <w:pageBreakBefore w:val="0"/>
        <w:kinsoku/>
        <w:wordWrap/>
        <w:overflowPunct/>
        <w:topLinePunct w:val="0"/>
        <w:bidi w:val="0"/>
        <w:snapToGrid/>
        <w:spacing w:line="400" w:lineRule="exact"/>
        <w:ind w:firstLine="480" w:firstLineChars="200"/>
        <w:textAlignment w:val="auto"/>
        <w:rPr>
          <w:rFonts w:hint="eastAsia" w:ascii="宋体" w:hAnsi="宋体"/>
          <w:b/>
          <w:color w:val="auto"/>
          <w:sz w:val="24"/>
          <w:szCs w:val="24"/>
          <w:lang w:val="zh-CN"/>
        </w:rPr>
      </w:pPr>
      <w:r>
        <w:rPr>
          <w:rFonts w:hint="eastAsia"/>
          <w:b/>
          <w:color w:val="auto"/>
          <w:sz w:val="24"/>
          <w:szCs w:val="24"/>
          <w:lang w:val="zh-CN"/>
        </w:rPr>
        <w:t>四、磋商响应文件的递交</w:t>
      </w:r>
      <w:bookmarkEnd w:id="20"/>
      <w:r>
        <w:rPr>
          <w:rFonts w:hint="eastAsia"/>
          <w:b/>
          <w:color w:val="auto"/>
          <w:sz w:val="24"/>
          <w:szCs w:val="24"/>
          <w:lang w:val="zh-CN"/>
        </w:rPr>
        <w:t>（供应商无需到现场提交纸质磋商响应文件）</w:t>
      </w:r>
      <w:bookmarkStart w:id="21" w:name="_Toc428180553"/>
    </w:p>
    <w:p w14:paraId="52B5F15E">
      <w:pPr>
        <w:keepNext w:val="0"/>
        <w:keepLines w:val="0"/>
        <w:pageBreakBefore w:val="0"/>
        <w:kinsoku/>
        <w:wordWrap/>
        <w:overflowPunct/>
        <w:topLinePunct w:val="0"/>
        <w:bidi w:val="0"/>
        <w:snapToGrid/>
        <w:spacing w:line="400" w:lineRule="exact"/>
        <w:ind w:firstLine="480" w:firstLineChars="200"/>
        <w:textAlignment w:val="auto"/>
        <w:rPr>
          <w:rFonts w:ascii="宋体" w:hAnsi="宋体"/>
          <w:b/>
          <w:color w:val="auto"/>
          <w:sz w:val="24"/>
          <w:szCs w:val="24"/>
          <w:lang w:val="zh-CN"/>
        </w:rPr>
      </w:pPr>
      <w:r>
        <w:rPr>
          <w:rFonts w:ascii="宋体" w:hAnsi="宋体"/>
          <w:b/>
          <w:color w:val="auto"/>
          <w:sz w:val="24"/>
          <w:szCs w:val="24"/>
          <w:lang w:val="zh-CN"/>
        </w:rPr>
        <w:t>1</w:t>
      </w:r>
      <w:r>
        <w:rPr>
          <w:rFonts w:hint="eastAsia" w:ascii="宋体" w:hAnsi="宋体"/>
          <w:b/>
          <w:color w:val="auto"/>
          <w:sz w:val="24"/>
          <w:szCs w:val="24"/>
          <w:lang w:val="en-US" w:eastAsia="zh-CN"/>
        </w:rPr>
        <w:t>2</w:t>
      </w:r>
      <w:r>
        <w:rPr>
          <w:rFonts w:ascii="宋体" w:hAnsi="宋体"/>
          <w:b/>
          <w:color w:val="auto"/>
          <w:sz w:val="24"/>
          <w:szCs w:val="24"/>
          <w:lang w:val="zh-CN"/>
        </w:rPr>
        <w:t xml:space="preserve">. </w:t>
      </w:r>
      <w:r>
        <w:rPr>
          <w:rFonts w:hint="eastAsia"/>
          <w:b/>
          <w:color w:val="auto"/>
          <w:sz w:val="24"/>
          <w:szCs w:val="24"/>
          <w:lang w:val="zh-CN"/>
        </w:rPr>
        <w:t>磋商响应</w:t>
      </w:r>
      <w:r>
        <w:rPr>
          <w:rFonts w:hint="eastAsia" w:ascii="宋体" w:hAnsi="宋体"/>
          <w:b/>
          <w:color w:val="auto"/>
          <w:sz w:val="24"/>
          <w:szCs w:val="24"/>
          <w:lang w:val="zh-CN"/>
        </w:rPr>
        <w:t>文件的标记</w:t>
      </w:r>
      <w:bookmarkEnd w:id="21"/>
    </w:p>
    <w:p w14:paraId="647E5F2A">
      <w:pPr>
        <w:keepNext w:val="0"/>
        <w:keepLines w:val="0"/>
        <w:pageBreakBefore w:val="0"/>
        <w:kinsoku/>
        <w:wordWrap/>
        <w:overflowPunct/>
        <w:topLinePunct w:val="0"/>
        <w:bidi w:val="0"/>
        <w:snapToGrid/>
        <w:spacing w:line="400" w:lineRule="exact"/>
        <w:ind w:firstLine="480" w:firstLineChars="200"/>
        <w:textAlignment w:val="auto"/>
        <w:rPr>
          <w:rFonts w:ascii="宋体" w:hAnsi="Cambria" w:cs="宋体"/>
          <w:color w:val="auto"/>
          <w:kern w:val="0"/>
          <w:sz w:val="24"/>
          <w:szCs w:val="24"/>
          <w:lang w:val="zh-CN"/>
        </w:rPr>
      </w:pPr>
      <w:r>
        <w:rPr>
          <w:rFonts w:ascii="宋体" w:hAnsi="Cambria" w:cs="宋体"/>
          <w:color w:val="auto"/>
          <w:kern w:val="0"/>
          <w:sz w:val="24"/>
          <w:szCs w:val="24"/>
          <w:lang w:val="zh-CN"/>
        </w:rPr>
        <w:t>1</w:t>
      </w:r>
      <w:r>
        <w:rPr>
          <w:rFonts w:hint="eastAsia" w:ascii="宋体" w:hAnsi="Cambria" w:cs="宋体"/>
          <w:color w:val="auto"/>
          <w:kern w:val="0"/>
          <w:sz w:val="24"/>
          <w:szCs w:val="24"/>
          <w:lang w:val="en-US" w:eastAsia="zh-CN"/>
        </w:rPr>
        <w:t>2</w:t>
      </w:r>
      <w:r>
        <w:rPr>
          <w:rFonts w:ascii="宋体" w:hAnsi="Cambria" w:cs="宋体"/>
          <w:color w:val="auto"/>
          <w:kern w:val="0"/>
          <w:sz w:val="24"/>
          <w:szCs w:val="24"/>
          <w:lang w:val="zh-CN"/>
        </w:rPr>
        <w:t>.1</w:t>
      </w:r>
      <w:r>
        <w:rPr>
          <w:rFonts w:hint="eastAsia" w:ascii="宋体" w:hAnsi="Cambria" w:eastAsia="宋体" w:cs="宋体"/>
          <w:color w:val="auto"/>
          <w:kern w:val="0"/>
          <w:sz w:val="24"/>
          <w:szCs w:val="24"/>
          <w:lang w:val="zh-CN"/>
        </w:rPr>
        <w:t>加密电子投标文件需供应商线上填写“最终报价表”。</w:t>
      </w:r>
    </w:p>
    <w:p w14:paraId="3D274E1A">
      <w:pPr>
        <w:keepNext w:val="0"/>
        <w:keepLines w:val="0"/>
        <w:pageBreakBefore w:val="0"/>
        <w:kinsoku/>
        <w:wordWrap/>
        <w:overflowPunct/>
        <w:topLinePunct w:val="0"/>
        <w:bidi w:val="0"/>
        <w:snapToGrid/>
        <w:spacing w:line="400" w:lineRule="exact"/>
        <w:ind w:firstLine="480" w:firstLineChars="200"/>
        <w:textAlignment w:val="auto"/>
        <w:rPr>
          <w:rFonts w:ascii="宋体" w:hAnsi="Cambria" w:cs="宋体"/>
          <w:color w:val="auto"/>
          <w:kern w:val="0"/>
          <w:sz w:val="24"/>
          <w:szCs w:val="24"/>
          <w:lang w:val="zh-CN"/>
        </w:rPr>
      </w:pPr>
      <w:r>
        <w:rPr>
          <w:rFonts w:ascii="宋体" w:hAnsi="Cambria" w:cs="宋体"/>
          <w:color w:val="auto"/>
          <w:kern w:val="0"/>
          <w:sz w:val="24"/>
          <w:szCs w:val="24"/>
          <w:lang w:val="zh-CN"/>
        </w:rPr>
        <w:t>1</w:t>
      </w:r>
      <w:r>
        <w:rPr>
          <w:rFonts w:hint="eastAsia" w:ascii="宋体" w:hAnsi="Cambria" w:cs="宋体"/>
          <w:color w:val="auto"/>
          <w:kern w:val="0"/>
          <w:sz w:val="24"/>
          <w:szCs w:val="24"/>
          <w:lang w:val="en-US" w:eastAsia="zh-CN"/>
        </w:rPr>
        <w:t>2</w:t>
      </w:r>
      <w:r>
        <w:rPr>
          <w:rFonts w:ascii="宋体" w:hAnsi="Cambria" w:cs="宋体"/>
          <w:color w:val="auto"/>
          <w:kern w:val="0"/>
          <w:sz w:val="24"/>
          <w:szCs w:val="24"/>
          <w:lang w:val="zh-CN"/>
        </w:rPr>
        <w:t>.</w:t>
      </w:r>
      <w:r>
        <w:rPr>
          <w:rFonts w:hint="eastAsia" w:ascii="宋体" w:hAnsi="Cambria" w:cs="宋体"/>
          <w:color w:val="auto"/>
          <w:kern w:val="0"/>
          <w:sz w:val="24"/>
          <w:szCs w:val="24"/>
          <w:lang w:val="en-US" w:eastAsia="zh-CN"/>
        </w:rPr>
        <w:t>2</w:t>
      </w:r>
      <w:r>
        <w:rPr>
          <w:rFonts w:hint="eastAsia" w:ascii="宋体" w:hAnsi="Cambria" w:cs="宋体"/>
          <w:color w:val="auto"/>
          <w:kern w:val="0"/>
          <w:sz w:val="24"/>
          <w:szCs w:val="24"/>
          <w:lang w:val="zh-CN"/>
        </w:rPr>
        <w:t>供应商以电报、电话、传真形式投标的，采购中心概不接受。</w:t>
      </w:r>
    </w:p>
    <w:p w14:paraId="08FAD0C9">
      <w:pPr>
        <w:keepNext w:val="0"/>
        <w:keepLines w:val="0"/>
        <w:pageBreakBefore w:val="0"/>
        <w:kinsoku/>
        <w:wordWrap/>
        <w:overflowPunct/>
        <w:topLinePunct w:val="0"/>
        <w:bidi w:val="0"/>
        <w:snapToGrid/>
        <w:spacing w:line="400" w:lineRule="exact"/>
        <w:ind w:firstLine="480" w:firstLineChars="200"/>
        <w:textAlignment w:val="auto"/>
        <w:rPr>
          <w:rFonts w:ascii="宋体" w:hAnsi="宋体"/>
          <w:b/>
          <w:color w:val="auto"/>
          <w:sz w:val="24"/>
          <w:szCs w:val="24"/>
          <w:lang w:val="zh-CN"/>
        </w:rPr>
      </w:pPr>
      <w:bookmarkStart w:id="22" w:name="_Toc428180554"/>
    </w:p>
    <w:p w14:paraId="4570B4C2">
      <w:pPr>
        <w:keepNext w:val="0"/>
        <w:keepLines w:val="0"/>
        <w:pageBreakBefore w:val="0"/>
        <w:kinsoku/>
        <w:wordWrap/>
        <w:overflowPunct/>
        <w:topLinePunct w:val="0"/>
        <w:bidi w:val="0"/>
        <w:snapToGrid/>
        <w:spacing w:line="400" w:lineRule="exact"/>
        <w:ind w:firstLine="480" w:firstLineChars="200"/>
        <w:textAlignment w:val="auto"/>
        <w:rPr>
          <w:rFonts w:ascii="宋体" w:hAnsi="宋体"/>
          <w:b/>
          <w:color w:val="auto"/>
          <w:sz w:val="24"/>
          <w:szCs w:val="24"/>
          <w:lang w:val="zh-CN"/>
        </w:rPr>
      </w:pPr>
      <w:r>
        <w:rPr>
          <w:rFonts w:ascii="宋体" w:hAnsi="宋体"/>
          <w:b/>
          <w:color w:val="auto"/>
          <w:sz w:val="24"/>
          <w:szCs w:val="24"/>
          <w:lang w:val="zh-CN"/>
        </w:rPr>
        <w:t>1</w:t>
      </w:r>
      <w:r>
        <w:rPr>
          <w:rFonts w:hint="eastAsia" w:ascii="宋体" w:hAnsi="宋体"/>
          <w:b/>
          <w:color w:val="auto"/>
          <w:sz w:val="24"/>
          <w:szCs w:val="24"/>
          <w:lang w:val="en-US" w:eastAsia="zh-CN"/>
        </w:rPr>
        <w:t>3</w:t>
      </w:r>
      <w:r>
        <w:rPr>
          <w:rFonts w:ascii="宋体" w:hAnsi="宋体"/>
          <w:b/>
          <w:color w:val="auto"/>
          <w:sz w:val="24"/>
          <w:szCs w:val="24"/>
          <w:lang w:val="zh-CN"/>
        </w:rPr>
        <w:t xml:space="preserve">. </w:t>
      </w:r>
      <w:r>
        <w:rPr>
          <w:rFonts w:hint="eastAsia" w:ascii="宋体" w:hAnsi="宋体"/>
          <w:b/>
          <w:color w:val="auto"/>
          <w:sz w:val="24"/>
          <w:szCs w:val="24"/>
          <w:lang w:val="zh-CN"/>
        </w:rPr>
        <w:t>递送磋商响应文件的地点、截止日期</w:t>
      </w:r>
      <w:bookmarkEnd w:id="22"/>
    </w:p>
    <w:p w14:paraId="5A1F5B23">
      <w:pPr>
        <w:keepNext w:val="0"/>
        <w:keepLines w:val="0"/>
        <w:pageBreakBefore w:val="0"/>
        <w:kinsoku/>
        <w:wordWrap/>
        <w:overflowPunct/>
        <w:topLinePunct w:val="0"/>
        <w:bidi w:val="0"/>
        <w:snapToGrid/>
        <w:spacing w:line="400" w:lineRule="exact"/>
        <w:ind w:firstLine="480" w:firstLineChars="200"/>
        <w:textAlignment w:val="auto"/>
        <w:rPr>
          <w:rFonts w:ascii="宋体" w:hAnsi="Cambria" w:cs="宋体"/>
          <w:color w:val="auto"/>
          <w:kern w:val="0"/>
          <w:sz w:val="24"/>
          <w:szCs w:val="24"/>
          <w:lang w:val="zh-CN"/>
        </w:rPr>
      </w:pPr>
      <w:r>
        <w:rPr>
          <w:rFonts w:ascii="宋体" w:hAnsi="Cambria" w:cs="宋体"/>
          <w:color w:val="auto"/>
          <w:kern w:val="0"/>
          <w:sz w:val="24"/>
          <w:szCs w:val="24"/>
          <w:lang w:val="zh-CN"/>
        </w:rPr>
        <w:t>1</w:t>
      </w:r>
      <w:r>
        <w:rPr>
          <w:rFonts w:hint="eastAsia" w:ascii="宋体" w:hAnsi="Cambria" w:cs="宋体"/>
          <w:color w:val="auto"/>
          <w:kern w:val="0"/>
          <w:sz w:val="24"/>
          <w:szCs w:val="24"/>
          <w:lang w:val="en-US" w:eastAsia="zh-CN"/>
        </w:rPr>
        <w:t>3</w:t>
      </w:r>
      <w:r>
        <w:rPr>
          <w:rFonts w:ascii="宋体" w:hAnsi="Cambria" w:cs="宋体"/>
          <w:color w:val="auto"/>
          <w:kern w:val="0"/>
          <w:sz w:val="24"/>
          <w:szCs w:val="24"/>
          <w:lang w:val="zh-CN"/>
        </w:rPr>
        <w:t>.1</w:t>
      </w:r>
      <w:r>
        <w:rPr>
          <w:rFonts w:hint="eastAsia" w:ascii="宋体" w:hAnsi="Cambria" w:cs="宋体"/>
          <w:color w:val="auto"/>
          <w:kern w:val="0"/>
          <w:sz w:val="24"/>
          <w:szCs w:val="24"/>
          <w:lang w:val="zh-CN"/>
        </w:rPr>
        <w:t>所有磋商响应文件都必须按竞争性磋商文件规定的投标截止时间之前</w:t>
      </w:r>
      <w:r>
        <w:rPr>
          <w:rFonts w:hint="eastAsia" w:ascii="宋体" w:hAnsi="Cambria" w:cs="宋体"/>
          <w:color w:val="auto"/>
          <w:kern w:val="0"/>
          <w:sz w:val="24"/>
          <w:szCs w:val="24"/>
          <w:lang w:val="zh-CN" w:eastAsia="zh-CN"/>
        </w:rPr>
        <w:t>上传</w:t>
      </w:r>
      <w:r>
        <w:rPr>
          <w:rFonts w:hint="eastAsia" w:ascii="宋体" w:hAnsi="Cambria" w:cs="宋体"/>
          <w:color w:val="auto"/>
          <w:kern w:val="0"/>
          <w:sz w:val="24"/>
          <w:szCs w:val="24"/>
          <w:lang w:val="zh-CN"/>
        </w:rPr>
        <w:t>加密电子投标文件并在解密时间段内进行解密。</w:t>
      </w:r>
    </w:p>
    <w:p w14:paraId="31609D8B">
      <w:pPr>
        <w:keepNext w:val="0"/>
        <w:keepLines w:val="0"/>
        <w:pageBreakBefore w:val="0"/>
        <w:kinsoku/>
        <w:wordWrap/>
        <w:overflowPunct/>
        <w:topLinePunct w:val="0"/>
        <w:bidi w:val="0"/>
        <w:snapToGrid/>
        <w:spacing w:line="400" w:lineRule="exact"/>
        <w:ind w:firstLine="480" w:firstLineChars="200"/>
        <w:textAlignment w:val="auto"/>
        <w:rPr>
          <w:rFonts w:ascii="宋体" w:hAnsi="Cambria" w:cs="宋体"/>
          <w:color w:val="auto"/>
          <w:kern w:val="0"/>
          <w:sz w:val="24"/>
          <w:szCs w:val="24"/>
          <w:lang w:val="zh-CN"/>
        </w:rPr>
      </w:pPr>
      <w:r>
        <w:rPr>
          <w:rFonts w:ascii="宋体" w:hAnsi="Cambria" w:cs="宋体"/>
          <w:color w:val="auto"/>
          <w:kern w:val="0"/>
          <w:sz w:val="24"/>
          <w:szCs w:val="24"/>
          <w:lang w:val="zh-CN"/>
        </w:rPr>
        <w:t>1</w:t>
      </w:r>
      <w:r>
        <w:rPr>
          <w:rFonts w:hint="eastAsia" w:ascii="宋体" w:hAnsi="Cambria" w:cs="宋体"/>
          <w:color w:val="auto"/>
          <w:kern w:val="0"/>
          <w:sz w:val="24"/>
          <w:szCs w:val="24"/>
          <w:lang w:val="en-US" w:eastAsia="zh-CN"/>
        </w:rPr>
        <w:t>3</w:t>
      </w:r>
      <w:r>
        <w:rPr>
          <w:rFonts w:ascii="宋体" w:hAnsi="Cambria" w:cs="宋体"/>
          <w:color w:val="auto"/>
          <w:kern w:val="0"/>
          <w:sz w:val="24"/>
          <w:szCs w:val="24"/>
          <w:lang w:val="zh-CN"/>
        </w:rPr>
        <w:t>.</w:t>
      </w:r>
      <w:r>
        <w:rPr>
          <w:rFonts w:hint="eastAsia" w:ascii="宋体" w:hAnsi="Cambria" w:cs="宋体"/>
          <w:color w:val="auto"/>
          <w:kern w:val="0"/>
          <w:sz w:val="24"/>
          <w:szCs w:val="24"/>
          <w:lang w:val="en-US" w:eastAsia="zh-CN"/>
        </w:rPr>
        <w:t>2</w:t>
      </w:r>
      <w:r>
        <w:rPr>
          <w:rFonts w:hint="eastAsia" w:ascii="宋体" w:hAnsi="Cambria" w:cs="宋体"/>
          <w:color w:val="auto"/>
          <w:kern w:val="0"/>
          <w:sz w:val="24"/>
          <w:szCs w:val="24"/>
          <w:lang w:val="zh-CN"/>
        </w:rPr>
        <w:t>采购人和采购中心可以按照第</w:t>
      </w:r>
      <w:r>
        <w:rPr>
          <w:rFonts w:ascii="宋体" w:hAnsi="Cambria" w:cs="宋体"/>
          <w:color w:val="auto"/>
          <w:kern w:val="0"/>
          <w:sz w:val="24"/>
          <w:szCs w:val="24"/>
          <w:lang w:val="zh-CN"/>
        </w:rPr>
        <w:t>6</w:t>
      </w:r>
      <w:r>
        <w:rPr>
          <w:rFonts w:hint="eastAsia" w:ascii="宋体" w:hAnsi="Cambria" w:cs="宋体"/>
          <w:color w:val="auto"/>
          <w:kern w:val="0"/>
          <w:sz w:val="24"/>
          <w:szCs w:val="24"/>
          <w:lang w:val="zh-CN"/>
        </w:rPr>
        <w:t>条规定，通过修改竞争性磋商文件自行决定酌情延长投标截止期，在此情况下，采购人与采购中心和供应商受投标截止时间制约的所有权利和义务均延长至新的截止日期。</w:t>
      </w:r>
    </w:p>
    <w:p w14:paraId="6F53E4B4">
      <w:pPr>
        <w:keepNext w:val="0"/>
        <w:keepLines w:val="0"/>
        <w:pageBreakBefore w:val="0"/>
        <w:kinsoku/>
        <w:wordWrap/>
        <w:overflowPunct/>
        <w:topLinePunct w:val="0"/>
        <w:bidi w:val="0"/>
        <w:snapToGrid/>
        <w:spacing w:line="400" w:lineRule="exact"/>
        <w:ind w:firstLine="480" w:firstLineChars="200"/>
        <w:textAlignment w:val="auto"/>
        <w:rPr>
          <w:rFonts w:ascii="宋体" w:hAnsi="宋体"/>
          <w:b/>
          <w:color w:val="auto"/>
          <w:sz w:val="24"/>
          <w:szCs w:val="24"/>
          <w:lang w:val="zh-CN"/>
        </w:rPr>
      </w:pPr>
      <w:bookmarkStart w:id="23" w:name="_Toc428180555"/>
      <w:r>
        <w:rPr>
          <w:rFonts w:ascii="宋体" w:hAnsi="宋体"/>
          <w:b/>
          <w:color w:val="auto"/>
          <w:sz w:val="24"/>
          <w:szCs w:val="24"/>
          <w:lang w:val="zh-CN"/>
        </w:rPr>
        <w:t>1</w:t>
      </w:r>
      <w:r>
        <w:rPr>
          <w:rFonts w:hint="eastAsia" w:ascii="宋体" w:hAnsi="宋体"/>
          <w:b/>
          <w:color w:val="auto"/>
          <w:sz w:val="24"/>
          <w:szCs w:val="24"/>
          <w:lang w:val="en-US" w:eastAsia="zh-CN"/>
        </w:rPr>
        <w:t>4</w:t>
      </w:r>
      <w:r>
        <w:rPr>
          <w:rFonts w:ascii="宋体" w:hAnsi="宋体"/>
          <w:b/>
          <w:color w:val="auto"/>
          <w:sz w:val="24"/>
          <w:szCs w:val="24"/>
          <w:lang w:val="zh-CN"/>
        </w:rPr>
        <w:t xml:space="preserve">. </w:t>
      </w:r>
      <w:r>
        <w:rPr>
          <w:rFonts w:hint="eastAsia" w:ascii="宋体" w:hAnsi="宋体"/>
          <w:b/>
          <w:color w:val="auto"/>
          <w:sz w:val="24"/>
          <w:szCs w:val="24"/>
          <w:lang w:val="zh-CN"/>
        </w:rPr>
        <w:t>磋商响应文件的撤回和修改</w:t>
      </w:r>
      <w:bookmarkEnd w:id="23"/>
    </w:p>
    <w:p w14:paraId="16765A6A">
      <w:pPr>
        <w:keepNext w:val="0"/>
        <w:keepLines w:val="0"/>
        <w:pageBreakBefore w:val="0"/>
        <w:kinsoku/>
        <w:wordWrap/>
        <w:overflowPunct/>
        <w:topLinePunct w:val="0"/>
        <w:bidi w:val="0"/>
        <w:snapToGrid/>
        <w:spacing w:line="400" w:lineRule="exact"/>
        <w:ind w:firstLine="480" w:firstLineChars="200"/>
        <w:textAlignment w:val="auto"/>
        <w:rPr>
          <w:rFonts w:ascii="宋体" w:hAnsi="Cambria" w:cs="宋体"/>
          <w:color w:val="auto"/>
          <w:kern w:val="0"/>
          <w:sz w:val="24"/>
          <w:szCs w:val="24"/>
          <w:lang w:val="zh-CN"/>
        </w:rPr>
      </w:pPr>
      <w:r>
        <w:rPr>
          <w:rFonts w:hint="eastAsia" w:ascii="宋体" w:hAnsi="Cambria" w:cs="宋体"/>
          <w:color w:val="auto"/>
          <w:kern w:val="0"/>
          <w:sz w:val="24"/>
          <w:szCs w:val="24"/>
          <w:lang w:val="zh-CN"/>
        </w:rPr>
        <w:t>允许供应商在投标截止期前撤回其投标，但投标截止时间后不得撤回其投标。</w:t>
      </w:r>
    </w:p>
    <w:p w14:paraId="1EA37F30">
      <w:pPr>
        <w:keepNext w:val="0"/>
        <w:keepLines w:val="0"/>
        <w:pageBreakBefore w:val="0"/>
        <w:kinsoku/>
        <w:wordWrap/>
        <w:overflowPunct/>
        <w:topLinePunct w:val="0"/>
        <w:bidi w:val="0"/>
        <w:snapToGrid/>
        <w:spacing w:line="400" w:lineRule="exact"/>
        <w:ind w:firstLine="480" w:firstLineChars="200"/>
        <w:textAlignment w:val="auto"/>
        <w:rPr>
          <w:rFonts w:hint="eastAsia"/>
          <w:b/>
          <w:color w:val="auto"/>
          <w:sz w:val="24"/>
          <w:szCs w:val="24"/>
          <w:lang w:val="zh-CN"/>
        </w:rPr>
      </w:pPr>
      <w:bookmarkStart w:id="24" w:name="_Toc428180556"/>
    </w:p>
    <w:p w14:paraId="72D36B8E">
      <w:pPr>
        <w:keepNext w:val="0"/>
        <w:keepLines w:val="0"/>
        <w:pageBreakBefore w:val="0"/>
        <w:kinsoku/>
        <w:wordWrap/>
        <w:overflowPunct/>
        <w:topLinePunct w:val="0"/>
        <w:bidi w:val="0"/>
        <w:snapToGrid/>
        <w:spacing w:line="400" w:lineRule="exact"/>
        <w:ind w:firstLine="480" w:firstLineChars="200"/>
        <w:textAlignment w:val="auto"/>
        <w:rPr>
          <w:rFonts w:hint="eastAsia" w:eastAsia="宋体" w:cs="Cambria"/>
          <w:b/>
          <w:color w:val="auto"/>
          <w:sz w:val="24"/>
          <w:szCs w:val="24"/>
          <w:lang w:eastAsia="zh-CN"/>
        </w:rPr>
      </w:pPr>
      <w:r>
        <w:rPr>
          <w:rFonts w:hint="eastAsia"/>
          <w:b/>
          <w:color w:val="auto"/>
          <w:sz w:val="24"/>
          <w:szCs w:val="24"/>
          <w:lang w:val="zh-CN"/>
        </w:rPr>
        <w:t>五、</w:t>
      </w:r>
      <w:bookmarkEnd w:id="24"/>
      <w:r>
        <w:rPr>
          <w:rFonts w:hint="eastAsia"/>
          <w:b/>
          <w:color w:val="auto"/>
          <w:sz w:val="24"/>
          <w:szCs w:val="24"/>
          <w:lang w:val="en-US" w:eastAsia="zh-CN"/>
        </w:rPr>
        <w:t>评审</w:t>
      </w:r>
    </w:p>
    <w:p w14:paraId="0503E48C">
      <w:pPr>
        <w:keepNext w:val="0"/>
        <w:keepLines w:val="0"/>
        <w:pageBreakBefore w:val="0"/>
        <w:kinsoku/>
        <w:wordWrap/>
        <w:overflowPunct/>
        <w:topLinePunct w:val="0"/>
        <w:bidi w:val="0"/>
        <w:snapToGrid/>
        <w:spacing w:line="400" w:lineRule="exact"/>
        <w:ind w:firstLine="480" w:firstLineChars="200"/>
        <w:textAlignment w:val="auto"/>
        <w:rPr>
          <w:rFonts w:hint="eastAsia" w:ascii="宋体" w:hAnsi="宋体" w:eastAsia="宋体"/>
          <w:b/>
          <w:color w:val="auto"/>
          <w:sz w:val="24"/>
          <w:szCs w:val="24"/>
          <w:lang w:val="en-US" w:eastAsia="zh-CN"/>
        </w:rPr>
      </w:pPr>
      <w:bookmarkStart w:id="25" w:name="_Toc428180557"/>
      <w:r>
        <w:rPr>
          <w:rFonts w:ascii="宋体" w:hAnsi="宋体"/>
          <w:b/>
          <w:color w:val="auto"/>
          <w:sz w:val="24"/>
          <w:szCs w:val="24"/>
          <w:lang w:val="zh-CN"/>
        </w:rPr>
        <w:t>1</w:t>
      </w:r>
      <w:r>
        <w:rPr>
          <w:rFonts w:hint="eastAsia" w:ascii="宋体" w:hAnsi="宋体"/>
          <w:b/>
          <w:color w:val="auto"/>
          <w:sz w:val="24"/>
          <w:szCs w:val="24"/>
          <w:lang w:val="en-US" w:eastAsia="zh-CN"/>
        </w:rPr>
        <w:t>5</w:t>
      </w:r>
      <w:r>
        <w:rPr>
          <w:rFonts w:ascii="宋体" w:hAnsi="宋体"/>
          <w:b/>
          <w:color w:val="auto"/>
          <w:sz w:val="24"/>
          <w:szCs w:val="24"/>
          <w:lang w:val="zh-CN"/>
        </w:rPr>
        <w:t>.</w:t>
      </w:r>
      <w:bookmarkEnd w:id="25"/>
      <w:r>
        <w:rPr>
          <w:rFonts w:hint="eastAsia" w:ascii="宋体" w:hAnsi="宋体"/>
          <w:b/>
          <w:color w:val="auto"/>
          <w:sz w:val="24"/>
          <w:szCs w:val="24"/>
          <w:lang w:val="en-US" w:eastAsia="zh-CN"/>
        </w:rPr>
        <w:t>评审</w:t>
      </w:r>
    </w:p>
    <w:p w14:paraId="4A559496">
      <w:pPr>
        <w:keepNext w:val="0"/>
        <w:keepLines w:val="0"/>
        <w:pageBreakBefore w:val="0"/>
        <w:kinsoku/>
        <w:wordWrap/>
        <w:overflowPunct/>
        <w:topLinePunct w:val="0"/>
        <w:bidi w:val="0"/>
        <w:snapToGrid/>
        <w:spacing w:line="400" w:lineRule="exact"/>
        <w:ind w:firstLine="480" w:firstLineChars="200"/>
        <w:textAlignment w:val="auto"/>
        <w:rPr>
          <w:rFonts w:ascii="宋体" w:hAnsi="Cambria" w:cs="宋体"/>
          <w:color w:val="auto"/>
          <w:kern w:val="0"/>
          <w:sz w:val="24"/>
          <w:szCs w:val="24"/>
          <w:lang w:val="zh-CN"/>
        </w:rPr>
      </w:pPr>
      <w:r>
        <w:rPr>
          <w:rFonts w:ascii="宋体" w:hAnsi="Cambria" w:cs="宋体"/>
          <w:color w:val="auto"/>
          <w:kern w:val="0"/>
          <w:sz w:val="24"/>
          <w:szCs w:val="24"/>
          <w:lang w:val="zh-CN"/>
        </w:rPr>
        <w:t>1</w:t>
      </w:r>
      <w:r>
        <w:rPr>
          <w:rFonts w:hint="eastAsia" w:ascii="宋体" w:hAnsi="Cambria" w:cs="宋体"/>
          <w:color w:val="auto"/>
          <w:kern w:val="0"/>
          <w:sz w:val="24"/>
          <w:szCs w:val="24"/>
          <w:lang w:val="en-US" w:eastAsia="zh-CN"/>
        </w:rPr>
        <w:t>5</w:t>
      </w:r>
      <w:r>
        <w:rPr>
          <w:rFonts w:ascii="宋体" w:hAnsi="Cambria" w:cs="宋体"/>
          <w:color w:val="auto"/>
          <w:kern w:val="0"/>
          <w:sz w:val="24"/>
          <w:szCs w:val="24"/>
          <w:lang w:val="zh-CN"/>
        </w:rPr>
        <w:t>.1</w:t>
      </w:r>
      <w:r>
        <w:rPr>
          <w:rFonts w:hint="eastAsia" w:ascii="宋体" w:hAnsi="Cambria" w:cs="宋体"/>
          <w:color w:val="auto"/>
          <w:kern w:val="0"/>
          <w:sz w:val="24"/>
          <w:szCs w:val="24"/>
          <w:lang w:val="zh-CN"/>
        </w:rPr>
        <w:t>采购人、采购中心组织投标、评标活动，时间和地点以竞争性磋商文件中确定的为准。供应商须派法定代表人或委托代理人在投标截止时间之前进行网上签到以证明其出席投标会议，否则视为自动放弃。</w:t>
      </w:r>
    </w:p>
    <w:p w14:paraId="4BCE8954">
      <w:pPr>
        <w:keepNext w:val="0"/>
        <w:keepLines w:val="0"/>
        <w:pageBreakBefore w:val="0"/>
        <w:kinsoku/>
        <w:wordWrap/>
        <w:overflowPunct/>
        <w:topLinePunct w:val="0"/>
        <w:bidi w:val="0"/>
        <w:snapToGrid/>
        <w:spacing w:line="400" w:lineRule="exact"/>
        <w:ind w:firstLine="480" w:firstLineChars="200"/>
        <w:textAlignment w:val="auto"/>
        <w:rPr>
          <w:rFonts w:hint="eastAsia" w:ascii="宋体" w:hAnsi="Cambria" w:cs="宋体"/>
          <w:color w:val="auto"/>
          <w:kern w:val="0"/>
          <w:sz w:val="24"/>
          <w:szCs w:val="24"/>
          <w:lang w:val="zh-CN"/>
        </w:rPr>
      </w:pPr>
      <w:r>
        <w:rPr>
          <w:rFonts w:hint="eastAsia" w:ascii="宋体" w:hAnsi="Cambria" w:cs="宋体"/>
          <w:color w:val="auto"/>
          <w:kern w:val="0"/>
          <w:sz w:val="24"/>
          <w:szCs w:val="24"/>
          <w:lang w:val="zh-CN"/>
        </w:rPr>
        <w:t>1</w:t>
      </w:r>
      <w:r>
        <w:rPr>
          <w:rFonts w:hint="eastAsia" w:ascii="宋体" w:hAnsi="Cambria" w:cs="宋体"/>
          <w:color w:val="auto"/>
          <w:kern w:val="0"/>
          <w:sz w:val="24"/>
          <w:szCs w:val="24"/>
          <w:lang w:val="en-US" w:eastAsia="zh-CN"/>
        </w:rPr>
        <w:t>5</w:t>
      </w:r>
      <w:r>
        <w:rPr>
          <w:rFonts w:hint="eastAsia" w:ascii="宋体" w:hAnsi="Cambria" w:cs="宋体"/>
          <w:color w:val="auto"/>
          <w:kern w:val="0"/>
          <w:sz w:val="24"/>
          <w:szCs w:val="24"/>
          <w:lang w:val="zh-CN"/>
        </w:rPr>
        <w:t>.2供应商不足3家的，不予解密。</w:t>
      </w:r>
    </w:p>
    <w:p w14:paraId="0F771569">
      <w:pPr>
        <w:keepNext w:val="0"/>
        <w:keepLines w:val="0"/>
        <w:pageBreakBefore w:val="0"/>
        <w:kinsoku/>
        <w:wordWrap/>
        <w:overflowPunct/>
        <w:topLinePunct w:val="0"/>
        <w:bidi w:val="0"/>
        <w:snapToGrid/>
        <w:spacing w:line="400" w:lineRule="exact"/>
        <w:ind w:firstLine="480" w:firstLineChars="200"/>
        <w:textAlignment w:val="auto"/>
        <w:rPr>
          <w:rFonts w:ascii="宋体" w:hAnsi="Cambria" w:cs="宋体"/>
          <w:color w:val="auto"/>
          <w:kern w:val="0"/>
          <w:sz w:val="24"/>
          <w:szCs w:val="24"/>
          <w:lang w:val="zh-CN"/>
        </w:rPr>
      </w:pPr>
      <w:r>
        <w:rPr>
          <w:rFonts w:ascii="宋体" w:hAnsi="Cambria" w:cs="宋体"/>
          <w:color w:val="auto"/>
          <w:kern w:val="0"/>
          <w:sz w:val="24"/>
          <w:szCs w:val="24"/>
          <w:lang w:val="zh-CN"/>
        </w:rPr>
        <w:t>1</w:t>
      </w:r>
      <w:r>
        <w:rPr>
          <w:rFonts w:hint="eastAsia" w:ascii="宋体" w:hAnsi="Cambria" w:cs="宋体"/>
          <w:color w:val="auto"/>
          <w:kern w:val="0"/>
          <w:sz w:val="24"/>
          <w:szCs w:val="24"/>
          <w:lang w:val="en-US" w:eastAsia="zh-CN"/>
        </w:rPr>
        <w:t>5</w:t>
      </w:r>
      <w:r>
        <w:rPr>
          <w:rFonts w:ascii="宋体" w:hAnsi="Cambria" w:cs="宋体"/>
          <w:color w:val="auto"/>
          <w:kern w:val="0"/>
          <w:sz w:val="24"/>
          <w:szCs w:val="24"/>
          <w:lang w:val="zh-CN"/>
        </w:rPr>
        <w:t>.</w:t>
      </w:r>
      <w:r>
        <w:rPr>
          <w:rFonts w:hint="eastAsia" w:ascii="宋体" w:hAnsi="Cambria" w:cs="宋体"/>
          <w:color w:val="auto"/>
          <w:kern w:val="0"/>
          <w:sz w:val="24"/>
          <w:szCs w:val="24"/>
          <w:lang w:val="en-US" w:eastAsia="zh-CN"/>
        </w:rPr>
        <w:t>3评审</w:t>
      </w:r>
      <w:r>
        <w:rPr>
          <w:rFonts w:hint="eastAsia" w:ascii="宋体" w:hAnsi="Cambria" w:cs="宋体"/>
          <w:color w:val="auto"/>
          <w:kern w:val="0"/>
          <w:sz w:val="24"/>
          <w:szCs w:val="24"/>
          <w:lang w:val="zh-CN"/>
        </w:rPr>
        <w:t>时，“磋商报价表”中的报价与磋商响应文件中“磋商报价表”内容不一致的，以磋商响应</w:t>
      </w:r>
      <w:r>
        <w:rPr>
          <w:rFonts w:ascii="宋体" w:hAnsi="Cambria" w:cs="宋体"/>
          <w:color w:val="auto"/>
          <w:kern w:val="0"/>
          <w:sz w:val="24"/>
          <w:szCs w:val="24"/>
          <w:lang w:val="zh-CN"/>
        </w:rPr>
        <w:t>文件</w:t>
      </w:r>
      <w:r>
        <w:rPr>
          <w:rFonts w:hint="eastAsia" w:ascii="宋体" w:hAnsi="Cambria" w:cs="宋体"/>
          <w:color w:val="auto"/>
          <w:kern w:val="0"/>
          <w:sz w:val="24"/>
          <w:szCs w:val="24"/>
          <w:lang w:val="zh-CN"/>
        </w:rPr>
        <w:t>的报价为准。磋商响应文件中大写金额与小写金额不一致的，以大写金额为准；总价金额与按单价汇总金额不一致的，以单价汇总金额计算结果为准；单价金额小数点有明显错位的，以总价为准，并修改单价；对不同文字文本投标文件的解释发生异议的，以中文文本为准。若供应商拒绝接受，其投标将被拒绝。</w:t>
      </w:r>
    </w:p>
    <w:p w14:paraId="5732549F">
      <w:pPr>
        <w:keepNext w:val="0"/>
        <w:keepLines w:val="0"/>
        <w:pageBreakBefore w:val="0"/>
        <w:kinsoku/>
        <w:wordWrap/>
        <w:overflowPunct/>
        <w:topLinePunct w:val="0"/>
        <w:bidi w:val="0"/>
        <w:snapToGrid/>
        <w:spacing w:line="400" w:lineRule="exact"/>
        <w:ind w:firstLine="480" w:firstLineChars="200"/>
        <w:textAlignment w:val="auto"/>
        <w:rPr>
          <w:rFonts w:hint="eastAsia"/>
          <w:b/>
          <w:color w:val="auto"/>
          <w:sz w:val="24"/>
          <w:szCs w:val="24"/>
          <w:lang w:val="zh-CN"/>
        </w:rPr>
      </w:pPr>
      <w:bookmarkStart w:id="26" w:name="_Toc428180558"/>
    </w:p>
    <w:p w14:paraId="422CE186">
      <w:pPr>
        <w:keepNext w:val="0"/>
        <w:keepLines w:val="0"/>
        <w:pageBreakBefore w:val="0"/>
        <w:kinsoku/>
        <w:wordWrap/>
        <w:overflowPunct/>
        <w:topLinePunct w:val="0"/>
        <w:bidi w:val="0"/>
        <w:snapToGrid/>
        <w:spacing w:line="400" w:lineRule="exact"/>
        <w:ind w:firstLine="480" w:firstLineChars="200"/>
        <w:textAlignment w:val="auto"/>
        <w:rPr>
          <w:rFonts w:cs="Cambria"/>
          <w:b/>
          <w:color w:val="auto"/>
          <w:sz w:val="24"/>
          <w:szCs w:val="24"/>
        </w:rPr>
      </w:pPr>
      <w:r>
        <w:rPr>
          <w:rFonts w:hint="eastAsia"/>
          <w:b/>
          <w:color w:val="auto"/>
          <w:sz w:val="24"/>
          <w:szCs w:val="24"/>
          <w:lang w:val="zh-CN"/>
        </w:rPr>
        <w:t>六、资格审查程序及方法</w:t>
      </w:r>
      <w:bookmarkEnd w:id="26"/>
    </w:p>
    <w:p w14:paraId="61F609E4">
      <w:pPr>
        <w:keepNext w:val="0"/>
        <w:keepLines w:val="0"/>
        <w:pageBreakBefore w:val="0"/>
        <w:kinsoku/>
        <w:wordWrap/>
        <w:overflowPunct/>
        <w:topLinePunct w:val="0"/>
        <w:bidi w:val="0"/>
        <w:snapToGrid/>
        <w:spacing w:line="400" w:lineRule="exact"/>
        <w:ind w:firstLine="480" w:firstLineChars="200"/>
        <w:textAlignment w:val="auto"/>
        <w:rPr>
          <w:rFonts w:hint="eastAsia" w:ascii="宋体" w:hAnsi="宋体"/>
          <w:b/>
          <w:color w:val="auto"/>
          <w:sz w:val="24"/>
          <w:szCs w:val="24"/>
        </w:rPr>
      </w:pPr>
      <w:bookmarkStart w:id="27" w:name="_Toc428180559"/>
      <w:r>
        <w:rPr>
          <w:rFonts w:hint="eastAsia" w:ascii="宋体" w:hAnsi="宋体"/>
          <w:b/>
          <w:color w:val="auto"/>
          <w:sz w:val="24"/>
          <w:szCs w:val="24"/>
        </w:rPr>
        <w:t>1</w:t>
      </w:r>
      <w:r>
        <w:rPr>
          <w:rFonts w:hint="eastAsia" w:ascii="宋体" w:hAnsi="宋体"/>
          <w:b/>
          <w:color w:val="auto"/>
          <w:sz w:val="24"/>
          <w:szCs w:val="24"/>
          <w:lang w:val="en-US" w:eastAsia="zh-CN"/>
        </w:rPr>
        <w:t>6</w:t>
      </w:r>
      <w:r>
        <w:rPr>
          <w:rFonts w:hint="eastAsia" w:ascii="宋体" w:hAnsi="宋体"/>
          <w:b/>
          <w:color w:val="auto"/>
          <w:sz w:val="24"/>
          <w:szCs w:val="24"/>
        </w:rPr>
        <w:t>.资格审查程序</w:t>
      </w:r>
    </w:p>
    <w:p w14:paraId="2E25E010">
      <w:pPr>
        <w:keepNext w:val="0"/>
        <w:keepLines w:val="0"/>
        <w:pageBreakBefore w:val="0"/>
        <w:kinsoku/>
        <w:wordWrap/>
        <w:overflowPunct/>
        <w:topLinePunct w:val="0"/>
        <w:bidi w:val="0"/>
        <w:snapToGrid/>
        <w:ind w:firstLine="480" w:firstLineChars="200"/>
        <w:textAlignment w:val="auto"/>
        <w:rPr>
          <w:rFonts w:hint="eastAsia" w:ascii="宋体" w:hAnsi="Cambria" w:cs="宋体"/>
          <w:color w:val="auto"/>
          <w:kern w:val="0"/>
          <w:sz w:val="24"/>
          <w:szCs w:val="24"/>
          <w:lang w:val="zh-CN"/>
        </w:rPr>
      </w:pPr>
      <w:r>
        <w:rPr>
          <w:rFonts w:hint="eastAsia" w:ascii="宋体" w:hAnsi="Cambria" w:cs="宋体"/>
          <w:color w:val="auto"/>
          <w:kern w:val="0"/>
          <w:sz w:val="24"/>
          <w:szCs w:val="24"/>
          <w:lang w:val="zh-CN"/>
        </w:rPr>
        <w:t>1</w:t>
      </w:r>
      <w:r>
        <w:rPr>
          <w:rFonts w:hint="eastAsia" w:ascii="宋体" w:hAnsi="Cambria" w:cs="宋体"/>
          <w:color w:val="auto"/>
          <w:kern w:val="0"/>
          <w:sz w:val="24"/>
          <w:szCs w:val="24"/>
          <w:lang w:val="en-US" w:eastAsia="zh-CN"/>
        </w:rPr>
        <w:t>6</w:t>
      </w:r>
      <w:r>
        <w:rPr>
          <w:rFonts w:hint="eastAsia" w:ascii="宋体" w:hAnsi="Cambria" w:cs="宋体"/>
          <w:color w:val="auto"/>
          <w:kern w:val="0"/>
          <w:sz w:val="24"/>
          <w:szCs w:val="24"/>
          <w:lang w:val="zh-CN"/>
        </w:rPr>
        <w:t>.1 由磋商小组对供应商的资格进行审查。</w:t>
      </w:r>
    </w:p>
    <w:p w14:paraId="1E2182EF">
      <w:pPr>
        <w:keepNext w:val="0"/>
        <w:keepLines w:val="0"/>
        <w:pageBreakBefore w:val="0"/>
        <w:kinsoku/>
        <w:wordWrap/>
        <w:overflowPunct/>
        <w:topLinePunct w:val="0"/>
        <w:bidi w:val="0"/>
        <w:snapToGrid/>
        <w:spacing w:line="400" w:lineRule="exact"/>
        <w:ind w:firstLine="480" w:firstLineChars="200"/>
        <w:textAlignment w:val="auto"/>
        <w:rPr>
          <w:rFonts w:hint="eastAsia"/>
          <w:b/>
          <w:color w:val="auto"/>
          <w:sz w:val="24"/>
          <w:szCs w:val="24"/>
          <w:lang w:val="zh-CN"/>
        </w:rPr>
      </w:pPr>
      <w:bookmarkStart w:id="28" w:name="_Toc500493778"/>
    </w:p>
    <w:p w14:paraId="39379793">
      <w:pPr>
        <w:keepNext w:val="0"/>
        <w:keepLines w:val="0"/>
        <w:pageBreakBefore w:val="0"/>
        <w:kinsoku/>
        <w:wordWrap/>
        <w:overflowPunct/>
        <w:topLinePunct w:val="0"/>
        <w:bidi w:val="0"/>
        <w:snapToGrid/>
        <w:spacing w:line="400" w:lineRule="exact"/>
        <w:ind w:firstLine="480" w:firstLineChars="200"/>
        <w:textAlignment w:val="auto"/>
        <w:rPr>
          <w:rFonts w:hint="eastAsia"/>
          <w:b/>
          <w:color w:val="auto"/>
          <w:sz w:val="24"/>
          <w:szCs w:val="24"/>
          <w:lang w:val="zh-CN"/>
        </w:rPr>
      </w:pPr>
      <w:r>
        <w:rPr>
          <w:rFonts w:hint="eastAsia"/>
          <w:b/>
          <w:color w:val="auto"/>
          <w:sz w:val="24"/>
          <w:szCs w:val="24"/>
          <w:lang w:val="zh-CN"/>
        </w:rPr>
        <w:t>1</w:t>
      </w:r>
      <w:r>
        <w:rPr>
          <w:rFonts w:hint="eastAsia"/>
          <w:b/>
          <w:color w:val="auto"/>
          <w:sz w:val="24"/>
          <w:szCs w:val="24"/>
          <w:lang w:val="en-US" w:eastAsia="zh-CN"/>
        </w:rPr>
        <w:t>7</w:t>
      </w:r>
      <w:r>
        <w:rPr>
          <w:rFonts w:hint="eastAsia"/>
          <w:b/>
          <w:color w:val="auto"/>
          <w:sz w:val="24"/>
          <w:szCs w:val="24"/>
          <w:lang w:val="zh-CN"/>
        </w:rPr>
        <w:t>.资格审查不通过的情形</w:t>
      </w:r>
      <w:bookmarkEnd w:id="28"/>
    </w:p>
    <w:p w14:paraId="39A23114">
      <w:pPr>
        <w:keepNext w:val="0"/>
        <w:keepLines w:val="0"/>
        <w:pageBreakBefore w:val="0"/>
        <w:kinsoku/>
        <w:wordWrap/>
        <w:overflowPunct/>
        <w:topLinePunct w:val="0"/>
        <w:bidi w:val="0"/>
        <w:snapToGrid/>
        <w:spacing w:line="400" w:lineRule="exact"/>
        <w:ind w:firstLine="480" w:firstLineChars="200"/>
        <w:textAlignment w:val="auto"/>
        <w:rPr>
          <w:rFonts w:hint="eastAsia" w:ascii="宋体" w:hAnsi="Cambria" w:cs="宋体"/>
          <w:color w:val="auto"/>
          <w:kern w:val="0"/>
          <w:sz w:val="24"/>
          <w:szCs w:val="24"/>
          <w:lang w:val="zh-CN"/>
        </w:rPr>
      </w:pPr>
      <w:r>
        <w:rPr>
          <w:rFonts w:hint="eastAsia" w:ascii="宋体" w:hAnsi="Cambria" w:cs="宋体"/>
          <w:color w:val="auto"/>
          <w:kern w:val="0"/>
          <w:sz w:val="24"/>
          <w:szCs w:val="24"/>
          <w:lang w:val="zh-CN"/>
        </w:rPr>
        <w:t>资格审查时，供应商存在下列情况之一的，按无效投标处理：</w:t>
      </w:r>
    </w:p>
    <w:p w14:paraId="1BE8FB41">
      <w:pPr>
        <w:keepNext w:val="0"/>
        <w:keepLines w:val="0"/>
        <w:pageBreakBefore w:val="0"/>
        <w:kinsoku/>
        <w:wordWrap/>
        <w:overflowPunct/>
        <w:topLinePunct w:val="0"/>
        <w:bidi w:val="0"/>
        <w:snapToGrid/>
        <w:spacing w:line="400" w:lineRule="exact"/>
        <w:ind w:firstLine="480" w:firstLineChars="200"/>
        <w:textAlignment w:val="auto"/>
        <w:rPr>
          <w:rFonts w:hint="eastAsia" w:ascii="宋体" w:hAnsi="Cambria" w:cs="宋体"/>
          <w:color w:val="auto"/>
          <w:kern w:val="0"/>
          <w:sz w:val="24"/>
          <w:szCs w:val="24"/>
          <w:lang w:val="zh-CN"/>
        </w:rPr>
      </w:pPr>
      <w:r>
        <w:rPr>
          <w:rFonts w:hint="eastAsia" w:ascii="宋体" w:hAnsi="Cambria" w:cs="宋体"/>
          <w:color w:val="auto"/>
          <w:kern w:val="0"/>
          <w:sz w:val="24"/>
          <w:szCs w:val="24"/>
          <w:lang w:val="zh-CN"/>
        </w:rPr>
        <w:t>1</w:t>
      </w:r>
      <w:r>
        <w:rPr>
          <w:rFonts w:hint="eastAsia" w:ascii="宋体" w:hAnsi="Cambria" w:cs="宋体"/>
          <w:color w:val="auto"/>
          <w:kern w:val="0"/>
          <w:sz w:val="24"/>
          <w:szCs w:val="24"/>
          <w:lang w:val="en-US" w:eastAsia="zh-CN"/>
        </w:rPr>
        <w:t>7</w:t>
      </w:r>
      <w:r>
        <w:rPr>
          <w:rFonts w:hint="eastAsia" w:ascii="宋体" w:hAnsi="Cambria" w:cs="宋体"/>
          <w:color w:val="auto"/>
          <w:kern w:val="0"/>
          <w:sz w:val="24"/>
          <w:szCs w:val="24"/>
          <w:lang w:val="zh-CN"/>
        </w:rPr>
        <w:t>.1 不符合招标文件第一部分供应商须知前附表“供应商资格条件”的；</w:t>
      </w:r>
    </w:p>
    <w:p w14:paraId="2A50EE34">
      <w:pPr>
        <w:keepNext w:val="0"/>
        <w:keepLines w:val="0"/>
        <w:pageBreakBefore w:val="0"/>
        <w:kinsoku/>
        <w:wordWrap/>
        <w:overflowPunct/>
        <w:topLinePunct w:val="0"/>
        <w:bidi w:val="0"/>
        <w:snapToGrid/>
        <w:spacing w:line="400" w:lineRule="exact"/>
        <w:ind w:firstLine="480" w:firstLineChars="200"/>
        <w:textAlignment w:val="auto"/>
        <w:rPr>
          <w:rFonts w:hint="eastAsia" w:ascii="宋体" w:hAnsi="Cambria" w:cs="宋体"/>
          <w:color w:val="auto"/>
          <w:kern w:val="0"/>
          <w:sz w:val="24"/>
          <w:szCs w:val="24"/>
          <w:lang w:val="zh-CN"/>
        </w:rPr>
      </w:pPr>
      <w:r>
        <w:rPr>
          <w:rFonts w:hint="eastAsia" w:ascii="宋体" w:hAnsi="Cambria" w:cs="宋体"/>
          <w:color w:val="auto"/>
          <w:kern w:val="0"/>
          <w:sz w:val="24"/>
          <w:szCs w:val="24"/>
          <w:lang w:val="zh-CN"/>
        </w:rPr>
        <w:t>1</w:t>
      </w:r>
      <w:r>
        <w:rPr>
          <w:rFonts w:hint="eastAsia" w:ascii="宋体" w:hAnsi="Cambria" w:cs="宋体"/>
          <w:color w:val="auto"/>
          <w:kern w:val="0"/>
          <w:sz w:val="24"/>
          <w:szCs w:val="24"/>
          <w:lang w:val="en-US" w:eastAsia="zh-CN"/>
        </w:rPr>
        <w:t>7</w:t>
      </w:r>
      <w:r>
        <w:rPr>
          <w:rFonts w:hint="eastAsia" w:ascii="宋体" w:hAnsi="Cambria" w:cs="宋体"/>
          <w:color w:val="auto"/>
          <w:kern w:val="0"/>
          <w:sz w:val="24"/>
          <w:szCs w:val="24"/>
          <w:lang w:val="zh-CN"/>
        </w:rPr>
        <w:t>.</w:t>
      </w:r>
      <w:r>
        <w:rPr>
          <w:rFonts w:hint="eastAsia" w:ascii="宋体" w:hAnsi="Cambria" w:cs="宋体"/>
          <w:color w:val="auto"/>
          <w:kern w:val="0"/>
          <w:sz w:val="24"/>
          <w:szCs w:val="24"/>
          <w:lang w:val="en-US" w:eastAsia="zh-CN"/>
        </w:rPr>
        <w:t>2</w:t>
      </w:r>
      <w:r>
        <w:rPr>
          <w:rFonts w:hint="eastAsia" w:ascii="宋体" w:hAnsi="Cambria" w:cs="宋体"/>
          <w:color w:val="auto"/>
          <w:kern w:val="0"/>
          <w:sz w:val="24"/>
          <w:szCs w:val="24"/>
          <w:lang w:val="zh-CN"/>
        </w:rPr>
        <w:t xml:space="preserve"> 未按第1</w:t>
      </w:r>
      <w:r>
        <w:rPr>
          <w:rFonts w:hint="eastAsia" w:ascii="宋体" w:hAnsi="Cambria" w:cs="宋体"/>
          <w:color w:val="auto"/>
          <w:kern w:val="0"/>
          <w:sz w:val="24"/>
          <w:szCs w:val="24"/>
          <w:lang w:val="en-US" w:eastAsia="zh-CN"/>
        </w:rPr>
        <w:t>0</w:t>
      </w:r>
      <w:r>
        <w:rPr>
          <w:rFonts w:hint="eastAsia" w:ascii="宋体" w:hAnsi="Cambria" w:cs="宋体"/>
          <w:color w:val="auto"/>
          <w:kern w:val="0"/>
          <w:sz w:val="24"/>
          <w:szCs w:val="24"/>
          <w:lang w:val="zh-CN"/>
        </w:rPr>
        <w:t>.1.1款（1）-（</w:t>
      </w:r>
      <w:r>
        <w:rPr>
          <w:rFonts w:hint="eastAsia" w:ascii="宋体" w:hAnsi="Cambria" w:cs="宋体"/>
          <w:color w:val="auto"/>
          <w:kern w:val="0"/>
          <w:sz w:val="24"/>
          <w:szCs w:val="24"/>
          <w:lang w:val="en-US" w:eastAsia="zh-CN"/>
        </w:rPr>
        <w:t>8</w:t>
      </w:r>
      <w:r>
        <w:rPr>
          <w:rFonts w:hint="eastAsia" w:ascii="宋体" w:hAnsi="Cambria" w:cs="宋体"/>
          <w:color w:val="auto"/>
          <w:kern w:val="0"/>
          <w:sz w:val="24"/>
          <w:szCs w:val="24"/>
          <w:lang w:val="zh-CN"/>
        </w:rPr>
        <w:t>）要求提供相关资料的；</w:t>
      </w:r>
    </w:p>
    <w:p w14:paraId="35FFD8F6">
      <w:pPr>
        <w:keepNext w:val="0"/>
        <w:keepLines w:val="0"/>
        <w:pageBreakBefore w:val="0"/>
        <w:kinsoku/>
        <w:wordWrap/>
        <w:overflowPunct/>
        <w:topLinePunct w:val="0"/>
        <w:bidi w:val="0"/>
        <w:snapToGrid/>
        <w:spacing w:line="400" w:lineRule="exact"/>
        <w:ind w:firstLine="480" w:firstLineChars="200"/>
        <w:textAlignment w:val="auto"/>
        <w:rPr>
          <w:rFonts w:hint="eastAsia" w:ascii="宋体" w:hAnsi="Cambria" w:cs="宋体"/>
          <w:color w:val="auto"/>
          <w:kern w:val="0"/>
          <w:sz w:val="24"/>
          <w:szCs w:val="24"/>
          <w:lang w:val="zh-CN"/>
        </w:rPr>
      </w:pPr>
      <w:r>
        <w:rPr>
          <w:rFonts w:hint="eastAsia" w:ascii="宋体" w:hAnsi="Cambria" w:cs="宋体"/>
          <w:color w:val="auto"/>
          <w:kern w:val="0"/>
          <w:sz w:val="24"/>
          <w:szCs w:val="24"/>
          <w:lang w:val="zh-CN"/>
        </w:rPr>
        <w:t>1</w:t>
      </w:r>
      <w:r>
        <w:rPr>
          <w:rFonts w:hint="eastAsia" w:ascii="宋体" w:hAnsi="Cambria" w:cs="宋体"/>
          <w:color w:val="auto"/>
          <w:kern w:val="0"/>
          <w:sz w:val="24"/>
          <w:szCs w:val="24"/>
          <w:lang w:val="en-US" w:eastAsia="zh-CN"/>
        </w:rPr>
        <w:t>7</w:t>
      </w:r>
      <w:r>
        <w:rPr>
          <w:rFonts w:hint="eastAsia" w:ascii="宋体" w:hAnsi="Cambria" w:cs="宋体"/>
          <w:color w:val="auto"/>
          <w:kern w:val="0"/>
          <w:sz w:val="24"/>
          <w:szCs w:val="24"/>
          <w:lang w:val="zh-CN"/>
        </w:rPr>
        <w:t>.</w:t>
      </w:r>
      <w:r>
        <w:rPr>
          <w:rFonts w:hint="eastAsia" w:ascii="宋体" w:hAnsi="Cambria" w:cs="宋体"/>
          <w:color w:val="auto"/>
          <w:kern w:val="0"/>
          <w:sz w:val="24"/>
          <w:szCs w:val="24"/>
          <w:lang w:val="en-US" w:eastAsia="zh-CN"/>
        </w:rPr>
        <w:t>3</w:t>
      </w:r>
      <w:r>
        <w:rPr>
          <w:rFonts w:hint="eastAsia" w:ascii="宋体" w:hAnsi="Cambria" w:cs="宋体"/>
          <w:color w:val="auto"/>
          <w:kern w:val="0"/>
          <w:sz w:val="24"/>
          <w:szCs w:val="24"/>
          <w:lang w:val="zh-CN"/>
        </w:rPr>
        <w:t xml:space="preserve"> 资格性审查文件没有按招标文件规定和要求签字、盖章的；</w:t>
      </w:r>
    </w:p>
    <w:p w14:paraId="4B045DB5">
      <w:pPr>
        <w:keepNext w:val="0"/>
        <w:keepLines w:val="0"/>
        <w:pageBreakBefore w:val="0"/>
        <w:kinsoku/>
        <w:wordWrap/>
        <w:overflowPunct/>
        <w:topLinePunct w:val="0"/>
        <w:bidi w:val="0"/>
        <w:snapToGrid/>
        <w:spacing w:line="400" w:lineRule="exact"/>
        <w:ind w:firstLine="480" w:firstLineChars="200"/>
        <w:textAlignment w:val="auto"/>
        <w:rPr>
          <w:rFonts w:hint="eastAsia" w:ascii="宋体" w:hAnsi="Cambria" w:cs="宋体"/>
          <w:color w:val="auto"/>
          <w:kern w:val="0"/>
          <w:sz w:val="24"/>
          <w:szCs w:val="24"/>
          <w:lang w:val="zh-CN"/>
        </w:rPr>
      </w:pPr>
      <w:r>
        <w:rPr>
          <w:rFonts w:hint="eastAsia" w:ascii="宋体" w:hAnsi="Cambria" w:cs="宋体"/>
          <w:color w:val="auto"/>
          <w:kern w:val="0"/>
          <w:sz w:val="24"/>
          <w:szCs w:val="24"/>
          <w:lang w:val="zh-CN"/>
        </w:rPr>
        <w:t>1</w:t>
      </w:r>
      <w:r>
        <w:rPr>
          <w:rFonts w:hint="eastAsia" w:ascii="宋体" w:hAnsi="Cambria" w:cs="宋体"/>
          <w:color w:val="auto"/>
          <w:kern w:val="0"/>
          <w:sz w:val="24"/>
          <w:szCs w:val="24"/>
          <w:lang w:val="en-US" w:eastAsia="zh-CN"/>
        </w:rPr>
        <w:t>7</w:t>
      </w:r>
      <w:r>
        <w:rPr>
          <w:rFonts w:hint="eastAsia" w:ascii="宋体" w:hAnsi="Cambria" w:cs="宋体"/>
          <w:color w:val="auto"/>
          <w:kern w:val="0"/>
          <w:sz w:val="24"/>
          <w:szCs w:val="24"/>
          <w:lang w:val="zh-CN"/>
        </w:rPr>
        <w:t>.</w:t>
      </w:r>
      <w:r>
        <w:rPr>
          <w:rFonts w:hint="eastAsia" w:ascii="宋体" w:hAnsi="Cambria" w:cs="宋体"/>
          <w:color w:val="auto"/>
          <w:kern w:val="0"/>
          <w:sz w:val="24"/>
          <w:szCs w:val="24"/>
          <w:lang w:val="en-US" w:eastAsia="zh-CN"/>
        </w:rPr>
        <w:t>4</w:t>
      </w:r>
      <w:r>
        <w:rPr>
          <w:rFonts w:hint="eastAsia" w:ascii="宋体" w:hAnsi="Cambria" w:cs="宋体"/>
          <w:color w:val="auto"/>
          <w:kern w:val="0"/>
          <w:sz w:val="24"/>
          <w:szCs w:val="24"/>
          <w:lang w:val="zh-CN"/>
        </w:rPr>
        <w:t xml:space="preserve"> 擅自修改招标文件规定的投标文件格式以及编制要求的。</w:t>
      </w:r>
    </w:p>
    <w:p w14:paraId="2F9F388C">
      <w:pPr>
        <w:spacing w:line="400" w:lineRule="exact"/>
        <w:ind w:firstLine="564" w:firstLineChars="235"/>
        <w:rPr>
          <w:rFonts w:hint="eastAsia" w:ascii="宋体" w:hAnsi="Cambria" w:cs="宋体"/>
          <w:color w:val="auto"/>
          <w:kern w:val="0"/>
          <w:sz w:val="24"/>
          <w:szCs w:val="24"/>
          <w:lang w:val="zh-CN"/>
        </w:rPr>
      </w:pPr>
      <w:r>
        <w:rPr>
          <w:rFonts w:hint="eastAsia" w:ascii="宋体" w:hAnsi="Cambria" w:cs="宋体"/>
          <w:kern w:val="0"/>
          <w:sz w:val="24"/>
          <w:szCs w:val="24"/>
          <w:lang w:val="zh-CN"/>
        </w:rPr>
        <w:t>17.</w:t>
      </w:r>
      <w:r>
        <w:rPr>
          <w:rFonts w:hint="eastAsia" w:ascii="宋体" w:hAnsi="Cambria" w:cs="宋体"/>
          <w:kern w:val="0"/>
          <w:sz w:val="24"/>
          <w:szCs w:val="24"/>
        </w:rPr>
        <w:t>5</w:t>
      </w:r>
      <w:r>
        <w:rPr>
          <w:rFonts w:hint="eastAsia" w:ascii="宋体" w:hAnsi="Cambria" w:cs="宋体"/>
          <w:kern w:val="0"/>
          <w:sz w:val="24"/>
          <w:szCs w:val="24"/>
          <w:lang w:val="zh-CN"/>
        </w:rPr>
        <w:t>磋商文件中出现的其他无效投标情形。</w:t>
      </w:r>
    </w:p>
    <w:p w14:paraId="3E5801AE">
      <w:pPr>
        <w:keepNext w:val="0"/>
        <w:keepLines w:val="0"/>
        <w:pageBreakBefore w:val="0"/>
        <w:kinsoku/>
        <w:wordWrap/>
        <w:overflowPunct/>
        <w:topLinePunct w:val="0"/>
        <w:bidi w:val="0"/>
        <w:snapToGrid/>
        <w:spacing w:line="400" w:lineRule="exact"/>
        <w:ind w:firstLine="480" w:firstLineChars="200"/>
        <w:textAlignment w:val="auto"/>
        <w:rPr>
          <w:rFonts w:hint="eastAsia"/>
          <w:b/>
          <w:color w:val="auto"/>
          <w:sz w:val="24"/>
          <w:szCs w:val="24"/>
          <w:lang w:val="zh-CN"/>
        </w:rPr>
      </w:pPr>
    </w:p>
    <w:p w14:paraId="7FB5355D">
      <w:pPr>
        <w:keepNext w:val="0"/>
        <w:keepLines w:val="0"/>
        <w:pageBreakBefore w:val="0"/>
        <w:kinsoku/>
        <w:wordWrap/>
        <w:overflowPunct/>
        <w:topLinePunct w:val="0"/>
        <w:bidi w:val="0"/>
        <w:snapToGrid/>
        <w:spacing w:line="400" w:lineRule="exact"/>
        <w:ind w:firstLine="480" w:firstLineChars="200"/>
        <w:textAlignment w:val="auto"/>
        <w:rPr>
          <w:rFonts w:hint="eastAsia" w:ascii="宋体" w:hAnsi="Cambria" w:cs="宋体"/>
          <w:b/>
          <w:color w:val="auto"/>
          <w:kern w:val="0"/>
          <w:sz w:val="24"/>
          <w:szCs w:val="24"/>
          <w:lang w:val="zh-CN"/>
        </w:rPr>
      </w:pPr>
      <w:r>
        <w:rPr>
          <w:rFonts w:hint="eastAsia"/>
          <w:b/>
          <w:color w:val="auto"/>
          <w:sz w:val="24"/>
          <w:szCs w:val="24"/>
          <w:lang w:val="zh-CN"/>
        </w:rPr>
        <w:t>七、评标程序及方法</w:t>
      </w:r>
    </w:p>
    <w:p w14:paraId="323EF2FB">
      <w:pPr>
        <w:keepNext w:val="0"/>
        <w:keepLines w:val="0"/>
        <w:pageBreakBefore w:val="0"/>
        <w:kinsoku/>
        <w:wordWrap/>
        <w:overflowPunct/>
        <w:topLinePunct w:val="0"/>
        <w:bidi w:val="0"/>
        <w:snapToGrid/>
        <w:spacing w:line="400" w:lineRule="exact"/>
        <w:ind w:firstLine="480" w:firstLineChars="200"/>
        <w:textAlignment w:val="auto"/>
        <w:rPr>
          <w:rFonts w:ascii="宋体" w:hAnsi="Cambria" w:cs="宋体"/>
          <w:b/>
          <w:color w:val="auto"/>
          <w:kern w:val="0"/>
          <w:sz w:val="24"/>
          <w:szCs w:val="24"/>
          <w:lang w:val="zh-CN"/>
        </w:rPr>
      </w:pPr>
      <w:r>
        <w:rPr>
          <w:rFonts w:ascii="宋体" w:hAnsi="Cambria" w:cs="宋体"/>
          <w:b/>
          <w:color w:val="auto"/>
          <w:kern w:val="0"/>
          <w:sz w:val="24"/>
          <w:szCs w:val="24"/>
          <w:lang w:val="zh-CN"/>
        </w:rPr>
        <w:t>1</w:t>
      </w:r>
      <w:r>
        <w:rPr>
          <w:rFonts w:hint="eastAsia" w:ascii="宋体" w:hAnsi="Cambria" w:cs="宋体"/>
          <w:b/>
          <w:color w:val="auto"/>
          <w:kern w:val="0"/>
          <w:sz w:val="24"/>
          <w:szCs w:val="24"/>
          <w:lang w:val="en-US" w:eastAsia="zh-CN"/>
        </w:rPr>
        <w:t>8</w:t>
      </w:r>
      <w:r>
        <w:rPr>
          <w:rFonts w:ascii="宋体" w:hAnsi="Cambria" w:cs="宋体"/>
          <w:b/>
          <w:color w:val="auto"/>
          <w:kern w:val="0"/>
          <w:sz w:val="24"/>
          <w:szCs w:val="24"/>
          <w:lang w:val="zh-CN"/>
        </w:rPr>
        <w:t>.</w:t>
      </w:r>
      <w:r>
        <w:rPr>
          <w:rFonts w:hint="eastAsia" w:ascii="宋体" w:hAnsi="Cambria" w:cs="宋体"/>
          <w:b/>
          <w:color w:val="auto"/>
          <w:kern w:val="0"/>
          <w:sz w:val="24"/>
          <w:szCs w:val="24"/>
          <w:lang w:val="zh-CN"/>
        </w:rPr>
        <w:t>磋商</w:t>
      </w:r>
      <w:r>
        <w:rPr>
          <w:rFonts w:ascii="宋体" w:hAnsi="Cambria" w:cs="宋体"/>
          <w:b/>
          <w:color w:val="auto"/>
          <w:kern w:val="0"/>
          <w:sz w:val="24"/>
          <w:szCs w:val="24"/>
          <w:lang w:val="zh-CN"/>
        </w:rPr>
        <w:t>小组</w:t>
      </w:r>
      <w:bookmarkEnd w:id="27"/>
    </w:p>
    <w:p w14:paraId="1AE29083">
      <w:pPr>
        <w:keepNext w:val="0"/>
        <w:keepLines w:val="0"/>
        <w:pageBreakBefore w:val="0"/>
        <w:kinsoku/>
        <w:wordWrap/>
        <w:overflowPunct/>
        <w:topLinePunct w:val="0"/>
        <w:bidi w:val="0"/>
        <w:snapToGrid/>
        <w:spacing w:line="400" w:lineRule="exact"/>
        <w:ind w:firstLine="480" w:firstLineChars="200"/>
        <w:textAlignment w:val="auto"/>
        <w:rPr>
          <w:rFonts w:ascii="宋体" w:hAnsi="Cambria" w:cs="宋体"/>
          <w:color w:val="auto"/>
          <w:kern w:val="0"/>
          <w:sz w:val="24"/>
          <w:szCs w:val="24"/>
        </w:rPr>
      </w:pPr>
      <w:r>
        <w:rPr>
          <w:rFonts w:ascii="宋体" w:hAnsi="Cambria" w:cs="宋体"/>
          <w:color w:val="auto"/>
          <w:kern w:val="0"/>
          <w:sz w:val="24"/>
          <w:szCs w:val="24"/>
          <w:lang w:val="zh-CN"/>
        </w:rPr>
        <w:t>1</w:t>
      </w:r>
      <w:r>
        <w:rPr>
          <w:rFonts w:hint="eastAsia" w:ascii="宋体" w:hAnsi="Cambria" w:cs="宋体"/>
          <w:color w:val="auto"/>
          <w:kern w:val="0"/>
          <w:sz w:val="24"/>
          <w:szCs w:val="24"/>
          <w:lang w:val="en-US" w:eastAsia="zh-CN"/>
        </w:rPr>
        <w:t>8</w:t>
      </w:r>
      <w:r>
        <w:rPr>
          <w:rFonts w:ascii="宋体" w:hAnsi="Cambria" w:cs="宋体"/>
          <w:color w:val="auto"/>
          <w:kern w:val="0"/>
          <w:sz w:val="24"/>
          <w:szCs w:val="24"/>
          <w:lang w:val="zh-CN"/>
        </w:rPr>
        <w:t xml:space="preserve">.1 </w:t>
      </w:r>
      <w:r>
        <w:rPr>
          <w:rFonts w:hint="eastAsia" w:ascii="宋体" w:hAnsi="Cambria" w:cs="宋体"/>
          <w:color w:val="auto"/>
          <w:kern w:val="0"/>
          <w:sz w:val="24"/>
          <w:szCs w:val="24"/>
          <w:lang w:val="zh-CN"/>
        </w:rPr>
        <w:t>采购人、采购中心根据采购项目的特点依法组建磋商</w:t>
      </w:r>
      <w:r>
        <w:rPr>
          <w:rFonts w:ascii="宋体" w:hAnsi="Cambria" w:cs="宋体"/>
          <w:color w:val="auto"/>
          <w:kern w:val="0"/>
          <w:sz w:val="24"/>
          <w:szCs w:val="24"/>
          <w:lang w:val="zh-CN"/>
        </w:rPr>
        <w:t>小组。</w:t>
      </w:r>
      <w:r>
        <w:rPr>
          <w:rFonts w:hint="eastAsia" w:ascii="宋体" w:hAnsi="Cambria" w:cs="宋体"/>
          <w:color w:val="auto"/>
          <w:kern w:val="0"/>
          <w:sz w:val="24"/>
          <w:szCs w:val="24"/>
          <w:lang w:val="zh-CN"/>
        </w:rPr>
        <w:t>小组成员</w:t>
      </w:r>
      <w:r>
        <w:rPr>
          <w:rFonts w:ascii="宋体" w:hAnsi="Cambria" w:cs="宋体"/>
          <w:color w:val="auto"/>
          <w:kern w:val="0"/>
          <w:sz w:val="24"/>
          <w:szCs w:val="24"/>
          <w:lang w:val="zh-CN"/>
        </w:rPr>
        <w:t>由采购人熟悉相关业务的代表以及有关技术、经济方面的专家组成</w:t>
      </w:r>
      <w:r>
        <w:rPr>
          <w:rFonts w:hint="eastAsia" w:ascii="宋体" w:hAnsi="Cambria" w:cs="宋体"/>
          <w:color w:val="auto"/>
          <w:kern w:val="0"/>
          <w:sz w:val="24"/>
          <w:szCs w:val="24"/>
          <w:lang w:val="zh-CN"/>
        </w:rPr>
        <w:t>;人数三人及三人以上人数组成。</w:t>
      </w:r>
    </w:p>
    <w:p w14:paraId="7E0ECA3A">
      <w:pPr>
        <w:keepNext w:val="0"/>
        <w:keepLines w:val="0"/>
        <w:pageBreakBefore w:val="0"/>
        <w:kinsoku/>
        <w:wordWrap/>
        <w:overflowPunct/>
        <w:topLinePunct w:val="0"/>
        <w:bidi w:val="0"/>
        <w:snapToGrid/>
        <w:spacing w:line="400" w:lineRule="exact"/>
        <w:ind w:firstLine="480" w:firstLineChars="200"/>
        <w:textAlignment w:val="auto"/>
        <w:rPr>
          <w:rFonts w:ascii="宋体" w:hAnsi="Cambria" w:cs="宋体"/>
          <w:color w:val="auto"/>
          <w:kern w:val="0"/>
          <w:sz w:val="24"/>
          <w:szCs w:val="24"/>
          <w:lang w:val="zh-CN"/>
        </w:rPr>
      </w:pPr>
      <w:r>
        <w:rPr>
          <w:rFonts w:ascii="宋体" w:hAnsi="Cambria" w:cs="宋体"/>
          <w:color w:val="auto"/>
          <w:kern w:val="0"/>
          <w:sz w:val="24"/>
          <w:szCs w:val="24"/>
          <w:lang w:val="zh-CN"/>
        </w:rPr>
        <w:t>1</w:t>
      </w:r>
      <w:r>
        <w:rPr>
          <w:rFonts w:hint="eastAsia" w:ascii="宋体" w:hAnsi="Cambria" w:cs="宋体"/>
          <w:color w:val="auto"/>
          <w:kern w:val="0"/>
          <w:sz w:val="24"/>
          <w:szCs w:val="24"/>
          <w:lang w:val="en-US" w:eastAsia="zh-CN"/>
        </w:rPr>
        <w:t>8</w:t>
      </w:r>
      <w:r>
        <w:rPr>
          <w:rFonts w:ascii="宋体" w:hAnsi="Cambria" w:cs="宋体"/>
          <w:color w:val="auto"/>
          <w:kern w:val="0"/>
          <w:sz w:val="24"/>
          <w:szCs w:val="24"/>
          <w:lang w:val="zh-CN"/>
        </w:rPr>
        <w:t>.2</w:t>
      </w:r>
      <w:r>
        <w:rPr>
          <w:rFonts w:hint="eastAsia" w:ascii="宋体" w:hAnsi="Cambria" w:cs="宋体"/>
          <w:color w:val="auto"/>
          <w:kern w:val="0"/>
          <w:sz w:val="24"/>
          <w:szCs w:val="24"/>
          <w:lang w:val="zh-CN"/>
        </w:rPr>
        <w:t>磋商</w:t>
      </w:r>
      <w:r>
        <w:rPr>
          <w:rFonts w:ascii="宋体" w:hAnsi="Cambria" w:cs="宋体"/>
          <w:color w:val="auto"/>
          <w:kern w:val="0"/>
          <w:sz w:val="24"/>
          <w:szCs w:val="24"/>
          <w:lang w:val="zh-CN"/>
        </w:rPr>
        <w:t>小组成员由下列情形之一</w:t>
      </w:r>
      <w:r>
        <w:rPr>
          <w:rFonts w:hint="eastAsia" w:ascii="宋体" w:hAnsi="Cambria" w:cs="宋体"/>
          <w:color w:val="auto"/>
          <w:kern w:val="0"/>
          <w:sz w:val="24"/>
          <w:szCs w:val="24"/>
          <w:lang w:val="zh-CN"/>
        </w:rPr>
        <w:t>的</w:t>
      </w:r>
      <w:r>
        <w:rPr>
          <w:rFonts w:ascii="宋体" w:hAnsi="Cambria" w:cs="宋体"/>
          <w:color w:val="auto"/>
          <w:kern w:val="0"/>
          <w:sz w:val="24"/>
          <w:szCs w:val="24"/>
          <w:lang w:val="zh-CN"/>
        </w:rPr>
        <w:t>，应</w:t>
      </w:r>
      <w:r>
        <w:rPr>
          <w:rFonts w:hint="eastAsia" w:ascii="宋体" w:hAnsi="Cambria" w:cs="宋体"/>
          <w:color w:val="auto"/>
          <w:kern w:val="0"/>
          <w:sz w:val="24"/>
          <w:szCs w:val="24"/>
          <w:lang w:val="zh-CN"/>
        </w:rPr>
        <w:t>该</w:t>
      </w:r>
      <w:r>
        <w:rPr>
          <w:rFonts w:ascii="宋体" w:hAnsi="Cambria" w:cs="宋体"/>
          <w:color w:val="auto"/>
          <w:kern w:val="0"/>
          <w:sz w:val="24"/>
          <w:szCs w:val="24"/>
          <w:lang w:val="zh-CN"/>
        </w:rPr>
        <w:t xml:space="preserve">回避： </w:t>
      </w:r>
    </w:p>
    <w:p w14:paraId="1C0F2E8E">
      <w:pPr>
        <w:keepNext w:val="0"/>
        <w:keepLines w:val="0"/>
        <w:pageBreakBefore w:val="0"/>
        <w:kinsoku/>
        <w:wordWrap/>
        <w:overflowPunct/>
        <w:topLinePunct w:val="0"/>
        <w:bidi w:val="0"/>
        <w:snapToGrid/>
        <w:spacing w:line="400" w:lineRule="exact"/>
        <w:ind w:firstLine="480" w:firstLineChars="200"/>
        <w:textAlignment w:val="auto"/>
        <w:rPr>
          <w:rFonts w:hint="eastAsia" w:ascii="宋体" w:hAnsi="Cambria" w:cs="宋体"/>
          <w:color w:val="auto"/>
          <w:kern w:val="0"/>
          <w:sz w:val="24"/>
          <w:szCs w:val="24"/>
          <w:lang w:val="zh-CN"/>
        </w:rPr>
      </w:pPr>
      <w:r>
        <w:rPr>
          <w:rFonts w:hint="eastAsia" w:ascii="宋体" w:hAnsi="Cambria" w:cs="宋体"/>
          <w:color w:val="auto"/>
          <w:kern w:val="0"/>
          <w:sz w:val="24"/>
          <w:szCs w:val="24"/>
          <w:lang w:val="zh-CN"/>
        </w:rPr>
        <w:t>（1）采购人或供应商</w:t>
      </w:r>
      <w:r>
        <w:rPr>
          <w:rFonts w:ascii="宋体" w:hAnsi="Cambria" w:cs="宋体"/>
          <w:color w:val="auto"/>
          <w:kern w:val="0"/>
          <w:sz w:val="24"/>
          <w:szCs w:val="24"/>
          <w:lang w:val="zh-CN"/>
        </w:rPr>
        <w:t>的主要负责人的近亲属</w:t>
      </w:r>
      <w:r>
        <w:rPr>
          <w:rFonts w:hint="eastAsia" w:ascii="宋体" w:hAnsi="Cambria" w:cs="宋体"/>
          <w:color w:val="auto"/>
          <w:kern w:val="0"/>
          <w:sz w:val="24"/>
          <w:szCs w:val="24"/>
          <w:lang w:val="zh-CN"/>
        </w:rPr>
        <w:t>；</w:t>
      </w:r>
    </w:p>
    <w:p w14:paraId="1DAD6B35">
      <w:pPr>
        <w:keepNext w:val="0"/>
        <w:keepLines w:val="0"/>
        <w:pageBreakBefore w:val="0"/>
        <w:kinsoku/>
        <w:wordWrap/>
        <w:overflowPunct/>
        <w:topLinePunct w:val="0"/>
        <w:bidi w:val="0"/>
        <w:snapToGrid/>
        <w:spacing w:line="400" w:lineRule="exact"/>
        <w:ind w:firstLine="480" w:firstLineChars="200"/>
        <w:textAlignment w:val="auto"/>
        <w:rPr>
          <w:rFonts w:hint="eastAsia" w:ascii="宋体" w:hAnsi="Cambria" w:cs="宋体"/>
          <w:color w:val="auto"/>
          <w:kern w:val="0"/>
          <w:sz w:val="24"/>
          <w:szCs w:val="24"/>
          <w:lang w:val="zh-CN"/>
        </w:rPr>
      </w:pPr>
      <w:r>
        <w:rPr>
          <w:rFonts w:hint="eastAsia" w:ascii="宋体" w:hAnsi="Cambria" w:cs="宋体"/>
          <w:color w:val="auto"/>
          <w:kern w:val="0"/>
          <w:sz w:val="24"/>
          <w:szCs w:val="24"/>
          <w:lang w:val="zh-CN"/>
        </w:rPr>
        <w:t>（2）项目主管</w:t>
      </w:r>
      <w:r>
        <w:rPr>
          <w:rFonts w:ascii="宋体" w:hAnsi="Cambria" w:cs="宋体"/>
          <w:color w:val="auto"/>
          <w:kern w:val="0"/>
          <w:sz w:val="24"/>
          <w:szCs w:val="24"/>
          <w:lang w:val="zh-CN"/>
        </w:rPr>
        <w:t>部门或者行政监督部门的人员</w:t>
      </w:r>
      <w:r>
        <w:rPr>
          <w:rFonts w:hint="eastAsia" w:ascii="宋体" w:hAnsi="Cambria" w:cs="宋体"/>
          <w:color w:val="auto"/>
          <w:kern w:val="0"/>
          <w:sz w:val="24"/>
          <w:szCs w:val="24"/>
          <w:lang w:val="zh-CN"/>
        </w:rPr>
        <w:t>；</w:t>
      </w:r>
    </w:p>
    <w:p w14:paraId="43C5311E">
      <w:pPr>
        <w:keepNext w:val="0"/>
        <w:keepLines w:val="0"/>
        <w:pageBreakBefore w:val="0"/>
        <w:kinsoku/>
        <w:wordWrap/>
        <w:overflowPunct/>
        <w:topLinePunct w:val="0"/>
        <w:bidi w:val="0"/>
        <w:snapToGrid/>
        <w:spacing w:line="400" w:lineRule="exact"/>
        <w:ind w:firstLine="480" w:firstLineChars="200"/>
        <w:textAlignment w:val="auto"/>
        <w:rPr>
          <w:rFonts w:hint="eastAsia" w:ascii="宋体" w:hAnsi="Cambria" w:cs="宋体"/>
          <w:color w:val="auto"/>
          <w:kern w:val="0"/>
          <w:sz w:val="24"/>
          <w:szCs w:val="24"/>
          <w:lang w:val="zh-CN"/>
        </w:rPr>
      </w:pPr>
      <w:r>
        <w:rPr>
          <w:rFonts w:hint="eastAsia" w:ascii="宋体" w:hAnsi="Cambria" w:cs="宋体"/>
          <w:color w:val="auto"/>
          <w:kern w:val="0"/>
          <w:sz w:val="24"/>
          <w:szCs w:val="24"/>
          <w:lang w:val="zh-CN"/>
        </w:rPr>
        <w:t>（3）与供应商</w:t>
      </w:r>
      <w:r>
        <w:rPr>
          <w:rFonts w:ascii="宋体" w:hAnsi="Cambria" w:cs="宋体"/>
          <w:color w:val="auto"/>
          <w:kern w:val="0"/>
          <w:sz w:val="24"/>
          <w:szCs w:val="24"/>
          <w:lang w:val="zh-CN"/>
        </w:rPr>
        <w:t>有经济利益关系，可能影响对投标公正评审的</w:t>
      </w:r>
      <w:r>
        <w:rPr>
          <w:rFonts w:hint="eastAsia" w:ascii="宋体" w:hAnsi="Cambria" w:cs="宋体"/>
          <w:color w:val="auto"/>
          <w:kern w:val="0"/>
          <w:sz w:val="24"/>
          <w:szCs w:val="24"/>
          <w:lang w:val="zh-CN"/>
        </w:rPr>
        <w:t>；</w:t>
      </w:r>
    </w:p>
    <w:p w14:paraId="012CC5A9">
      <w:pPr>
        <w:keepNext w:val="0"/>
        <w:keepLines w:val="0"/>
        <w:pageBreakBefore w:val="0"/>
        <w:kinsoku/>
        <w:wordWrap/>
        <w:overflowPunct/>
        <w:topLinePunct w:val="0"/>
        <w:bidi w:val="0"/>
        <w:snapToGrid/>
        <w:spacing w:line="400" w:lineRule="exact"/>
        <w:ind w:firstLine="480" w:firstLineChars="200"/>
        <w:textAlignment w:val="auto"/>
        <w:rPr>
          <w:rFonts w:hint="eastAsia" w:ascii="宋体" w:hAnsi="Cambria" w:cs="宋体"/>
          <w:color w:val="auto"/>
          <w:kern w:val="0"/>
          <w:sz w:val="24"/>
          <w:szCs w:val="24"/>
          <w:lang w:val="zh-CN"/>
        </w:rPr>
      </w:pPr>
      <w:r>
        <w:rPr>
          <w:rFonts w:hint="eastAsia" w:ascii="宋体" w:hAnsi="Cambria" w:cs="宋体"/>
          <w:color w:val="auto"/>
          <w:kern w:val="0"/>
          <w:sz w:val="24"/>
          <w:szCs w:val="24"/>
          <w:lang w:val="zh-CN"/>
        </w:rPr>
        <w:t>（4）确定中标候选人名单，以及根据采购人委托直接确定中标人；</w:t>
      </w:r>
    </w:p>
    <w:p w14:paraId="543B7CC7">
      <w:pPr>
        <w:keepNext w:val="0"/>
        <w:keepLines w:val="0"/>
        <w:pageBreakBefore w:val="0"/>
        <w:kinsoku/>
        <w:wordWrap/>
        <w:overflowPunct/>
        <w:topLinePunct w:val="0"/>
        <w:bidi w:val="0"/>
        <w:snapToGrid/>
        <w:spacing w:line="400" w:lineRule="exact"/>
        <w:ind w:firstLine="480" w:firstLineChars="200"/>
        <w:textAlignment w:val="auto"/>
        <w:rPr>
          <w:rFonts w:hint="eastAsia" w:ascii="宋体" w:hAnsi="Cambria" w:cs="宋体"/>
          <w:color w:val="auto"/>
          <w:kern w:val="0"/>
          <w:sz w:val="24"/>
          <w:szCs w:val="24"/>
          <w:lang w:val="zh-CN"/>
        </w:rPr>
      </w:pPr>
      <w:r>
        <w:rPr>
          <w:rFonts w:hint="eastAsia" w:ascii="宋体" w:hAnsi="Cambria" w:cs="宋体"/>
          <w:color w:val="auto"/>
          <w:kern w:val="0"/>
          <w:sz w:val="24"/>
          <w:szCs w:val="24"/>
          <w:lang w:val="zh-CN"/>
        </w:rPr>
        <w:t>（5）向采购人、采购中心或者有关部门报告评标中发现的违法行为。</w:t>
      </w:r>
    </w:p>
    <w:p w14:paraId="17E9B178">
      <w:pPr>
        <w:keepNext w:val="0"/>
        <w:keepLines w:val="0"/>
        <w:pageBreakBefore w:val="0"/>
        <w:kinsoku/>
        <w:wordWrap/>
        <w:overflowPunct/>
        <w:topLinePunct w:val="0"/>
        <w:bidi w:val="0"/>
        <w:snapToGrid/>
        <w:spacing w:line="400" w:lineRule="exact"/>
        <w:ind w:firstLine="480" w:firstLineChars="200"/>
        <w:textAlignment w:val="auto"/>
        <w:rPr>
          <w:rFonts w:hint="eastAsia" w:ascii="宋体" w:hAnsi="Cambria" w:cs="宋体"/>
          <w:color w:val="auto"/>
          <w:kern w:val="0"/>
          <w:sz w:val="24"/>
          <w:szCs w:val="24"/>
          <w:lang w:val="zh-CN"/>
        </w:rPr>
      </w:pPr>
      <w:bookmarkStart w:id="29" w:name="_Toc428180560"/>
      <w:r>
        <w:rPr>
          <w:rFonts w:hint="eastAsia" w:ascii="宋体" w:hAnsi="Cambria" w:cs="宋体"/>
          <w:color w:val="auto"/>
          <w:kern w:val="0"/>
          <w:sz w:val="24"/>
          <w:szCs w:val="24"/>
          <w:lang w:val="zh-CN"/>
        </w:rPr>
        <w:t>1</w:t>
      </w:r>
      <w:r>
        <w:rPr>
          <w:rFonts w:hint="eastAsia" w:ascii="宋体" w:hAnsi="Cambria" w:cs="宋体"/>
          <w:color w:val="auto"/>
          <w:kern w:val="0"/>
          <w:sz w:val="24"/>
          <w:szCs w:val="24"/>
          <w:lang w:val="en-US" w:eastAsia="zh-CN"/>
        </w:rPr>
        <w:t>8</w:t>
      </w:r>
      <w:r>
        <w:rPr>
          <w:rFonts w:hint="eastAsia" w:ascii="宋体" w:hAnsi="Cambria" w:cs="宋体"/>
          <w:color w:val="auto"/>
          <w:kern w:val="0"/>
          <w:sz w:val="24"/>
          <w:szCs w:val="24"/>
          <w:lang w:val="zh-CN"/>
        </w:rPr>
        <w:t>.3磋商</w:t>
      </w:r>
      <w:r>
        <w:rPr>
          <w:rFonts w:ascii="宋体" w:hAnsi="Cambria" w:cs="宋体"/>
          <w:color w:val="auto"/>
          <w:kern w:val="0"/>
          <w:sz w:val="24"/>
          <w:szCs w:val="24"/>
          <w:lang w:val="zh-CN"/>
        </w:rPr>
        <w:t>小组</w:t>
      </w:r>
      <w:r>
        <w:rPr>
          <w:rFonts w:hint="eastAsia" w:ascii="宋体" w:hAnsi="Cambria" w:cs="宋体"/>
          <w:color w:val="auto"/>
          <w:kern w:val="0"/>
          <w:sz w:val="24"/>
          <w:szCs w:val="24"/>
          <w:lang w:val="zh-CN"/>
        </w:rPr>
        <w:t>应遵守并履行下列义务：</w:t>
      </w:r>
    </w:p>
    <w:p w14:paraId="30B10DEA">
      <w:pPr>
        <w:keepNext w:val="0"/>
        <w:keepLines w:val="0"/>
        <w:pageBreakBefore w:val="0"/>
        <w:kinsoku/>
        <w:wordWrap/>
        <w:overflowPunct/>
        <w:topLinePunct w:val="0"/>
        <w:bidi w:val="0"/>
        <w:snapToGrid/>
        <w:spacing w:line="400" w:lineRule="exact"/>
        <w:ind w:firstLine="480" w:firstLineChars="200"/>
        <w:textAlignment w:val="auto"/>
        <w:rPr>
          <w:rFonts w:hint="eastAsia" w:ascii="宋体" w:hAnsi="Cambria" w:cs="宋体"/>
          <w:color w:val="auto"/>
          <w:kern w:val="0"/>
          <w:sz w:val="24"/>
          <w:szCs w:val="24"/>
          <w:lang w:val="zh-CN"/>
        </w:rPr>
      </w:pPr>
      <w:r>
        <w:rPr>
          <w:rFonts w:hint="eastAsia" w:ascii="宋体" w:hAnsi="Cambria" w:cs="宋体"/>
          <w:color w:val="auto"/>
          <w:kern w:val="0"/>
          <w:sz w:val="24"/>
          <w:szCs w:val="24"/>
          <w:lang w:val="zh-CN"/>
        </w:rPr>
        <w:t>（1）遵纪守法，客观、公正、廉洁地履行职责；</w:t>
      </w:r>
    </w:p>
    <w:p w14:paraId="160ED1A7">
      <w:pPr>
        <w:keepNext w:val="0"/>
        <w:keepLines w:val="0"/>
        <w:pageBreakBefore w:val="0"/>
        <w:kinsoku/>
        <w:wordWrap/>
        <w:overflowPunct/>
        <w:topLinePunct w:val="0"/>
        <w:bidi w:val="0"/>
        <w:snapToGrid/>
        <w:spacing w:line="400" w:lineRule="exact"/>
        <w:ind w:firstLine="480" w:firstLineChars="200"/>
        <w:textAlignment w:val="auto"/>
        <w:rPr>
          <w:rFonts w:hint="eastAsia" w:ascii="宋体" w:hAnsi="Cambria" w:cs="宋体"/>
          <w:color w:val="auto"/>
          <w:kern w:val="0"/>
          <w:sz w:val="24"/>
          <w:szCs w:val="24"/>
          <w:lang w:val="zh-CN"/>
        </w:rPr>
      </w:pPr>
      <w:r>
        <w:rPr>
          <w:rFonts w:hint="eastAsia" w:ascii="宋体" w:hAnsi="Cambria" w:cs="宋体"/>
          <w:color w:val="auto"/>
          <w:kern w:val="0"/>
          <w:sz w:val="24"/>
          <w:szCs w:val="24"/>
          <w:lang w:val="zh-CN"/>
        </w:rPr>
        <w:t>（2）按照招标文件规定的评标方法和评标标准进行评审；</w:t>
      </w:r>
    </w:p>
    <w:p w14:paraId="69FCA885">
      <w:pPr>
        <w:keepNext w:val="0"/>
        <w:keepLines w:val="0"/>
        <w:pageBreakBefore w:val="0"/>
        <w:kinsoku/>
        <w:wordWrap/>
        <w:overflowPunct/>
        <w:topLinePunct w:val="0"/>
        <w:bidi w:val="0"/>
        <w:snapToGrid/>
        <w:spacing w:line="400" w:lineRule="exact"/>
        <w:ind w:firstLine="480" w:firstLineChars="200"/>
        <w:textAlignment w:val="auto"/>
        <w:rPr>
          <w:rFonts w:hint="eastAsia" w:ascii="宋体" w:hAnsi="Cambria" w:cs="宋体"/>
          <w:color w:val="auto"/>
          <w:kern w:val="0"/>
          <w:sz w:val="24"/>
          <w:szCs w:val="24"/>
          <w:lang w:val="zh-CN"/>
        </w:rPr>
      </w:pPr>
      <w:r>
        <w:rPr>
          <w:rFonts w:hint="eastAsia" w:ascii="宋体" w:hAnsi="Cambria" w:cs="宋体"/>
          <w:color w:val="auto"/>
          <w:kern w:val="0"/>
          <w:sz w:val="24"/>
          <w:szCs w:val="24"/>
          <w:lang w:val="zh-CN"/>
        </w:rPr>
        <w:t>（3）对评标文件、评标情况和评标中获悉的商业秘密保密；</w:t>
      </w:r>
    </w:p>
    <w:p w14:paraId="66BE549D">
      <w:pPr>
        <w:keepNext w:val="0"/>
        <w:keepLines w:val="0"/>
        <w:pageBreakBefore w:val="0"/>
        <w:kinsoku/>
        <w:wordWrap/>
        <w:overflowPunct/>
        <w:topLinePunct w:val="0"/>
        <w:bidi w:val="0"/>
        <w:snapToGrid/>
        <w:spacing w:line="400" w:lineRule="exact"/>
        <w:ind w:firstLine="480" w:firstLineChars="200"/>
        <w:textAlignment w:val="auto"/>
        <w:rPr>
          <w:rFonts w:hint="eastAsia" w:ascii="宋体" w:hAnsi="Cambria" w:cs="宋体"/>
          <w:color w:val="auto"/>
          <w:kern w:val="0"/>
          <w:sz w:val="24"/>
          <w:szCs w:val="24"/>
          <w:lang w:val="zh-CN"/>
        </w:rPr>
      </w:pPr>
      <w:r>
        <w:rPr>
          <w:rFonts w:hint="eastAsia" w:ascii="宋体" w:hAnsi="Cambria" w:cs="宋体"/>
          <w:color w:val="auto"/>
          <w:kern w:val="0"/>
          <w:sz w:val="24"/>
          <w:szCs w:val="24"/>
          <w:lang w:val="zh-CN"/>
        </w:rPr>
        <w:t>（4）解答投标供应商及有关方面的质疑；</w:t>
      </w:r>
    </w:p>
    <w:p w14:paraId="00B4565D">
      <w:pPr>
        <w:keepNext w:val="0"/>
        <w:keepLines w:val="0"/>
        <w:pageBreakBefore w:val="0"/>
        <w:kinsoku/>
        <w:wordWrap/>
        <w:overflowPunct/>
        <w:topLinePunct w:val="0"/>
        <w:bidi w:val="0"/>
        <w:snapToGrid/>
        <w:spacing w:line="400" w:lineRule="exact"/>
        <w:ind w:firstLine="480" w:firstLineChars="200"/>
        <w:textAlignment w:val="auto"/>
        <w:rPr>
          <w:rFonts w:hint="eastAsia" w:ascii="宋体" w:hAnsi="Cambria" w:cs="宋体"/>
          <w:color w:val="auto"/>
          <w:kern w:val="0"/>
          <w:sz w:val="24"/>
          <w:szCs w:val="24"/>
          <w:lang w:val="zh-CN"/>
        </w:rPr>
      </w:pPr>
      <w:r>
        <w:rPr>
          <w:rFonts w:hint="eastAsia" w:ascii="宋体" w:hAnsi="Cambria" w:cs="宋体"/>
          <w:color w:val="auto"/>
          <w:kern w:val="0"/>
          <w:sz w:val="24"/>
          <w:szCs w:val="24"/>
          <w:lang w:val="zh-CN"/>
        </w:rPr>
        <w:t>1</w:t>
      </w:r>
      <w:r>
        <w:rPr>
          <w:rFonts w:hint="eastAsia" w:ascii="宋体" w:hAnsi="Cambria" w:cs="宋体"/>
          <w:color w:val="auto"/>
          <w:kern w:val="0"/>
          <w:sz w:val="24"/>
          <w:szCs w:val="24"/>
          <w:lang w:val="en-US" w:eastAsia="zh-CN"/>
        </w:rPr>
        <w:t>8</w:t>
      </w:r>
      <w:r>
        <w:rPr>
          <w:rFonts w:hint="eastAsia" w:ascii="宋体" w:hAnsi="Cambria" w:cs="宋体"/>
          <w:color w:val="auto"/>
          <w:kern w:val="0"/>
          <w:sz w:val="24"/>
          <w:szCs w:val="24"/>
          <w:lang w:val="zh-CN"/>
        </w:rPr>
        <w:t>.4评标原则</w:t>
      </w:r>
      <w:r>
        <w:rPr>
          <w:rFonts w:ascii="宋体" w:hAnsi="Cambria" w:cs="宋体"/>
          <w:color w:val="auto"/>
          <w:kern w:val="0"/>
          <w:sz w:val="24"/>
          <w:szCs w:val="24"/>
          <w:lang w:val="zh-CN"/>
        </w:rPr>
        <w:t>：评标活动遵循公平、公正、</w:t>
      </w:r>
      <w:r>
        <w:rPr>
          <w:rFonts w:hint="eastAsia" w:ascii="宋体" w:hAnsi="Cambria" w:cs="宋体"/>
          <w:color w:val="auto"/>
          <w:kern w:val="0"/>
          <w:sz w:val="24"/>
          <w:szCs w:val="24"/>
          <w:lang w:val="zh-CN"/>
        </w:rPr>
        <w:t>科学</w:t>
      </w:r>
      <w:r>
        <w:rPr>
          <w:rFonts w:ascii="宋体" w:hAnsi="Cambria" w:cs="宋体"/>
          <w:color w:val="auto"/>
          <w:kern w:val="0"/>
          <w:sz w:val="24"/>
          <w:szCs w:val="24"/>
          <w:lang w:val="zh-CN"/>
        </w:rPr>
        <w:t>和择优的原则。</w:t>
      </w:r>
    </w:p>
    <w:p w14:paraId="4A5E6F68">
      <w:pPr>
        <w:keepNext w:val="0"/>
        <w:keepLines w:val="0"/>
        <w:pageBreakBefore w:val="0"/>
        <w:kinsoku/>
        <w:wordWrap/>
        <w:overflowPunct/>
        <w:topLinePunct w:val="0"/>
        <w:bidi w:val="0"/>
        <w:snapToGrid/>
        <w:spacing w:line="400" w:lineRule="exact"/>
        <w:ind w:firstLine="480" w:firstLineChars="200"/>
        <w:textAlignment w:val="auto"/>
        <w:rPr>
          <w:rFonts w:hint="eastAsia" w:ascii="宋体" w:hAnsi="Cambria" w:cs="宋体"/>
          <w:color w:val="auto"/>
          <w:kern w:val="0"/>
          <w:sz w:val="24"/>
          <w:szCs w:val="24"/>
          <w:lang w:val="zh-CN"/>
        </w:rPr>
      </w:pPr>
      <w:r>
        <w:rPr>
          <w:rFonts w:hint="eastAsia" w:ascii="宋体" w:hAnsi="Cambria" w:cs="宋体"/>
          <w:color w:val="auto"/>
          <w:kern w:val="0"/>
          <w:sz w:val="24"/>
          <w:szCs w:val="24"/>
          <w:lang w:val="zh-CN"/>
        </w:rPr>
        <w:t>1</w:t>
      </w:r>
      <w:r>
        <w:rPr>
          <w:rFonts w:hint="eastAsia" w:ascii="宋体" w:hAnsi="Cambria" w:cs="宋体"/>
          <w:color w:val="auto"/>
          <w:kern w:val="0"/>
          <w:sz w:val="24"/>
          <w:szCs w:val="24"/>
          <w:lang w:val="en-US" w:eastAsia="zh-CN"/>
        </w:rPr>
        <w:t>8</w:t>
      </w:r>
      <w:r>
        <w:rPr>
          <w:rFonts w:hint="eastAsia" w:ascii="宋体" w:hAnsi="Cambria" w:cs="宋体"/>
          <w:color w:val="auto"/>
          <w:kern w:val="0"/>
          <w:sz w:val="24"/>
          <w:szCs w:val="24"/>
          <w:lang w:val="zh-CN"/>
        </w:rPr>
        <w:t>.5 磋商</w:t>
      </w:r>
      <w:r>
        <w:rPr>
          <w:rFonts w:ascii="宋体" w:hAnsi="Cambria" w:cs="宋体"/>
          <w:color w:val="auto"/>
          <w:kern w:val="0"/>
          <w:sz w:val="24"/>
          <w:szCs w:val="24"/>
          <w:lang w:val="zh-CN"/>
        </w:rPr>
        <w:t>小组</w:t>
      </w:r>
      <w:r>
        <w:rPr>
          <w:rFonts w:hint="eastAsia" w:ascii="宋体" w:hAnsi="Cambria" w:cs="宋体"/>
          <w:color w:val="auto"/>
          <w:kern w:val="0"/>
          <w:sz w:val="24"/>
          <w:szCs w:val="24"/>
          <w:lang w:val="zh-CN"/>
        </w:rPr>
        <w:t>应依据投标文件规定的评标方法和评标标准对其他因素进行客观评审。</w:t>
      </w:r>
    </w:p>
    <w:p w14:paraId="6C6E6700">
      <w:pPr>
        <w:keepNext w:val="0"/>
        <w:keepLines w:val="0"/>
        <w:pageBreakBefore w:val="0"/>
        <w:kinsoku/>
        <w:wordWrap/>
        <w:overflowPunct/>
        <w:topLinePunct w:val="0"/>
        <w:bidi w:val="0"/>
        <w:snapToGrid/>
        <w:spacing w:line="400" w:lineRule="exact"/>
        <w:ind w:firstLine="480" w:firstLineChars="200"/>
        <w:textAlignment w:val="auto"/>
        <w:rPr>
          <w:rFonts w:hint="eastAsia" w:ascii="宋体" w:hAnsi="Cambria" w:cs="宋体"/>
          <w:color w:val="auto"/>
          <w:kern w:val="0"/>
          <w:sz w:val="24"/>
          <w:szCs w:val="24"/>
          <w:lang w:val="zh-CN"/>
        </w:rPr>
      </w:pPr>
      <w:r>
        <w:rPr>
          <w:rFonts w:hint="eastAsia" w:ascii="宋体" w:hAnsi="Cambria" w:cs="宋体"/>
          <w:color w:val="auto"/>
          <w:kern w:val="0"/>
          <w:sz w:val="24"/>
          <w:szCs w:val="24"/>
          <w:lang w:val="zh-CN"/>
        </w:rPr>
        <w:t>1</w:t>
      </w:r>
      <w:r>
        <w:rPr>
          <w:rFonts w:hint="eastAsia" w:ascii="宋体" w:hAnsi="Cambria" w:cs="宋体"/>
          <w:color w:val="auto"/>
          <w:kern w:val="0"/>
          <w:sz w:val="24"/>
          <w:szCs w:val="24"/>
          <w:lang w:val="en-US" w:eastAsia="zh-CN"/>
        </w:rPr>
        <w:t>8</w:t>
      </w:r>
      <w:r>
        <w:rPr>
          <w:rFonts w:hint="eastAsia" w:ascii="宋体" w:hAnsi="Cambria" w:cs="宋体"/>
          <w:color w:val="auto"/>
          <w:kern w:val="0"/>
          <w:sz w:val="24"/>
          <w:szCs w:val="24"/>
          <w:lang w:val="zh-CN"/>
        </w:rPr>
        <w:t>.6 评标委员会发现投标文件存在歧义、重大缺陷导致评标工作无法进行，或者招标文件内容违反国家有关强制性规定的，应当停止评标工作，与采购人、采购中心沟通并作书面记录。采购人、采购中心确认后，应当修改招标文件，重新组织采购活动。</w:t>
      </w:r>
      <w:bookmarkEnd w:id="29"/>
      <w:bookmarkStart w:id="30" w:name="_Toc325726023"/>
      <w:bookmarkStart w:id="31" w:name="_Toc376936754"/>
      <w:bookmarkStart w:id="32" w:name="_Toc500493781"/>
      <w:bookmarkStart w:id="33" w:name="_Toc428180561"/>
    </w:p>
    <w:p w14:paraId="19D2E8F6">
      <w:pPr>
        <w:keepNext w:val="0"/>
        <w:keepLines w:val="0"/>
        <w:pageBreakBefore w:val="0"/>
        <w:kinsoku/>
        <w:wordWrap/>
        <w:overflowPunct/>
        <w:topLinePunct w:val="0"/>
        <w:bidi w:val="0"/>
        <w:snapToGrid/>
        <w:spacing w:line="400" w:lineRule="exact"/>
        <w:ind w:firstLine="540" w:firstLineChars="200"/>
        <w:textAlignment w:val="auto"/>
        <w:rPr>
          <w:rFonts w:hint="eastAsia" w:ascii="宋体" w:hAnsi="宋体"/>
          <w:b/>
          <w:bCs/>
          <w:color w:val="auto"/>
          <w:kern w:val="0"/>
          <w:sz w:val="27"/>
          <w:szCs w:val="27"/>
        </w:rPr>
      </w:pPr>
    </w:p>
    <w:p w14:paraId="5B146FED">
      <w:pPr>
        <w:keepNext w:val="0"/>
        <w:keepLines w:val="0"/>
        <w:pageBreakBefore w:val="0"/>
        <w:kinsoku/>
        <w:wordWrap/>
        <w:overflowPunct/>
        <w:topLinePunct w:val="0"/>
        <w:bidi w:val="0"/>
        <w:snapToGrid/>
        <w:spacing w:line="400" w:lineRule="exact"/>
        <w:ind w:firstLine="540" w:firstLineChars="200"/>
        <w:textAlignment w:val="auto"/>
        <w:rPr>
          <w:rFonts w:hint="eastAsia" w:ascii="宋体" w:hAnsi="宋体"/>
          <w:b/>
          <w:bCs/>
          <w:color w:val="auto"/>
          <w:kern w:val="0"/>
          <w:sz w:val="27"/>
          <w:szCs w:val="27"/>
        </w:rPr>
      </w:pPr>
      <w:r>
        <w:rPr>
          <w:rFonts w:hint="eastAsia" w:ascii="宋体" w:hAnsi="宋体"/>
          <w:b/>
          <w:bCs/>
          <w:color w:val="auto"/>
          <w:kern w:val="0"/>
          <w:sz w:val="27"/>
          <w:szCs w:val="27"/>
          <w:lang w:val="en-US" w:eastAsia="zh-CN"/>
        </w:rPr>
        <w:t>19</w:t>
      </w:r>
      <w:r>
        <w:rPr>
          <w:rFonts w:hint="eastAsia" w:ascii="宋体" w:hAnsi="宋体"/>
          <w:b/>
          <w:bCs/>
          <w:color w:val="auto"/>
          <w:kern w:val="0"/>
          <w:sz w:val="27"/>
          <w:szCs w:val="27"/>
        </w:rPr>
        <w:t>.评标工作程序</w:t>
      </w:r>
      <w:bookmarkEnd w:id="30"/>
      <w:bookmarkEnd w:id="31"/>
      <w:bookmarkEnd w:id="32"/>
    </w:p>
    <w:p w14:paraId="62205F2E">
      <w:pPr>
        <w:keepNext w:val="0"/>
        <w:keepLines w:val="0"/>
        <w:pageBreakBefore w:val="0"/>
        <w:kinsoku/>
        <w:wordWrap/>
        <w:overflowPunct/>
        <w:topLinePunct w:val="0"/>
        <w:bidi w:val="0"/>
        <w:snapToGrid/>
        <w:spacing w:line="400" w:lineRule="exact"/>
        <w:ind w:firstLine="480" w:firstLineChars="200"/>
        <w:jc w:val="left"/>
        <w:textAlignment w:val="auto"/>
        <w:rPr>
          <w:rFonts w:hint="eastAsia" w:ascii="宋体" w:hAnsi="Cambria" w:cs="宋体"/>
          <w:color w:val="auto"/>
          <w:kern w:val="0"/>
          <w:sz w:val="24"/>
          <w:szCs w:val="24"/>
          <w:lang w:val="zh-CN"/>
        </w:rPr>
      </w:pPr>
      <w:r>
        <w:rPr>
          <w:rFonts w:hint="eastAsia" w:ascii="宋体" w:hAnsi="Cambria" w:cs="宋体"/>
          <w:color w:val="auto"/>
          <w:kern w:val="0"/>
          <w:sz w:val="24"/>
          <w:szCs w:val="24"/>
          <w:lang w:val="en-US" w:eastAsia="zh-CN"/>
        </w:rPr>
        <w:t>19</w:t>
      </w:r>
      <w:r>
        <w:rPr>
          <w:rFonts w:hint="eastAsia" w:ascii="宋体" w:hAnsi="Cambria" w:cs="宋体"/>
          <w:color w:val="auto"/>
          <w:kern w:val="0"/>
          <w:sz w:val="24"/>
          <w:szCs w:val="24"/>
          <w:lang w:val="zh-CN"/>
        </w:rPr>
        <w:t>.1进入符合性评标阶段后，由磋商小组负责审议资格性审查通过的所有投标文件，并对投标文件进行评审、评分。</w:t>
      </w:r>
    </w:p>
    <w:p w14:paraId="6D2926F2">
      <w:pPr>
        <w:keepNext w:val="0"/>
        <w:keepLines w:val="0"/>
        <w:pageBreakBefore w:val="0"/>
        <w:kinsoku/>
        <w:wordWrap/>
        <w:overflowPunct/>
        <w:topLinePunct w:val="0"/>
        <w:bidi w:val="0"/>
        <w:snapToGrid/>
        <w:spacing w:line="400" w:lineRule="exact"/>
        <w:ind w:firstLine="480" w:firstLineChars="200"/>
        <w:jc w:val="left"/>
        <w:textAlignment w:val="auto"/>
        <w:rPr>
          <w:rFonts w:hint="eastAsia" w:ascii="宋体" w:hAnsi="Cambria" w:cs="宋体"/>
          <w:color w:val="auto"/>
          <w:kern w:val="0"/>
          <w:sz w:val="24"/>
          <w:szCs w:val="24"/>
          <w:lang w:val="zh-CN"/>
        </w:rPr>
      </w:pPr>
      <w:r>
        <w:rPr>
          <w:rFonts w:hint="eastAsia" w:ascii="宋体" w:hAnsi="Cambria" w:cs="宋体"/>
          <w:color w:val="auto"/>
          <w:kern w:val="0"/>
          <w:sz w:val="24"/>
          <w:szCs w:val="24"/>
          <w:lang w:val="en-US" w:eastAsia="zh-CN"/>
        </w:rPr>
        <w:t>19</w:t>
      </w:r>
      <w:r>
        <w:rPr>
          <w:rFonts w:hint="eastAsia" w:ascii="宋体" w:hAnsi="Cambria" w:cs="宋体"/>
          <w:color w:val="auto"/>
          <w:kern w:val="0"/>
          <w:sz w:val="24"/>
          <w:szCs w:val="24"/>
          <w:lang w:val="zh-CN"/>
        </w:rPr>
        <w:t>.2 符合性审查时，存在下列情况之一的，按无效投标处理：</w:t>
      </w:r>
    </w:p>
    <w:p w14:paraId="38ABCD5C">
      <w:pPr>
        <w:keepNext w:val="0"/>
        <w:keepLines w:val="0"/>
        <w:pageBreakBefore w:val="0"/>
        <w:kinsoku/>
        <w:wordWrap/>
        <w:overflowPunct/>
        <w:topLinePunct w:val="0"/>
        <w:bidi w:val="0"/>
        <w:snapToGrid/>
        <w:spacing w:line="400" w:lineRule="exact"/>
        <w:ind w:firstLine="480" w:firstLineChars="200"/>
        <w:jc w:val="left"/>
        <w:textAlignment w:val="auto"/>
        <w:rPr>
          <w:rFonts w:hint="eastAsia" w:ascii="宋体" w:hAnsi="Cambria" w:cs="宋体"/>
          <w:color w:val="auto"/>
          <w:kern w:val="0"/>
          <w:sz w:val="24"/>
          <w:szCs w:val="24"/>
          <w:lang w:val="zh-CN"/>
        </w:rPr>
      </w:pPr>
      <w:r>
        <w:rPr>
          <w:rFonts w:hint="eastAsia" w:ascii="宋体" w:hAnsi="Cambria" w:cs="宋体"/>
          <w:color w:val="auto"/>
          <w:kern w:val="0"/>
          <w:sz w:val="24"/>
          <w:szCs w:val="24"/>
          <w:lang w:val="zh-CN"/>
        </w:rPr>
        <w:t>（1）未按第1</w:t>
      </w:r>
      <w:r>
        <w:rPr>
          <w:rFonts w:hint="eastAsia" w:ascii="宋体" w:hAnsi="Cambria" w:cs="宋体"/>
          <w:color w:val="auto"/>
          <w:kern w:val="0"/>
          <w:sz w:val="24"/>
          <w:szCs w:val="24"/>
          <w:lang w:val="en-US" w:eastAsia="zh-CN"/>
        </w:rPr>
        <w:t>0</w:t>
      </w:r>
      <w:r>
        <w:rPr>
          <w:rFonts w:hint="eastAsia" w:ascii="宋体" w:hAnsi="Cambria" w:cs="宋体"/>
          <w:color w:val="auto"/>
          <w:kern w:val="0"/>
          <w:sz w:val="24"/>
          <w:szCs w:val="24"/>
          <w:lang w:val="zh-CN"/>
        </w:rPr>
        <w:t>.1.2款（</w:t>
      </w:r>
      <w:r>
        <w:rPr>
          <w:rFonts w:hint="eastAsia" w:ascii="宋体" w:hAnsi="Cambria" w:cs="宋体"/>
          <w:color w:val="auto"/>
          <w:kern w:val="0"/>
          <w:sz w:val="24"/>
          <w:szCs w:val="24"/>
          <w:lang w:val="en-US" w:eastAsia="zh-CN"/>
        </w:rPr>
        <w:t>9</w:t>
      </w:r>
      <w:r>
        <w:rPr>
          <w:rFonts w:hint="eastAsia" w:ascii="宋体" w:hAnsi="Cambria" w:cs="宋体"/>
          <w:color w:val="auto"/>
          <w:kern w:val="0"/>
          <w:sz w:val="24"/>
          <w:szCs w:val="24"/>
          <w:lang w:val="zh-CN"/>
        </w:rPr>
        <w:t>）-（</w:t>
      </w:r>
      <w:r>
        <w:rPr>
          <w:rFonts w:hint="eastAsia" w:ascii="宋体" w:hAnsi="Cambria" w:cs="宋体"/>
          <w:color w:val="auto"/>
          <w:kern w:val="0"/>
          <w:sz w:val="24"/>
          <w:szCs w:val="24"/>
          <w:lang w:val="en-US" w:eastAsia="zh-CN"/>
        </w:rPr>
        <w:t>14</w:t>
      </w:r>
      <w:r>
        <w:rPr>
          <w:rFonts w:hint="eastAsia" w:ascii="宋体" w:hAnsi="Cambria" w:cs="宋体"/>
          <w:color w:val="auto"/>
          <w:kern w:val="0"/>
          <w:sz w:val="24"/>
          <w:szCs w:val="24"/>
          <w:lang w:val="zh-CN"/>
        </w:rPr>
        <w:t>）要求提供相关资料的；</w:t>
      </w:r>
    </w:p>
    <w:p w14:paraId="424696A0">
      <w:pPr>
        <w:keepNext w:val="0"/>
        <w:keepLines w:val="0"/>
        <w:pageBreakBefore w:val="0"/>
        <w:kinsoku/>
        <w:wordWrap/>
        <w:overflowPunct/>
        <w:topLinePunct w:val="0"/>
        <w:bidi w:val="0"/>
        <w:snapToGrid/>
        <w:spacing w:line="400" w:lineRule="exact"/>
        <w:ind w:firstLine="480" w:firstLineChars="200"/>
        <w:jc w:val="left"/>
        <w:textAlignment w:val="auto"/>
        <w:rPr>
          <w:rFonts w:hint="eastAsia" w:ascii="宋体" w:hAnsi="Cambria" w:cs="宋体"/>
          <w:color w:val="auto"/>
          <w:kern w:val="0"/>
          <w:sz w:val="24"/>
          <w:szCs w:val="24"/>
          <w:lang w:val="zh-CN"/>
        </w:rPr>
      </w:pPr>
      <w:r>
        <w:rPr>
          <w:rFonts w:hint="eastAsia" w:ascii="宋体" w:hAnsi="Cambria" w:cs="宋体"/>
          <w:color w:val="auto"/>
          <w:kern w:val="0"/>
          <w:sz w:val="24"/>
          <w:szCs w:val="24"/>
          <w:lang w:val="zh-CN"/>
        </w:rPr>
        <w:t>（2）符合性审查文件没有按竞争性磋商文件规定和要求签字、盖章的；</w:t>
      </w:r>
    </w:p>
    <w:p w14:paraId="29CCBF22">
      <w:pPr>
        <w:keepNext w:val="0"/>
        <w:keepLines w:val="0"/>
        <w:pageBreakBefore w:val="0"/>
        <w:kinsoku/>
        <w:wordWrap/>
        <w:overflowPunct/>
        <w:topLinePunct w:val="0"/>
        <w:bidi w:val="0"/>
        <w:snapToGrid/>
        <w:spacing w:line="400" w:lineRule="exact"/>
        <w:ind w:firstLine="480" w:firstLineChars="200"/>
        <w:jc w:val="left"/>
        <w:textAlignment w:val="auto"/>
        <w:rPr>
          <w:rFonts w:hint="eastAsia" w:ascii="宋体" w:hAnsi="Cambria" w:cs="宋体"/>
          <w:color w:val="auto"/>
          <w:kern w:val="0"/>
          <w:sz w:val="24"/>
          <w:szCs w:val="24"/>
          <w:lang w:val="zh-CN"/>
        </w:rPr>
      </w:pPr>
      <w:r>
        <w:rPr>
          <w:rFonts w:hint="eastAsia" w:ascii="宋体" w:hAnsi="Cambria" w:cs="宋体"/>
          <w:color w:val="auto"/>
          <w:kern w:val="0"/>
          <w:sz w:val="24"/>
          <w:szCs w:val="24"/>
          <w:lang w:val="zh-CN"/>
        </w:rPr>
        <w:t>（</w:t>
      </w:r>
      <w:r>
        <w:rPr>
          <w:rFonts w:hint="eastAsia" w:ascii="宋体" w:hAnsi="Cambria" w:cs="宋体"/>
          <w:color w:val="auto"/>
          <w:kern w:val="0"/>
          <w:sz w:val="24"/>
          <w:szCs w:val="24"/>
          <w:lang w:val="en-US" w:eastAsia="zh-CN"/>
        </w:rPr>
        <w:t>3</w:t>
      </w:r>
      <w:r>
        <w:rPr>
          <w:rFonts w:hint="eastAsia" w:ascii="宋体" w:hAnsi="Cambria" w:cs="宋体"/>
          <w:color w:val="auto"/>
          <w:kern w:val="0"/>
          <w:sz w:val="24"/>
          <w:szCs w:val="24"/>
          <w:lang w:val="zh-CN"/>
        </w:rPr>
        <w:t>）产品服务期、投标有效期不能满足投标文件要求的；</w:t>
      </w:r>
    </w:p>
    <w:p w14:paraId="5F034F78">
      <w:pPr>
        <w:keepNext w:val="0"/>
        <w:keepLines w:val="0"/>
        <w:pageBreakBefore w:val="0"/>
        <w:kinsoku/>
        <w:wordWrap/>
        <w:overflowPunct/>
        <w:topLinePunct w:val="0"/>
        <w:bidi w:val="0"/>
        <w:snapToGrid/>
        <w:spacing w:line="400" w:lineRule="exact"/>
        <w:ind w:firstLine="480" w:firstLineChars="200"/>
        <w:jc w:val="left"/>
        <w:textAlignment w:val="auto"/>
        <w:rPr>
          <w:rFonts w:hint="eastAsia" w:ascii="宋体" w:hAnsi="Cambria" w:cs="宋体"/>
          <w:color w:val="auto"/>
          <w:kern w:val="0"/>
          <w:sz w:val="24"/>
          <w:szCs w:val="24"/>
          <w:lang w:val="zh-CN"/>
        </w:rPr>
      </w:pPr>
      <w:r>
        <w:rPr>
          <w:rFonts w:hint="eastAsia" w:ascii="宋体" w:hAnsi="Cambria" w:cs="宋体"/>
          <w:color w:val="auto"/>
          <w:kern w:val="0"/>
          <w:sz w:val="24"/>
          <w:szCs w:val="24"/>
          <w:lang w:val="zh-CN"/>
        </w:rPr>
        <w:t>（</w:t>
      </w:r>
      <w:r>
        <w:rPr>
          <w:rFonts w:hint="eastAsia" w:ascii="宋体" w:hAnsi="Cambria" w:cs="宋体"/>
          <w:color w:val="auto"/>
          <w:kern w:val="0"/>
          <w:sz w:val="24"/>
          <w:szCs w:val="24"/>
          <w:lang w:val="en-US" w:eastAsia="zh-CN"/>
        </w:rPr>
        <w:t>4</w:t>
      </w:r>
      <w:r>
        <w:rPr>
          <w:rFonts w:hint="eastAsia" w:ascii="宋体" w:hAnsi="Cambria" w:cs="宋体"/>
          <w:color w:val="auto"/>
          <w:kern w:val="0"/>
          <w:sz w:val="24"/>
          <w:szCs w:val="24"/>
          <w:lang w:val="zh-CN"/>
        </w:rPr>
        <w:t>）投标总报价超过竞争性磋商文件规定的采购预算额度或者最高限价的；</w:t>
      </w:r>
    </w:p>
    <w:p w14:paraId="67819395">
      <w:pPr>
        <w:keepNext w:val="0"/>
        <w:keepLines w:val="0"/>
        <w:pageBreakBefore w:val="0"/>
        <w:kinsoku/>
        <w:wordWrap/>
        <w:overflowPunct/>
        <w:topLinePunct w:val="0"/>
        <w:bidi w:val="0"/>
        <w:snapToGrid/>
        <w:spacing w:line="400" w:lineRule="exact"/>
        <w:ind w:firstLine="480" w:firstLineChars="200"/>
        <w:jc w:val="left"/>
        <w:textAlignment w:val="auto"/>
        <w:rPr>
          <w:rFonts w:hint="eastAsia" w:ascii="宋体" w:hAnsi="Cambria" w:cs="宋体"/>
          <w:color w:val="auto"/>
          <w:kern w:val="0"/>
          <w:sz w:val="24"/>
          <w:szCs w:val="24"/>
          <w:lang w:val="zh-CN"/>
        </w:rPr>
      </w:pPr>
      <w:r>
        <w:rPr>
          <w:rFonts w:hint="eastAsia" w:ascii="宋体" w:hAnsi="Cambria" w:cs="宋体"/>
          <w:color w:val="auto"/>
          <w:kern w:val="0"/>
          <w:sz w:val="24"/>
          <w:szCs w:val="24"/>
          <w:lang w:val="zh-CN"/>
        </w:rPr>
        <w:t>（</w:t>
      </w:r>
      <w:r>
        <w:rPr>
          <w:rFonts w:hint="eastAsia" w:ascii="宋体" w:hAnsi="Cambria" w:cs="宋体"/>
          <w:color w:val="auto"/>
          <w:kern w:val="0"/>
          <w:sz w:val="24"/>
          <w:szCs w:val="24"/>
          <w:lang w:val="en-US" w:eastAsia="zh-CN"/>
        </w:rPr>
        <w:t>5</w:t>
      </w:r>
      <w:r>
        <w:rPr>
          <w:rFonts w:hint="eastAsia" w:ascii="宋体" w:hAnsi="Cambria" w:cs="宋体"/>
          <w:color w:val="auto"/>
          <w:kern w:val="0"/>
          <w:sz w:val="24"/>
          <w:szCs w:val="24"/>
          <w:lang w:val="zh-CN"/>
        </w:rPr>
        <w:t>）投标产品的服务、技术标准明显不符合采购项目要求的；</w:t>
      </w:r>
    </w:p>
    <w:p w14:paraId="04CBF387">
      <w:pPr>
        <w:keepNext w:val="0"/>
        <w:keepLines w:val="0"/>
        <w:pageBreakBefore w:val="0"/>
        <w:kinsoku/>
        <w:wordWrap/>
        <w:overflowPunct/>
        <w:topLinePunct w:val="0"/>
        <w:bidi w:val="0"/>
        <w:snapToGrid/>
        <w:spacing w:line="400" w:lineRule="exact"/>
        <w:ind w:firstLine="480" w:firstLineChars="200"/>
        <w:jc w:val="left"/>
        <w:textAlignment w:val="auto"/>
        <w:rPr>
          <w:rFonts w:hint="eastAsia" w:ascii="宋体" w:hAnsi="Cambria" w:cs="宋体"/>
          <w:color w:val="auto"/>
          <w:kern w:val="0"/>
          <w:sz w:val="24"/>
          <w:szCs w:val="24"/>
          <w:lang w:val="zh-CN"/>
        </w:rPr>
      </w:pPr>
      <w:r>
        <w:rPr>
          <w:rFonts w:hint="eastAsia" w:ascii="宋体" w:hAnsi="Cambria" w:cs="宋体"/>
          <w:color w:val="auto"/>
          <w:kern w:val="0"/>
          <w:sz w:val="24"/>
          <w:szCs w:val="24"/>
          <w:lang w:val="zh-CN"/>
        </w:rPr>
        <w:t>（</w:t>
      </w:r>
      <w:r>
        <w:rPr>
          <w:rFonts w:hint="eastAsia" w:ascii="宋体" w:hAnsi="Cambria" w:cs="宋体"/>
          <w:color w:val="auto"/>
          <w:kern w:val="0"/>
          <w:sz w:val="24"/>
          <w:szCs w:val="24"/>
          <w:lang w:val="en-US" w:eastAsia="zh-CN"/>
        </w:rPr>
        <w:t>6</w:t>
      </w:r>
      <w:r>
        <w:rPr>
          <w:rFonts w:hint="eastAsia" w:ascii="宋体" w:hAnsi="Cambria" w:cs="宋体"/>
          <w:color w:val="auto"/>
          <w:kern w:val="0"/>
          <w:sz w:val="24"/>
          <w:szCs w:val="24"/>
          <w:lang w:val="zh-CN"/>
        </w:rPr>
        <w:t>）供应商提供的服务或产品未完全满足竞争性磋商文件确定的重要技术指标、参数的；</w:t>
      </w:r>
    </w:p>
    <w:p w14:paraId="4DC9DC4B">
      <w:pPr>
        <w:keepNext w:val="0"/>
        <w:keepLines w:val="0"/>
        <w:pageBreakBefore w:val="0"/>
        <w:kinsoku/>
        <w:wordWrap/>
        <w:overflowPunct/>
        <w:topLinePunct w:val="0"/>
        <w:bidi w:val="0"/>
        <w:snapToGrid/>
        <w:spacing w:line="400" w:lineRule="exact"/>
        <w:ind w:firstLine="480" w:firstLineChars="200"/>
        <w:textAlignment w:val="auto"/>
        <w:rPr>
          <w:rFonts w:hint="eastAsia" w:ascii="宋体" w:hAnsi="Cambria" w:cs="宋体"/>
          <w:color w:val="auto"/>
          <w:kern w:val="0"/>
          <w:sz w:val="24"/>
          <w:szCs w:val="24"/>
          <w:lang w:val="zh-CN"/>
        </w:rPr>
      </w:pPr>
      <w:r>
        <w:rPr>
          <w:rFonts w:hint="eastAsia" w:ascii="宋体" w:hAnsi="Cambria" w:cs="宋体"/>
          <w:color w:val="auto"/>
          <w:kern w:val="0"/>
          <w:sz w:val="24"/>
          <w:szCs w:val="24"/>
          <w:lang w:val="zh-CN"/>
        </w:rPr>
        <w:t>（</w:t>
      </w:r>
      <w:r>
        <w:rPr>
          <w:rFonts w:hint="eastAsia" w:ascii="宋体" w:hAnsi="Cambria" w:cs="宋体"/>
          <w:color w:val="auto"/>
          <w:kern w:val="0"/>
          <w:sz w:val="24"/>
          <w:szCs w:val="24"/>
          <w:lang w:val="en-US" w:eastAsia="zh-CN"/>
        </w:rPr>
        <w:t>7</w:t>
      </w:r>
      <w:r>
        <w:rPr>
          <w:rFonts w:hint="eastAsia" w:ascii="宋体" w:hAnsi="Cambria" w:cs="宋体"/>
          <w:color w:val="auto"/>
          <w:kern w:val="0"/>
          <w:sz w:val="24"/>
          <w:szCs w:val="24"/>
          <w:lang w:val="zh-CN"/>
        </w:rPr>
        <w:t>）磋商响应文件含有采购人不能接受的附加条件的；</w:t>
      </w:r>
    </w:p>
    <w:p w14:paraId="75183D56">
      <w:pPr>
        <w:keepNext w:val="0"/>
        <w:keepLines w:val="0"/>
        <w:pageBreakBefore w:val="0"/>
        <w:kinsoku/>
        <w:wordWrap/>
        <w:overflowPunct/>
        <w:topLinePunct w:val="0"/>
        <w:bidi w:val="0"/>
        <w:snapToGrid/>
        <w:spacing w:line="400" w:lineRule="exact"/>
        <w:ind w:firstLine="480" w:firstLineChars="200"/>
        <w:textAlignment w:val="auto"/>
        <w:rPr>
          <w:rFonts w:hint="eastAsia" w:ascii="宋体" w:hAnsi="Cambria" w:cs="宋体"/>
          <w:color w:val="auto"/>
          <w:kern w:val="0"/>
          <w:sz w:val="24"/>
          <w:szCs w:val="24"/>
          <w:lang w:val="zh-CN"/>
        </w:rPr>
      </w:pPr>
      <w:r>
        <w:rPr>
          <w:rFonts w:hint="eastAsia" w:ascii="宋体" w:hAnsi="Cambria" w:cs="宋体"/>
          <w:color w:val="auto"/>
          <w:kern w:val="0"/>
          <w:sz w:val="24"/>
          <w:szCs w:val="24"/>
          <w:lang w:val="zh-CN"/>
        </w:rPr>
        <w:t>（</w:t>
      </w:r>
      <w:r>
        <w:rPr>
          <w:rFonts w:hint="eastAsia" w:ascii="宋体" w:hAnsi="Cambria" w:cs="宋体"/>
          <w:color w:val="auto"/>
          <w:kern w:val="0"/>
          <w:sz w:val="24"/>
          <w:szCs w:val="24"/>
          <w:lang w:val="en-US" w:eastAsia="zh-CN"/>
        </w:rPr>
        <w:t>8</w:t>
      </w:r>
      <w:r>
        <w:rPr>
          <w:rFonts w:hint="eastAsia" w:ascii="宋体" w:hAnsi="Cambria" w:cs="宋体"/>
          <w:color w:val="auto"/>
          <w:kern w:val="0"/>
          <w:sz w:val="24"/>
          <w:szCs w:val="24"/>
          <w:lang w:val="zh-CN"/>
        </w:rPr>
        <w:t>）磋商小组认为应按无效投标处理的其他情况；</w:t>
      </w:r>
    </w:p>
    <w:p w14:paraId="1B13D5D9">
      <w:pPr>
        <w:keepNext w:val="0"/>
        <w:keepLines w:val="0"/>
        <w:pageBreakBefore w:val="0"/>
        <w:kinsoku/>
        <w:wordWrap/>
        <w:overflowPunct/>
        <w:topLinePunct w:val="0"/>
        <w:bidi w:val="0"/>
        <w:snapToGrid/>
        <w:spacing w:line="400" w:lineRule="exact"/>
        <w:ind w:firstLine="480" w:firstLineChars="200"/>
        <w:textAlignment w:val="auto"/>
        <w:rPr>
          <w:rFonts w:hint="eastAsia" w:ascii="宋体" w:hAnsi="Cambria" w:cs="宋体"/>
          <w:color w:val="auto"/>
          <w:kern w:val="0"/>
          <w:sz w:val="24"/>
          <w:szCs w:val="24"/>
          <w:lang w:val="zh-CN"/>
        </w:rPr>
      </w:pPr>
      <w:r>
        <w:rPr>
          <w:rFonts w:hint="eastAsia" w:ascii="宋体" w:hAnsi="Cambria" w:cs="宋体"/>
          <w:color w:val="auto"/>
          <w:kern w:val="0"/>
          <w:sz w:val="24"/>
          <w:szCs w:val="24"/>
          <w:lang w:val="zh-CN"/>
        </w:rPr>
        <w:t>（</w:t>
      </w:r>
      <w:r>
        <w:rPr>
          <w:rFonts w:hint="eastAsia" w:ascii="宋体" w:hAnsi="Cambria" w:cs="宋体"/>
          <w:color w:val="auto"/>
          <w:kern w:val="0"/>
          <w:sz w:val="24"/>
          <w:szCs w:val="24"/>
          <w:lang w:val="en-US" w:eastAsia="zh-CN"/>
        </w:rPr>
        <w:t>9</w:t>
      </w:r>
      <w:r>
        <w:rPr>
          <w:rFonts w:hint="eastAsia" w:ascii="宋体" w:hAnsi="Cambria" w:cs="宋体"/>
          <w:color w:val="auto"/>
          <w:kern w:val="0"/>
          <w:sz w:val="24"/>
          <w:szCs w:val="24"/>
          <w:lang w:val="zh-CN"/>
        </w:rPr>
        <w:t>）法律、法规规定的其他情形。</w:t>
      </w:r>
    </w:p>
    <w:p w14:paraId="4D7EC5D2">
      <w:pPr>
        <w:keepNext w:val="0"/>
        <w:keepLines w:val="0"/>
        <w:pageBreakBefore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宋体" w:hAnsi="Cambria" w:cs="宋体"/>
          <w:color w:val="auto"/>
          <w:kern w:val="0"/>
          <w:sz w:val="24"/>
          <w:szCs w:val="24"/>
          <w:lang w:val="zh-CN"/>
        </w:rPr>
      </w:pPr>
      <w:r>
        <w:rPr>
          <w:rFonts w:hint="eastAsia" w:ascii="宋体" w:hAnsi="Cambria" w:cs="宋体"/>
          <w:color w:val="auto"/>
          <w:kern w:val="0"/>
          <w:sz w:val="24"/>
          <w:szCs w:val="24"/>
          <w:lang w:val="en-US" w:eastAsia="zh-CN"/>
        </w:rPr>
        <w:t>19</w:t>
      </w:r>
      <w:r>
        <w:rPr>
          <w:rFonts w:hint="eastAsia" w:ascii="宋体" w:hAnsi="Cambria" w:cs="宋体"/>
          <w:color w:val="auto"/>
          <w:kern w:val="0"/>
          <w:sz w:val="24"/>
          <w:szCs w:val="24"/>
          <w:lang w:val="zh-CN"/>
        </w:rPr>
        <w:t>.3 磋商小组认为供应商的报价明显低于其他通过符合性审查供应商的报价，有可能影响产品质量或者不能诚信履约的，应当要求其在评标现场合理的时间内线上提供说明，必要时提交相关证明材料；供应商不能证明其报价合理性的，磋商小组会应当将其作为无效投标处理。</w:t>
      </w:r>
    </w:p>
    <w:p w14:paraId="5BA6BCF7">
      <w:pPr>
        <w:keepNext w:val="0"/>
        <w:keepLines w:val="0"/>
        <w:pageBreakBefore w:val="0"/>
        <w:kinsoku/>
        <w:wordWrap/>
        <w:overflowPunct/>
        <w:topLinePunct w:val="0"/>
        <w:bidi w:val="0"/>
        <w:snapToGrid/>
        <w:spacing w:line="400" w:lineRule="exact"/>
        <w:ind w:firstLine="480" w:firstLineChars="200"/>
        <w:jc w:val="left"/>
        <w:textAlignment w:val="auto"/>
        <w:rPr>
          <w:rFonts w:hint="eastAsia" w:ascii="宋体" w:hAnsi="Cambria" w:cs="宋体"/>
          <w:color w:val="auto"/>
          <w:kern w:val="0"/>
          <w:sz w:val="24"/>
          <w:szCs w:val="24"/>
          <w:lang w:val="zh-CN"/>
        </w:rPr>
      </w:pPr>
      <w:r>
        <w:rPr>
          <w:rFonts w:hint="eastAsia" w:ascii="宋体" w:hAnsi="Cambria" w:cs="宋体"/>
          <w:color w:val="auto"/>
          <w:kern w:val="0"/>
          <w:sz w:val="24"/>
          <w:szCs w:val="24"/>
          <w:lang w:val="en-US" w:eastAsia="zh-CN"/>
        </w:rPr>
        <w:t>19</w:t>
      </w:r>
      <w:r>
        <w:rPr>
          <w:rFonts w:hint="eastAsia" w:ascii="宋体" w:hAnsi="Cambria" w:cs="宋体"/>
          <w:color w:val="auto"/>
          <w:kern w:val="0"/>
          <w:sz w:val="24"/>
          <w:szCs w:val="24"/>
          <w:lang w:val="zh-CN"/>
        </w:rPr>
        <w:t>.4 在项目评标时，提供相同品牌产品且通过资格审查、符合性审查的不同供应商参加同一合同项下投标的，按一家供应商计算，评审后得分最高的同品牌供应商获得中标人推荐资格；评审得分相同的，由采购人或者采购人委托磋商小组采取随机抽取方式确定，其他同品牌供应商不作为中标候选人。</w:t>
      </w:r>
      <w:bookmarkStart w:id="34" w:name="_Toc500493782"/>
    </w:p>
    <w:p w14:paraId="2225E6DD">
      <w:pPr>
        <w:keepNext w:val="0"/>
        <w:keepLines w:val="0"/>
        <w:pageBreakBefore w:val="0"/>
        <w:kinsoku/>
        <w:wordWrap/>
        <w:overflowPunct/>
        <w:topLinePunct w:val="0"/>
        <w:bidi w:val="0"/>
        <w:snapToGrid/>
        <w:spacing w:line="400" w:lineRule="exact"/>
        <w:ind w:firstLine="540" w:firstLineChars="200"/>
        <w:jc w:val="left"/>
        <w:textAlignment w:val="auto"/>
        <w:rPr>
          <w:rFonts w:hint="eastAsia" w:ascii="宋体" w:hAnsi="宋体"/>
          <w:b/>
          <w:bCs/>
          <w:color w:val="auto"/>
          <w:kern w:val="0"/>
          <w:sz w:val="27"/>
          <w:szCs w:val="27"/>
        </w:rPr>
      </w:pPr>
    </w:p>
    <w:p w14:paraId="4DE82D11">
      <w:pPr>
        <w:keepNext w:val="0"/>
        <w:keepLines w:val="0"/>
        <w:pageBreakBefore w:val="0"/>
        <w:kinsoku/>
        <w:wordWrap/>
        <w:overflowPunct/>
        <w:topLinePunct w:val="0"/>
        <w:bidi w:val="0"/>
        <w:snapToGrid/>
        <w:spacing w:line="400" w:lineRule="exact"/>
        <w:ind w:firstLine="540" w:firstLineChars="200"/>
        <w:jc w:val="left"/>
        <w:textAlignment w:val="auto"/>
        <w:rPr>
          <w:rFonts w:hint="eastAsia" w:ascii="宋体" w:hAnsi="宋体"/>
          <w:b/>
          <w:bCs/>
          <w:color w:val="auto"/>
          <w:kern w:val="0"/>
          <w:sz w:val="27"/>
          <w:szCs w:val="27"/>
        </w:rPr>
      </w:pPr>
      <w:r>
        <w:rPr>
          <w:rFonts w:hint="eastAsia" w:ascii="宋体" w:hAnsi="宋体"/>
          <w:b/>
          <w:bCs/>
          <w:color w:val="auto"/>
          <w:kern w:val="0"/>
          <w:sz w:val="27"/>
          <w:szCs w:val="27"/>
        </w:rPr>
        <w:t>2</w:t>
      </w:r>
      <w:r>
        <w:rPr>
          <w:rFonts w:hint="eastAsia" w:ascii="宋体" w:hAnsi="宋体"/>
          <w:b/>
          <w:bCs/>
          <w:color w:val="auto"/>
          <w:kern w:val="0"/>
          <w:sz w:val="27"/>
          <w:szCs w:val="27"/>
          <w:lang w:val="en-US" w:eastAsia="zh-CN"/>
        </w:rPr>
        <w:t>0</w:t>
      </w:r>
      <w:r>
        <w:rPr>
          <w:rFonts w:hint="eastAsia" w:ascii="宋体" w:hAnsi="宋体"/>
          <w:b/>
          <w:bCs/>
          <w:color w:val="auto"/>
          <w:kern w:val="0"/>
          <w:sz w:val="27"/>
          <w:szCs w:val="27"/>
        </w:rPr>
        <w:t>.答疑的方式和情形</w:t>
      </w:r>
      <w:bookmarkEnd w:id="34"/>
    </w:p>
    <w:p w14:paraId="500003CB">
      <w:pPr>
        <w:keepNext w:val="0"/>
        <w:keepLines w:val="0"/>
        <w:pageBreakBefore w:val="0"/>
        <w:kinsoku/>
        <w:wordWrap/>
        <w:overflowPunct/>
        <w:topLinePunct w:val="0"/>
        <w:bidi w:val="0"/>
        <w:snapToGrid/>
        <w:spacing w:line="400" w:lineRule="exact"/>
        <w:ind w:firstLine="480" w:firstLineChars="200"/>
        <w:jc w:val="left"/>
        <w:textAlignment w:val="auto"/>
        <w:rPr>
          <w:rFonts w:hint="eastAsia" w:ascii="宋体" w:hAnsi="Cambria" w:cs="宋体"/>
          <w:color w:val="auto"/>
          <w:kern w:val="0"/>
          <w:sz w:val="24"/>
          <w:szCs w:val="24"/>
          <w:lang w:val="zh-CN"/>
        </w:rPr>
      </w:pPr>
      <w:r>
        <w:rPr>
          <w:rFonts w:hint="eastAsia" w:ascii="宋体" w:hAnsi="Cambria" w:cs="宋体"/>
          <w:color w:val="auto"/>
          <w:kern w:val="0"/>
          <w:sz w:val="24"/>
          <w:szCs w:val="24"/>
          <w:lang w:val="zh-CN"/>
        </w:rPr>
        <w:t>2</w:t>
      </w:r>
      <w:r>
        <w:rPr>
          <w:rFonts w:hint="eastAsia" w:ascii="宋体" w:hAnsi="Cambria" w:cs="宋体"/>
          <w:color w:val="auto"/>
          <w:kern w:val="0"/>
          <w:sz w:val="24"/>
          <w:szCs w:val="24"/>
          <w:lang w:val="en-US" w:eastAsia="zh-CN"/>
        </w:rPr>
        <w:t>0</w:t>
      </w:r>
      <w:r>
        <w:rPr>
          <w:rFonts w:hint="eastAsia" w:ascii="宋体" w:hAnsi="Cambria" w:cs="宋体"/>
          <w:color w:val="auto"/>
          <w:kern w:val="0"/>
          <w:sz w:val="24"/>
          <w:szCs w:val="24"/>
          <w:lang w:val="zh-CN"/>
        </w:rPr>
        <w:t>.1 答疑方式：详见第一部分供应商须知前附表“答疑方式”。</w:t>
      </w:r>
    </w:p>
    <w:p w14:paraId="5F16F0C7">
      <w:pPr>
        <w:keepNext w:val="0"/>
        <w:keepLines w:val="0"/>
        <w:pageBreakBefore w:val="0"/>
        <w:kinsoku/>
        <w:wordWrap/>
        <w:overflowPunct/>
        <w:topLinePunct w:val="0"/>
        <w:bidi w:val="0"/>
        <w:snapToGrid/>
        <w:spacing w:line="400" w:lineRule="exact"/>
        <w:ind w:firstLine="480" w:firstLineChars="200"/>
        <w:jc w:val="left"/>
        <w:textAlignment w:val="auto"/>
        <w:rPr>
          <w:rFonts w:hint="eastAsia" w:ascii="宋体" w:hAnsi="Cambria" w:cs="宋体"/>
          <w:color w:val="auto"/>
          <w:kern w:val="0"/>
          <w:sz w:val="24"/>
          <w:szCs w:val="24"/>
          <w:lang w:val="zh-CN"/>
        </w:rPr>
      </w:pPr>
      <w:r>
        <w:rPr>
          <w:rFonts w:hint="eastAsia" w:ascii="宋体" w:hAnsi="Cambria" w:cs="宋体"/>
          <w:color w:val="auto"/>
          <w:kern w:val="0"/>
          <w:sz w:val="24"/>
          <w:szCs w:val="24"/>
          <w:lang w:val="zh-CN"/>
        </w:rPr>
        <w:t>2</w:t>
      </w:r>
      <w:r>
        <w:rPr>
          <w:rFonts w:hint="eastAsia" w:ascii="宋体" w:hAnsi="Cambria" w:cs="宋体"/>
          <w:color w:val="auto"/>
          <w:kern w:val="0"/>
          <w:sz w:val="24"/>
          <w:szCs w:val="24"/>
          <w:lang w:val="en-US" w:eastAsia="zh-CN"/>
        </w:rPr>
        <w:t>0</w:t>
      </w:r>
      <w:r>
        <w:rPr>
          <w:rFonts w:hint="eastAsia" w:ascii="宋体" w:hAnsi="Cambria" w:cs="宋体"/>
          <w:color w:val="auto"/>
          <w:kern w:val="0"/>
          <w:sz w:val="24"/>
          <w:szCs w:val="24"/>
          <w:lang w:val="zh-CN"/>
        </w:rPr>
        <w:t xml:space="preserve">.2 </w:t>
      </w:r>
      <w:r>
        <w:rPr>
          <w:rFonts w:ascii="宋体" w:hAnsi="Cambria" w:cs="宋体"/>
          <w:color w:val="auto"/>
          <w:kern w:val="0"/>
          <w:sz w:val="24"/>
          <w:szCs w:val="24"/>
          <w:lang w:val="zh-CN"/>
        </w:rPr>
        <w:t>对于</w:t>
      </w:r>
      <w:r>
        <w:rPr>
          <w:rFonts w:hint="eastAsia" w:ascii="宋体" w:hAnsi="Cambria" w:cs="宋体"/>
          <w:color w:val="auto"/>
          <w:kern w:val="0"/>
          <w:sz w:val="24"/>
          <w:szCs w:val="24"/>
          <w:lang w:val="zh-CN"/>
        </w:rPr>
        <w:t>竞争性磋商文件</w:t>
      </w:r>
      <w:r>
        <w:rPr>
          <w:rFonts w:ascii="宋体" w:hAnsi="Cambria" w:cs="宋体"/>
          <w:color w:val="auto"/>
          <w:kern w:val="0"/>
          <w:sz w:val="24"/>
          <w:szCs w:val="24"/>
          <w:lang w:val="zh-CN"/>
        </w:rPr>
        <w:t>中含义不明确、同类问题表述不一致或者有明显文字和计算错误的内容，</w:t>
      </w:r>
      <w:r>
        <w:rPr>
          <w:rFonts w:hint="eastAsia" w:ascii="宋体" w:hAnsi="Cambria" w:cs="宋体"/>
          <w:color w:val="auto"/>
          <w:kern w:val="0"/>
          <w:sz w:val="24"/>
          <w:szCs w:val="24"/>
          <w:lang w:val="zh-CN"/>
        </w:rPr>
        <w:t>磋商</w:t>
      </w:r>
      <w:r>
        <w:rPr>
          <w:rFonts w:ascii="宋体" w:hAnsi="Cambria" w:cs="宋体"/>
          <w:color w:val="auto"/>
          <w:kern w:val="0"/>
          <w:sz w:val="24"/>
          <w:szCs w:val="24"/>
          <w:lang w:val="zh-CN"/>
        </w:rPr>
        <w:t>小组</w:t>
      </w:r>
      <w:r>
        <w:rPr>
          <w:rFonts w:hint="eastAsia" w:ascii="宋体" w:hAnsi="Cambria" w:cs="宋体"/>
          <w:color w:val="auto"/>
          <w:kern w:val="0"/>
          <w:sz w:val="24"/>
          <w:szCs w:val="24"/>
          <w:lang w:val="zh-CN"/>
        </w:rPr>
        <w:t>应当</w:t>
      </w:r>
      <w:r>
        <w:rPr>
          <w:rFonts w:ascii="宋体" w:hAnsi="Cambria" w:cs="宋体"/>
          <w:color w:val="auto"/>
          <w:kern w:val="0"/>
          <w:sz w:val="24"/>
          <w:szCs w:val="24"/>
          <w:lang w:val="zh-CN"/>
        </w:rPr>
        <w:t>要求</w:t>
      </w:r>
      <w:r>
        <w:rPr>
          <w:rFonts w:hint="eastAsia" w:ascii="宋体" w:hAnsi="Cambria" w:cs="宋体"/>
          <w:color w:val="auto"/>
          <w:kern w:val="0"/>
          <w:sz w:val="24"/>
          <w:szCs w:val="24"/>
          <w:lang w:val="zh-CN"/>
        </w:rPr>
        <w:t>供应商</w:t>
      </w:r>
      <w:r>
        <w:rPr>
          <w:rFonts w:ascii="宋体" w:hAnsi="Cambria" w:cs="宋体"/>
          <w:color w:val="auto"/>
          <w:kern w:val="0"/>
          <w:sz w:val="24"/>
          <w:szCs w:val="24"/>
          <w:lang w:val="zh-CN"/>
        </w:rPr>
        <w:t>作出必要的澄清、说明或者补正。</w:t>
      </w:r>
      <w:r>
        <w:rPr>
          <w:rFonts w:hint="eastAsia" w:ascii="宋体" w:hAnsi="Cambria" w:cs="宋体"/>
          <w:color w:val="auto"/>
          <w:kern w:val="0"/>
          <w:sz w:val="24"/>
          <w:szCs w:val="24"/>
          <w:lang w:val="zh-CN"/>
        </w:rPr>
        <w:t>供应商</w:t>
      </w:r>
      <w:r>
        <w:rPr>
          <w:rFonts w:ascii="宋体" w:hAnsi="Cambria" w:cs="宋体"/>
          <w:color w:val="auto"/>
          <w:kern w:val="0"/>
          <w:sz w:val="24"/>
          <w:szCs w:val="24"/>
          <w:lang w:val="zh-CN"/>
        </w:rPr>
        <w:t>的澄清、说明或者补正</w:t>
      </w:r>
      <w:r>
        <w:rPr>
          <w:rFonts w:hint="eastAsia" w:ascii="宋体" w:hAnsi="Cambria" w:cs="宋体"/>
          <w:color w:val="auto"/>
          <w:kern w:val="0"/>
          <w:sz w:val="24"/>
          <w:szCs w:val="24"/>
          <w:lang w:val="zh-CN"/>
        </w:rPr>
        <w:t>不得超出竞争性磋商文件的范围或者改变竞争性磋商文件的实质性内容，并作为竞争性磋商文件的组成部分。</w:t>
      </w:r>
    </w:p>
    <w:p w14:paraId="1AF45A38">
      <w:pPr>
        <w:keepNext w:val="0"/>
        <w:keepLines w:val="0"/>
        <w:pageBreakBefore w:val="0"/>
        <w:kinsoku/>
        <w:wordWrap/>
        <w:overflowPunct/>
        <w:topLinePunct w:val="0"/>
        <w:bidi w:val="0"/>
        <w:snapToGrid/>
        <w:spacing w:line="400" w:lineRule="exact"/>
        <w:ind w:firstLine="480" w:firstLineChars="200"/>
        <w:jc w:val="left"/>
        <w:textAlignment w:val="auto"/>
        <w:rPr>
          <w:rFonts w:hint="eastAsia" w:ascii="宋体" w:hAnsi="Cambria" w:cs="宋体"/>
          <w:color w:val="auto"/>
          <w:kern w:val="0"/>
          <w:sz w:val="24"/>
          <w:szCs w:val="24"/>
          <w:lang w:val="zh-CN"/>
        </w:rPr>
      </w:pPr>
      <w:r>
        <w:rPr>
          <w:rFonts w:hint="eastAsia" w:ascii="宋体" w:hAnsi="Cambria" w:cs="宋体"/>
          <w:color w:val="auto"/>
          <w:kern w:val="0"/>
          <w:sz w:val="24"/>
          <w:szCs w:val="24"/>
          <w:lang w:val="zh-CN"/>
        </w:rPr>
        <w:t>2</w:t>
      </w:r>
      <w:r>
        <w:rPr>
          <w:rFonts w:hint="eastAsia" w:ascii="宋体" w:hAnsi="Cambria" w:cs="宋体"/>
          <w:color w:val="auto"/>
          <w:kern w:val="0"/>
          <w:sz w:val="24"/>
          <w:szCs w:val="24"/>
          <w:lang w:val="en-US" w:eastAsia="zh-CN"/>
        </w:rPr>
        <w:t>0</w:t>
      </w:r>
      <w:r>
        <w:rPr>
          <w:rFonts w:hint="eastAsia" w:ascii="宋体" w:hAnsi="Cambria" w:cs="宋体"/>
          <w:color w:val="auto"/>
          <w:kern w:val="0"/>
          <w:sz w:val="24"/>
          <w:szCs w:val="24"/>
          <w:lang w:val="zh-CN"/>
        </w:rPr>
        <w:t>.3 答疑期间，供应商存在以下情况的，</w:t>
      </w:r>
      <w:r>
        <w:rPr>
          <w:rFonts w:ascii="宋体" w:hAnsi="Cambria" w:cs="宋体"/>
          <w:color w:val="auto"/>
          <w:kern w:val="0"/>
          <w:sz w:val="24"/>
          <w:szCs w:val="24"/>
          <w:lang w:val="zh-CN"/>
        </w:rPr>
        <w:t>澄清</w:t>
      </w:r>
      <w:r>
        <w:rPr>
          <w:rFonts w:hint="eastAsia" w:ascii="宋体" w:hAnsi="Cambria" w:cs="宋体"/>
          <w:color w:val="auto"/>
          <w:kern w:val="0"/>
          <w:sz w:val="24"/>
          <w:szCs w:val="24"/>
          <w:lang w:val="zh-CN"/>
        </w:rPr>
        <w:t>、</w:t>
      </w:r>
      <w:r>
        <w:rPr>
          <w:rFonts w:ascii="宋体" w:hAnsi="Cambria" w:cs="宋体"/>
          <w:color w:val="auto"/>
          <w:kern w:val="0"/>
          <w:sz w:val="24"/>
          <w:szCs w:val="24"/>
          <w:lang w:val="zh-CN"/>
        </w:rPr>
        <w:t>说明</w:t>
      </w:r>
      <w:r>
        <w:rPr>
          <w:rFonts w:hint="eastAsia" w:ascii="宋体" w:hAnsi="Cambria" w:cs="宋体"/>
          <w:color w:val="auto"/>
          <w:kern w:val="0"/>
          <w:sz w:val="24"/>
          <w:szCs w:val="24"/>
          <w:lang w:val="zh-CN"/>
        </w:rPr>
        <w:t>的内容将不予接受，磋商小组将按照竞争性磋商文件的要求对现有的投标资料做出评审意见：</w:t>
      </w:r>
    </w:p>
    <w:p w14:paraId="79499DD4">
      <w:pPr>
        <w:keepNext w:val="0"/>
        <w:keepLines w:val="0"/>
        <w:pageBreakBefore w:val="0"/>
        <w:kinsoku/>
        <w:wordWrap/>
        <w:overflowPunct/>
        <w:topLinePunct w:val="0"/>
        <w:bidi w:val="0"/>
        <w:snapToGrid/>
        <w:spacing w:line="400" w:lineRule="exact"/>
        <w:ind w:firstLine="480" w:firstLineChars="200"/>
        <w:jc w:val="left"/>
        <w:textAlignment w:val="auto"/>
        <w:rPr>
          <w:rFonts w:hint="eastAsia" w:ascii="宋体" w:hAnsi="Cambria" w:cs="宋体"/>
          <w:color w:val="auto"/>
          <w:kern w:val="0"/>
          <w:sz w:val="24"/>
          <w:szCs w:val="24"/>
          <w:lang w:val="zh-CN"/>
        </w:rPr>
      </w:pPr>
      <w:r>
        <w:rPr>
          <w:rFonts w:hint="eastAsia" w:ascii="宋体" w:hAnsi="Cambria" w:cs="宋体"/>
          <w:color w:val="auto"/>
          <w:kern w:val="0"/>
          <w:sz w:val="24"/>
          <w:szCs w:val="24"/>
          <w:lang w:val="zh-CN"/>
        </w:rPr>
        <w:t>（1）拒绝或在规定的时间内未做出澄清、说明；</w:t>
      </w:r>
    </w:p>
    <w:p w14:paraId="0564A66C">
      <w:pPr>
        <w:keepNext w:val="0"/>
        <w:keepLines w:val="0"/>
        <w:pageBreakBefore w:val="0"/>
        <w:kinsoku/>
        <w:wordWrap/>
        <w:overflowPunct/>
        <w:topLinePunct w:val="0"/>
        <w:bidi w:val="0"/>
        <w:snapToGrid/>
        <w:spacing w:line="400" w:lineRule="exact"/>
        <w:ind w:firstLine="480" w:firstLineChars="200"/>
        <w:jc w:val="left"/>
        <w:textAlignment w:val="auto"/>
        <w:rPr>
          <w:rFonts w:hint="eastAsia" w:ascii="宋体" w:hAnsi="Cambria" w:cs="宋体"/>
          <w:color w:val="auto"/>
          <w:kern w:val="0"/>
          <w:sz w:val="24"/>
          <w:szCs w:val="24"/>
          <w:lang w:val="zh-CN"/>
        </w:rPr>
      </w:pPr>
      <w:r>
        <w:rPr>
          <w:rFonts w:hint="eastAsia" w:ascii="宋体" w:hAnsi="Cambria" w:cs="宋体"/>
          <w:color w:val="auto"/>
          <w:kern w:val="0"/>
          <w:sz w:val="24"/>
          <w:szCs w:val="24"/>
          <w:lang w:val="zh-CN"/>
        </w:rPr>
        <w:t>（2）供应商</w:t>
      </w:r>
      <w:r>
        <w:rPr>
          <w:rFonts w:ascii="宋体" w:hAnsi="Cambria" w:cs="宋体"/>
          <w:color w:val="auto"/>
          <w:kern w:val="0"/>
          <w:sz w:val="24"/>
          <w:szCs w:val="24"/>
          <w:lang w:val="zh-CN"/>
        </w:rPr>
        <w:t>的澄清、说明或者补正</w:t>
      </w:r>
      <w:r>
        <w:rPr>
          <w:rFonts w:hint="eastAsia" w:ascii="宋体" w:hAnsi="Cambria" w:cs="宋体"/>
          <w:color w:val="auto"/>
          <w:kern w:val="0"/>
          <w:sz w:val="24"/>
          <w:szCs w:val="24"/>
          <w:lang w:val="zh-CN"/>
        </w:rPr>
        <w:t>超出竞争性磋商文件的范围或者改变竞争性磋商文件的实质性内容；</w:t>
      </w:r>
    </w:p>
    <w:p w14:paraId="06D264E6">
      <w:pPr>
        <w:keepNext w:val="0"/>
        <w:keepLines w:val="0"/>
        <w:pageBreakBefore w:val="0"/>
        <w:kinsoku/>
        <w:wordWrap/>
        <w:overflowPunct/>
        <w:topLinePunct w:val="0"/>
        <w:bidi w:val="0"/>
        <w:snapToGrid/>
        <w:spacing w:line="400" w:lineRule="exact"/>
        <w:ind w:firstLine="480" w:firstLineChars="200"/>
        <w:jc w:val="left"/>
        <w:textAlignment w:val="auto"/>
        <w:rPr>
          <w:rFonts w:hint="eastAsia" w:ascii="宋体" w:hAnsi="Cambria" w:cs="宋体"/>
          <w:color w:val="auto"/>
          <w:kern w:val="0"/>
          <w:sz w:val="24"/>
          <w:szCs w:val="24"/>
          <w:lang w:val="zh-CN"/>
        </w:rPr>
      </w:pPr>
      <w:r>
        <w:rPr>
          <w:rFonts w:hint="eastAsia" w:ascii="宋体" w:hAnsi="Cambria" w:cs="宋体"/>
          <w:color w:val="auto"/>
          <w:kern w:val="0"/>
          <w:sz w:val="24"/>
          <w:szCs w:val="24"/>
          <w:lang w:val="zh-CN"/>
        </w:rPr>
        <w:t>（3）澄清、说明的内容仍不能说明问题的；</w:t>
      </w:r>
    </w:p>
    <w:p w14:paraId="41A2B639">
      <w:pPr>
        <w:keepNext w:val="0"/>
        <w:keepLines w:val="0"/>
        <w:pageBreakBefore w:val="0"/>
        <w:kinsoku/>
        <w:wordWrap/>
        <w:overflowPunct/>
        <w:topLinePunct w:val="0"/>
        <w:bidi w:val="0"/>
        <w:snapToGrid/>
        <w:spacing w:line="400" w:lineRule="exact"/>
        <w:ind w:firstLine="480" w:firstLineChars="200"/>
        <w:jc w:val="left"/>
        <w:textAlignment w:val="auto"/>
        <w:rPr>
          <w:rFonts w:hint="eastAsia" w:ascii="宋体" w:hAnsi="Cambria" w:cs="宋体"/>
          <w:color w:val="auto"/>
          <w:kern w:val="0"/>
          <w:sz w:val="24"/>
          <w:szCs w:val="24"/>
          <w:lang w:val="zh-CN"/>
        </w:rPr>
      </w:pPr>
      <w:r>
        <w:rPr>
          <w:rFonts w:hint="eastAsia" w:ascii="宋体" w:hAnsi="Cambria" w:cs="宋体"/>
          <w:color w:val="auto"/>
          <w:kern w:val="0"/>
          <w:sz w:val="24"/>
          <w:szCs w:val="24"/>
          <w:lang w:val="zh-CN"/>
        </w:rPr>
        <w:t>（4）供应商</w:t>
      </w:r>
      <w:r>
        <w:rPr>
          <w:rFonts w:ascii="宋体" w:hAnsi="Cambria" w:cs="宋体"/>
          <w:color w:val="auto"/>
          <w:kern w:val="0"/>
          <w:sz w:val="24"/>
          <w:szCs w:val="24"/>
          <w:lang w:val="zh-CN"/>
        </w:rPr>
        <w:t>主动提出的澄清</w:t>
      </w:r>
      <w:r>
        <w:rPr>
          <w:rFonts w:hint="eastAsia" w:ascii="宋体" w:hAnsi="Cambria" w:cs="宋体"/>
          <w:color w:val="auto"/>
          <w:kern w:val="0"/>
          <w:sz w:val="24"/>
          <w:szCs w:val="24"/>
          <w:lang w:val="zh-CN"/>
        </w:rPr>
        <w:t>、</w:t>
      </w:r>
      <w:r>
        <w:rPr>
          <w:rFonts w:ascii="宋体" w:hAnsi="Cambria" w:cs="宋体"/>
          <w:color w:val="auto"/>
          <w:kern w:val="0"/>
          <w:sz w:val="24"/>
          <w:szCs w:val="24"/>
          <w:lang w:val="zh-CN"/>
        </w:rPr>
        <w:t>说明</w:t>
      </w:r>
      <w:r>
        <w:rPr>
          <w:rFonts w:hint="eastAsia" w:ascii="宋体" w:hAnsi="Cambria" w:cs="宋体"/>
          <w:color w:val="auto"/>
          <w:kern w:val="0"/>
          <w:sz w:val="24"/>
          <w:szCs w:val="24"/>
          <w:lang w:val="zh-CN"/>
        </w:rPr>
        <w:t>的内容；</w:t>
      </w:r>
    </w:p>
    <w:p w14:paraId="5CC46A0A">
      <w:pPr>
        <w:keepNext w:val="0"/>
        <w:keepLines w:val="0"/>
        <w:pageBreakBefore w:val="0"/>
        <w:kinsoku/>
        <w:wordWrap/>
        <w:overflowPunct/>
        <w:topLinePunct w:val="0"/>
        <w:bidi w:val="0"/>
        <w:snapToGrid/>
        <w:spacing w:line="400" w:lineRule="exact"/>
        <w:ind w:firstLine="480" w:firstLineChars="200"/>
        <w:jc w:val="left"/>
        <w:textAlignment w:val="auto"/>
        <w:rPr>
          <w:rFonts w:hint="eastAsia" w:ascii="宋体" w:hAnsi="Cambria" w:cs="宋体"/>
          <w:color w:val="auto"/>
          <w:kern w:val="0"/>
          <w:sz w:val="24"/>
          <w:szCs w:val="24"/>
          <w:lang w:val="zh-CN"/>
        </w:rPr>
      </w:pPr>
      <w:r>
        <w:rPr>
          <w:rFonts w:hint="eastAsia" w:ascii="宋体" w:hAnsi="Cambria" w:cs="宋体"/>
          <w:color w:val="auto"/>
          <w:kern w:val="0"/>
          <w:sz w:val="24"/>
          <w:szCs w:val="24"/>
          <w:lang w:val="zh-CN"/>
        </w:rPr>
        <w:t>（5）磋商小组认为应不予接受的其他情况。</w:t>
      </w:r>
      <w:bookmarkStart w:id="35" w:name="_Toc500493783"/>
      <w:bookmarkStart w:id="36" w:name="_Toc376936755"/>
      <w:bookmarkStart w:id="37" w:name="_Toc325726024"/>
    </w:p>
    <w:p w14:paraId="6485F7B7">
      <w:pPr>
        <w:keepNext w:val="0"/>
        <w:keepLines w:val="0"/>
        <w:pageBreakBefore w:val="0"/>
        <w:kinsoku/>
        <w:wordWrap/>
        <w:overflowPunct/>
        <w:topLinePunct w:val="0"/>
        <w:bidi w:val="0"/>
        <w:snapToGrid/>
        <w:spacing w:line="400" w:lineRule="exact"/>
        <w:ind w:firstLine="540" w:firstLineChars="200"/>
        <w:jc w:val="left"/>
        <w:textAlignment w:val="auto"/>
        <w:rPr>
          <w:rFonts w:hint="eastAsia" w:ascii="宋体" w:hAnsi="宋体"/>
          <w:b/>
          <w:bCs/>
          <w:color w:val="auto"/>
          <w:kern w:val="0"/>
          <w:sz w:val="27"/>
          <w:szCs w:val="27"/>
        </w:rPr>
      </w:pPr>
    </w:p>
    <w:p w14:paraId="7BDF4ABD">
      <w:pPr>
        <w:keepNext w:val="0"/>
        <w:keepLines w:val="0"/>
        <w:pageBreakBefore w:val="0"/>
        <w:kinsoku/>
        <w:wordWrap/>
        <w:overflowPunct/>
        <w:topLinePunct w:val="0"/>
        <w:bidi w:val="0"/>
        <w:snapToGrid/>
        <w:spacing w:line="400" w:lineRule="exact"/>
        <w:ind w:firstLine="540" w:firstLineChars="200"/>
        <w:jc w:val="left"/>
        <w:textAlignment w:val="auto"/>
        <w:rPr>
          <w:rFonts w:hint="eastAsia" w:ascii="宋体" w:hAnsi="宋体"/>
          <w:b/>
          <w:bCs/>
          <w:color w:val="auto"/>
          <w:kern w:val="0"/>
          <w:sz w:val="27"/>
          <w:szCs w:val="27"/>
        </w:rPr>
      </w:pPr>
      <w:r>
        <w:rPr>
          <w:rFonts w:hint="eastAsia" w:ascii="宋体" w:hAnsi="宋体"/>
          <w:b/>
          <w:bCs/>
          <w:color w:val="auto"/>
          <w:kern w:val="0"/>
          <w:sz w:val="27"/>
          <w:szCs w:val="27"/>
        </w:rPr>
        <w:t>2</w:t>
      </w:r>
      <w:r>
        <w:rPr>
          <w:rFonts w:hint="eastAsia" w:ascii="宋体" w:hAnsi="宋体"/>
          <w:b/>
          <w:bCs/>
          <w:color w:val="auto"/>
          <w:kern w:val="0"/>
          <w:sz w:val="27"/>
          <w:szCs w:val="27"/>
          <w:lang w:val="en-US" w:eastAsia="zh-CN"/>
        </w:rPr>
        <w:t>1</w:t>
      </w:r>
      <w:r>
        <w:rPr>
          <w:rFonts w:hint="eastAsia" w:ascii="宋体" w:hAnsi="宋体"/>
          <w:b/>
          <w:bCs/>
          <w:color w:val="auto"/>
          <w:kern w:val="0"/>
          <w:sz w:val="27"/>
          <w:szCs w:val="27"/>
        </w:rPr>
        <w:t>.评标办法</w:t>
      </w:r>
      <w:bookmarkEnd w:id="35"/>
      <w:bookmarkEnd w:id="36"/>
      <w:bookmarkEnd w:id="37"/>
    </w:p>
    <w:p w14:paraId="44A6230E">
      <w:pPr>
        <w:keepNext w:val="0"/>
        <w:keepLines w:val="0"/>
        <w:pageBreakBefore w:val="0"/>
        <w:kinsoku/>
        <w:wordWrap/>
        <w:overflowPunct/>
        <w:topLinePunct w:val="0"/>
        <w:bidi w:val="0"/>
        <w:snapToGrid/>
        <w:spacing w:line="400" w:lineRule="exact"/>
        <w:ind w:firstLine="480" w:firstLineChars="200"/>
        <w:jc w:val="left"/>
        <w:textAlignment w:val="auto"/>
        <w:rPr>
          <w:rFonts w:hint="eastAsia" w:ascii="宋体" w:hAnsi="Cambria" w:cs="宋体"/>
          <w:color w:val="auto"/>
          <w:kern w:val="0"/>
          <w:sz w:val="24"/>
          <w:szCs w:val="24"/>
          <w:lang w:val="zh-CN"/>
        </w:rPr>
      </w:pPr>
      <w:r>
        <w:rPr>
          <w:rFonts w:hint="eastAsia" w:ascii="宋体" w:hAnsi="Cambria" w:cs="宋体"/>
          <w:color w:val="auto"/>
          <w:kern w:val="0"/>
          <w:sz w:val="24"/>
          <w:szCs w:val="24"/>
          <w:lang w:val="zh-CN"/>
        </w:rPr>
        <w:t>2</w:t>
      </w:r>
      <w:r>
        <w:rPr>
          <w:rFonts w:hint="eastAsia" w:ascii="宋体" w:hAnsi="Cambria" w:cs="宋体"/>
          <w:color w:val="auto"/>
          <w:kern w:val="0"/>
          <w:sz w:val="24"/>
          <w:szCs w:val="24"/>
          <w:lang w:val="en-US" w:eastAsia="zh-CN"/>
        </w:rPr>
        <w:t>1</w:t>
      </w:r>
      <w:r>
        <w:rPr>
          <w:rFonts w:hint="eastAsia" w:ascii="宋体" w:hAnsi="Cambria" w:cs="宋体"/>
          <w:color w:val="auto"/>
          <w:kern w:val="0"/>
          <w:sz w:val="24"/>
          <w:szCs w:val="24"/>
          <w:lang w:val="zh-CN"/>
        </w:rPr>
        <w:t>.1依照《中华人民共和国政府采购法》《中华人民共和国政府采购法实施条例》、财政部《政府采购货物和服务招标投标管理办法》的规定，结合该项目的特点制定本评标办法，本次评标采用综合评分法。</w:t>
      </w:r>
    </w:p>
    <w:p w14:paraId="074F6D67">
      <w:pPr>
        <w:keepNext w:val="0"/>
        <w:keepLines w:val="0"/>
        <w:pageBreakBefore w:val="0"/>
        <w:kinsoku/>
        <w:wordWrap/>
        <w:overflowPunct/>
        <w:topLinePunct w:val="0"/>
        <w:bidi w:val="0"/>
        <w:snapToGrid/>
        <w:spacing w:line="400" w:lineRule="exact"/>
        <w:ind w:firstLine="480" w:firstLineChars="200"/>
        <w:jc w:val="left"/>
        <w:textAlignment w:val="auto"/>
        <w:rPr>
          <w:rFonts w:hint="eastAsia" w:ascii="宋体" w:hAnsi="Cambria" w:cs="宋体"/>
          <w:color w:val="auto"/>
          <w:kern w:val="0"/>
          <w:sz w:val="24"/>
          <w:szCs w:val="24"/>
          <w:lang w:val="zh-CN"/>
        </w:rPr>
      </w:pPr>
      <w:r>
        <w:rPr>
          <w:rFonts w:hint="eastAsia" w:ascii="宋体" w:hAnsi="Cambria" w:cs="宋体"/>
          <w:color w:val="auto"/>
          <w:kern w:val="0"/>
          <w:sz w:val="24"/>
          <w:szCs w:val="24"/>
          <w:lang w:val="zh-CN"/>
        </w:rPr>
        <w:t>本次综合评分的主要因素是：投标报价、技术</w:t>
      </w:r>
      <w:r>
        <w:rPr>
          <w:rFonts w:hint="eastAsia" w:ascii="宋体" w:hAnsi="Cambria" w:cs="宋体"/>
          <w:color w:val="auto"/>
          <w:kern w:val="0"/>
          <w:sz w:val="24"/>
          <w:szCs w:val="24"/>
          <w:lang w:val="en-US" w:eastAsia="zh-CN"/>
        </w:rPr>
        <w:t>水平</w:t>
      </w:r>
      <w:r>
        <w:rPr>
          <w:rFonts w:hint="eastAsia" w:ascii="宋体" w:hAnsi="Cambria" w:cs="宋体"/>
          <w:color w:val="auto"/>
          <w:kern w:val="0"/>
          <w:sz w:val="24"/>
          <w:szCs w:val="24"/>
          <w:lang w:val="zh-CN"/>
        </w:rPr>
        <w:t>、</w:t>
      </w:r>
      <w:r>
        <w:rPr>
          <w:rFonts w:hint="eastAsia" w:ascii="宋体" w:hAnsi="Cambria" w:cs="宋体"/>
          <w:color w:val="auto"/>
          <w:kern w:val="0"/>
          <w:sz w:val="24"/>
          <w:szCs w:val="24"/>
          <w:lang w:val="en-US" w:eastAsia="zh-CN"/>
        </w:rPr>
        <w:t>履约能力、售后服务</w:t>
      </w:r>
      <w:r>
        <w:rPr>
          <w:rFonts w:hint="eastAsia" w:ascii="宋体" w:hAnsi="Cambria" w:cs="宋体"/>
          <w:color w:val="auto"/>
          <w:kern w:val="0"/>
          <w:sz w:val="24"/>
          <w:szCs w:val="24"/>
          <w:lang w:val="zh-CN"/>
        </w:rPr>
        <w:t>等。评标过程中，在同等条件下，优先采购具有环境标志、节能的产品。</w:t>
      </w:r>
    </w:p>
    <w:p w14:paraId="4E058F6A">
      <w:pPr>
        <w:keepNext w:val="0"/>
        <w:keepLines w:val="0"/>
        <w:pageBreakBefore w:val="0"/>
        <w:kinsoku/>
        <w:wordWrap/>
        <w:overflowPunct/>
        <w:topLinePunct w:val="0"/>
        <w:bidi w:val="0"/>
        <w:snapToGrid/>
        <w:spacing w:line="400" w:lineRule="exact"/>
        <w:ind w:firstLine="480" w:firstLineChars="200"/>
        <w:jc w:val="left"/>
        <w:textAlignment w:val="auto"/>
        <w:rPr>
          <w:rFonts w:hint="eastAsia" w:ascii="宋体" w:hAnsi="Cambria" w:cs="宋体"/>
          <w:color w:val="auto"/>
          <w:kern w:val="0"/>
          <w:sz w:val="24"/>
          <w:szCs w:val="24"/>
          <w:lang w:val="zh-CN"/>
        </w:rPr>
      </w:pPr>
      <w:r>
        <w:rPr>
          <w:rFonts w:hint="eastAsia" w:ascii="宋体" w:hAnsi="Cambria" w:eastAsia="宋体" w:cs="宋体"/>
          <w:color w:val="auto"/>
          <w:kern w:val="0"/>
          <w:sz w:val="24"/>
          <w:szCs w:val="24"/>
          <w:lang w:val="zh-CN"/>
        </w:rPr>
        <w:t>根据《政府采购促进中小企业发展管理办法》，属中小企业承接的服务（产品），供应商须提供《中小企业声明函》（详见格式</w:t>
      </w:r>
      <w:r>
        <w:rPr>
          <w:rFonts w:hint="eastAsia" w:ascii="宋体" w:hAnsi="Cambria" w:eastAsia="宋体" w:cs="宋体"/>
          <w:color w:val="auto"/>
          <w:kern w:val="0"/>
          <w:sz w:val="24"/>
          <w:szCs w:val="24"/>
          <w:lang w:val="en-US" w:eastAsia="zh-CN"/>
        </w:rPr>
        <w:t>15</w:t>
      </w:r>
      <w:r>
        <w:rPr>
          <w:rFonts w:hint="eastAsia" w:ascii="宋体" w:hAnsi="Cambria" w:eastAsia="宋体" w:cs="宋体"/>
          <w:color w:val="auto"/>
          <w:kern w:val="0"/>
          <w:sz w:val="24"/>
          <w:szCs w:val="24"/>
          <w:lang w:val="zh-CN"/>
        </w:rPr>
        <w:t>），其划型标准严格按照国家工信部、国家统计局、国家发改委、财政部出台的《中小企业划型标准规定》（工信部联企业[2011]300号）执行。供应商提供的《中小企业声明函》资料必须真实，如有虚假，依法承担相应责任。</w:t>
      </w:r>
    </w:p>
    <w:p w14:paraId="395EEB8F">
      <w:pPr>
        <w:keepNext w:val="0"/>
        <w:keepLines w:val="0"/>
        <w:pageBreakBefore w:val="0"/>
        <w:kinsoku/>
        <w:wordWrap/>
        <w:overflowPunct/>
        <w:topLinePunct w:val="0"/>
        <w:bidi w:val="0"/>
        <w:snapToGrid/>
        <w:spacing w:line="400" w:lineRule="exact"/>
        <w:ind w:firstLine="480" w:firstLineChars="200"/>
        <w:jc w:val="left"/>
        <w:textAlignment w:val="auto"/>
        <w:rPr>
          <w:rFonts w:hint="eastAsia" w:ascii="宋体" w:hAnsi="Cambria" w:cs="宋体"/>
          <w:color w:val="auto"/>
          <w:kern w:val="0"/>
          <w:sz w:val="24"/>
          <w:szCs w:val="24"/>
          <w:lang w:val="zh-CN"/>
        </w:rPr>
      </w:pPr>
      <w:r>
        <w:rPr>
          <w:rFonts w:hint="eastAsia" w:ascii="宋体" w:hAnsi="Cambria" w:cs="宋体"/>
          <w:color w:val="auto"/>
          <w:kern w:val="0"/>
          <w:sz w:val="24"/>
          <w:szCs w:val="24"/>
          <w:lang w:val="zh-CN"/>
        </w:rPr>
        <w:t>根据财政部、民政部、中国残疾人联合会出台的《关于促进残疾人就业政府采购政策的通知》（财库[2017]141号），属残疾人福利性单位的，供应商须提供《残疾人福利性单位声明函》（详见格式</w:t>
      </w:r>
      <w:r>
        <w:rPr>
          <w:rFonts w:hint="eastAsia" w:ascii="宋体" w:hAnsi="Cambria" w:cs="宋体"/>
          <w:color w:val="auto"/>
          <w:kern w:val="0"/>
          <w:sz w:val="24"/>
          <w:szCs w:val="24"/>
          <w:lang w:val="en-US" w:eastAsia="zh-CN"/>
        </w:rPr>
        <w:t xml:space="preserve"> 16</w:t>
      </w:r>
      <w:r>
        <w:rPr>
          <w:rFonts w:hint="eastAsia" w:ascii="宋体" w:hAnsi="Cambria" w:cs="宋体"/>
          <w:color w:val="auto"/>
          <w:kern w:val="0"/>
          <w:sz w:val="24"/>
          <w:szCs w:val="24"/>
          <w:lang w:val="zh-CN"/>
        </w:rPr>
        <w:t>），并由供应商加盖公章，残疾人福利性单位视同小型、微型企业。向残疾人福利性单位采购的金额，计入面向中小企业采购的统计数据。供应商提供的《残疾人福利性单位声明函》资料必须真实，否则，按照有关规定予以处理。</w:t>
      </w:r>
    </w:p>
    <w:p w14:paraId="73D89374">
      <w:pPr>
        <w:keepNext w:val="0"/>
        <w:keepLines w:val="0"/>
        <w:pageBreakBefore w:val="0"/>
        <w:kinsoku/>
        <w:wordWrap/>
        <w:overflowPunct/>
        <w:topLinePunct w:val="0"/>
        <w:bidi w:val="0"/>
        <w:snapToGrid/>
        <w:spacing w:line="400" w:lineRule="exact"/>
        <w:ind w:firstLine="480" w:firstLineChars="200"/>
        <w:jc w:val="left"/>
        <w:textAlignment w:val="auto"/>
        <w:rPr>
          <w:rFonts w:hint="eastAsia" w:ascii="宋体" w:hAnsi="Cambria" w:cs="宋体"/>
          <w:b/>
          <w:bCs/>
          <w:color w:val="auto"/>
          <w:kern w:val="0"/>
          <w:sz w:val="32"/>
          <w:szCs w:val="32"/>
          <w:lang w:val="zh-CN" w:eastAsia="zh-CN"/>
        </w:rPr>
      </w:pPr>
      <w:r>
        <w:rPr>
          <w:rFonts w:hint="eastAsia" w:ascii="宋体" w:hAnsi="Cambria" w:cs="宋体"/>
          <w:color w:val="auto"/>
          <w:kern w:val="0"/>
          <w:sz w:val="24"/>
          <w:szCs w:val="24"/>
          <w:lang w:val="zh-CN"/>
        </w:rPr>
        <w:t>2</w:t>
      </w:r>
      <w:r>
        <w:rPr>
          <w:rFonts w:hint="eastAsia" w:ascii="宋体" w:hAnsi="Cambria" w:cs="宋体"/>
          <w:color w:val="auto"/>
          <w:kern w:val="0"/>
          <w:sz w:val="24"/>
          <w:szCs w:val="24"/>
          <w:lang w:val="en-US" w:eastAsia="zh-CN"/>
        </w:rPr>
        <w:t>1</w:t>
      </w:r>
      <w:r>
        <w:rPr>
          <w:rFonts w:hint="eastAsia" w:ascii="宋体" w:hAnsi="Cambria" w:cs="宋体"/>
          <w:color w:val="auto"/>
          <w:kern w:val="0"/>
          <w:sz w:val="24"/>
          <w:szCs w:val="24"/>
          <w:lang w:val="zh-CN"/>
        </w:rPr>
        <w:t>.2 比较与评价：磋商小组将按竞争性磋商文件中规定的评标办法和标准，对符合性审查合格的磋商响应文件进行综合比较与评价。即在最大限度地满足竞争性磋商文件实质性要求的前提下，按照竞争性磋商文件中规定的各项因素进行综合评审，以评标总得分由高到低排序确定预中标候选人。若得分相同时，按投标报价由低到高顺序排列；得分相同且报价相同的，按技术指标优劣顺序排列。</w:t>
      </w:r>
      <w:bookmarkEnd w:id="33"/>
      <w:bookmarkStart w:id="38" w:name="_Toc428180562"/>
    </w:p>
    <w:p w14:paraId="6CC848DE">
      <w:pPr>
        <w:spacing w:line="400" w:lineRule="exact"/>
        <w:ind w:firstLine="480"/>
        <w:jc w:val="left"/>
        <w:rPr>
          <w:rFonts w:hint="eastAsia" w:ascii="宋体" w:hAnsi="Cambria" w:eastAsia="宋体" w:cs="宋体"/>
          <w:color w:val="auto"/>
          <w:kern w:val="0"/>
          <w:sz w:val="24"/>
          <w:szCs w:val="24"/>
          <w:lang w:val="zh-CN"/>
        </w:rPr>
      </w:pPr>
      <w:r>
        <w:rPr>
          <w:rFonts w:hint="eastAsia" w:ascii="宋体" w:hAnsi="Cambria" w:eastAsia="宋体" w:cs="宋体"/>
          <w:color w:val="auto"/>
          <w:kern w:val="0"/>
          <w:sz w:val="24"/>
          <w:szCs w:val="24"/>
          <w:lang w:val="zh-CN" w:eastAsia="zh-CN"/>
        </w:rPr>
        <w:t>评标标准和分值分配：</w:t>
      </w:r>
    </w:p>
    <w:tbl>
      <w:tblPr>
        <w:tblStyle w:val="15"/>
        <w:tblW w:w="9668" w:type="dxa"/>
        <w:jc w:val="center"/>
        <w:tblLayout w:type="fixed"/>
        <w:tblCellMar>
          <w:top w:w="0" w:type="dxa"/>
          <w:left w:w="57" w:type="dxa"/>
          <w:bottom w:w="0" w:type="dxa"/>
          <w:right w:w="57" w:type="dxa"/>
        </w:tblCellMar>
      </w:tblPr>
      <w:tblGrid>
        <w:gridCol w:w="731"/>
        <w:gridCol w:w="1250"/>
        <w:gridCol w:w="7687"/>
      </w:tblGrid>
      <w:tr w14:paraId="69230885">
        <w:tblPrEx>
          <w:tblCellMar>
            <w:top w:w="0" w:type="dxa"/>
            <w:left w:w="57" w:type="dxa"/>
            <w:bottom w:w="0" w:type="dxa"/>
            <w:right w:w="57" w:type="dxa"/>
          </w:tblCellMar>
        </w:tblPrEx>
        <w:trPr>
          <w:trHeight w:val="995" w:hRule="atLeast"/>
          <w:jc w:val="center"/>
        </w:trPr>
        <w:tc>
          <w:tcPr>
            <w:tcW w:w="731" w:type="dxa"/>
            <w:tcBorders>
              <w:top w:val="single" w:color="000000" w:sz="6" w:space="0"/>
              <w:left w:val="single" w:color="000000" w:sz="6" w:space="0"/>
              <w:bottom w:val="single" w:color="000000" w:sz="6" w:space="0"/>
              <w:right w:val="single" w:color="000000" w:sz="6" w:space="0"/>
            </w:tcBorders>
            <w:noWrap w:val="0"/>
            <w:vAlign w:val="center"/>
          </w:tcPr>
          <w:p w14:paraId="6C61FCAE">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textAlignment w:val="auto"/>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zh-CN"/>
              </w:rPr>
              <w:t>序号</w:t>
            </w:r>
          </w:p>
        </w:tc>
        <w:tc>
          <w:tcPr>
            <w:tcW w:w="1250" w:type="dxa"/>
            <w:tcBorders>
              <w:top w:val="single" w:color="000000" w:sz="6" w:space="0"/>
              <w:left w:val="single" w:color="000000" w:sz="6" w:space="0"/>
              <w:bottom w:val="single" w:color="000000" w:sz="6" w:space="0"/>
              <w:right w:val="single" w:color="000000" w:sz="6" w:space="0"/>
            </w:tcBorders>
            <w:noWrap w:val="0"/>
            <w:vAlign w:val="center"/>
          </w:tcPr>
          <w:p w14:paraId="7B762DB3">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zh-CN"/>
              </w:rPr>
              <w:t>评审</w:t>
            </w:r>
            <w:r>
              <w:rPr>
                <w:rFonts w:hint="eastAsia" w:ascii="宋体" w:hAnsi="宋体" w:eastAsia="宋体" w:cs="宋体"/>
                <w:b/>
                <w:bCs/>
                <w:color w:val="auto"/>
                <w:sz w:val="24"/>
                <w:szCs w:val="24"/>
              </w:rPr>
              <w:t>因素</w:t>
            </w:r>
          </w:p>
        </w:tc>
        <w:tc>
          <w:tcPr>
            <w:tcW w:w="7687" w:type="dxa"/>
            <w:tcBorders>
              <w:top w:val="single" w:color="000000" w:sz="6" w:space="0"/>
              <w:left w:val="single" w:color="000000" w:sz="6" w:space="0"/>
              <w:bottom w:val="single" w:color="000000" w:sz="6" w:space="0"/>
              <w:right w:val="single" w:color="000000" w:sz="6" w:space="0"/>
            </w:tcBorders>
            <w:noWrap w:val="0"/>
            <w:vAlign w:val="center"/>
          </w:tcPr>
          <w:p w14:paraId="1233D280">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textAlignment w:val="auto"/>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rPr>
              <w:t>评审标准</w:t>
            </w:r>
          </w:p>
        </w:tc>
      </w:tr>
      <w:tr w14:paraId="5635424D">
        <w:tblPrEx>
          <w:tblCellMar>
            <w:top w:w="0" w:type="dxa"/>
            <w:left w:w="57" w:type="dxa"/>
            <w:bottom w:w="0" w:type="dxa"/>
            <w:right w:w="57" w:type="dxa"/>
          </w:tblCellMar>
        </w:tblPrEx>
        <w:trPr>
          <w:trHeight w:val="1593" w:hRule="atLeast"/>
          <w:jc w:val="center"/>
        </w:trPr>
        <w:tc>
          <w:tcPr>
            <w:tcW w:w="731" w:type="dxa"/>
            <w:tcBorders>
              <w:top w:val="single" w:color="000000" w:sz="6" w:space="0"/>
              <w:left w:val="single" w:color="000000" w:sz="6" w:space="0"/>
              <w:bottom w:val="single" w:color="000000" w:sz="6" w:space="0"/>
              <w:right w:val="single" w:color="000000" w:sz="6" w:space="0"/>
            </w:tcBorders>
            <w:noWrap w:val="0"/>
            <w:vAlign w:val="center"/>
          </w:tcPr>
          <w:p w14:paraId="34BF16C5">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1</w:t>
            </w:r>
          </w:p>
        </w:tc>
        <w:tc>
          <w:tcPr>
            <w:tcW w:w="1250" w:type="dxa"/>
            <w:tcBorders>
              <w:top w:val="single" w:color="000000" w:sz="6" w:space="0"/>
              <w:left w:val="single" w:color="000000" w:sz="6" w:space="0"/>
              <w:bottom w:val="single" w:color="000000" w:sz="6" w:space="0"/>
              <w:right w:val="single" w:color="000000" w:sz="6" w:space="0"/>
            </w:tcBorders>
            <w:noWrap w:val="0"/>
            <w:vAlign w:val="center"/>
          </w:tcPr>
          <w:p w14:paraId="63066526">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textAlignment w:val="auto"/>
              <w:rPr>
                <w:rFonts w:hint="eastAsia" w:ascii="宋体" w:hAnsi="宋体" w:eastAsia="宋体" w:cs="宋体"/>
                <w:b/>
                <w:bCs/>
                <w:color w:val="auto"/>
                <w:sz w:val="24"/>
                <w:szCs w:val="24"/>
                <w:shd w:val="clear" w:color="auto" w:fill="FFFFFF"/>
              </w:rPr>
            </w:pPr>
            <w:r>
              <w:rPr>
                <w:rFonts w:hint="eastAsia" w:ascii="宋体" w:hAnsi="宋体" w:eastAsia="宋体" w:cs="宋体"/>
                <w:b/>
                <w:bCs/>
                <w:color w:val="auto"/>
                <w:sz w:val="24"/>
                <w:szCs w:val="24"/>
                <w:shd w:val="clear" w:color="auto" w:fill="FFFFFF"/>
              </w:rPr>
              <w:t>投标报价</w:t>
            </w:r>
          </w:p>
          <w:p w14:paraId="5A2110C3">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textAlignment w:val="auto"/>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shd w:val="clear" w:color="auto" w:fill="FFFFFF"/>
              </w:rPr>
              <w:t>(</w:t>
            </w:r>
            <w:r>
              <w:rPr>
                <w:rFonts w:hint="eastAsia" w:ascii="宋体" w:hAnsi="宋体" w:cs="宋体"/>
                <w:b/>
                <w:bCs/>
                <w:color w:val="auto"/>
                <w:sz w:val="24"/>
                <w:szCs w:val="24"/>
                <w:shd w:val="clear" w:color="auto" w:fill="FFFFFF"/>
                <w:lang w:val="en-US" w:eastAsia="zh-CN"/>
              </w:rPr>
              <w:t>3</w:t>
            </w:r>
            <w:r>
              <w:rPr>
                <w:rFonts w:hint="eastAsia" w:ascii="宋体" w:hAnsi="宋体" w:eastAsia="宋体" w:cs="宋体"/>
                <w:b/>
                <w:bCs/>
                <w:color w:val="auto"/>
                <w:sz w:val="24"/>
                <w:szCs w:val="24"/>
              </w:rPr>
              <w:t>0分</w:t>
            </w:r>
            <w:r>
              <w:rPr>
                <w:rFonts w:hint="eastAsia" w:ascii="宋体" w:hAnsi="宋体" w:eastAsia="宋体" w:cs="宋体"/>
                <w:b/>
                <w:bCs/>
                <w:color w:val="auto"/>
                <w:sz w:val="24"/>
                <w:szCs w:val="24"/>
                <w:shd w:val="clear" w:color="auto" w:fill="FFFFFF"/>
              </w:rPr>
              <w:t>)</w:t>
            </w:r>
          </w:p>
        </w:tc>
        <w:tc>
          <w:tcPr>
            <w:tcW w:w="7687" w:type="dxa"/>
            <w:tcBorders>
              <w:top w:val="single" w:color="000000" w:sz="6" w:space="0"/>
              <w:left w:val="single" w:color="000000" w:sz="6" w:space="0"/>
              <w:bottom w:val="single" w:color="000000" w:sz="6" w:space="0"/>
              <w:right w:val="single" w:color="000000" w:sz="6" w:space="0"/>
            </w:tcBorders>
            <w:noWrap w:val="0"/>
            <w:vAlign w:val="center"/>
          </w:tcPr>
          <w:p w14:paraId="21C8EF54">
            <w:pPr>
              <w:spacing w:line="336" w:lineRule="auto"/>
              <w:jc w:val="left"/>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在所有的有效投标报价中，以最低投标报价为基准价，其价格分为满分。其他</w:t>
            </w:r>
            <w:r>
              <w:rPr>
                <w:rFonts w:hint="eastAsia" w:asciiTheme="majorEastAsia" w:hAnsiTheme="majorEastAsia" w:eastAsiaTheme="majorEastAsia" w:cstheme="majorEastAsia"/>
                <w:color w:val="auto"/>
                <w:sz w:val="24"/>
                <w:szCs w:val="24"/>
                <w:highlight w:val="none"/>
                <w:lang w:eastAsia="zh-CN"/>
              </w:rPr>
              <w:t>供应商</w:t>
            </w:r>
            <w:r>
              <w:rPr>
                <w:rFonts w:hint="eastAsia" w:asciiTheme="majorEastAsia" w:hAnsiTheme="majorEastAsia" w:eastAsiaTheme="majorEastAsia" w:cstheme="majorEastAsia"/>
                <w:color w:val="auto"/>
                <w:sz w:val="24"/>
                <w:szCs w:val="24"/>
                <w:highlight w:val="none"/>
              </w:rPr>
              <w:t>的报价分统一按下列公式计算：投标报价得分=(评标基准价／投标报价)×价格权值（</w:t>
            </w:r>
            <w:r>
              <w:rPr>
                <w:rFonts w:hint="eastAsia" w:asciiTheme="majorEastAsia" w:hAnsiTheme="majorEastAsia" w:eastAsiaTheme="majorEastAsia" w:cstheme="majorEastAsia"/>
                <w:color w:val="auto"/>
                <w:sz w:val="24"/>
                <w:szCs w:val="24"/>
                <w:highlight w:val="none"/>
                <w:lang w:val="en-US" w:eastAsia="zh-CN"/>
              </w:rPr>
              <w:t>3</w:t>
            </w:r>
            <w:r>
              <w:rPr>
                <w:rFonts w:hint="eastAsia" w:asciiTheme="majorEastAsia" w:hAnsiTheme="majorEastAsia" w:eastAsiaTheme="majorEastAsia" w:cstheme="majorEastAsia"/>
                <w:color w:val="auto"/>
                <w:sz w:val="24"/>
                <w:szCs w:val="24"/>
                <w:highlight w:val="none"/>
              </w:rPr>
              <w:t>0%）×100（四舍五入后保留小数点后两位）。</w:t>
            </w:r>
          </w:p>
          <w:p w14:paraId="6A8587CA">
            <w:pPr>
              <w:spacing w:line="336" w:lineRule="auto"/>
              <w:jc w:val="left"/>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注：根据《政府采购促进中小企业发展暂行办法》的相关规定，对小型和微型企业制造（生产）产品的价格给予10%的扣除，用扣除后的价格参与评审。残疾人福利性单位属于小型、微型企业的，不重复享受政策。</w:t>
            </w:r>
          </w:p>
        </w:tc>
      </w:tr>
      <w:tr w14:paraId="2E189D3D">
        <w:tblPrEx>
          <w:tblCellMar>
            <w:top w:w="0" w:type="dxa"/>
            <w:left w:w="57" w:type="dxa"/>
            <w:bottom w:w="0" w:type="dxa"/>
            <w:right w:w="57" w:type="dxa"/>
          </w:tblCellMar>
        </w:tblPrEx>
        <w:trPr>
          <w:trHeight w:val="90" w:hRule="atLeast"/>
          <w:jc w:val="center"/>
        </w:trPr>
        <w:tc>
          <w:tcPr>
            <w:tcW w:w="731" w:type="dxa"/>
            <w:tcBorders>
              <w:top w:val="single" w:color="000000" w:sz="6" w:space="0"/>
              <w:left w:val="single" w:color="000000" w:sz="6" w:space="0"/>
              <w:bottom w:val="single" w:color="000000" w:sz="6" w:space="0"/>
              <w:right w:val="single" w:color="000000" w:sz="6" w:space="0"/>
            </w:tcBorders>
            <w:noWrap w:val="0"/>
            <w:vAlign w:val="center"/>
          </w:tcPr>
          <w:p w14:paraId="378DCBDF">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2</w:t>
            </w:r>
          </w:p>
        </w:tc>
        <w:tc>
          <w:tcPr>
            <w:tcW w:w="1250" w:type="dxa"/>
            <w:tcBorders>
              <w:top w:val="single" w:color="000000" w:sz="6" w:space="0"/>
              <w:left w:val="single" w:color="000000" w:sz="6" w:space="0"/>
              <w:bottom w:val="single" w:color="000000" w:sz="6" w:space="0"/>
              <w:right w:val="single" w:color="000000" w:sz="6" w:space="0"/>
            </w:tcBorders>
            <w:noWrap w:val="0"/>
            <w:vAlign w:val="center"/>
          </w:tcPr>
          <w:p w14:paraId="042D9061">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textAlignment w:val="auto"/>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zh-CN"/>
              </w:rPr>
              <w:t>技术水平</w:t>
            </w:r>
          </w:p>
          <w:p w14:paraId="62A97D14">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textAlignment w:val="auto"/>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zh-CN"/>
              </w:rPr>
              <w:t>（</w:t>
            </w:r>
            <w:r>
              <w:rPr>
                <w:rFonts w:hint="eastAsia" w:ascii="宋体" w:hAnsi="宋体" w:cs="宋体"/>
                <w:b/>
                <w:bCs/>
                <w:color w:val="auto"/>
                <w:sz w:val="24"/>
                <w:szCs w:val="24"/>
                <w:lang w:val="en-US" w:eastAsia="zh-CN"/>
              </w:rPr>
              <w:t>45</w:t>
            </w:r>
            <w:r>
              <w:rPr>
                <w:rFonts w:hint="eastAsia" w:ascii="宋体" w:hAnsi="宋体" w:eastAsia="宋体" w:cs="宋体"/>
                <w:b/>
                <w:bCs/>
                <w:color w:val="auto"/>
                <w:sz w:val="24"/>
                <w:szCs w:val="24"/>
              </w:rPr>
              <w:t>分</w:t>
            </w:r>
            <w:r>
              <w:rPr>
                <w:rFonts w:hint="eastAsia" w:ascii="宋体" w:hAnsi="宋体" w:eastAsia="宋体" w:cs="宋体"/>
                <w:b/>
                <w:bCs/>
                <w:color w:val="auto"/>
                <w:sz w:val="24"/>
                <w:szCs w:val="24"/>
                <w:lang w:val="zh-CN"/>
              </w:rPr>
              <w:t>）</w:t>
            </w:r>
          </w:p>
        </w:tc>
        <w:tc>
          <w:tcPr>
            <w:tcW w:w="7687" w:type="dxa"/>
            <w:tcBorders>
              <w:top w:val="single" w:color="000000" w:sz="6" w:space="0"/>
              <w:left w:val="single" w:color="000000" w:sz="6" w:space="0"/>
              <w:bottom w:val="single" w:color="000000" w:sz="6" w:space="0"/>
              <w:right w:val="single" w:color="000000" w:sz="6" w:space="0"/>
            </w:tcBorders>
            <w:noWrap w:val="0"/>
            <w:vAlign w:val="center"/>
          </w:tcPr>
          <w:p w14:paraId="56A2BD26">
            <w:pPr>
              <w:spacing w:line="336" w:lineRule="auto"/>
              <w:jc w:val="left"/>
              <w:rPr>
                <w:rFonts w:hint="eastAsia" w:asciiTheme="majorEastAsia" w:hAnsiTheme="majorEastAsia" w:eastAsiaTheme="majorEastAsia" w:cstheme="majorEastAsia"/>
                <w:color w:val="auto"/>
                <w:sz w:val="24"/>
                <w:szCs w:val="24"/>
                <w:highlight w:val="yellow"/>
              </w:rPr>
            </w:pPr>
            <w:r>
              <w:rPr>
                <w:rFonts w:hint="eastAsia" w:asciiTheme="majorEastAsia" w:hAnsiTheme="majorEastAsia" w:eastAsiaTheme="majorEastAsia" w:cstheme="majorEastAsia"/>
                <w:b/>
                <w:bCs/>
                <w:color w:val="auto"/>
                <w:sz w:val="24"/>
                <w:szCs w:val="24"/>
                <w:highlight w:val="none"/>
              </w:rPr>
              <w:t>（1）技术参数（</w:t>
            </w:r>
            <w:r>
              <w:rPr>
                <w:rFonts w:hint="eastAsia" w:asciiTheme="majorEastAsia" w:hAnsiTheme="majorEastAsia" w:eastAsiaTheme="majorEastAsia" w:cstheme="majorEastAsia"/>
                <w:b/>
                <w:bCs/>
                <w:color w:val="auto"/>
                <w:sz w:val="24"/>
                <w:szCs w:val="24"/>
                <w:highlight w:val="none"/>
                <w:lang w:val="en-US" w:eastAsia="zh-CN"/>
              </w:rPr>
              <w:t>40</w:t>
            </w:r>
            <w:r>
              <w:rPr>
                <w:rFonts w:hint="eastAsia" w:asciiTheme="majorEastAsia" w:hAnsiTheme="majorEastAsia" w:eastAsiaTheme="majorEastAsia" w:cstheme="majorEastAsia"/>
                <w:b/>
                <w:bCs/>
                <w:color w:val="auto"/>
                <w:sz w:val="24"/>
                <w:szCs w:val="24"/>
                <w:highlight w:val="none"/>
              </w:rPr>
              <w:t>分）：</w:t>
            </w:r>
            <w:r>
              <w:rPr>
                <w:rFonts w:hint="eastAsia" w:asciiTheme="majorEastAsia" w:hAnsiTheme="majorEastAsia" w:eastAsiaTheme="majorEastAsia" w:cstheme="majorEastAsia"/>
                <w:color w:val="auto"/>
                <w:sz w:val="24"/>
                <w:szCs w:val="24"/>
                <w:highlight w:val="none"/>
              </w:rPr>
              <w:t>投标产品技术参数和配置完全满足或高于招标文件要求的，得</w:t>
            </w:r>
            <w:r>
              <w:rPr>
                <w:rFonts w:hint="eastAsia" w:asciiTheme="majorEastAsia" w:hAnsiTheme="majorEastAsia" w:eastAsiaTheme="majorEastAsia" w:cstheme="majorEastAsia"/>
                <w:color w:val="auto"/>
                <w:sz w:val="24"/>
                <w:szCs w:val="24"/>
                <w:highlight w:val="none"/>
                <w:lang w:val="en-US" w:eastAsia="zh-CN"/>
              </w:rPr>
              <w:t>40</w:t>
            </w:r>
            <w:r>
              <w:rPr>
                <w:rFonts w:hint="eastAsia" w:asciiTheme="majorEastAsia" w:hAnsiTheme="majorEastAsia" w:eastAsiaTheme="majorEastAsia" w:cstheme="majorEastAsia"/>
                <w:color w:val="auto"/>
                <w:sz w:val="24"/>
                <w:szCs w:val="24"/>
                <w:highlight w:val="none"/>
              </w:rPr>
              <w:t>分；每有一项负偏离扣</w:t>
            </w:r>
            <w:r>
              <w:rPr>
                <w:rFonts w:hint="eastAsia" w:asciiTheme="majorEastAsia" w:hAnsiTheme="majorEastAsia" w:eastAsiaTheme="majorEastAsia" w:cstheme="majorEastAsia"/>
                <w:color w:val="auto"/>
                <w:sz w:val="24"/>
                <w:szCs w:val="24"/>
                <w:highlight w:val="none"/>
                <w:lang w:val="en-US" w:eastAsia="zh-CN"/>
              </w:rPr>
              <w:t>2</w:t>
            </w:r>
            <w:r>
              <w:rPr>
                <w:rFonts w:hint="eastAsia" w:asciiTheme="majorEastAsia" w:hAnsiTheme="majorEastAsia" w:eastAsiaTheme="majorEastAsia" w:cstheme="majorEastAsia"/>
                <w:color w:val="auto"/>
                <w:sz w:val="24"/>
                <w:szCs w:val="24"/>
                <w:highlight w:val="none"/>
              </w:rPr>
              <w:t>分，扣完为止。</w:t>
            </w:r>
          </w:p>
          <w:p w14:paraId="4571F4C3">
            <w:pPr>
              <w:spacing w:line="336" w:lineRule="auto"/>
              <w:jc w:val="left"/>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b/>
                <w:bCs/>
                <w:color w:val="auto"/>
                <w:sz w:val="24"/>
                <w:szCs w:val="24"/>
                <w:highlight w:val="none"/>
                <w:lang w:val="zh-CN"/>
              </w:rPr>
              <w:t>（</w:t>
            </w:r>
            <w:r>
              <w:rPr>
                <w:rFonts w:hint="eastAsia" w:asciiTheme="majorEastAsia" w:hAnsiTheme="majorEastAsia" w:eastAsiaTheme="majorEastAsia" w:cstheme="majorEastAsia"/>
                <w:b/>
                <w:bCs/>
                <w:color w:val="auto"/>
                <w:sz w:val="24"/>
                <w:szCs w:val="24"/>
                <w:highlight w:val="none"/>
              </w:rPr>
              <w:t>2</w:t>
            </w:r>
            <w:r>
              <w:rPr>
                <w:rFonts w:hint="eastAsia" w:asciiTheme="majorEastAsia" w:hAnsiTheme="majorEastAsia" w:eastAsiaTheme="majorEastAsia" w:cstheme="majorEastAsia"/>
                <w:b/>
                <w:bCs/>
                <w:color w:val="auto"/>
                <w:sz w:val="24"/>
                <w:szCs w:val="24"/>
                <w:highlight w:val="none"/>
                <w:lang w:val="zh-CN"/>
              </w:rPr>
              <w:t>）</w:t>
            </w:r>
            <w:r>
              <w:rPr>
                <w:rFonts w:hint="eastAsia" w:asciiTheme="majorEastAsia" w:hAnsiTheme="majorEastAsia" w:eastAsiaTheme="majorEastAsia" w:cstheme="majorEastAsia"/>
                <w:b/>
                <w:bCs/>
                <w:color w:val="auto"/>
                <w:sz w:val="24"/>
                <w:szCs w:val="24"/>
                <w:highlight w:val="none"/>
                <w:lang w:val="en-US" w:eastAsia="zh-CN"/>
              </w:rPr>
              <w:t>节能、</w:t>
            </w:r>
            <w:r>
              <w:rPr>
                <w:rFonts w:hint="eastAsia" w:asciiTheme="majorEastAsia" w:hAnsiTheme="majorEastAsia" w:eastAsiaTheme="majorEastAsia" w:cstheme="majorEastAsia"/>
                <w:b/>
                <w:bCs/>
                <w:color w:val="auto"/>
                <w:sz w:val="24"/>
                <w:szCs w:val="24"/>
                <w:highlight w:val="none"/>
                <w:lang w:val="zh-CN"/>
              </w:rPr>
              <w:t>环保（</w:t>
            </w:r>
            <w:r>
              <w:rPr>
                <w:rFonts w:hint="eastAsia" w:asciiTheme="majorEastAsia" w:hAnsiTheme="majorEastAsia" w:eastAsiaTheme="majorEastAsia" w:cstheme="majorEastAsia"/>
                <w:b/>
                <w:bCs/>
                <w:color w:val="auto"/>
                <w:sz w:val="24"/>
                <w:szCs w:val="24"/>
                <w:highlight w:val="none"/>
                <w:lang w:val="en-US" w:eastAsia="zh-CN"/>
              </w:rPr>
              <w:t>3</w:t>
            </w:r>
            <w:r>
              <w:rPr>
                <w:rFonts w:hint="eastAsia" w:asciiTheme="majorEastAsia" w:hAnsiTheme="majorEastAsia" w:eastAsiaTheme="majorEastAsia" w:cstheme="majorEastAsia"/>
                <w:b/>
                <w:bCs/>
                <w:color w:val="auto"/>
                <w:sz w:val="24"/>
                <w:szCs w:val="24"/>
                <w:highlight w:val="none"/>
              </w:rPr>
              <w:t>分</w:t>
            </w:r>
            <w:r>
              <w:rPr>
                <w:rFonts w:hint="eastAsia" w:asciiTheme="majorEastAsia" w:hAnsiTheme="majorEastAsia" w:eastAsiaTheme="majorEastAsia" w:cstheme="majorEastAsia"/>
                <w:b/>
                <w:bCs/>
                <w:color w:val="auto"/>
                <w:sz w:val="24"/>
                <w:szCs w:val="24"/>
                <w:highlight w:val="none"/>
                <w:lang w:val="zh-CN"/>
              </w:rPr>
              <w:t>）：</w:t>
            </w:r>
            <w:r>
              <w:rPr>
                <w:rFonts w:hint="eastAsia" w:asciiTheme="majorEastAsia" w:hAnsiTheme="majorEastAsia" w:eastAsiaTheme="majorEastAsia" w:cstheme="majorEastAsia"/>
                <w:b w:val="0"/>
                <w:bCs w:val="0"/>
                <w:color w:val="auto"/>
                <w:sz w:val="24"/>
                <w:szCs w:val="24"/>
                <w:highlight w:val="none"/>
                <w:lang w:val="zh-CN"/>
              </w:rPr>
              <w:t>投标产品为节能产品得1</w:t>
            </w:r>
            <w:r>
              <w:rPr>
                <w:rFonts w:hint="eastAsia" w:asciiTheme="majorEastAsia" w:hAnsiTheme="majorEastAsia" w:eastAsiaTheme="majorEastAsia" w:cstheme="majorEastAsia"/>
                <w:b w:val="0"/>
                <w:bCs w:val="0"/>
                <w:color w:val="auto"/>
                <w:sz w:val="24"/>
                <w:szCs w:val="24"/>
                <w:highlight w:val="none"/>
                <w:lang w:val="en-US" w:eastAsia="zh-CN"/>
              </w:rPr>
              <w:t>.5</w:t>
            </w:r>
            <w:r>
              <w:rPr>
                <w:rFonts w:hint="eastAsia" w:asciiTheme="majorEastAsia" w:hAnsiTheme="majorEastAsia" w:eastAsiaTheme="majorEastAsia" w:cstheme="majorEastAsia"/>
                <w:b w:val="0"/>
                <w:bCs w:val="0"/>
                <w:color w:val="auto"/>
                <w:sz w:val="24"/>
                <w:szCs w:val="24"/>
                <w:highlight w:val="none"/>
                <w:lang w:val="zh-CN"/>
              </w:rPr>
              <w:t>分；投标产品为环保产品得1</w:t>
            </w:r>
            <w:r>
              <w:rPr>
                <w:rFonts w:hint="eastAsia" w:asciiTheme="majorEastAsia" w:hAnsiTheme="majorEastAsia" w:eastAsiaTheme="majorEastAsia" w:cstheme="majorEastAsia"/>
                <w:b w:val="0"/>
                <w:bCs w:val="0"/>
                <w:color w:val="auto"/>
                <w:sz w:val="24"/>
                <w:szCs w:val="24"/>
                <w:highlight w:val="none"/>
                <w:lang w:val="en-US" w:eastAsia="zh-CN"/>
              </w:rPr>
              <w:t>.5</w:t>
            </w:r>
            <w:r>
              <w:rPr>
                <w:rFonts w:hint="eastAsia" w:asciiTheme="majorEastAsia" w:hAnsiTheme="majorEastAsia" w:eastAsiaTheme="majorEastAsia" w:cstheme="majorEastAsia"/>
                <w:b w:val="0"/>
                <w:bCs w:val="0"/>
                <w:color w:val="auto"/>
                <w:sz w:val="24"/>
                <w:szCs w:val="24"/>
                <w:highlight w:val="none"/>
                <w:lang w:val="zh-CN"/>
              </w:rPr>
              <w:t>分；</w:t>
            </w:r>
            <w:r>
              <w:rPr>
                <w:rFonts w:hint="eastAsia" w:asciiTheme="majorEastAsia" w:hAnsiTheme="majorEastAsia" w:eastAsiaTheme="majorEastAsia" w:cstheme="majorEastAsia"/>
                <w:color w:val="auto"/>
                <w:sz w:val="24"/>
                <w:szCs w:val="24"/>
                <w:highlight w:val="none"/>
              </w:rPr>
              <w:t>未提供不得分。该项得分的认定以</w:t>
            </w:r>
            <w:r>
              <w:rPr>
                <w:rFonts w:hint="eastAsia" w:asciiTheme="majorEastAsia" w:hAnsiTheme="majorEastAsia" w:eastAsiaTheme="majorEastAsia" w:cstheme="majorEastAsia"/>
                <w:color w:val="auto"/>
                <w:kern w:val="2"/>
                <w:sz w:val="24"/>
                <w:szCs w:val="24"/>
                <w:lang w:val="zh-CN" w:eastAsia="zh-CN" w:bidi="ar-SA"/>
              </w:rPr>
              <w:t>《国家节能产品认证证书》《中国环境标志产品认证证书》为准。</w:t>
            </w:r>
          </w:p>
          <w:p w14:paraId="0E6C25D6">
            <w:pPr>
              <w:pStyle w:val="14"/>
              <w:ind w:left="0" w:leftChars="0" w:firstLine="0" w:firstLineChars="0"/>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b/>
                <w:bCs/>
                <w:color w:val="auto"/>
                <w:kern w:val="2"/>
                <w:sz w:val="24"/>
                <w:szCs w:val="24"/>
                <w:highlight w:val="none"/>
                <w:lang w:val="zh-CN" w:eastAsia="zh-CN" w:bidi="ar-SA"/>
              </w:rPr>
              <w:t>（</w:t>
            </w:r>
            <w:r>
              <w:rPr>
                <w:rFonts w:hint="eastAsia" w:asciiTheme="majorEastAsia" w:hAnsiTheme="majorEastAsia" w:eastAsiaTheme="majorEastAsia" w:cstheme="majorEastAsia"/>
                <w:b/>
                <w:bCs/>
                <w:color w:val="auto"/>
                <w:kern w:val="2"/>
                <w:sz w:val="24"/>
                <w:szCs w:val="24"/>
                <w:highlight w:val="none"/>
                <w:lang w:val="en-US" w:eastAsia="zh-CN" w:bidi="ar-SA"/>
              </w:rPr>
              <w:t>3</w:t>
            </w:r>
            <w:r>
              <w:rPr>
                <w:rFonts w:hint="eastAsia" w:asciiTheme="majorEastAsia" w:hAnsiTheme="majorEastAsia" w:eastAsiaTheme="majorEastAsia" w:cstheme="majorEastAsia"/>
                <w:b/>
                <w:bCs/>
                <w:color w:val="auto"/>
                <w:kern w:val="2"/>
                <w:sz w:val="24"/>
                <w:szCs w:val="24"/>
                <w:highlight w:val="none"/>
                <w:lang w:val="zh-CN" w:eastAsia="zh-CN" w:bidi="ar-SA"/>
              </w:rPr>
              <w:t>）</w:t>
            </w:r>
            <w:r>
              <w:rPr>
                <w:rFonts w:hint="eastAsia" w:asciiTheme="majorEastAsia" w:hAnsiTheme="majorEastAsia" w:eastAsiaTheme="majorEastAsia" w:cstheme="majorEastAsia"/>
                <w:b/>
                <w:bCs/>
                <w:color w:val="auto"/>
                <w:kern w:val="2"/>
                <w:sz w:val="24"/>
                <w:szCs w:val="24"/>
                <w:highlight w:val="none"/>
                <w:lang w:val="en-US" w:eastAsia="zh-CN" w:bidi="ar-SA"/>
              </w:rPr>
              <w:t>自主创新（2分）：</w:t>
            </w:r>
            <w:r>
              <w:rPr>
                <w:rFonts w:hint="eastAsia" w:asciiTheme="majorEastAsia" w:hAnsiTheme="majorEastAsia" w:eastAsiaTheme="majorEastAsia" w:cstheme="majorEastAsia"/>
                <w:color w:val="auto"/>
                <w:kern w:val="2"/>
                <w:sz w:val="24"/>
                <w:szCs w:val="24"/>
                <w:lang w:val="en-US" w:eastAsia="zh-CN" w:bidi="ar-SA"/>
              </w:rPr>
              <w:t>投标产品属自主知识产权的，得 2分；反之不得分。</w:t>
            </w:r>
          </w:p>
        </w:tc>
      </w:tr>
      <w:tr w14:paraId="1DD0450B">
        <w:tblPrEx>
          <w:tblCellMar>
            <w:top w:w="0" w:type="dxa"/>
            <w:left w:w="57" w:type="dxa"/>
            <w:bottom w:w="0" w:type="dxa"/>
            <w:right w:w="57" w:type="dxa"/>
          </w:tblCellMar>
        </w:tblPrEx>
        <w:trPr>
          <w:trHeight w:val="1356" w:hRule="atLeast"/>
          <w:jc w:val="center"/>
        </w:trPr>
        <w:tc>
          <w:tcPr>
            <w:tcW w:w="731" w:type="dxa"/>
            <w:tcBorders>
              <w:top w:val="single" w:color="000000" w:sz="6" w:space="0"/>
              <w:left w:val="single" w:color="000000" w:sz="6" w:space="0"/>
              <w:bottom w:val="single" w:color="000000" w:sz="6" w:space="0"/>
              <w:right w:val="single" w:color="000000" w:sz="6" w:space="0"/>
            </w:tcBorders>
            <w:noWrap w:val="0"/>
            <w:vAlign w:val="center"/>
          </w:tcPr>
          <w:p w14:paraId="3DD62A96">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3</w:t>
            </w:r>
          </w:p>
        </w:tc>
        <w:tc>
          <w:tcPr>
            <w:tcW w:w="1250" w:type="dxa"/>
            <w:tcBorders>
              <w:top w:val="single" w:color="000000" w:sz="6" w:space="0"/>
              <w:left w:val="single" w:color="000000" w:sz="6" w:space="0"/>
              <w:bottom w:val="single" w:color="000000" w:sz="6" w:space="0"/>
              <w:right w:val="single" w:color="000000" w:sz="6" w:space="0"/>
            </w:tcBorders>
            <w:noWrap w:val="0"/>
            <w:vAlign w:val="center"/>
          </w:tcPr>
          <w:p w14:paraId="4CBDE24E">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textAlignment w:val="auto"/>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zh-CN"/>
              </w:rPr>
              <w:t>履约能力</w:t>
            </w:r>
          </w:p>
          <w:p w14:paraId="514F668D">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textAlignment w:val="auto"/>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shd w:val="clear" w:color="auto" w:fill="FFFFFF"/>
              </w:rPr>
              <w:t>(</w:t>
            </w:r>
            <w:r>
              <w:rPr>
                <w:rFonts w:hint="eastAsia" w:ascii="宋体" w:hAnsi="宋体" w:cs="宋体"/>
                <w:b/>
                <w:bCs/>
                <w:color w:val="auto"/>
                <w:sz w:val="24"/>
                <w:szCs w:val="24"/>
                <w:shd w:val="clear" w:color="auto" w:fill="FFFFFF"/>
                <w:lang w:val="en-US" w:eastAsia="zh-CN"/>
              </w:rPr>
              <w:t>10</w:t>
            </w:r>
            <w:r>
              <w:rPr>
                <w:rFonts w:hint="eastAsia" w:ascii="宋体" w:hAnsi="宋体" w:eastAsia="宋体" w:cs="宋体"/>
                <w:b/>
                <w:bCs/>
                <w:color w:val="auto"/>
                <w:sz w:val="24"/>
                <w:szCs w:val="24"/>
              </w:rPr>
              <w:t>分</w:t>
            </w:r>
            <w:r>
              <w:rPr>
                <w:rFonts w:hint="eastAsia" w:ascii="宋体" w:hAnsi="宋体" w:eastAsia="宋体" w:cs="宋体"/>
                <w:b/>
                <w:bCs/>
                <w:color w:val="auto"/>
                <w:sz w:val="24"/>
                <w:szCs w:val="24"/>
                <w:shd w:val="clear" w:color="auto" w:fill="FFFFFF"/>
              </w:rPr>
              <w:t>)</w:t>
            </w:r>
          </w:p>
        </w:tc>
        <w:tc>
          <w:tcPr>
            <w:tcW w:w="7687" w:type="dxa"/>
            <w:tcBorders>
              <w:top w:val="single" w:color="000000" w:sz="6" w:space="0"/>
              <w:left w:val="single" w:color="000000" w:sz="6" w:space="0"/>
              <w:bottom w:val="single" w:color="000000" w:sz="6" w:space="0"/>
              <w:right w:val="single" w:color="000000" w:sz="6" w:space="0"/>
            </w:tcBorders>
            <w:noWrap w:val="0"/>
            <w:vAlign w:val="center"/>
          </w:tcPr>
          <w:p w14:paraId="09C7F396">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both"/>
              <w:textAlignment w:val="auto"/>
              <w:rPr>
                <w:rFonts w:hint="eastAsia" w:asciiTheme="majorEastAsia" w:hAnsiTheme="majorEastAsia" w:eastAsiaTheme="majorEastAsia" w:cstheme="majorEastAsia"/>
                <w:color w:val="auto"/>
                <w:sz w:val="24"/>
                <w:szCs w:val="24"/>
                <w:highlight w:val="none"/>
                <w:lang w:eastAsia="zh-CN"/>
              </w:rPr>
            </w:pPr>
            <w:r>
              <w:rPr>
                <w:rFonts w:hint="eastAsia" w:asciiTheme="majorEastAsia" w:hAnsiTheme="majorEastAsia" w:eastAsiaTheme="majorEastAsia" w:cstheme="majorEastAsia"/>
                <w:b/>
                <w:bCs/>
                <w:color w:val="auto"/>
                <w:sz w:val="24"/>
                <w:szCs w:val="24"/>
                <w:highlight w:val="none"/>
              </w:rPr>
              <w:t>类似业绩情况（</w:t>
            </w:r>
            <w:r>
              <w:rPr>
                <w:rFonts w:hint="eastAsia" w:asciiTheme="majorEastAsia" w:hAnsiTheme="majorEastAsia" w:eastAsiaTheme="majorEastAsia" w:cstheme="majorEastAsia"/>
                <w:b/>
                <w:bCs/>
                <w:color w:val="auto"/>
                <w:sz w:val="24"/>
                <w:szCs w:val="24"/>
                <w:highlight w:val="none"/>
                <w:lang w:val="en-US" w:eastAsia="zh-CN"/>
              </w:rPr>
              <w:t>10</w:t>
            </w:r>
            <w:r>
              <w:rPr>
                <w:rFonts w:hint="eastAsia" w:asciiTheme="majorEastAsia" w:hAnsiTheme="majorEastAsia" w:eastAsiaTheme="majorEastAsia" w:cstheme="majorEastAsia"/>
                <w:b/>
                <w:bCs/>
                <w:color w:val="auto"/>
                <w:sz w:val="24"/>
                <w:szCs w:val="24"/>
                <w:highlight w:val="none"/>
              </w:rPr>
              <w:t>分）：</w:t>
            </w:r>
            <w:r>
              <w:rPr>
                <w:rFonts w:hint="eastAsia" w:asciiTheme="majorEastAsia" w:hAnsiTheme="majorEastAsia" w:eastAsiaTheme="majorEastAsia" w:cstheme="majorEastAsia"/>
                <w:color w:val="auto"/>
                <w:kern w:val="2"/>
                <w:sz w:val="24"/>
                <w:szCs w:val="24"/>
                <w:highlight w:val="none"/>
                <w:lang w:val="en-US" w:eastAsia="zh-CN" w:bidi="ar-SA"/>
              </w:rPr>
              <w:t>提供自2021年以来的类似业绩证明材料（需提供包含合同首页、标的及金额所在页、供货合同签字盖章页的扫描或复印件）。提供5项以上（含5项）的，得10分；提供5项以下的，每提供1项得2分；不提供不得分。</w:t>
            </w:r>
          </w:p>
        </w:tc>
      </w:tr>
      <w:tr w14:paraId="27340562">
        <w:tblPrEx>
          <w:tblCellMar>
            <w:top w:w="0" w:type="dxa"/>
            <w:left w:w="57" w:type="dxa"/>
            <w:bottom w:w="0" w:type="dxa"/>
            <w:right w:w="57" w:type="dxa"/>
          </w:tblCellMar>
        </w:tblPrEx>
        <w:trPr>
          <w:trHeight w:val="3064" w:hRule="atLeast"/>
          <w:jc w:val="center"/>
        </w:trPr>
        <w:tc>
          <w:tcPr>
            <w:tcW w:w="731" w:type="dxa"/>
            <w:tcBorders>
              <w:top w:val="single" w:color="000000" w:sz="6" w:space="0"/>
              <w:left w:val="single" w:color="000000" w:sz="6" w:space="0"/>
              <w:bottom w:val="single" w:color="000000" w:sz="6" w:space="0"/>
              <w:right w:val="single" w:color="000000" w:sz="6" w:space="0"/>
            </w:tcBorders>
            <w:noWrap w:val="0"/>
            <w:vAlign w:val="center"/>
          </w:tcPr>
          <w:p w14:paraId="00C0615A">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4</w:t>
            </w:r>
          </w:p>
        </w:tc>
        <w:tc>
          <w:tcPr>
            <w:tcW w:w="1250" w:type="dxa"/>
            <w:tcBorders>
              <w:top w:val="single" w:color="000000" w:sz="6" w:space="0"/>
              <w:left w:val="single" w:color="000000" w:sz="6" w:space="0"/>
              <w:bottom w:val="single" w:color="000000" w:sz="6" w:space="0"/>
              <w:right w:val="single" w:color="000000" w:sz="6" w:space="0"/>
            </w:tcBorders>
            <w:noWrap w:val="0"/>
            <w:vAlign w:val="center"/>
          </w:tcPr>
          <w:p w14:paraId="18568963">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textAlignment w:val="auto"/>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zh-CN"/>
              </w:rPr>
              <w:t>售后服务</w:t>
            </w:r>
          </w:p>
          <w:p w14:paraId="554F3F66">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textAlignment w:val="auto"/>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shd w:val="clear" w:color="auto" w:fill="FFFFFF"/>
              </w:rPr>
              <w:t>(</w:t>
            </w:r>
            <w:r>
              <w:rPr>
                <w:rFonts w:hint="eastAsia" w:ascii="宋体" w:hAnsi="宋体" w:cs="宋体"/>
                <w:b/>
                <w:bCs/>
                <w:color w:val="auto"/>
                <w:sz w:val="24"/>
                <w:szCs w:val="24"/>
                <w:lang w:val="en-US" w:eastAsia="zh-CN"/>
              </w:rPr>
              <w:t>15</w:t>
            </w:r>
            <w:r>
              <w:rPr>
                <w:rFonts w:hint="eastAsia" w:ascii="宋体" w:hAnsi="宋体" w:eastAsia="宋体" w:cs="宋体"/>
                <w:b/>
                <w:bCs/>
                <w:color w:val="auto"/>
                <w:sz w:val="24"/>
                <w:szCs w:val="24"/>
              </w:rPr>
              <w:t>分</w:t>
            </w:r>
            <w:r>
              <w:rPr>
                <w:rFonts w:hint="eastAsia" w:ascii="宋体" w:hAnsi="宋体" w:eastAsia="宋体" w:cs="宋体"/>
                <w:b/>
                <w:bCs/>
                <w:color w:val="auto"/>
                <w:sz w:val="24"/>
                <w:szCs w:val="24"/>
                <w:shd w:val="clear" w:color="auto" w:fill="FFFFFF"/>
              </w:rPr>
              <w:t>)</w:t>
            </w:r>
          </w:p>
        </w:tc>
        <w:tc>
          <w:tcPr>
            <w:tcW w:w="7687" w:type="dxa"/>
            <w:tcBorders>
              <w:top w:val="single" w:color="000000" w:sz="6" w:space="0"/>
              <w:left w:val="single" w:color="000000" w:sz="6" w:space="0"/>
              <w:bottom w:val="single" w:color="000000" w:sz="6" w:space="0"/>
              <w:right w:val="single" w:color="000000" w:sz="6" w:space="0"/>
            </w:tcBorders>
            <w:noWrap w:val="0"/>
            <w:vAlign w:val="center"/>
          </w:tcPr>
          <w:p w14:paraId="7306B179">
            <w:pPr>
              <w:numPr>
                <w:ilvl w:val="0"/>
                <w:numId w:val="3"/>
              </w:numPr>
              <w:spacing w:line="336" w:lineRule="auto"/>
              <w:jc w:val="left"/>
              <w:rPr>
                <w:rFonts w:ascii="宋体" w:hAnsi="宋体" w:eastAsia="宋体" w:cs="宋体"/>
                <w:sz w:val="24"/>
                <w:szCs w:val="24"/>
              </w:rPr>
            </w:pPr>
            <w:r>
              <w:rPr>
                <w:rFonts w:hint="eastAsia" w:asciiTheme="majorEastAsia" w:hAnsiTheme="majorEastAsia" w:eastAsiaTheme="majorEastAsia" w:cstheme="majorEastAsia"/>
                <w:b/>
                <w:bCs/>
                <w:color w:val="auto"/>
                <w:kern w:val="0"/>
                <w:sz w:val="24"/>
                <w:szCs w:val="24"/>
                <w:highlight w:val="none"/>
                <w:lang w:val="en-US" w:eastAsia="zh-CN" w:bidi="ar"/>
              </w:rPr>
              <w:t>项目管理及实施方案（5分）：</w:t>
            </w:r>
            <w:r>
              <w:rPr>
                <w:rFonts w:ascii="宋体" w:hAnsi="宋体" w:eastAsia="宋体" w:cs="宋体"/>
                <w:sz w:val="24"/>
                <w:szCs w:val="24"/>
              </w:rPr>
              <w:t>方案要求针对该项目特点进行技术剖析与描述，能够详细、完整描 述产品的功能和技术要点，内容完整、合理且详实、充分，技术成 熟。内容包含：①实施计划②实施团队③实施进度安排④质量控制 措施⑤安全保障措施；得</w:t>
            </w:r>
            <w:r>
              <w:rPr>
                <w:rFonts w:hint="eastAsia" w:ascii="宋体" w:hAnsi="宋体" w:eastAsia="宋体" w:cs="宋体"/>
                <w:sz w:val="24"/>
                <w:szCs w:val="24"/>
                <w:lang w:val="en-US" w:eastAsia="zh-CN"/>
              </w:rPr>
              <w:t>5</w:t>
            </w:r>
            <w:r>
              <w:rPr>
                <w:rFonts w:ascii="宋体" w:hAnsi="宋体" w:eastAsia="宋体" w:cs="宋体"/>
                <w:sz w:val="24"/>
                <w:szCs w:val="24"/>
              </w:rPr>
              <w:t xml:space="preserve"> 分；方案中每有一项内容缺失扣</w:t>
            </w:r>
            <w:r>
              <w:rPr>
                <w:rFonts w:hint="eastAsia" w:ascii="宋体" w:hAnsi="宋体" w:eastAsia="宋体" w:cs="宋体"/>
                <w:sz w:val="24"/>
                <w:szCs w:val="24"/>
                <w:lang w:val="en-US" w:eastAsia="zh-CN"/>
              </w:rPr>
              <w:t>1</w:t>
            </w:r>
            <w:r>
              <w:rPr>
                <w:rFonts w:ascii="宋体" w:hAnsi="宋体" w:eastAsia="宋体" w:cs="宋体"/>
                <w:sz w:val="24"/>
                <w:szCs w:val="24"/>
              </w:rPr>
              <w:t xml:space="preserve"> 分， 方案内容要素中每存在一处缺陷扣</w:t>
            </w:r>
            <w:r>
              <w:rPr>
                <w:rFonts w:hint="eastAsia" w:ascii="宋体" w:hAnsi="宋体" w:eastAsia="宋体" w:cs="宋体"/>
                <w:sz w:val="24"/>
                <w:szCs w:val="24"/>
                <w:lang w:val="en-US" w:eastAsia="zh-CN"/>
              </w:rPr>
              <w:t>0.5</w:t>
            </w:r>
            <w:r>
              <w:rPr>
                <w:rFonts w:ascii="宋体" w:hAnsi="宋体" w:eastAsia="宋体" w:cs="宋体"/>
                <w:sz w:val="24"/>
                <w:szCs w:val="24"/>
              </w:rPr>
              <w:t xml:space="preserve"> 分，扣完为止。 </w:t>
            </w:r>
            <w:r>
              <w:rPr>
                <w:rFonts w:ascii="宋体" w:hAnsi="宋体" w:eastAsia="宋体" w:cs="宋体"/>
                <w:b/>
                <w:bCs/>
                <w:sz w:val="24"/>
                <w:szCs w:val="24"/>
              </w:rPr>
              <w:t>注：</w:t>
            </w:r>
            <w:r>
              <w:rPr>
                <w:rFonts w:ascii="宋体" w:hAnsi="宋体" w:eastAsia="宋体" w:cs="宋体"/>
                <w:sz w:val="24"/>
                <w:szCs w:val="24"/>
              </w:rPr>
              <w:t>缺陷是指：存在项目名称错误、地点区域错误、内容与本项目 需求无关、方案内容矛盾或表述前后不一致、仅有框架或标题、适 用的标准（方法）错误、明显复制其他项目内容等情况或对比其他 供应商方案明显不如中的任意一种情形。</w:t>
            </w:r>
          </w:p>
          <w:p w14:paraId="1ADB66AA">
            <w:pPr>
              <w:numPr>
                <w:ilvl w:val="0"/>
                <w:numId w:val="3"/>
              </w:numPr>
              <w:spacing w:line="336" w:lineRule="auto"/>
              <w:ind w:left="0" w:leftChars="0" w:firstLine="0" w:firstLineChars="0"/>
              <w:jc w:val="left"/>
              <w:rPr>
                <w:rFonts w:ascii="宋体" w:hAnsi="宋体" w:eastAsia="宋体" w:cs="宋体"/>
                <w:sz w:val="24"/>
                <w:szCs w:val="24"/>
              </w:rPr>
            </w:pPr>
            <w:r>
              <w:rPr>
                <w:rFonts w:hint="eastAsia" w:asciiTheme="majorEastAsia" w:hAnsiTheme="majorEastAsia" w:eastAsiaTheme="majorEastAsia" w:cstheme="majorEastAsia"/>
                <w:b/>
                <w:bCs/>
                <w:color w:val="auto"/>
                <w:kern w:val="0"/>
                <w:sz w:val="24"/>
                <w:szCs w:val="24"/>
                <w:highlight w:val="none"/>
                <w:lang w:val="en-US" w:eastAsia="zh-CN" w:bidi="ar"/>
              </w:rPr>
              <w:t>售后服务及相关承诺（10分）：</w:t>
            </w:r>
            <w:r>
              <w:rPr>
                <w:rFonts w:ascii="宋体" w:hAnsi="宋体" w:eastAsia="宋体" w:cs="宋体"/>
                <w:sz w:val="24"/>
                <w:szCs w:val="24"/>
              </w:rPr>
              <w:t>根据磋商文件要求提供本项目售后服务计划、措施内容，内容包含 ①售后服务计划②服务响应时间③服务团队④定期回访⑤技术支持；得10 分</w:t>
            </w:r>
            <w:r>
              <w:rPr>
                <w:rFonts w:hint="eastAsia" w:ascii="宋体" w:hAnsi="宋体" w:eastAsia="宋体" w:cs="宋体"/>
                <w:sz w:val="24"/>
                <w:szCs w:val="24"/>
                <w:lang w:eastAsia="zh-CN"/>
              </w:rPr>
              <w:t>；</w:t>
            </w:r>
            <w:r>
              <w:rPr>
                <w:rFonts w:ascii="宋体" w:hAnsi="宋体" w:eastAsia="宋体" w:cs="宋体"/>
                <w:sz w:val="24"/>
                <w:szCs w:val="24"/>
              </w:rPr>
              <w:t>方案中每有一项内容缺失扣2 分，方案内容要素中每存在一处缺陷扣1分。</w:t>
            </w:r>
          </w:p>
          <w:p w14:paraId="2FE3D8CE">
            <w:pPr>
              <w:numPr>
                <w:ilvl w:val="0"/>
                <w:numId w:val="0"/>
              </w:numPr>
              <w:spacing w:line="336" w:lineRule="auto"/>
              <w:ind w:leftChars="0"/>
              <w:jc w:val="left"/>
              <w:rPr>
                <w:rFonts w:hint="eastAsia" w:asciiTheme="majorEastAsia" w:hAnsiTheme="majorEastAsia" w:eastAsiaTheme="majorEastAsia" w:cstheme="majorEastAsia"/>
                <w:color w:val="auto"/>
                <w:kern w:val="0"/>
                <w:sz w:val="24"/>
                <w:szCs w:val="24"/>
                <w:highlight w:val="none"/>
                <w:lang w:bidi="ar"/>
              </w:rPr>
            </w:pPr>
            <w:r>
              <w:rPr>
                <w:rFonts w:ascii="宋体" w:hAnsi="宋体" w:eastAsia="宋体" w:cs="宋体"/>
                <w:b/>
                <w:bCs/>
                <w:sz w:val="24"/>
                <w:szCs w:val="24"/>
              </w:rPr>
              <w:t>注：</w:t>
            </w:r>
            <w:r>
              <w:rPr>
                <w:rFonts w:ascii="宋体" w:hAnsi="宋体" w:eastAsia="宋体" w:cs="宋体"/>
                <w:sz w:val="24"/>
                <w:szCs w:val="24"/>
              </w:rPr>
              <w:t>缺陷是指：存在项目名称错误、地点区域错误、内容与本项目 需求无关、方案内容矛盾或表述前后不一致、仅有框架或标题、适用的标准（方法）错误、明显复制其他项目内容等情况或对比其他供应商方案明显不如中的任意一种情形。</w:t>
            </w:r>
          </w:p>
        </w:tc>
      </w:tr>
    </w:tbl>
    <w:p w14:paraId="0B87566A">
      <w:pPr>
        <w:autoSpaceDE w:val="0"/>
        <w:autoSpaceDN w:val="0"/>
        <w:adjustRightInd w:val="0"/>
        <w:spacing w:line="360" w:lineRule="auto"/>
        <w:jc w:val="left"/>
        <w:rPr>
          <w:rFonts w:hint="eastAsia" w:ascii="宋体" w:cs="宋体"/>
          <w:sz w:val="24"/>
          <w:szCs w:val="24"/>
          <w:lang w:val="zh-CN"/>
        </w:rPr>
      </w:pPr>
    </w:p>
    <w:p w14:paraId="453C912A">
      <w:pPr>
        <w:autoSpaceDE w:val="0"/>
        <w:autoSpaceDN w:val="0"/>
        <w:adjustRightInd w:val="0"/>
        <w:spacing w:line="360" w:lineRule="auto"/>
        <w:jc w:val="left"/>
        <w:rPr>
          <w:rFonts w:hint="eastAsia" w:ascii="宋体" w:hAnsi="Cambria" w:cs="宋体"/>
          <w:kern w:val="0"/>
          <w:sz w:val="24"/>
        </w:rPr>
      </w:pPr>
      <w:r>
        <w:rPr>
          <w:rFonts w:hint="eastAsia" w:ascii="宋体" w:hAnsi="Cambria" w:cs="宋体"/>
          <w:b/>
          <w:kern w:val="0"/>
          <w:sz w:val="24"/>
        </w:rPr>
        <w:t>注：各供应商的提交的响应文件中，应将上述涉及到的证明资料扫描件（或复印件）附在其中，并加盖公章</w:t>
      </w:r>
      <w:r>
        <w:rPr>
          <w:rFonts w:hint="eastAsia" w:ascii="宋体" w:hAnsi="Cambria" w:cs="宋体"/>
          <w:kern w:val="0"/>
          <w:sz w:val="24"/>
        </w:rPr>
        <w:t>。</w:t>
      </w:r>
    </w:p>
    <w:p w14:paraId="64535889">
      <w:pPr>
        <w:jc w:val="left"/>
        <w:rPr>
          <w:rFonts w:hint="eastAsia" w:ascii="宋体" w:hAnsi="Cambria" w:cs="宋体"/>
          <w:color w:val="auto"/>
          <w:kern w:val="0"/>
          <w:sz w:val="24"/>
          <w:szCs w:val="24"/>
          <w:lang w:val="zh-CN"/>
        </w:rPr>
      </w:pPr>
    </w:p>
    <w:p w14:paraId="0B93B6FC">
      <w:pPr>
        <w:pStyle w:val="17"/>
        <w:rPr>
          <w:color w:val="auto"/>
          <w:lang w:val="zh-CN"/>
        </w:rPr>
      </w:pPr>
      <w:bookmarkStart w:id="39" w:name="_Toc325726025"/>
      <w:bookmarkStart w:id="40" w:name="_Toc500493784"/>
      <w:bookmarkStart w:id="41" w:name="_Toc376936756"/>
    </w:p>
    <w:p w14:paraId="342506FD">
      <w:pPr>
        <w:pStyle w:val="18"/>
        <w:ind w:firstLine="422" w:firstLineChars="176"/>
        <w:rPr>
          <w:rFonts w:hint="eastAsia"/>
          <w:b/>
          <w:color w:val="auto"/>
          <w:kern w:val="0"/>
          <w:sz w:val="24"/>
        </w:rPr>
      </w:pPr>
      <w:r>
        <w:rPr>
          <w:rFonts w:hint="eastAsia"/>
          <w:b/>
          <w:color w:val="auto"/>
          <w:kern w:val="0"/>
          <w:sz w:val="24"/>
        </w:rPr>
        <w:t>八、评审</w:t>
      </w:r>
      <w:r>
        <w:rPr>
          <w:b/>
          <w:color w:val="auto"/>
          <w:kern w:val="0"/>
          <w:sz w:val="24"/>
        </w:rPr>
        <w:t>结果</w:t>
      </w:r>
      <w:bookmarkEnd w:id="38"/>
      <w:bookmarkEnd w:id="39"/>
      <w:bookmarkEnd w:id="40"/>
      <w:bookmarkEnd w:id="41"/>
      <w:bookmarkStart w:id="42" w:name="_Toc325726026"/>
      <w:bookmarkStart w:id="43" w:name="_Toc376936757"/>
      <w:bookmarkStart w:id="44" w:name="_Toc500493785"/>
    </w:p>
    <w:p w14:paraId="0A5BFA07">
      <w:pPr>
        <w:pStyle w:val="18"/>
        <w:ind w:firstLine="422" w:firstLineChars="176"/>
        <w:rPr>
          <w:rFonts w:hint="eastAsia"/>
          <w:b/>
          <w:color w:val="auto"/>
          <w:kern w:val="0"/>
          <w:sz w:val="24"/>
        </w:rPr>
      </w:pPr>
    </w:p>
    <w:p w14:paraId="67421B26">
      <w:pPr>
        <w:pStyle w:val="18"/>
        <w:ind w:firstLine="422" w:firstLineChars="176"/>
        <w:rPr>
          <w:rFonts w:hint="eastAsia"/>
          <w:b/>
          <w:color w:val="auto"/>
          <w:kern w:val="0"/>
          <w:sz w:val="24"/>
        </w:rPr>
      </w:pPr>
      <w:r>
        <w:rPr>
          <w:rFonts w:hint="eastAsia"/>
          <w:b/>
          <w:color w:val="auto"/>
          <w:kern w:val="0"/>
          <w:sz w:val="24"/>
        </w:rPr>
        <w:t>2</w:t>
      </w:r>
      <w:r>
        <w:rPr>
          <w:rFonts w:hint="eastAsia"/>
          <w:b/>
          <w:color w:val="auto"/>
          <w:kern w:val="0"/>
          <w:sz w:val="24"/>
          <w:lang w:val="en-US" w:eastAsia="zh-CN"/>
        </w:rPr>
        <w:t>2</w:t>
      </w:r>
      <w:r>
        <w:rPr>
          <w:rFonts w:hint="eastAsia"/>
          <w:b/>
          <w:color w:val="auto"/>
          <w:kern w:val="0"/>
          <w:sz w:val="24"/>
        </w:rPr>
        <w:t>.确定第一</w:t>
      </w:r>
      <w:r>
        <w:rPr>
          <w:b/>
          <w:color w:val="auto"/>
          <w:kern w:val="0"/>
          <w:sz w:val="24"/>
        </w:rPr>
        <w:t>候选人</w:t>
      </w:r>
      <w:bookmarkEnd w:id="42"/>
      <w:bookmarkEnd w:id="43"/>
      <w:bookmarkEnd w:id="44"/>
    </w:p>
    <w:p w14:paraId="30866D7B">
      <w:pPr>
        <w:spacing w:line="400" w:lineRule="exact"/>
        <w:ind w:firstLine="424" w:firstLineChars="177"/>
        <w:rPr>
          <w:rFonts w:hint="eastAsia"/>
          <w:color w:val="auto"/>
          <w:sz w:val="24"/>
          <w:szCs w:val="24"/>
        </w:rPr>
      </w:pPr>
      <w:r>
        <w:rPr>
          <w:rFonts w:hint="eastAsia"/>
          <w:color w:val="auto"/>
          <w:sz w:val="24"/>
          <w:szCs w:val="24"/>
        </w:rPr>
        <w:t>2</w:t>
      </w:r>
      <w:r>
        <w:rPr>
          <w:rFonts w:hint="eastAsia"/>
          <w:color w:val="auto"/>
          <w:sz w:val="24"/>
          <w:szCs w:val="24"/>
          <w:lang w:val="en-US" w:eastAsia="zh-CN"/>
        </w:rPr>
        <w:t>2</w:t>
      </w:r>
      <w:r>
        <w:rPr>
          <w:rFonts w:hint="eastAsia"/>
          <w:color w:val="auto"/>
          <w:sz w:val="24"/>
          <w:szCs w:val="24"/>
        </w:rPr>
        <w:t>.1</w:t>
      </w:r>
      <w:r>
        <w:rPr>
          <w:rFonts w:hint="eastAsia" w:ascii="宋体" w:hAnsi="Cambria" w:cs="宋体"/>
          <w:color w:val="auto"/>
          <w:kern w:val="0"/>
          <w:sz w:val="24"/>
          <w:szCs w:val="24"/>
          <w:lang w:val="zh-CN"/>
        </w:rPr>
        <w:t>磋商小组按最后</w:t>
      </w:r>
      <w:r>
        <w:rPr>
          <w:rFonts w:ascii="宋体" w:hAnsi="Cambria" w:cs="宋体"/>
          <w:color w:val="auto"/>
          <w:kern w:val="0"/>
          <w:sz w:val="24"/>
          <w:szCs w:val="24"/>
          <w:lang w:val="zh-CN"/>
        </w:rPr>
        <w:t>一次报价</w:t>
      </w:r>
      <w:r>
        <w:rPr>
          <w:rFonts w:hint="eastAsia" w:ascii="宋体" w:hAnsi="Cambria" w:cs="宋体"/>
          <w:color w:val="auto"/>
          <w:kern w:val="0"/>
          <w:sz w:val="24"/>
          <w:szCs w:val="24"/>
          <w:lang w:val="zh-CN"/>
        </w:rPr>
        <w:t>及</w:t>
      </w:r>
      <w:r>
        <w:rPr>
          <w:rFonts w:hint="eastAsia"/>
          <w:color w:val="auto"/>
          <w:sz w:val="24"/>
          <w:szCs w:val="24"/>
        </w:rPr>
        <w:t>根据评标总得分最高的</w:t>
      </w:r>
      <w:r>
        <w:rPr>
          <w:color w:val="auto"/>
          <w:sz w:val="24"/>
          <w:szCs w:val="24"/>
        </w:rPr>
        <w:t>原则确定第一候选人</w:t>
      </w:r>
      <w:r>
        <w:rPr>
          <w:rFonts w:hint="eastAsia"/>
          <w:color w:val="auto"/>
          <w:sz w:val="24"/>
          <w:szCs w:val="24"/>
        </w:rPr>
        <w:t>为中标供应商。</w:t>
      </w:r>
    </w:p>
    <w:p w14:paraId="2F20CB7F">
      <w:pPr>
        <w:spacing w:line="400" w:lineRule="exact"/>
        <w:ind w:firstLine="424" w:firstLineChars="177"/>
        <w:rPr>
          <w:rFonts w:hint="eastAsia"/>
          <w:color w:val="auto"/>
          <w:sz w:val="24"/>
          <w:szCs w:val="24"/>
        </w:rPr>
      </w:pPr>
      <w:r>
        <w:rPr>
          <w:rFonts w:hint="eastAsia"/>
          <w:color w:val="auto"/>
          <w:sz w:val="24"/>
          <w:szCs w:val="24"/>
        </w:rPr>
        <w:t>2</w:t>
      </w:r>
      <w:r>
        <w:rPr>
          <w:rFonts w:hint="eastAsia"/>
          <w:color w:val="auto"/>
          <w:sz w:val="24"/>
          <w:szCs w:val="24"/>
          <w:lang w:val="en-US" w:eastAsia="zh-CN"/>
        </w:rPr>
        <w:t>2</w:t>
      </w:r>
      <w:r>
        <w:rPr>
          <w:rFonts w:hint="eastAsia"/>
          <w:color w:val="auto"/>
          <w:sz w:val="24"/>
          <w:szCs w:val="24"/>
        </w:rPr>
        <w:t>.2</w:t>
      </w:r>
      <w:r>
        <w:rPr>
          <w:rFonts w:hint="eastAsia" w:ascii="宋体" w:hAnsi="Cambria" w:cs="宋体"/>
          <w:color w:val="auto"/>
          <w:kern w:val="0"/>
          <w:sz w:val="24"/>
          <w:szCs w:val="24"/>
          <w:lang w:val="zh-CN"/>
        </w:rPr>
        <w:t>磋商小组</w:t>
      </w:r>
      <w:bookmarkStart w:id="45" w:name="_Toc325726027"/>
      <w:r>
        <w:rPr>
          <w:rFonts w:hint="eastAsia"/>
          <w:color w:val="auto"/>
          <w:sz w:val="24"/>
          <w:szCs w:val="24"/>
        </w:rPr>
        <w:t>完成评审</w:t>
      </w:r>
      <w:r>
        <w:rPr>
          <w:color w:val="auto"/>
          <w:sz w:val="24"/>
          <w:szCs w:val="24"/>
        </w:rPr>
        <w:t>后应当向采购人提交书面评审报告。</w:t>
      </w:r>
    </w:p>
    <w:p w14:paraId="3B203456">
      <w:pPr>
        <w:pStyle w:val="18"/>
        <w:ind w:firstLine="422" w:firstLineChars="176"/>
        <w:rPr>
          <w:rFonts w:hint="eastAsia" w:ascii="Times New Roman" w:hAnsi="Times New Roman" w:eastAsia="宋体" w:cs="Times New Roman"/>
          <w:b/>
          <w:color w:val="auto"/>
          <w:kern w:val="0"/>
          <w:sz w:val="24"/>
        </w:rPr>
      </w:pPr>
      <w:bookmarkStart w:id="46" w:name="_Toc500493786"/>
      <w:bookmarkStart w:id="47" w:name="_Toc325726028"/>
      <w:bookmarkStart w:id="48" w:name="_Toc376936759"/>
      <w:r>
        <w:rPr>
          <w:rFonts w:hint="eastAsia" w:ascii="Times New Roman" w:hAnsi="Times New Roman" w:eastAsia="宋体" w:cs="Times New Roman"/>
          <w:b/>
          <w:color w:val="auto"/>
          <w:kern w:val="0"/>
          <w:sz w:val="24"/>
        </w:rPr>
        <w:t>2</w:t>
      </w:r>
      <w:r>
        <w:rPr>
          <w:rFonts w:hint="eastAsia" w:ascii="Times New Roman" w:hAnsi="Times New Roman" w:eastAsia="宋体" w:cs="Times New Roman"/>
          <w:b/>
          <w:color w:val="auto"/>
          <w:kern w:val="0"/>
          <w:sz w:val="24"/>
          <w:lang w:val="en-US" w:eastAsia="zh-CN"/>
        </w:rPr>
        <w:t>3</w:t>
      </w:r>
      <w:r>
        <w:rPr>
          <w:rFonts w:hint="eastAsia" w:ascii="Times New Roman" w:hAnsi="Times New Roman" w:eastAsia="宋体" w:cs="Times New Roman"/>
          <w:b/>
          <w:color w:val="auto"/>
          <w:kern w:val="0"/>
          <w:sz w:val="24"/>
        </w:rPr>
        <w:t>.中标通知</w:t>
      </w:r>
      <w:bookmarkEnd w:id="46"/>
      <w:bookmarkEnd w:id="47"/>
      <w:bookmarkEnd w:id="48"/>
    </w:p>
    <w:p w14:paraId="1AC0604D">
      <w:pPr>
        <w:spacing w:line="400" w:lineRule="exact"/>
        <w:ind w:firstLine="480"/>
        <w:jc w:val="left"/>
        <w:rPr>
          <w:rFonts w:hint="eastAsia" w:ascii="宋体" w:hAnsi="宋体"/>
          <w:color w:val="auto"/>
          <w:sz w:val="24"/>
          <w:szCs w:val="24"/>
          <w:shd w:val="pct10" w:color="auto" w:fill="FFFFFF"/>
        </w:rPr>
      </w:pPr>
      <w:r>
        <w:rPr>
          <w:rFonts w:hint="eastAsia" w:ascii="宋体" w:hAnsi="宋体"/>
          <w:color w:val="auto"/>
          <w:sz w:val="24"/>
          <w:szCs w:val="24"/>
        </w:rPr>
        <w:t>2</w:t>
      </w:r>
      <w:r>
        <w:rPr>
          <w:rFonts w:hint="eastAsia" w:ascii="宋体" w:hAnsi="宋体"/>
          <w:color w:val="auto"/>
          <w:sz w:val="24"/>
          <w:szCs w:val="24"/>
          <w:lang w:val="en-US" w:eastAsia="zh-CN"/>
        </w:rPr>
        <w:t>3</w:t>
      </w:r>
      <w:r>
        <w:rPr>
          <w:rFonts w:hint="eastAsia" w:ascii="宋体" w:hAnsi="宋体"/>
          <w:color w:val="auto"/>
          <w:sz w:val="24"/>
          <w:szCs w:val="24"/>
        </w:rPr>
        <w:t>.1</w:t>
      </w:r>
      <w:r>
        <w:rPr>
          <w:rFonts w:hint="eastAsia" w:ascii="宋体" w:hAnsi="宋体"/>
          <w:color w:val="auto"/>
          <w:sz w:val="24"/>
          <w:szCs w:val="24"/>
          <w:lang w:eastAsia="zh-CN"/>
        </w:rPr>
        <w:t>采购中心</w:t>
      </w:r>
      <w:r>
        <w:rPr>
          <w:rFonts w:hint="eastAsia" w:ascii="宋体" w:hAnsi="宋体"/>
          <w:color w:val="auto"/>
          <w:sz w:val="24"/>
          <w:szCs w:val="24"/>
        </w:rPr>
        <w:t>自中标供应商确定之日起2个工作日内发出《中标通知书》，并在青海政府采购网上公告中标结果，公告期限为1个工作日。在公告中标结果的同时，</w:t>
      </w:r>
      <w:r>
        <w:rPr>
          <w:rFonts w:hint="eastAsia" w:ascii="宋体" w:hAnsi="宋体"/>
          <w:color w:val="auto"/>
          <w:sz w:val="24"/>
          <w:szCs w:val="24"/>
          <w:lang w:eastAsia="zh-CN"/>
        </w:rPr>
        <w:t>采购中心</w:t>
      </w:r>
      <w:r>
        <w:rPr>
          <w:rFonts w:hint="eastAsia" w:ascii="宋体" w:hAnsi="宋体"/>
          <w:color w:val="auto"/>
          <w:sz w:val="24"/>
          <w:szCs w:val="24"/>
        </w:rPr>
        <w:t>应当向中标人发出中标通知书；对未通过资格审查的</w:t>
      </w:r>
      <w:r>
        <w:rPr>
          <w:rFonts w:hint="eastAsia" w:ascii="宋体" w:hAnsi="宋体"/>
          <w:color w:val="auto"/>
          <w:sz w:val="24"/>
          <w:szCs w:val="24"/>
          <w:lang w:eastAsia="zh-CN"/>
        </w:rPr>
        <w:t>供应商</w:t>
      </w:r>
      <w:r>
        <w:rPr>
          <w:rFonts w:hint="eastAsia" w:ascii="宋体" w:hAnsi="宋体"/>
          <w:color w:val="auto"/>
          <w:sz w:val="24"/>
          <w:szCs w:val="24"/>
        </w:rPr>
        <w:t>，告知其未通过的原因；告知未中标人本人的评审得分与排序。</w:t>
      </w:r>
    </w:p>
    <w:p w14:paraId="315A707B">
      <w:pPr>
        <w:spacing w:line="400" w:lineRule="exact"/>
        <w:ind w:firstLine="480"/>
        <w:jc w:val="left"/>
        <w:rPr>
          <w:rFonts w:hint="eastAsia" w:ascii="宋体" w:hAnsi="宋体"/>
          <w:color w:val="auto"/>
          <w:sz w:val="24"/>
          <w:szCs w:val="24"/>
        </w:rPr>
      </w:pPr>
      <w:r>
        <w:rPr>
          <w:rFonts w:hint="eastAsia" w:ascii="宋体" w:hAnsi="宋体"/>
          <w:color w:val="auto"/>
          <w:sz w:val="24"/>
          <w:szCs w:val="24"/>
        </w:rPr>
        <w:t>2</w:t>
      </w:r>
      <w:r>
        <w:rPr>
          <w:rFonts w:hint="eastAsia" w:ascii="宋体" w:hAnsi="宋体"/>
          <w:color w:val="auto"/>
          <w:sz w:val="24"/>
          <w:szCs w:val="24"/>
          <w:lang w:val="en-US" w:eastAsia="zh-CN"/>
        </w:rPr>
        <w:t>3</w:t>
      </w:r>
      <w:r>
        <w:rPr>
          <w:rFonts w:hint="eastAsia" w:ascii="宋体" w:hAnsi="宋体"/>
          <w:color w:val="auto"/>
          <w:sz w:val="24"/>
          <w:szCs w:val="24"/>
        </w:rPr>
        <w:t>.2《中标通知书》发出后，采购人改变中标结果的，或者中标供应商无正当理由放弃中标项目的，依法承担法律责任。</w:t>
      </w:r>
    </w:p>
    <w:p w14:paraId="7C62174E">
      <w:pPr>
        <w:pStyle w:val="18"/>
        <w:ind w:firstLine="280" w:firstLineChars="117"/>
        <w:rPr>
          <w:rFonts w:hint="eastAsia"/>
          <w:b/>
          <w:color w:val="auto"/>
          <w:kern w:val="0"/>
          <w:sz w:val="24"/>
        </w:rPr>
      </w:pPr>
      <w:bookmarkStart w:id="49" w:name="_Toc500493787"/>
      <w:bookmarkStart w:id="50" w:name="_Toc376936758"/>
    </w:p>
    <w:p w14:paraId="3C23B9AF">
      <w:pPr>
        <w:pStyle w:val="18"/>
        <w:ind w:firstLine="280" w:firstLineChars="117"/>
        <w:rPr>
          <w:rFonts w:hint="eastAsia"/>
          <w:b/>
          <w:color w:val="auto"/>
          <w:kern w:val="0"/>
          <w:sz w:val="24"/>
        </w:rPr>
      </w:pPr>
      <w:r>
        <w:rPr>
          <w:rFonts w:hint="eastAsia"/>
          <w:b/>
          <w:color w:val="auto"/>
          <w:kern w:val="0"/>
          <w:sz w:val="24"/>
        </w:rPr>
        <w:t>九、授予合同</w:t>
      </w:r>
      <w:bookmarkEnd w:id="45"/>
      <w:bookmarkEnd w:id="49"/>
      <w:bookmarkEnd w:id="50"/>
    </w:p>
    <w:p w14:paraId="5AD0BB4D">
      <w:pPr>
        <w:pStyle w:val="18"/>
        <w:ind w:firstLine="280" w:firstLineChars="117"/>
        <w:rPr>
          <w:rFonts w:hint="eastAsia"/>
          <w:b/>
          <w:color w:val="auto"/>
          <w:kern w:val="0"/>
          <w:sz w:val="24"/>
        </w:rPr>
      </w:pPr>
      <w:bookmarkStart w:id="51" w:name="_Toc500493788"/>
      <w:bookmarkStart w:id="52" w:name="_Toc376936760"/>
      <w:bookmarkStart w:id="53" w:name="_Toc325726029"/>
    </w:p>
    <w:p w14:paraId="19C47D36">
      <w:pPr>
        <w:pStyle w:val="18"/>
        <w:ind w:firstLine="280" w:firstLineChars="117"/>
        <w:rPr>
          <w:rFonts w:hint="eastAsia"/>
          <w:b/>
          <w:color w:val="auto"/>
          <w:kern w:val="0"/>
          <w:sz w:val="24"/>
        </w:rPr>
      </w:pPr>
      <w:r>
        <w:rPr>
          <w:rFonts w:hint="eastAsia"/>
          <w:b/>
          <w:color w:val="auto"/>
          <w:kern w:val="0"/>
          <w:sz w:val="24"/>
        </w:rPr>
        <w:t>2</w:t>
      </w:r>
      <w:r>
        <w:rPr>
          <w:rFonts w:hint="eastAsia"/>
          <w:b/>
          <w:color w:val="auto"/>
          <w:kern w:val="0"/>
          <w:sz w:val="24"/>
          <w:lang w:val="en-US" w:eastAsia="zh-CN"/>
        </w:rPr>
        <w:t>4</w:t>
      </w:r>
      <w:r>
        <w:rPr>
          <w:rFonts w:hint="eastAsia"/>
          <w:b/>
          <w:color w:val="auto"/>
          <w:kern w:val="0"/>
          <w:sz w:val="24"/>
        </w:rPr>
        <w:t>.签订合同</w:t>
      </w:r>
      <w:bookmarkEnd w:id="51"/>
      <w:bookmarkEnd w:id="52"/>
      <w:bookmarkEnd w:id="53"/>
    </w:p>
    <w:p w14:paraId="2B9F52DC">
      <w:pPr>
        <w:spacing w:line="400" w:lineRule="exact"/>
        <w:ind w:firstLine="480"/>
        <w:jc w:val="left"/>
        <w:rPr>
          <w:rFonts w:hint="eastAsia" w:ascii="宋体" w:hAnsi="宋体"/>
          <w:color w:val="auto"/>
          <w:sz w:val="24"/>
          <w:szCs w:val="24"/>
        </w:rPr>
      </w:pPr>
      <w:r>
        <w:rPr>
          <w:rFonts w:hint="eastAsia" w:ascii="宋体" w:hAnsi="宋体"/>
          <w:color w:val="auto"/>
          <w:sz w:val="24"/>
          <w:szCs w:val="24"/>
        </w:rPr>
        <w:t>2</w:t>
      </w:r>
      <w:r>
        <w:rPr>
          <w:rFonts w:hint="eastAsia" w:ascii="宋体" w:hAnsi="宋体"/>
          <w:color w:val="auto"/>
          <w:sz w:val="24"/>
          <w:szCs w:val="24"/>
          <w:lang w:val="en-US" w:eastAsia="zh-CN"/>
        </w:rPr>
        <w:t>4</w:t>
      </w:r>
      <w:r>
        <w:rPr>
          <w:rFonts w:hint="eastAsia" w:ascii="宋体" w:hAnsi="宋体"/>
          <w:color w:val="auto"/>
          <w:sz w:val="24"/>
          <w:szCs w:val="24"/>
        </w:rPr>
        <w:t>.1采购人与中标供应商双方应当自《</w:t>
      </w:r>
      <w:r>
        <w:rPr>
          <w:rFonts w:hint="eastAsia" w:ascii="宋体" w:hAnsi="宋体"/>
          <w:color w:val="auto"/>
          <w:sz w:val="24"/>
          <w:szCs w:val="24"/>
          <w:lang w:val="en-US" w:eastAsia="zh-CN"/>
        </w:rPr>
        <w:t>成交</w:t>
      </w:r>
      <w:r>
        <w:rPr>
          <w:rFonts w:hint="eastAsia" w:ascii="宋体" w:hAnsi="宋体"/>
          <w:color w:val="auto"/>
          <w:sz w:val="24"/>
          <w:szCs w:val="24"/>
        </w:rPr>
        <w:t>通知书》发出之日起30日内，按照招标文件确定的合同文本以及采购标的、规格型号、采购金额、采购数量、技术和服务要求等事项签订采购合同，并报</w:t>
      </w:r>
      <w:r>
        <w:rPr>
          <w:rFonts w:hint="eastAsia" w:ascii="宋体" w:hAnsi="宋体"/>
          <w:color w:val="auto"/>
          <w:sz w:val="24"/>
          <w:szCs w:val="24"/>
          <w:lang w:eastAsia="zh-CN"/>
        </w:rPr>
        <w:t>西宁市城北区</w:t>
      </w:r>
      <w:r>
        <w:rPr>
          <w:rFonts w:hint="eastAsia" w:ascii="宋体" w:hAnsi="宋体"/>
          <w:color w:val="auto"/>
          <w:sz w:val="24"/>
          <w:szCs w:val="24"/>
        </w:rPr>
        <w:t>政府采购中心审核备案。</w:t>
      </w:r>
    </w:p>
    <w:p w14:paraId="408E353B">
      <w:pPr>
        <w:spacing w:line="400" w:lineRule="exact"/>
        <w:ind w:firstLine="480"/>
        <w:rPr>
          <w:rFonts w:hint="eastAsia" w:ascii="宋体" w:hAnsi="宋体"/>
          <w:color w:val="auto"/>
          <w:sz w:val="24"/>
          <w:szCs w:val="24"/>
        </w:rPr>
      </w:pPr>
      <w:r>
        <w:rPr>
          <w:rFonts w:hint="eastAsia" w:ascii="宋体" w:hAnsi="宋体"/>
          <w:color w:val="auto"/>
          <w:sz w:val="24"/>
          <w:szCs w:val="24"/>
        </w:rPr>
        <w:t>2</w:t>
      </w:r>
      <w:r>
        <w:rPr>
          <w:rFonts w:hint="eastAsia" w:ascii="宋体" w:hAnsi="宋体"/>
          <w:color w:val="auto"/>
          <w:sz w:val="24"/>
          <w:szCs w:val="24"/>
          <w:lang w:val="en-US" w:eastAsia="zh-CN"/>
        </w:rPr>
        <w:t>4</w:t>
      </w:r>
      <w:r>
        <w:rPr>
          <w:rFonts w:hint="eastAsia" w:ascii="宋体" w:hAnsi="宋体"/>
          <w:color w:val="auto"/>
          <w:sz w:val="24"/>
          <w:szCs w:val="24"/>
        </w:rPr>
        <w:t>.2签订合同时，中标供应商应按规定向采购人提交履约保证金</w:t>
      </w:r>
      <w:r>
        <w:rPr>
          <w:rFonts w:hint="eastAsia" w:ascii="宋体" w:hAnsi="宋体" w:cs="宋体"/>
          <w:color w:val="auto"/>
          <w:sz w:val="24"/>
          <w:szCs w:val="24"/>
          <w:lang w:val="zh-CN"/>
        </w:rPr>
        <w:t>（履约保证金的数额由采购人与中标供应商商定，但数额不得超出采购合同总金额的10%）</w:t>
      </w:r>
      <w:r>
        <w:rPr>
          <w:rFonts w:hint="eastAsia" w:ascii="宋体" w:hAnsi="宋体"/>
          <w:color w:val="auto"/>
          <w:sz w:val="24"/>
          <w:szCs w:val="24"/>
        </w:rPr>
        <w:t>，履约保证金须缴纳到采购人指定的账户。</w:t>
      </w:r>
    </w:p>
    <w:p w14:paraId="27A56346">
      <w:pPr>
        <w:spacing w:line="400" w:lineRule="exact"/>
        <w:ind w:firstLine="480"/>
        <w:jc w:val="left"/>
        <w:rPr>
          <w:rFonts w:hint="eastAsia" w:ascii="宋体" w:hAnsi="宋体"/>
          <w:color w:val="auto"/>
          <w:sz w:val="24"/>
          <w:szCs w:val="24"/>
        </w:rPr>
      </w:pPr>
      <w:r>
        <w:rPr>
          <w:rFonts w:hint="eastAsia" w:ascii="宋体" w:hAnsi="宋体"/>
          <w:color w:val="auto"/>
          <w:sz w:val="24"/>
          <w:szCs w:val="24"/>
        </w:rPr>
        <w:t>2</w:t>
      </w:r>
      <w:r>
        <w:rPr>
          <w:rFonts w:hint="eastAsia" w:ascii="宋体" w:hAnsi="宋体"/>
          <w:color w:val="auto"/>
          <w:sz w:val="24"/>
          <w:szCs w:val="24"/>
          <w:lang w:val="en-US" w:eastAsia="zh-CN"/>
        </w:rPr>
        <w:t>4</w:t>
      </w:r>
      <w:r>
        <w:rPr>
          <w:rFonts w:hint="eastAsia" w:ascii="宋体" w:hAnsi="宋体"/>
          <w:color w:val="auto"/>
          <w:sz w:val="24"/>
          <w:szCs w:val="24"/>
        </w:rPr>
        <w:t>.3中标供应商在法定期限内无正当理由拒签合同的，按违约处理。同时，</w:t>
      </w:r>
      <w:r>
        <w:rPr>
          <w:rFonts w:hint="eastAsia" w:ascii="宋体" w:hAnsi="宋体"/>
          <w:color w:val="auto"/>
          <w:sz w:val="24"/>
          <w:szCs w:val="24"/>
          <w:lang w:eastAsia="zh-CN"/>
        </w:rPr>
        <w:t>采购中心</w:t>
      </w:r>
      <w:r>
        <w:rPr>
          <w:rFonts w:hint="eastAsia" w:ascii="宋体" w:hAnsi="宋体"/>
          <w:color w:val="auto"/>
          <w:sz w:val="24"/>
          <w:szCs w:val="24"/>
        </w:rPr>
        <w:t>和采购人可依评标排序重新确定中标供应商，并协调双方签订采购合同。</w:t>
      </w:r>
    </w:p>
    <w:p w14:paraId="64F67458">
      <w:pPr>
        <w:spacing w:line="400" w:lineRule="exact"/>
        <w:ind w:firstLine="480"/>
        <w:jc w:val="left"/>
        <w:rPr>
          <w:rFonts w:hint="eastAsia" w:ascii="宋体" w:hAnsi="宋体"/>
          <w:color w:val="auto"/>
          <w:sz w:val="24"/>
          <w:szCs w:val="24"/>
        </w:rPr>
      </w:pPr>
      <w:r>
        <w:rPr>
          <w:rFonts w:hint="eastAsia" w:ascii="宋体" w:hAnsi="宋体"/>
          <w:color w:val="auto"/>
          <w:sz w:val="24"/>
          <w:szCs w:val="24"/>
        </w:rPr>
        <w:t>2</w:t>
      </w:r>
      <w:r>
        <w:rPr>
          <w:rFonts w:hint="eastAsia" w:ascii="宋体" w:hAnsi="宋体"/>
          <w:color w:val="auto"/>
          <w:sz w:val="24"/>
          <w:szCs w:val="24"/>
          <w:lang w:val="en-US" w:eastAsia="zh-CN"/>
        </w:rPr>
        <w:t>4</w:t>
      </w:r>
      <w:r>
        <w:rPr>
          <w:rFonts w:hint="eastAsia" w:ascii="宋体" w:hAnsi="宋体"/>
          <w:color w:val="auto"/>
          <w:sz w:val="24"/>
          <w:szCs w:val="24"/>
        </w:rPr>
        <w:t>.4采购人不得向中标供应商提出任何不合理的要求作为订立合同的条件，采购人和中标供应商不得私下订立背离合同实质性内容的协议。</w:t>
      </w:r>
    </w:p>
    <w:p w14:paraId="45FBAF48">
      <w:pPr>
        <w:spacing w:line="400" w:lineRule="exact"/>
        <w:ind w:firstLine="480"/>
        <w:jc w:val="left"/>
        <w:rPr>
          <w:rFonts w:hint="eastAsia" w:ascii="宋体" w:hAnsi="宋体"/>
          <w:color w:val="auto"/>
          <w:sz w:val="24"/>
          <w:szCs w:val="24"/>
        </w:rPr>
      </w:pPr>
      <w:r>
        <w:rPr>
          <w:rFonts w:hint="eastAsia" w:ascii="宋体" w:hAnsi="宋体"/>
          <w:color w:val="auto"/>
          <w:sz w:val="24"/>
          <w:szCs w:val="24"/>
        </w:rPr>
        <w:t>2</w:t>
      </w:r>
      <w:r>
        <w:rPr>
          <w:rFonts w:hint="eastAsia" w:ascii="宋体" w:hAnsi="宋体"/>
          <w:color w:val="auto"/>
          <w:sz w:val="24"/>
          <w:szCs w:val="24"/>
          <w:lang w:val="en-US" w:eastAsia="zh-CN"/>
        </w:rPr>
        <w:t>4</w:t>
      </w:r>
      <w:r>
        <w:rPr>
          <w:rFonts w:hint="eastAsia" w:ascii="宋体" w:hAnsi="宋体"/>
          <w:color w:val="auto"/>
          <w:sz w:val="24"/>
          <w:szCs w:val="24"/>
        </w:rPr>
        <w:t>.5</w:t>
      </w:r>
      <w:r>
        <w:rPr>
          <w:rFonts w:hint="eastAsia" w:ascii="宋体" w:hAnsi="Cambria" w:cs="宋体"/>
          <w:color w:val="auto"/>
          <w:kern w:val="0"/>
          <w:sz w:val="24"/>
          <w:szCs w:val="24"/>
          <w:lang w:val="zh-CN"/>
        </w:rPr>
        <w:t>竞争性磋商文件</w:t>
      </w:r>
      <w:r>
        <w:rPr>
          <w:rFonts w:hint="eastAsia" w:ascii="宋体" w:hAnsi="宋体"/>
          <w:color w:val="auto"/>
          <w:sz w:val="24"/>
          <w:szCs w:val="24"/>
        </w:rPr>
        <w:t>、中标供应商的磋商响应文件、《中标通知书》及其澄清、说明文件等，均为签订采购合同的依据。</w:t>
      </w:r>
      <w:bookmarkStart w:id="54" w:name="_Toc325726030"/>
      <w:bookmarkStart w:id="55" w:name="_Toc376936761"/>
    </w:p>
    <w:p w14:paraId="02F6D34B">
      <w:pPr>
        <w:spacing w:line="400" w:lineRule="exact"/>
        <w:ind w:firstLine="480"/>
        <w:jc w:val="left"/>
        <w:rPr>
          <w:rFonts w:hint="eastAsia" w:ascii="宋体" w:hAnsi="宋体"/>
          <w:color w:val="auto"/>
          <w:sz w:val="24"/>
          <w:szCs w:val="24"/>
        </w:rPr>
      </w:pPr>
      <w:r>
        <w:rPr>
          <w:rFonts w:hint="eastAsia" w:ascii="宋体" w:hAnsi="宋体"/>
          <w:color w:val="auto"/>
          <w:sz w:val="24"/>
          <w:szCs w:val="24"/>
        </w:rPr>
        <w:t>2</w:t>
      </w:r>
      <w:r>
        <w:rPr>
          <w:rFonts w:hint="eastAsia" w:ascii="宋体" w:hAnsi="宋体"/>
          <w:color w:val="auto"/>
          <w:sz w:val="24"/>
          <w:szCs w:val="24"/>
          <w:lang w:val="en-US" w:eastAsia="zh-CN"/>
        </w:rPr>
        <w:t>4</w:t>
      </w:r>
      <w:r>
        <w:rPr>
          <w:rFonts w:hint="eastAsia" w:ascii="宋体" w:hAnsi="宋体"/>
          <w:color w:val="auto"/>
          <w:sz w:val="24"/>
          <w:szCs w:val="24"/>
        </w:rPr>
        <w:t>.6采购人或</w:t>
      </w:r>
      <w:r>
        <w:rPr>
          <w:rFonts w:hint="eastAsia" w:ascii="宋体" w:hAnsi="宋体"/>
          <w:color w:val="auto"/>
          <w:sz w:val="24"/>
          <w:szCs w:val="24"/>
          <w:lang w:eastAsia="zh-CN"/>
        </w:rPr>
        <w:t>采购中心</w:t>
      </w:r>
      <w:r>
        <w:rPr>
          <w:rFonts w:hint="eastAsia" w:ascii="宋体" w:hAnsi="宋体"/>
          <w:color w:val="auto"/>
          <w:sz w:val="24"/>
          <w:szCs w:val="24"/>
        </w:rPr>
        <w:t>应当自采购合同签订之日起2个工作日内，将采购合同在青海政府采购信息网上公告，但政府采购合同中涉及国家秘密、商业秘密的内容除外。</w:t>
      </w:r>
    </w:p>
    <w:p w14:paraId="2D8072A0">
      <w:pPr>
        <w:pStyle w:val="18"/>
        <w:ind w:firstLine="422" w:firstLineChars="176"/>
        <w:rPr>
          <w:rFonts w:hint="eastAsia"/>
          <w:b/>
          <w:color w:val="auto"/>
          <w:kern w:val="0"/>
          <w:sz w:val="24"/>
        </w:rPr>
      </w:pPr>
      <w:bookmarkStart w:id="56" w:name="_Toc500493789"/>
    </w:p>
    <w:p w14:paraId="369B2FE3">
      <w:pPr>
        <w:pStyle w:val="18"/>
        <w:ind w:firstLine="422" w:firstLineChars="176"/>
        <w:rPr>
          <w:rFonts w:hint="eastAsia"/>
          <w:b/>
          <w:color w:val="auto"/>
          <w:kern w:val="0"/>
          <w:sz w:val="24"/>
        </w:rPr>
      </w:pPr>
      <w:r>
        <w:rPr>
          <w:rFonts w:hint="eastAsia"/>
          <w:b/>
          <w:color w:val="auto"/>
          <w:kern w:val="0"/>
          <w:sz w:val="24"/>
        </w:rPr>
        <w:t>十、串通投标的认定及处理办法</w:t>
      </w:r>
      <w:bookmarkEnd w:id="56"/>
    </w:p>
    <w:p w14:paraId="060DE4AD">
      <w:pPr>
        <w:pStyle w:val="18"/>
        <w:ind w:firstLine="422" w:firstLineChars="176"/>
        <w:rPr>
          <w:rFonts w:hint="eastAsia"/>
          <w:b/>
          <w:color w:val="auto"/>
          <w:kern w:val="0"/>
          <w:sz w:val="24"/>
        </w:rPr>
      </w:pPr>
      <w:bookmarkStart w:id="57" w:name="_Toc500493790"/>
    </w:p>
    <w:p w14:paraId="36E07AC1">
      <w:pPr>
        <w:pStyle w:val="18"/>
        <w:ind w:firstLine="422" w:firstLineChars="176"/>
        <w:rPr>
          <w:rFonts w:hint="eastAsia"/>
          <w:b/>
          <w:color w:val="auto"/>
          <w:kern w:val="0"/>
          <w:sz w:val="24"/>
        </w:rPr>
      </w:pPr>
      <w:r>
        <w:rPr>
          <w:rFonts w:hint="eastAsia"/>
          <w:b/>
          <w:color w:val="auto"/>
          <w:kern w:val="0"/>
          <w:sz w:val="24"/>
        </w:rPr>
        <w:t>2</w:t>
      </w:r>
      <w:r>
        <w:rPr>
          <w:rFonts w:hint="eastAsia"/>
          <w:b/>
          <w:color w:val="auto"/>
          <w:kern w:val="0"/>
          <w:sz w:val="24"/>
          <w:lang w:val="en-US" w:eastAsia="zh-CN"/>
        </w:rPr>
        <w:t>5</w:t>
      </w:r>
      <w:r>
        <w:rPr>
          <w:rFonts w:hint="eastAsia"/>
          <w:b/>
          <w:color w:val="auto"/>
          <w:kern w:val="0"/>
          <w:sz w:val="24"/>
        </w:rPr>
        <w:t>.串通投标的情形</w:t>
      </w:r>
      <w:bookmarkEnd w:id="57"/>
    </w:p>
    <w:p w14:paraId="526907ED">
      <w:pPr>
        <w:spacing w:line="400" w:lineRule="exact"/>
        <w:ind w:firstLine="480"/>
        <w:jc w:val="left"/>
        <w:rPr>
          <w:rFonts w:ascii="宋体" w:hAnsi="宋体"/>
          <w:color w:val="auto"/>
          <w:sz w:val="24"/>
          <w:szCs w:val="24"/>
        </w:rPr>
      </w:pPr>
      <w:r>
        <w:rPr>
          <w:rFonts w:hint="eastAsia" w:ascii="宋体" w:hAnsi="宋体"/>
          <w:color w:val="auto"/>
          <w:sz w:val="24"/>
          <w:szCs w:val="24"/>
        </w:rPr>
        <w:t>2</w:t>
      </w:r>
      <w:r>
        <w:rPr>
          <w:rFonts w:hint="eastAsia" w:ascii="宋体" w:hAnsi="宋体"/>
          <w:color w:val="auto"/>
          <w:sz w:val="24"/>
          <w:szCs w:val="24"/>
          <w:lang w:val="en-US" w:eastAsia="zh-CN"/>
        </w:rPr>
        <w:t>5</w:t>
      </w:r>
      <w:r>
        <w:rPr>
          <w:rFonts w:hint="eastAsia" w:ascii="宋体" w:hAnsi="宋体"/>
          <w:color w:val="auto"/>
          <w:sz w:val="24"/>
          <w:szCs w:val="24"/>
        </w:rPr>
        <w:t>.1</w:t>
      </w:r>
      <w:r>
        <w:rPr>
          <w:rFonts w:hint="eastAsia" w:ascii="宋体" w:hAnsi="宋体"/>
          <w:color w:val="auto"/>
          <w:sz w:val="24"/>
          <w:szCs w:val="24"/>
          <w:lang w:eastAsia="zh-CN"/>
        </w:rPr>
        <w:t>供应商</w:t>
      </w:r>
      <w:r>
        <w:rPr>
          <w:rFonts w:ascii="宋体" w:hAnsi="宋体"/>
          <w:color w:val="auto"/>
          <w:sz w:val="24"/>
          <w:szCs w:val="24"/>
        </w:rPr>
        <w:t>应当遵循公平竞争的原则，不得恶意串通，不得妨碍其他</w:t>
      </w:r>
      <w:r>
        <w:rPr>
          <w:rFonts w:hint="eastAsia" w:ascii="宋体" w:hAnsi="宋体"/>
          <w:color w:val="auto"/>
          <w:sz w:val="24"/>
          <w:szCs w:val="24"/>
          <w:lang w:eastAsia="zh-CN"/>
        </w:rPr>
        <w:t>供应商</w:t>
      </w:r>
      <w:r>
        <w:rPr>
          <w:rFonts w:ascii="宋体" w:hAnsi="宋体"/>
          <w:color w:val="auto"/>
          <w:sz w:val="24"/>
          <w:szCs w:val="24"/>
        </w:rPr>
        <w:t>的竞争行为，不得损害采购人或者其他</w:t>
      </w:r>
      <w:r>
        <w:rPr>
          <w:rFonts w:hint="eastAsia" w:ascii="宋体" w:hAnsi="宋体"/>
          <w:color w:val="auto"/>
          <w:sz w:val="24"/>
          <w:szCs w:val="24"/>
          <w:lang w:eastAsia="zh-CN"/>
        </w:rPr>
        <w:t>供应商</w:t>
      </w:r>
      <w:r>
        <w:rPr>
          <w:rFonts w:ascii="宋体" w:hAnsi="宋体"/>
          <w:color w:val="auto"/>
          <w:sz w:val="24"/>
          <w:szCs w:val="24"/>
        </w:rPr>
        <w:t>的合法权益。</w:t>
      </w:r>
    </w:p>
    <w:p w14:paraId="094704CB">
      <w:pPr>
        <w:spacing w:line="400" w:lineRule="exact"/>
        <w:ind w:firstLine="480"/>
        <w:jc w:val="left"/>
        <w:rPr>
          <w:rFonts w:ascii="宋体" w:hAnsi="宋体"/>
          <w:color w:val="auto"/>
          <w:sz w:val="24"/>
          <w:szCs w:val="24"/>
        </w:rPr>
      </w:pPr>
      <w:r>
        <w:rPr>
          <w:rFonts w:hint="eastAsia" w:ascii="宋体" w:hAnsi="宋体"/>
          <w:color w:val="auto"/>
          <w:sz w:val="24"/>
          <w:szCs w:val="24"/>
        </w:rPr>
        <w:t>2</w:t>
      </w:r>
      <w:r>
        <w:rPr>
          <w:rFonts w:hint="eastAsia" w:ascii="宋体" w:hAnsi="宋体"/>
          <w:color w:val="auto"/>
          <w:sz w:val="24"/>
          <w:szCs w:val="24"/>
          <w:lang w:val="en-US" w:eastAsia="zh-CN"/>
        </w:rPr>
        <w:t>5</w:t>
      </w:r>
      <w:r>
        <w:rPr>
          <w:rFonts w:hint="eastAsia" w:ascii="宋体" w:hAnsi="宋体"/>
          <w:color w:val="auto"/>
          <w:sz w:val="24"/>
          <w:szCs w:val="24"/>
        </w:rPr>
        <w:t xml:space="preserve">.2 </w:t>
      </w:r>
      <w:r>
        <w:rPr>
          <w:rFonts w:ascii="宋体" w:hAnsi="宋体"/>
          <w:color w:val="auto"/>
          <w:sz w:val="24"/>
          <w:szCs w:val="24"/>
        </w:rPr>
        <w:t>有下列情形之一的，视为</w:t>
      </w:r>
      <w:r>
        <w:rPr>
          <w:rFonts w:hint="eastAsia" w:ascii="宋体" w:hAnsi="宋体"/>
          <w:color w:val="auto"/>
          <w:sz w:val="24"/>
          <w:szCs w:val="24"/>
          <w:lang w:eastAsia="zh-CN"/>
        </w:rPr>
        <w:t>供应商</w:t>
      </w:r>
      <w:r>
        <w:rPr>
          <w:rFonts w:ascii="宋体" w:hAnsi="宋体"/>
          <w:color w:val="auto"/>
          <w:sz w:val="24"/>
          <w:szCs w:val="24"/>
        </w:rPr>
        <w:t>串通投标，其投标无效：</w:t>
      </w:r>
    </w:p>
    <w:p w14:paraId="54DC1E13">
      <w:pPr>
        <w:spacing w:line="400" w:lineRule="exact"/>
        <w:ind w:firstLine="480"/>
        <w:jc w:val="left"/>
        <w:rPr>
          <w:rFonts w:ascii="宋体" w:hAnsi="宋体"/>
          <w:color w:val="auto"/>
          <w:sz w:val="24"/>
          <w:szCs w:val="24"/>
        </w:rPr>
      </w:pPr>
      <w:r>
        <w:rPr>
          <w:rFonts w:hint="eastAsia" w:ascii="宋体" w:hAnsi="宋体"/>
          <w:color w:val="auto"/>
          <w:sz w:val="24"/>
          <w:szCs w:val="24"/>
        </w:rPr>
        <w:t>（1）</w:t>
      </w:r>
      <w:r>
        <w:rPr>
          <w:rFonts w:ascii="宋体" w:hAnsi="宋体"/>
          <w:color w:val="auto"/>
          <w:sz w:val="24"/>
          <w:szCs w:val="24"/>
        </w:rPr>
        <w:t>不同</w:t>
      </w:r>
      <w:r>
        <w:rPr>
          <w:rFonts w:hint="eastAsia" w:ascii="宋体" w:hAnsi="宋体"/>
          <w:color w:val="auto"/>
          <w:sz w:val="24"/>
          <w:szCs w:val="24"/>
          <w:lang w:eastAsia="zh-CN"/>
        </w:rPr>
        <w:t>供应商</w:t>
      </w:r>
      <w:r>
        <w:rPr>
          <w:rFonts w:ascii="宋体" w:hAnsi="宋体"/>
          <w:color w:val="auto"/>
          <w:sz w:val="24"/>
          <w:szCs w:val="24"/>
        </w:rPr>
        <w:t>的</w:t>
      </w:r>
      <w:r>
        <w:rPr>
          <w:rFonts w:hint="eastAsia" w:ascii="宋体" w:hAnsi="宋体"/>
          <w:color w:val="auto"/>
          <w:sz w:val="24"/>
          <w:szCs w:val="24"/>
        </w:rPr>
        <w:t>磋商</w:t>
      </w:r>
      <w:r>
        <w:rPr>
          <w:rFonts w:ascii="宋体" w:hAnsi="宋体"/>
          <w:color w:val="auto"/>
          <w:sz w:val="24"/>
          <w:szCs w:val="24"/>
        </w:rPr>
        <w:t>响应文件由同一单位或者个人编制；</w:t>
      </w:r>
    </w:p>
    <w:p w14:paraId="675A3B0C">
      <w:pPr>
        <w:spacing w:line="400" w:lineRule="exact"/>
        <w:ind w:firstLine="480"/>
        <w:jc w:val="left"/>
        <w:rPr>
          <w:rFonts w:ascii="宋体" w:hAnsi="宋体"/>
          <w:color w:val="auto"/>
          <w:sz w:val="24"/>
          <w:szCs w:val="24"/>
        </w:rPr>
      </w:pPr>
      <w:r>
        <w:rPr>
          <w:rFonts w:hint="eastAsia" w:ascii="宋体" w:hAnsi="宋体"/>
          <w:color w:val="auto"/>
          <w:sz w:val="24"/>
          <w:szCs w:val="24"/>
        </w:rPr>
        <w:t>（2）</w:t>
      </w:r>
      <w:r>
        <w:rPr>
          <w:rFonts w:ascii="宋体" w:hAnsi="宋体"/>
          <w:color w:val="auto"/>
          <w:sz w:val="24"/>
          <w:szCs w:val="24"/>
        </w:rPr>
        <w:t>不同</w:t>
      </w:r>
      <w:r>
        <w:rPr>
          <w:rFonts w:hint="eastAsia" w:ascii="宋体" w:hAnsi="宋体"/>
          <w:color w:val="auto"/>
          <w:sz w:val="24"/>
          <w:szCs w:val="24"/>
          <w:lang w:eastAsia="zh-CN"/>
        </w:rPr>
        <w:t>供应商</w:t>
      </w:r>
      <w:r>
        <w:rPr>
          <w:rFonts w:ascii="宋体" w:hAnsi="宋体"/>
          <w:color w:val="auto"/>
          <w:sz w:val="24"/>
          <w:szCs w:val="24"/>
        </w:rPr>
        <w:t>委托同一单位或者个人办理投标事宜；</w:t>
      </w:r>
    </w:p>
    <w:p w14:paraId="30F89F01">
      <w:pPr>
        <w:spacing w:line="400" w:lineRule="exact"/>
        <w:ind w:firstLine="480"/>
        <w:jc w:val="left"/>
        <w:rPr>
          <w:rFonts w:ascii="宋体" w:hAnsi="宋体"/>
          <w:color w:val="auto"/>
          <w:sz w:val="24"/>
          <w:szCs w:val="24"/>
        </w:rPr>
      </w:pPr>
      <w:r>
        <w:rPr>
          <w:rFonts w:hint="eastAsia" w:ascii="宋体" w:hAnsi="宋体"/>
          <w:color w:val="auto"/>
          <w:sz w:val="24"/>
          <w:szCs w:val="24"/>
        </w:rPr>
        <w:t>（3）</w:t>
      </w:r>
      <w:r>
        <w:rPr>
          <w:rFonts w:ascii="宋体" w:hAnsi="宋体"/>
          <w:color w:val="auto"/>
          <w:sz w:val="24"/>
          <w:szCs w:val="24"/>
        </w:rPr>
        <w:t>不同</w:t>
      </w:r>
      <w:r>
        <w:rPr>
          <w:rFonts w:hint="eastAsia" w:ascii="宋体" w:hAnsi="宋体"/>
          <w:color w:val="auto"/>
          <w:sz w:val="24"/>
          <w:szCs w:val="24"/>
          <w:lang w:eastAsia="zh-CN"/>
        </w:rPr>
        <w:t>供应商</w:t>
      </w:r>
      <w:r>
        <w:rPr>
          <w:rFonts w:ascii="宋体" w:hAnsi="宋体"/>
          <w:color w:val="auto"/>
          <w:sz w:val="24"/>
          <w:szCs w:val="24"/>
        </w:rPr>
        <w:t>的</w:t>
      </w:r>
      <w:r>
        <w:rPr>
          <w:rFonts w:hint="eastAsia" w:ascii="宋体" w:hAnsi="宋体"/>
          <w:color w:val="auto"/>
          <w:sz w:val="24"/>
          <w:szCs w:val="24"/>
        </w:rPr>
        <w:t>磋商</w:t>
      </w:r>
      <w:r>
        <w:rPr>
          <w:rFonts w:ascii="宋体" w:hAnsi="宋体"/>
          <w:color w:val="auto"/>
          <w:sz w:val="24"/>
          <w:szCs w:val="24"/>
        </w:rPr>
        <w:t>响应文件载明的项目管理成员或者联系人员为同一人；</w:t>
      </w:r>
    </w:p>
    <w:p w14:paraId="16960346">
      <w:pPr>
        <w:spacing w:line="400" w:lineRule="exact"/>
        <w:ind w:firstLine="480"/>
        <w:jc w:val="left"/>
        <w:rPr>
          <w:rFonts w:ascii="宋体" w:hAnsi="宋体"/>
          <w:color w:val="auto"/>
          <w:sz w:val="24"/>
          <w:szCs w:val="24"/>
        </w:rPr>
      </w:pPr>
      <w:r>
        <w:rPr>
          <w:rFonts w:hint="eastAsia" w:ascii="宋体" w:hAnsi="宋体"/>
          <w:color w:val="auto"/>
          <w:sz w:val="24"/>
          <w:szCs w:val="24"/>
        </w:rPr>
        <w:t>（4）</w:t>
      </w:r>
      <w:r>
        <w:rPr>
          <w:rFonts w:ascii="宋体" w:hAnsi="宋体"/>
          <w:color w:val="auto"/>
          <w:sz w:val="24"/>
          <w:szCs w:val="24"/>
        </w:rPr>
        <w:t>不同</w:t>
      </w:r>
      <w:r>
        <w:rPr>
          <w:rFonts w:hint="eastAsia" w:ascii="宋体" w:hAnsi="宋体"/>
          <w:color w:val="auto"/>
          <w:sz w:val="24"/>
          <w:szCs w:val="24"/>
          <w:lang w:eastAsia="zh-CN"/>
        </w:rPr>
        <w:t>供应商</w:t>
      </w:r>
      <w:r>
        <w:rPr>
          <w:rFonts w:ascii="宋体" w:hAnsi="宋体"/>
          <w:color w:val="auto"/>
          <w:sz w:val="24"/>
          <w:szCs w:val="24"/>
        </w:rPr>
        <w:t>的</w:t>
      </w:r>
      <w:r>
        <w:rPr>
          <w:rFonts w:hint="eastAsia" w:ascii="宋体" w:hAnsi="宋体"/>
          <w:color w:val="auto"/>
          <w:sz w:val="24"/>
          <w:szCs w:val="24"/>
        </w:rPr>
        <w:t>磋商</w:t>
      </w:r>
      <w:r>
        <w:rPr>
          <w:rFonts w:ascii="宋体" w:hAnsi="宋体"/>
          <w:color w:val="auto"/>
          <w:sz w:val="24"/>
          <w:szCs w:val="24"/>
        </w:rPr>
        <w:t>响应文件异常一致或者投标报价呈规律性差异；</w:t>
      </w:r>
    </w:p>
    <w:p w14:paraId="6BAD0279">
      <w:pPr>
        <w:spacing w:line="400" w:lineRule="exact"/>
        <w:ind w:firstLine="480"/>
        <w:jc w:val="left"/>
        <w:rPr>
          <w:rFonts w:ascii="宋体" w:hAnsi="宋体"/>
          <w:color w:val="auto"/>
          <w:sz w:val="24"/>
          <w:szCs w:val="24"/>
        </w:rPr>
      </w:pPr>
      <w:r>
        <w:rPr>
          <w:rFonts w:hint="eastAsia" w:ascii="宋体" w:hAnsi="宋体"/>
          <w:color w:val="auto"/>
          <w:sz w:val="24"/>
          <w:szCs w:val="24"/>
        </w:rPr>
        <w:t>（5）</w:t>
      </w:r>
      <w:r>
        <w:rPr>
          <w:rFonts w:ascii="宋体" w:hAnsi="宋体"/>
          <w:color w:val="auto"/>
          <w:sz w:val="24"/>
          <w:szCs w:val="24"/>
        </w:rPr>
        <w:t>不同</w:t>
      </w:r>
      <w:r>
        <w:rPr>
          <w:rFonts w:hint="eastAsia" w:ascii="宋体" w:hAnsi="宋体"/>
          <w:color w:val="auto"/>
          <w:sz w:val="24"/>
          <w:szCs w:val="24"/>
          <w:lang w:eastAsia="zh-CN"/>
        </w:rPr>
        <w:t>供应商</w:t>
      </w:r>
      <w:r>
        <w:rPr>
          <w:rFonts w:ascii="宋体" w:hAnsi="宋体"/>
          <w:color w:val="auto"/>
          <w:sz w:val="24"/>
          <w:szCs w:val="24"/>
        </w:rPr>
        <w:t>的</w:t>
      </w:r>
      <w:r>
        <w:rPr>
          <w:rFonts w:hint="eastAsia" w:ascii="宋体" w:hAnsi="宋体"/>
          <w:color w:val="auto"/>
          <w:sz w:val="24"/>
          <w:szCs w:val="24"/>
        </w:rPr>
        <w:t>磋商</w:t>
      </w:r>
      <w:r>
        <w:rPr>
          <w:rFonts w:ascii="宋体" w:hAnsi="宋体"/>
          <w:color w:val="auto"/>
          <w:sz w:val="24"/>
          <w:szCs w:val="24"/>
        </w:rPr>
        <w:t>响应文件相互混装；</w:t>
      </w:r>
    </w:p>
    <w:p w14:paraId="4C911147">
      <w:pPr>
        <w:pStyle w:val="18"/>
        <w:ind w:firstLine="422" w:firstLineChars="176"/>
        <w:rPr>
          <w:rFonts w:hint="eastAsia"/>
          <w:b/>
          <w:color w:val="auto"/>
          <w:kern w:val="0"/>
          <w:sz w:val="24"/>
        </w:rPr>
      </w:pPr>
      <w:bookmarkStart w:id="58" w:name="_Toc500493791"/>
    </w:p>
    <w:p w14:paraId="0578FD2B">
      <w:pPr>
        <w:pStyle w:val="18"/>
        <w:ind w:firstLine="422" w:firstLineChars="176"/>
        <w:rPr>
          <w:rFonts w:hint="eastAsia"/>
          <w:b/>
          <w:color w:val="auto"/>
          <w:kern w:val="0"/>
          <w:sz w:val="24"/>
        </w:rPr>
      </w:pPr>
      <w:r>
        <w:rPr>
          <w:rFonts w:hint="eastAsia"/>
          <w:b/>
          <w:color w:val="auto"/>
          <w:kern w:val="0"/>
          <w:sz w:val="24"/>
        </w:rPr>
        <w:t>十一、废标</w:t>
      </w:r>
      <w:bookmarkEnd w:id="54"/>
      <w:bookmarkEnd w:id="55"/>
      <w:bookmarkEnd w:id="58"/>
    </w:p>
    <w:p w14:paraId="786E1800">
      <w:pPr>
        <w:pStyle w:val="18"/>
        <w:ind w:firstLine="422" w:firstLineChars="176"/>
        <w:rPr>
          <w:rFonts w:hint="eastAsia"/>
          <w:b/>
          <w:color w:val="auto"/>
          <w:kern w:val="0"/>
          <w:sz w:val="24"/>
        </w:rPr>
      </w:pPr>
      <w:bookmarkStart w:id="59" w:name="_Toc500493792"/>
      <w:bookmarkStart w:id="60" w:name="_Toc325726031"/>
      <w:bookmarkStart w:id="61" w:name="_Toc376936762"/>
    </w:p>
    <w:p w14:paraId="23DE792F">
      <w:pPr>
        <w:pStyle w:val="18"/>
        <w:ind w:firstLine="422" w:firstLineChars="176"/>
        <w:rPr>
          <w:rFonts w:hint="eastAsia"/>
          <w:b/>
          <w:color w:val="auto"/>
          <w:kern w:val="0"/>
          <w:sz w:val="24"/>
        </w:rPr>
      </w:pPr>
      <w:r>
        <w:rPr>
          <w:rFonts w:hint="eastAsia"/>
          <w:b/>
          <w:color w:val="auto"/>
          <w:kern w:val="0"/>
          <w:sz w:val="24"/>
        </w:rPr>
        <w:t>2</w:t>
      </w:r>
      <w:r>
        <w:rPr>
          <w:rFonts w:hint="eastAsia"/>
          <w:b/>
          <w:color w:val="auto"/>
          <w:kern w:val="0"/>
          <w:sz w:val="24"/>
          <w:lang w:val="en-US" w:eastAsia="zh-CN"/>
        </w:rPr>
        <w:t>6</w:t>
      </w:r>
      <w:r>
        <w:rPr>
          <w:rFonts w:hint="eastAsia"/>
          <w:b/>
          <w:color w:val="auto"/>
          <w:kern w:val="0"/>
          <w:sz w:val="24"/>
        </w:rPr>
        <w:t>. 废标情形</w:t>
      </w:r>
      <w:bookmarkEnd w:id="59"/>
    </w:p>
    <w:p w14:paraId="2B9DD2AC">
      <w:pPr>
        <w:spacing w:line="400" w:lineRule="exact"/>
        <w:ind w:firstLine="480"/>
        <w:jc w:val="left"/>
        <w:rPr>
          <w:rFonts w:hint="eastAsia" w:ascii="宋体" w:hAnsi="宋体"/>
          <w:color w:val="auto"/>
          <w:sz w:val="24"/>
          <w:szCs w:val="24"/>
        </w:rPr>
      </w:pPr>
      <w:r>
        <w:rPr>
          <w:rFonts w:hint="eastAsia" w:ascii="宋体" w:hAnsi="宋体"/>
          <w:color w:val="auto"/>
          <w:sz w:val="24"/>
          <w:szCs w:val="24"/>
        </w:rPr>
        <w:t>2</w:t>
      </w:r>
      <w:r>
        <w:rPr>
          <w:rFonts w:hint="eastAsia" w:ascii="宋体" w:hAnsi="宋体"/>
          <w:color w:val="auto"/>
          <w:sz w:val="24"/>
          <w:szCs w:val="24"/>
          <w:lang w:val="en-US" w:eastAsia="zh-CN"/>
        </w:rPr>
        <w:t>6</w:t>
      </w:r>
      <w:r>
        <w:rPr>
          <w:rFonts w:hint="eastAsia" w:ascii="宋体" w:hAnsi="宋体"/>
          <w:color w:val="auto"/>
          <w:sz w:val="24"/>
          <w:szCs w:val="24"/>
        </w:rPr>
        <w:t>.1在招标采购中，出现下列情形之一的，应予废标：</w:t>
      </w:r>
      <w:bookmarkEnd w:id="60"/>
      <w:bookmarkEnd w:id="61"/>
    </w:p>
    <w:p w14:paraId="1CA79525">
      <w:pPr>
        <w:spacing w:line="400" w:lineRule="exact"/>
        <w:ind w:firstLine="480"/>
        <w:jc w:val="left"/>
        <w:rPr>
          <w:rFonts w:hint="eastAsia" w:ascii="宋体" w:hAnsi="宋体"/>
          <w:color w:val="auto"/>
          <w:sz w:val="24"/>
          <w:szCs w:val="24"/>
        </w:rPr>
      </w:pPr>
      <w:r>
        <w:rPr>
          <w:rFonts w:hint="eastAsia" w:ascii="宋体" w:hAnsi="宋体"/>
          <w:color w:val="auto"/>
          <w:sz w:val="24"/>
          <w:szCs w:val="24"/>
        </w:rPr>
        <w:t>（1）符合投标条件的供应商或者对竞争性磋商文件作实质响应的供应商不足三家的；</w:t>
      </w:r>
    </w:p>
    <w:p w14:paraId="4C60391C">
      <w:pPr>
        <w:spacing w:line="400" w:lineRule="exact"/>
        <w:ind w:firstLine="480"/>
        <w:jc w:val="left"/>
        <w:rPr>
          <w:rFonts w:hint="eastAsia" w:ascii="宋体" w:hAnsi="宋体"/>
          <w:color w:val="auto"/>
          <w:sz w:val="24"/>
          <w:szCs w:val="24"/>
        </w:rPr>
      </w:pPr>
      <w:r>
        <w:rPr>
          <w:rFonts w:hint="eastAsia" w:ascii="宋体" w:hAnsi="宋体"/>
          <w:color w:val="auto"/>
          <w:sz w:val="24"/>
          <w:szCs w:val="24"/>
        </w:rPr>
        <w:t>（2）出现影响采购活动正常推进的违法、违规行为的；</w:t>
      </w:r>
    </w:p>
    <w:p w14:paraId="31763FFB">
      <w:pPr>
        <w:spacing w:line="400" w:lineRule="exact"/>
        <w:ind w:firstLine="480"/>
        <w:jc w:val="left"/>
        <w:rPr>
          <w:rFonts w:hint="eastAsia" w:ascii="宋体" w:hAnsi="宋体"/>
          <w:color w:val="auto"/>
          <w:sz w:val="24"/>
          <w:szCs w:val="24"/>
        </w:rPr>
      </w:pPr>
      <w:r>
        <w:rPr>
          <w:rFonts w:hint="eastAsia" w:ascii="宋体" w:hAnsi="宋体"/>
          <w:color w:val="auto"/>
          <w:sz w:val="24"/>
          <w:szCs w:val="24"/>
        </w:rPr>
        <w:t>（3）</w:t>
      </w:r>
      <w:r>
        <w:rPr>
          <w:rFonts w:hint="eastAsia" w:ascii="宋体" w:hAnsi="宋体"/>
          <w:color w:val="auto"/>
          <w:sz w:val="24"/>
          <w:szCs w:val="24"/>
          <w:lang w:eastAsia="zh-CN"/>
        </w:rPr>
        <w:t>供应商</w:t>
      </w:r>
      <w:r>
        <w:rPr>
          <w:rFonts w:hint="eastAsia" w:ascii="宋体" w:hAnsi="宋体"/>
          <w:color w:val="auto"/>
          <w:sz w:val="24"/>
          <w:szCs w:val="24"/>
        </w:rPr>
        <w:t>的报价均超出采购预算额度，采购人不能支付的；</w:t>
      </w:r>
    </w:p>
    <w:p w14:paraId="211E1F66">
      <w:pPr>
        <w:spacing w:line="400" w:lineRule="exact"/>
        <w:ind w:firstLine="480"/>
        <w:jc w:val="left"/>
        <w:rPr>
          <w:rFonts w:hint="eastAsia" w:ascii="宋体" w:hAnsi="宋体"/>
          <w:color w:val="auto"/>
          <w:sz w:val="24"/>
          <w:szCs w:val="24"/>
        </w:rPr>
      </w:pPr>
      <w:r>
        <w:rPr>
          <w:rFonts w:hint="eastAsia" w:ascii="宋体" w:hAnsi="宋体"/>
          <w:color w:val="auto"/>
          <w:sz w:val="24"/>
          <w:szCs w:val="24"/>
        </w:rPr>
        <w:t>（4）因重大变故，采购任务取消的。</w:t>
      </w:r>
    </w:p>
    <w:p w14:paraId="29EBCB62">
      <w:pPr>
        <w:spacing w:line="400" w:lineRule="exact"/>
        <w:ind w:firstLine="480"/>
        <w:rPr>
          <w:rFonts w:hint="eastAsia" w:ascii="宋体" w:hAnsi="Courier New"/>
          <w:color w:val="auto"/>
          <w:sz w:val="24"/>
          <w:szCs w:val="24"/>
        </w:rPr>
      </w:pPr>
      <w:r>
        <w:rPr>
          <w:rFonts w:hint="eastAsia" w:ascii="宋体" w:hAnsi="宋体"/>
          <w:color w:val="auto"/>
          <w:sz w:val="24"/>
          <w:szCs w:val="24"/>
        </w:rPr>
        <w:t>2</w:t>
      </w:r>
      <w:r>
        <w:rPr>
          <w:rFonts w:hint="eastAsia" w:ascii="宋体" w:hAnsi="宋体"/>
          <w:color w:val="auto"/>
          <w:sz w:val="24"/>
          <w:szCs w:val="24"/>
          <w:lang w:val="en-US" w:eastAsia="zh-CN"/>
        </w:rPr>
        <w:t>6</w:t>
      </w:r>
      <w:r>
        <w:rPr>
          <w:rFonts w:hint="eastAsia" w:ascii="宋体" w:hAnsi="宋体"/>
          <w:color w:val="auto"/>
          <w:sz w:val="24"/>
          <w:szCs w:val="24"/>
        </w:rPr>
        <w:t>.2</w:t>
      </w:r>
      <w:r>
        <w:rPr>
          <w:rFonts w:hint="eastAsia" w:ascii="宋体" w:hAnsi="Courier New"/>
          <w:color w:val="auto"/>
          <w:sz w:val="24"/>
          <w:szCs w:val="24"/>
        </w:rPr>
        <w:t>废标后，由</w:t>
      </w:r>
      <w:r>
        <w:rPr>
          <w:rFonts w:hint="eastAsia" w:ascii="宋体" w:hAnsi="宋体"/>
          <w:color w:val="auto"/>
          <w:sz w:val="24"/>
          <w:szCs w:val="24"/>
          <w:lang w:eastAsia="zh-CN"/>
        </w:rPr>
        <w:t>采购中心</w:t>
      </w:r>
      <w:r>
        <w:rPr>
          <w:rFonts w:hint="eastAsia" w:ascii="宋体" w:hAnsi="Courier New" w:cs="宋体"/>
          <w:color w:val="auto"/>
          <w:sz w:val="24"/>
          <w:szCs w:val="24"/>
        </w:rPr>
        <w:t>发布废标公告</w:t>
      </w:r>
      <w:r>
        <w:rPr>
          <w:rFonts w:hint="eastAsia" w:ascii="宋体" w:hAnsi="Courier New"/>
          <w:color w:val="auto"/>
          <w:sz w:val="24"/>
          <w:szCs w:val="24"/>
        </w:rPr>
        <w:t>。</w:t>
      </w:r>
      <w:bookmarkStart w:id="62" w:name="_Toc325726032"/>
    </w:p>
    <w:p w14:paraId="513F4E14">
      <w:pPr>
        <w:pStyle w:val="18"/>
        <w:ind w:firstLine="422" w:firstLineChars="176"/>
        <w:rPr>
          <w:rFonts w:hint="eastAsia"/>
          <w:b/>
          <w:color w:val="auto"/>
          <w:kern w:val="0"/>
          <w:sz w:val="24"/>
        </w:rPr>
      </w:pPr>
      <w:bookmarkStart w:id="63" w:name="_Toc500493793"/>
      <w:bookmarkStart w:id="64" w:name="_Toc376936763"/>
    </w:p>
    <w:p w14:paraId="60564A84">
      <w:pPr>
        <w:pStyle w:val="18"/>
        <w:ind w:firstLine="422" w:firstLineChars="176"/>
        <w:rPr>
          <w:rFonts w:hint="eastAsia"/>
          <w:b/>
          <w:color w:val="auto"/>
          <w:kern w:val="0"/>
          <w:sz w:val="24"/>
        </w:rPr>
      </w:pPr>
      <w:r>
        <w:rPr>
          <w:rFonts w:hint="eastAsia"/>
          <w:b/>
          <w:color w:val="auto"/>
          <w:kern w:val="0"/>
          <w:sz w:val="24"/>
        </w:rPr>
        <w:t>十二、处罚</w:t>
      </w:r>
      <w:bookmarkEnd w:id="62"/>
      <w:bookmarkEnd w:id="63"/>
      <w:bookmarkEnd w:id="64"/>
    </w:p>
    <w:p w14:paraId="67FC6079">
      <w:pPr>
        <w:pStyle w:val="18"/>
        <w:ind w:firstLine="422" w:firstLineChars="176"/>
        <w:rPr>
          <w:rFonts w:hint="eastAsia"/>
          <w:b/>
          <w:color w:val="auto"/>
          <w:kern w:val="0"/>
          <w:sz w:val="24"/>
        </w:rPr>
      </w:pPr>
      <w:bookmarkStart w:id="65" w:name="_Toc500493794"/>
      <w:bookmarkStart w:id="66" w:name="_Toc325726033"/>
      <w:bookmarkStart w:id="67" w:name="_Toc376936764"/>
    </w:p>
    <w:p w14:paraId="7C176CF5">
      <w:pPr>
        <w:pStyle w:val="18"/>
        <w:ind w:firstLine="422" w:firstLineChars="176"/>
        <w:rPr>
          <w:rFonts w:hint="eastAsia"/>
          <w:b/>
          <w:color w:val="auto"/>
          <w:kern w:val="0"/>
          <w:sz w:val="24"/>
        </w:rPr>
      </w:pPr>
      <w:r>
        <w:rPr>
          <w:rFonts w:hint="eastAsia"/>
          <w:b/>
          <w:color w:val="auto"/>
          <w:kern w:val="0"/>
          <w:sz w:val="24"/>
        </w:rPr>
        <w:t>2</w:t>
      </w:r>
      <w:r>
        <w:rPr>
          <w:rFonts w:hint="eastAsia"/>
          <w:b/>
          <w:color w:val="auto"/>
          <w:kern w:val="0"/>
          <w:sz w:val="24"/>
          <w:lang w:val="en-US" w:eastAsia="zh-CN"/>
        </w:rPr>
        <w:t>7</w:t>
      </w:r>
      <w:r>
        <w:rPr>
          <w:rFonts w:hint="eastAsia"/>
          <w:b/>
          <w:color w:val="auto"/>
          <w:kern w:val="0"/>
          <w:sz w:val="24"/>
        </w:rPr>
        <w:t>.处罚情形</w:t>
      </w:r>
      <w:bookmarkEnd w:id="65"/>
      <w:bookmarkEnd w:id="66"/>
      <w:bookmarkEnd w:id="67"/>
    </w:p>
    <w:p w14:paraId="4369ED74">
      <w:pPr>
        <w:spacing w:line="400" w:lineRule="exact"/>
        <w:ind w:firstLine="480"/>
        <w:jc w:val="left"/>
        <w:rPr>
          <w:rFonts w:hint="eastAsia" w:ascii="宋体" w:hAnsi="宋体"/>
          <w:color w:val="auto"/>
          <w:sz w:val="24"/>
          <w:szCs w:val="24"/>
        </w:rPr>
      </w:pPr>
      <w:r>
        <w:rPr>
          <w:rFonts w:hint="eastAsia" w:ascii="宋体" w:hAnsi="宋体"/>
          <w:color w:val="auto"/>
          <w:sz w:val="24"/>
          <w:szCs w:val="24"/>
        </w:rPr>
        <w:t>2</w:t>
      </w:r>
      <w:r>
        <w:rPr>
          <w:rFonts w:hint="eastAsia" w:ascii="宋体" w:hAnsi="宋体"/>
          <w:color w:val="auto"/>
          <w:sz w:val="24"/>
          <w:szCs w:val="24"/>
          <w:lang w:val="en-US" w:eastAsia="zh-CN"/>
        </w:rPr>
        <w:t>7</w:t>
      </w:r>
      <w:r>
        <w:rPr>
          <w:rFonts w:hint="eastAsia" w:ascii="宋体" w:hAnsi="宋体"/>
          <w:color w:val="auto"/>
          <w:sz w:val="24"/>
          <w:szCs w:val="24"/>
        </w:rPr>
        <w:t>.1有下列情形之一的，中标供应商的中标结果无效。</w:t>
      </w:r>
    </w:p>
    <w:p w14:paraId="4865D9C7">
      <w:pPr>
        <w:spacing w:line="400" w:lineRule="exact"/>
        <w:ind w:firstLine="480"/>
        <w:jc w:val="left"/>
        <w:rPr>
          <w:rFonts w:hint="eastAsia" w:ascii="宋体" w:hAnsi="宋体"/>
          <w:color w:val="auto"/>
          <w:sz w:val="24"/>
          <w:szCs w:val="24"/>
        </w:rPr>
      </w:pPr>
      <w:r>
        <w:rPr>
          <w:rFonts w:hint="eastAsia" w:ascii="宋体" w:hAnsi="宋体"/>
          <w:color w:val="auto"/>
          <w:sz w:val="24"/>
          <w:szCs w:val="24"/>
        </w:rPr>
        <w:t>（1）</w:t>
      </w:r>
      <w:r>
        <w:rPr>
          <w:rFonts w:hint="eastAsia" w:ascii="宋体" w:hAnsi="宋体"/>
          <w:color w:val="auto"/>
          <w:sz w:val="24"/>
          <w:szCs w:val="24"/>
          <w:lang w:eastAsia="zh-CN"/>
        </w:rPr>
        <w:t>供应商</w:t>
      </w:r>
      <w:r>
        <w:rPr>
          <w:rFonts w:hint="eastAsia" w:ascii="宋体" w:hAnsi="宋体"/>
          <w:color w:val="auto"/>
          <w:sz w:val="24"/>
          <w:szCs w:val="24"/>
        </w:rPr>
        <w:t>在投标截止期后撤回其投标的；</w:t>
      </w:r>
    </w:p>
    <w:p w14:paraId="06FEC22A">
      <w:pPr>
        <w:spacing w:line="400" w:lineRule="exact"/>
        <w:ind w:firstLine="480"/>
        <w:jc w:val="left"/>
        <w:rPr>
          <w:rFonts w:hint="eastAsia" w:ascii="宋体" w:hAnsi="宋体"/>
          <w:color w:val="auto"/>
          <w:sz w:val="24"/>
          <w:szCs w:val="24"/>
        </w:rPr>
      </w:pPr>
      <w:r>
        <w:rPr>
          <w:rFonts w:hint="eastAsia" w:ascii="宋体" w:hAnsi="宋体"/>
          <w:color w:val="auto"/>
          <w:sz w:val="24"/>
          <w:szCs w:val="24"/>
        </w:rPr>
        <w:t>（2）提供虚假材料谋取中标的；</w:t>
      </w:r>
    </w:p>
    <w:p w14:paraId="11F9ACE6">
      <w:pPr>
        <w:spacing w:line="400" w:lineRule="exact"/>
        <w:ind w:firstLine="480"/>
        <w:jc w:val="left"/>
        <w:rPr>
          <w:rFonts w:hint="eastAsia" w:ascii="宋体" w:hAnsi="宋体"/>
          <w:color w:val="auto"/>
          <w:sz w:val="24"/>
          <w:szCs w:val="24"/>
        </w:rPr>
      </w:pPr>
      <w:r>
        <w:rPr>
          <w:rFonts w:hint="eastAsia" w:ascii="宋体" w:hAnsi="宋体"/>
          <w:color w:val="auto"/>
          <w:sz w:val="24"/>
          <w:szCs w:val="24"/>
        </w:rPr>
        <w:t>（3）采取不正当手段诋毁、排挤其他供应商的；</w:t>
      </w:r>
    </w:p>
    <w:p w14:paraId="584D962B">
      <w:pPr>
        <w:spacing w:line="400" w:lineRule="exact"/>
        <w:ind w:firstLine="439" w:firstLineChars="183"/>
        <w:jc w:val="left"/>
        <w:rPr>
          <w:rFonts w:hint="eastAsia" w:ascii="宋体" w:hAnsi="宋体"/>
          <w:color w:val="auto"/>
          <w:sz w:val="24"/>
          <w:szCs w:val="24"/>
        </w:rPr>
      </w:pPr>
      <w:r>
        <w:rPr>
          <w:rFonts w:hint="eastAsia" w:ascii="宋体" w:hAnsi="宋体"/>
          <w:color w:val="auto"/>
          <w:sz w:val="24"/>
          <w:szCs w:val="24"/>
        </w:rPr>
        <w:t>（4）有恶意串通等不正当竞争行为的；</w:t>
      </w:r>
    </w:p>
    <w:p w14:paraId="035B1EBF">
      <w:pPr>
        <w:spacing w:line="400" w:lineRule="exact"/>
        <w:ind w:firstLine="480"/>
        <w:jc w:val="left"/>
        <w:rPr>
          <w:rFonts w:hint="eastAsia" w:ascii="宋体" w:hAnsi="宋体"/>
          <w:color w:val="auto"/>
          <w:sz w:val="24"/>
          <w:szCs w:val="24"/>
        </w:rPr>
      </w:pPr>
      <w:r>
        <w:rPr>
          <w:rFonts w:hint="eastAsia" w:ascii="宋体" w:hAnsi="宋体"/>
          <w:color w:val="auto"/>
          <w:sz w:val="24"/>
          <w:szCs w:val="24"/>
        </w:rPr>
        <w:t>（5）中标后无正当理由拒不与采购人签订采购合同的；</w:t>
      </w:r>
    </w:p>
    <w:p w14:paraId="105A78ED">
      <w:pPr>
        <w:spacing w:line="400" w:lineRule="exact"/>
        <w:ind w:firstLine="480"/>
        <w:jc w:val="left"/>
        <w:rPr>
          <w:rFonts w:hint="eastAsia" w:ascii="宋体" w:hAnsi="宋体"/>
          <w:color w:val="auto"/>
          <w:sz w:val="24"/>
          <w:szCs w:val="24"/>
        </w:rPr>
      </w:pPr>
      <w:r>
        <w:rPr>
          <w:rFonts w:hint="eastAsia" w:ascii="宋体" w:hAnsi="宋体"/>
          <w:color w:val="auto"/>
          <w:sz w:val="24"/>
          <w:szCs w:val="24"/>
        </w:rPr>
        <w:t>（6）未按照竞争性磋商文件、磋商</w:t>
      </w:r>
      <w:r>
        <w:rPr>
          <w:rFonts w:ascii="宋体" w:hAnsi="宋体"/>
          <w:color w:val="auto"/>
          <w:sz w:val="24"/>
          <w:szCs w:val="24"/>
        </w:rPr>
        <w:t>响应</w:t>
      </w:r>
      <w:r>
        <w:rPr>
          <w:rFonts w:hint="eastAsia" w:ascii="宋体" w:hAnsi="宋体"/>
          <w:color w:val="auto"/>
          <w:sz w:val="24"/>
          <w:szCs w:val="24"/>
        </w:rPr>
        <w:t>文件确定的事项签订采购合同的；</w:t>
      </w:r>
    </w:p>
    <w:p w14:paraId="365E56F0">
      <w:pPr>
        <w:spacing w:line="400" w:lineRule="exact"/>
        <w:ind w:firstLine="480"/>
        <w:jc w:val="left"/>
        <w:rPr>
          <w:rFonts w:hint="eastAsia" w:ascii="宋体" w:hAnsi="宋体"/>
          <w:color w:val="auto"/>
          <w:sz w:val="24"/>
          <w:szCs w:val="24"/>
        </w:rPr>
      </w:pPr>
      <w:r>
        <w:rPr>
          <w:rFonts w:hint="eastAsia" w:ascii="宋体" w:hAnsi="宋体"/>
          <w:color w:val="auto"/>
          <w:sz w:val="24"/>
          <w:szCs w:val="24"/>
        </w:rPr>
        <w:t>（7）将采购合同转包的；</w:t>
      </w:r>
    </w:p>
    <w:p w14:paraId="0078C360">
      <w:pPr>
        <w:spacing w:line="400" w:lineRule="exact"/>
        <w:ind w:firstLine="480"/>
        <w:jc w:val="left"/>
        <w:rPr>
          <w:rFonts w:hint="eastAsia" w:ascii="宋体" w:hAnsi="宋体"/>
          <w:color w:val="auto"/>
          <w:sz w:val="24"/>
          <w:szCs w:val="24"/>
        </w:rPr>
      </w:pPr>
      <w:r>
        <w:rPr>
          <w:rFonts w:hint="eastAsia" w:ascii="宋体" w:hAnsi="宋体"/>
          <w:color w:val="auto"/>
          <w:sz w:val="24"/>
          <w:szCs w:val="24"/>
        </w:rPr>
        <w:t>（8）提供假冒伪劣产品的；</w:t>
      </w:r>
    </w:p>
    <w:p w14:paraId="183D07BA">
      <w:pPr>
        <w:spacing w:line="400" w:lineRule="exact"/>
        <w:ind w:firstLine="480"/>
        <w:jc w:val="left"/>
        <w:rPr>
          <w:rFonts w:hint="eastAsia" w:ascii="宋体" w:hAnsi="宋体"/>
          <w:color w:val="auto"/>
          <w:sz w:val="24"/>
          <w:szCs w:val="24"/>
        </w:rPr>
      </w:pPr>
      <w:r>
        <w:rPr>
          <w:rFonts w:hint="eastAsia" w:ascii="宋体" w:hAnsi="宋体"/>
          <w:color w:val="auto"/>
          <w:sz w:val="24"/>
          <w:szCs w:val="24"/>
        </w:rPr>
        <w:t>（9）擅自变更、中止或者终止政府采购合同的；</w:t>
      </w:r>
    </w:p>
    <w:p w14:paraId="3B92A5F6">
      <w:pPr>
        <w:spacing w:line="400" w:lineRule="exact"/>
        <w:ind w:firstLine="480"/>
        <w:jc w:val="left"/>
        <w:rPr>
          <w:rFonts w:hint="eastAsia" w:ascii="宋体" w:hAnsi="宋体"/>
          <w:color w:val="auto"/>
          <w:sz w:val="24"/>
          <w:szCs w:val="24"/>
        </w:rPr>
      </w:pPr>
      <w:r>
        <w:rPr>
          <w:rFonts w:hint="eastAsia" w:ascii="宋体" w:hAnsi="宋体"/>
          <w:color w:val="auto"/>
          <w:sz w:val="24"/>
          <w:szCs w:val="24"/>
        </w:rPr>
        <w:t>（10）中标供应商签订合同后，因种种原因不能履约或无故拖延履约期的；</w:t>
      </w:r>
    </w:p>
    <w:p w14:paraId="6D84F5EB">
      <w:pPr>
        <w:spacing w:line="400" w:lineRule="exact"/>
        <w:ind w:firstLine="480"/>
        <w:jc w:val="left"/>
        <w:rPr>
          <w:rFonts w:hint="eastAsia" w:ascii="宋体" w:hAnsi="宋体"/>
          <w:color w:val="auto"/>
          <w:sz w:val="24"/>
          <w:szCs w:val="24"/>
        </w:rPr>
      </w:pPr>
      <w:r>
        <w:rPr>
          <w:rFonts w:hint="eastAsia" w:ascii="宋体" w:hAnsi="宋体"/>
          <w:color w:val="auto"/>
          <w:sz w:val="24"/>
          <w:szCs w:val="24"/>
        </w:rPr>
        <w:t>（11）法律、法规规定的其他情形的。</w:t>
      </w:r>
    </w:p>
    <w:p w14:paraId="38ADB6F3">
      <w:pPr>
        <w:spacing w:line="400" w:lineRule="exact"/>
        <w:ind w:firstLine="480"/>
        <w:jc w:val="left"/>
        <w:rPr>
          <w:rFonts w:hint="eastAsia" w:ascii="宋体" w:hAnsi="宋体"/>
          <w:color w:val="auto"/>
          <w:sz w:val="24"/>
          <w:szCs w:val="24"/>
        </w:rPr>
      </w:pPr>
      <w:r>
        <w:rPr>
          <w:rFonts w:hint="eastAsia" w:ascii="宋体" w:hAnsi="宋体"/>
          <w:color w:val="auto"/>
          <w:sz w:val="24"/>
          <w:szCs w:val="24"/>
        </w:rPr>
        <w:t>2</w:t>
      </w:r>
      <w:r>
        <w:rPr>
          <w:rFonts w:hint="eastAsia" w:ascii="宋体" w:hAnsi="宋体"/>
          <w:color w:val="auto"/>
          <w:sz w:val="24"/>
          <w:szCs w:val="24"/>
          <w:lang w:val="en-US" w:eastAsia="zh-CN"/>
        </w:rPr>
        <w:t>7</w:t>
      </w:r>
      <w:r>
        <w:rPr>
          <w:rFonts w:hint="eastAsia" w:ascii="宋体" w:hAnsi="宋体"/>
          <w:color w:val="auto"/>
          <w:sz w:val="24"/>
          <w:szCs w:val="24"/>
        </w:rPr>
        <w:t>.2出现上述情况，情节严重的，报</w:t>
      </w:r>
      <w:r>
        <w:rPr>
          <w:rFonts w:hint="eastAsia" w:ascii="宋体" w:hAnsi="宋体"/>
          <w:color w:val="auto"/>
          <w:sz w:val="24"/>
          <w:szCs w:val="24"/>
          <w:lang w:val="en-US" w:eastAsia="zh-CN"/>
        </w:rPr>
        <w:t>本级财政部门</w:t>
      </w:r>
      <w:r>
        <w:rPr>
          <w:rFonts w:hint="eastAsia" w:ascii="宋体" w:hAnsi="宋体"/>
          <w:color w:val="auto"/>
          <w:sz w:val="24"/>
          <w:szCs w:val="24"/>
        </w:rPr>
        <w:t>依法进行处理。</w:t>
      </w:r>
      <w:bookmarkStart w:id="68" w:name="_Toc376936765"/>
      <w:bookmarkStart w:id="69" w:name="_Toc325726034"/>
      <w:bookmarkStart w:id="70" w:name="_Toc500493795"/>
    </w:p>
    <w:p w14:paraId="64487719">
      <w:pPr>
        <w:spacing w:line="400" w:lineRule="exact"/>
        <w:ind w:firstLine="480"/>
        <w:jc w:val="left"/>
        <w:rPr>
          <w:rFonts w:hint="eastAsia" w:ascii="宋体" w:hAnsi="宋体"/>
          <w:b/>
          <w:bCs/>
          <w:color w:val="auto"/>
          <w:kern w:val="0"/>
          <w:sz w:val="24"/>
          <w:szCs w:val="24"/>
        </w:rPr>
      </w:pPr>
      <w:r>
        <w:rPr>
          <w:rFonts w:hint="eastAsia" w:ascii="宋体" w:hAnsi="宋体"/>
          <w:b/>
          <w:bCs/>
          <w:color w:val="auto"/>
          <w:kern w:val="0"/>
          <w:sz w:val="24"/>
          <w:szCs w:val="24"/>
        </w:rPr>
        <w:t>十三、其他</w:t>
      </w:r>
      <w:bookmarkEnd w:id="68"/>
      <w:bookmarkEnd w:id="69"/>
      <w:bookmarkEnd w:id="70"/>
    </w:p>
    <w:p w14:paraId="2814745D">
      <w:pPr>
        <w:spacing w:line="400" w:lineRule="exact"/>
        <w:ind w:firstLine="480"/>
        <w:jc w:val="left"/>
        <w:rPr>
          <w:rFonts w:hint="eastAsia"/>
          <w:color w:val="auto"/>
          <w:sz w:val="28"/>
          <w:lang w:val="zh-CN"/>
        </w:rPr>
      </w:pPr>
      <w:r>
        <w:rPr>
          <w:rFonts w:hint="eastAsia" w:ascii="宋体" w:hAnsi="宋体"/>
          <w:color w:val="auto"/>
          <w:sz w:val="24"/>
          <w:szCs w:val="24"/>
        </w:rPr>
        <w:t>其他未尽事宜，按照《中华人民共和国政府采购法》《中华人民共和国民法典》《中华人民共和国政府采购法实施条例》等法律法规及中华人民共和国财政部《政府采购货物和服务招标投标管理办法》的有关条款执行。</w:t>
      </w:r>
      <w:bookmarkStart w:id="71" w:name="_Toc428180573"/>
      <w:bookmarkStart w:id="72" w:name="_Toc21328"/>
    </w:p>
    <w:p w14:paraId="2EC27336">
      <w:pPr>
        <w:rPr>
          <w:rFonts w:hint="eastAsia"/>
          <w:color w:val="auto"/>
          <w:sz w:val="28"/>
          <w:lang w:val="zh-CN"/>
        </w:rPr>
      </w:pPr>
    </w:p>
    <w:p w14:paraId="5755AA6D">
      <w:pPr>
        <w:rPr>
          <w:rFonts w:hint="eastAsia"/>
          <w:color w:val="auto"/>
          <w:sz w:val="28"/>
          <w:lang w:val="zh-CN"/>
        </w:rPr>
      </w:pPr>
    </w:p>
    <w:p w14:paraId="1D0B72DE">
      <w:pPr>
        <w:pStyle w:val="14"/>
        <w:rPr>
          <w:rFonts w:hint="eastAsia"/>
          <w:color w:val="auto"/>
          <w:sz w:val="28"/>
          <w:lang w:val="zh-CN"/>
        </w:rPr>
      </w:pPr>
    </w:p>
    <w:p w14:paraId="53B6C33C">
      <w:pPr>
        <w:pStyle w:val="14"/>
        <w:rPr>
          <w:rFonts w:hint="eastAsia"/>
          <w:color w:val="auto"/>
          <w:sz w:val="28"/>
          <w:lang w:val="zh-CN"/>
        </w:rPr>
      </w:pPr>
    </w:p>
    <w:p w14:paraId="2D748A91">
      <w:pPr>
        <w:pStyle w:val="14"/>
        <w:rPr>
          <w:rFonts w:hint="eastAsia"/>
          <w:color w:val="auto"/>
          <w:sz w:val="28"/>
          <w:lang w:val="zh-CN"/>
        </w:rPr>
      </w:pPr>
    </w:p>
    <w:p w14:paraId="2C0AFD76">
      <w:pPr>
        <w:pStyle w:val="14"/>
        <w:rPr>
          <w:rFonts w:hint="eastAsia"/>
          <w:color w:val="auto"/>
          <w:sz w:val="28"/>
          <w:lang w:val="zh-CN"/>
        </w:rPr>
      </w:pPr>
    </w:p>
    <w:p w14:paraId="09F4D6E7">
      <w:pPr>
        <w:pStyle w:val="14"/>
        <w:rPr>
          <w:rFonts w:hint="eastAsia"/>
          <w:color w:val="auto"/>
          <w:sz w:val="28"/>
          <w:lang w:val="zh-CN"/>
        </w:rPr>
      </w:pPr>
    </w:p>
    <w:p w14:paraId="32AB5D36">
      <w:pPr>
        <w:pStyle w:val="14"/>
        <w:rPr>
          <w:rFonts w:hint="eastAsia"/>
          <w:color w:val="auto"/>
          <w:sz w:val="28"/>
          <w:lang w:val="zh-CN"/>
        </w:rPr>
      </w:pPr>
    </w:p>
    <w:p w14:paraId="1E2A4493">
      <w:pPr>
        <w:pStyle w:val="14"/>
        <w:rPr>
          <w:rFonts w:hint="eastAsia"/>
          <w:color w:val="auto"/>
          <w:sz w:val="28"/>
          <w:lang w:val="zh-CN"/>
        </w:rPr>
      </w:pPr>
    </w:p>
    <w:p w14:paraId="77B047C7">
      <w:pPr>
        <w:pStyle w:val="14"/>
        <w:rPr>
          <w:rFonts w:hint="eastAsia"/>
          <w:color w:val="auto"/>
          <w:sz w:val="28"/>
          <w:lang w:val="zh-CN"/>
        </w:rPr>
      </w:pPr>
    </w:p>
    <w:p w14:paraId="7A6E3DC4">
      <w:pPr>
        <w:pStyle w:val="14"/>
        <w:rPr>
          <w:rFonts w:hint="eastAsia"/>
          <w:color w:val="auto"/>
          <w:sz w:val="28"/>
          <w:lang w:val="zh-CN"/>
        </w:rPr>
      </w:pPr>
    </w:p>
    <w:p w14:paraId="3A66CD00">
      <w:pPr>
        <w:pStyle w:val="14"/>
        <w:rPr>
          <w:rFonts w:hint="eastAsia"/>
          <w:color w:val="auto"/>
          <w:sz w:val="28"/>
          <w:lang w:val="zh-CN"/>
        </w:rPr>
      </w:pPr>
    </w:p>
    <w:p w14:paraId="2614A2B1">
      <w:pPr>
        <w:pStyle w:val="14"/>
        <w:rPr>
          <w:rFonts w:hint="eastAsia"/>
          <w:color w:val="auto"/>
          <w:sz w:val="28"/>
          <w:lang w:val="zh-CN"/>
        </w:rPr>
      </w:pPr>
    </w:p>
    <w:p w14:paraId="4F39DFF3">
      <w:pPr>
        <w:pStyle w:val="14"/>
        <w:rPr>
          <w:rFonts w:hint="eastAsia"/>
          <w:color w:val="auto"/>
          <w:sz w:val="28"/>
          <w:lang w:val="zh-CN"/>
        </w:rPr>
      </w:pPr>
    </w:p>
    <w:p w14:paraId="75599DE8">
      <w:pPr>
        <w:pStyle w:val="14"/>
        <w:rPr>
          <w:rFonts w:hint="eastAsia"/>
          <w:color w:val="auto"/>
          <w:sz w:val="28"/>
          <w:lang w:val="zh-CN"/>
        </w:rPr>
      </w:pPr>
    </w:p>
    <w:p w14:paraId="09209603">
      <w:pPr>
        <w:pStyle w:val="14"/>
        <w:rPr>
          <w:rFonts w:hint="eastAsia"/>
          <w:color w:val="auto"/>
          <w:sz w:val="28"/>
          <w:lang w:val="zh-CN"/>
        </w:rPr>
      </w:pPr>
    </w:p>
    <w:p w14:paraId="4221A159">
      <w:pPr>
        <w:pStyle w:val="14"/>
        <w:ind w:left="0" w:leftChars="0" w:firstLine="0" w:firstLineChars="0"/>
        <w:rPr>
          <w:rFonts w:hint="eastAsia"/>
          <w:color w:val="auto"/>
          <w:sz w:val="28"/>
          <w:lang w:val="zh-CN"/>
        </w:rPr>
      </w:pPr>
    </w:p>
    <w:bookmarkEnd w:id="71"/>
    <w:bookmarkEnd w:id="72"/>
    <w:p w14:paraId="344E0395">
      <w:pPr>
        <w:pStyle w:val="13"/>
        <w:spacing w:before="0" w:after="0" w:line="360" w:lineRule="auto"/>
        <w:rPr>
          <w:rFonts w:hint="eastAsia" w:ascii="宋体" w:hAnsi="宋体" w:eastAsia="宋体" w:cs="宋体"/>
          <w:b/>
          <w:bCs/>
          <w:color w:val="000000"/>
          <w:kern w:val="2"/>
          <w:szCs w:val="36"/>
          <w:lang w:val="zh-CN"/>
        </w:rPr>
      </w:pPr>
      <w:bookmarkStart w:id="73" w:name="_Toc21289"/>
      <w:bookmarkStart w:id="74" w:name="_Toc32735"/>
      <w:r>
        <w:rPr>
          <w:rFonts w:hint="eastAsia" w:ascii="宋体" w:hAnsi="宋体" w:eastAsia="宋体" w:cs="宋体"/>
          <w:b/>
          <w:bCs/>
          <w:color w:val="000000"/>
          <w:kern w:val="2"/>
          <w:szCs w:val="36"/>
          <w:lang w:val="zh-CN"/>
        </w:rPr>
        <w:t>第三部分  西宁市</w:t>
      </w:r>
      <w:r>
        <w:rPr>
          <w:rFonts w:hint="eastAsia" w:ascii="宋体" w:hAnsi="宋体" w:eastAsia="宋体" w:cs="宋体"/>
          <w:b/>
          <w:bCs/>
          <w:color w:val="000000"/>
          <w:kern w:val="2"/>
          <w:szCs w:val="36"/>
          <w:lang w:val="en-US" w:eastAsia="zh-CN"/>
        </w:rPr>
        <w:t>城北区</w:t>
      </w:r>
      <w:r>
        <w:rPr>
          <w:rFonts w:hint="eastAsia" w:ascii="宋体" w:hAnsi="宋体" w:eastAsia="宋体" w:cs="宋体"/>
          <w:b/>
          <w:bCs/>
          <w:color w:val="000000"/>
          <w:kern w:val="2"/>
          <w:szCs w:val="36"/>
          <w:lang w:val="zh-CN"/>
        </w:rPr>
        <w:t>政府采购项目合同书范本</w:t>
      </w:r>
      <w:bookmarkEnd w:id="73"/>
      <w:bookmarkEnd w:id="74"/>
    </w:p>
    <w:p w14:paraId="347C94BF">
      <w:pPr>
        <w:snapToGrid w:val="0"/>
        <w:spacing w:after="120" w:line="560" w:lineRule="exact"/>
        <w:jc w:val="center"/>
        <w:rPr>
          <w:rFonts w:ascii="宋体" w:hAnsi="宋体"/>
          <w:b/>
          <w:bCs/>
          <w:color w:val="000000"/>
          <w:kern w:val="28"/>
          <w:sz w:val="36"/>
          <w:szCs w:val="36"/>
        </w:rPr>
      </w:pPr>
    </w:p>
    <w:p w14:paraId="238024AC">
      <w:pPr>
        <w:spacing w:line="560" w:lineRule="exact"/>
        <w:rPr>
          <w:rFonts w:ascii="宋体"/>
          <w:color w:val="000000"/>
        </w:rPr>
      </w:pPr>
    </w:p>
    <w:p w14:paraId="59B0BEFB">
      <w:pPr>
        <w:spacing w:line="560" w:lineRule="exact"/>
        <w:rPr>
          <w:rFonts w:ascii="宋体"/>
          <w:color w:val="000000"/>
        </w:rPr>
      </w:pPr>
    </w:p>
    <w:p w14:paraId="3A059103">
      <w:pPr>
        <w:spacing w:line="560" w:lineRule="exact"/>
        <w:rPr>
          <w:rFonts w:ascii="宋体"/>
          <w:color w:val="000000"/>
        </w:rPr>
      </w:pPr>
    </w:p>
    <w:p w14:paraId="77DB4566">
      <w:pPr>
        <w:autoSpaceDE w:val="0"/>
        <w:autoSpaceDN w:val="0"/>
        <w:spacing w:line="560" w:lineRule="exact"/>
        <w:rPr>
          <w:rFonts w:ascii="宋体" w:hAnsi="宋体"/>
          <w:b/>
          <w:bCs/>
          <w:color w:val="000000"/>
          <w:sz w:val="48"/>
          <w:szCs w:val="48"/>
        </w:rPr>
      </w:pPr>
    </w:p>
    <w:p w14:paraId="2C2D593F">
      <w:pPr>
        <w:keepNext/>
        <w:keepLines/>
        <w:pageBreakBefore w:val="0"/>
        <w:widowControl w:val="0"/>
        <w:kinsoku/>
        <w:wordWrap/>
        <w:overflowPunct/>
        <w:topLinePunct w:val="0"/>
        <w:autoSpaceDE/>
        <w:autoSpaceDN/>
        <w:bidi w:val="0"/>
        <w:adjustRightInd/>
        <w:snapToGrid w:val="0"/>
        <w:jc w:val="center"/>
        <w:textAlignment w:val="auto"/>
        <w:outlineLvl w:val="9"/>
        <w:rPr>
          <w:sz w:val="48"/>
          <w:szCs w:val="48"/>
        </w:rPr>
      </w:pPr>
      <w:bookmarkStart w:id="75" w:name="_Toc23610"/>
      <w:bookmarkStart w:id="76" w:name="_Toc18765"/>
      <w:bookmarkStart w:id="77" w:name="_Toc3367909"/>
      <w:r>
        <w:rPr>
          <w:rFonts w:hint="eastAsia"/>
          <w:sz w:val="48"/>
          <w:szCs w:val="48"/>
        </w:rPr>
        <w:t>西宁市</w:t>
      </w:r>
      <w:r>
        <w:rPr>
          <w:rFonts w:hint="eastAsia"/>
          <w:sz w:val="48"/>
          <w:szCs w:val="48"/>
          <w:lang w:val="en-US" w:eastAsia="zh-CN"/>
        </w:rPr>
        <w:t>城北区</w:t>
      </w:r>
      <w:r>
        <w:rPr>
          <w:rFonts w:hint="eastAsia"/>
          <w:sz w:val="48"/>
          <w:szCs w:val="48"/>
        </w:rPr>
        <w:t>政府采购项目合同书</w:t>
      </w:r>
      <w:bookmarkEnd w:id="75"/>
      <w:bookmarkEnd w:id="76"/>
      <w:bookmarkEnd w:id="77"/>
    </w:p>
    <w:p w14:paraId="14CF6104">
      <w:pPr>
        <w:ind w:firstLine="480"/>
        <w:jc w:val="left"/>
      </w:pPr>
    </w:p>
    <w:p w14:paraId="5E3D859B">
      <w:pPr>
        <w:ind w:firstLine="480"/>
        <w:jc w:val="left"/>
      </w:pPr>
    </w:p>
    <w:p w14:paraId="2F5F693D">
      <w:pPr>
        <w:jc w:val="left"/>
      </w:pPr>
    </w:p>
    <w:p w14:paraId="6730F663">
      <w:pPr>
        <w:jc w:val="left"/>
      </w:pPr>
    </w:p>
    <w:p w14:paraId="6CDCBC17">
      <w:pPr>
        <w:ind w:firstLine="480"/>
        <w:jc w:val="left"/>
      </w:pPr>
    </w:p>
    <w:p w14:paraId="4B03108E">
      <w:pPr>
        <w:ind w:firstLine="480"/>
        <w:jc w:val="left"/>
      </w:pPr>
    </w:p>
    <w:p w14:paraId="09A5E448">
      <w:pPr>
        <w:ind w:firstLine="480"/>
        <w:jc w:val="left"/>
      </w:pPr>
    </w:p>
    <w:p w14:paraId="601066B4">
      <w:pPr>
        <w:spacing w:line="360" w:lineRule="auto"/>
        <w:ind w:firstLine="602"/>
        <w:jc w:val="left"/>
        <w:rPr>
          <w:b/>
          <w:sz w:val="30"/>
          <w:szCs w:val="30"/>
          <w:u w:val="single"/>
        </w:rPr>
      </w:pPr>
      <w:r>
        <w:rPr>
          <w:rFonts w:hint="eastAsia"/>
          <w:b/>
          <w:sz w:val="30"/>
          <w:szCs w:val="30"/>
        </w:rPr>
        <w:t>采购项目名称：</w:t>
      </w:r>
      <w:r>
        <w:rPr>
          <w:rFonts w:hint="eastAsia"/>
          <w:b/>
          <w:sz w:val="30"/>
          <w:szCs w:val="30"/>
          <w:u w:val="single"/>
        </w:rPr>
        <w:t xml:space="preserve">     </w:t>
      </w:r>
      <w:r>
        <w:rPr>
          <w:rFonts w:hint="eastAsia"/>
          <w:b/>
          <w:sz w:val="30"/>
          <w:szCs w:val="30"/>
          <w:u w:val="single"/>
          <w:lang w:val="en-US" w:eastAsia="zh-CN"/>
        </w:rPr>
        <w:t xml:space="preserve">            </w:t>
      </w:r>
      <w:r>
        <w:rPr>
          <w:rFonts w:hint="eastAsia"/>
          <w:b/>
          <w:sz w:val="30"/>
          <w:szCs w:val="30"/>
          <w:u w:val="single"/>
        </w:rPr>
        <w:t xml:space="preserve">                   </w:t>
      </w:r>
    </w:p>
    <w:p w14:paraId="09650A36">
      <w:pPr>
        <w:spacing w:line="360" w:lineRule="auto"/>
        <w:ind w:firstLine="602"/>
        <w:jc w:val="left"/>
        <w:rPr>
          <w:b/>
          <w:sz w:val="30"/>
          <w:szCs w:val="30"/>
          <w:u w:val="single"/>
        </w:rPr>
      </w:pPr>
      <w:r>
        <w:rPr>
          <w:rFonts w:hint="eastAsia"/>
          <w:b/>
          <w:sz w:val="30"/>
          <w:szCs w:val="30"/>
        </w:rPr>
        <w:t>采购项目编号：</w:t>
      </w:r>
      <w:r>
        <w:rPr>
          <w:rFonts w:hint="eastAsia"/>
          <w:b/>
          <w:sz w:val="30"/>
          <w:szCs w:val="30"/>
          <w:u w:val="single"/>
        </w:rPr>
        <w:t xml:space="preserve">     </w:t>
      </w:r>
      <w:r>
        <w:rPr>
          <w:rFonts w:hint="eastAsia"/>
          <w:b/>
          <w:sz w:val="30"/>
          <w:szCs w:val="30"/>
          <w:u w:val="single"/>
          <w:lang w:val="en-US" w:eastAsia="zh-CN"/>
        </w:rPr>
        <w:t xml:space="preserve">            </w:t>
      </w:r>
      <w:r>
        <w:rPr>
          <w:rFonts w:hint="eastAsia"/>
          <w:b/>
          <w:sz w:val="30"/>
          <w:szCs w:val="30"/>
          <w:u w:val="single"/>
        </w:rPr>
        <w:t xml:space="preserve">                   </w:t>
      </w:r>
    </w:p>
    <w:p w14:paraId="2927B3EF">
      <w:pPr>
        <w:spacing w:line="360" w:lineRule="auto"/>
        <w:ind w:firstLine="602"/>
        <w:jc w:val="left"/>
        <w:rPr>
          <w:b/>
          <w:sz w:val="30"/>
          <w:szCs w:val="30"/>
          <w:u w:val="single"/>
        </w:rPr>
      </w:pPr>
      <w:r>
        <w:rPr>
          <w:rFonts w:hint="eastAsia"/>
          <w:b/>
          <w:sz w:val="30"/>
          <w:szCs w:val="30"/>
        </w:rPr>
        <w:t>采购合同编号：</w:t>
      </w:r>
      <w:r>
        <w:rPr>
          <w:rFonts w:hint="eastAsia"/>
          <w:b/>
          <w:sz w:val="30"/>
          <w:szCs w:val="30"/>
          <w:u w:val="single"/>
        </w:rPr>
        <w:t xml:space="preserve">            </w:t>
      </w:r>
      <w:r>
        <w:rPr>
          <w:rFonts w:hint="eastAsia"/>
          <w:b/>
          <w:sz w:val="30"/>
          <w:szCs w:val="30"/>
          <w:u w:val="single"/>
          <w:lang w:val="en-US" w:eastAsia="zh-CN"/>
        </w:rPr>
        <w:t xml:space="preserve">            </w:t>
      </w:r>
      <w:r>
        <w:rPr>
          <w:rFonts w:hint="eastAsia"/>
          <w:b/>
          <w:sz w:val="30"/>
          <w:szCs w:val="30"/>
          <w:u w:val="single"/>
        </w:rPr>
        <w:t xml:space="preserve">            </w:t>
      </w:r>
    </w:p>
    <w:p w14:paraId="04C63C31">
      <w:pPr>
        <w:spacing w:line="360" w:lineRule="auto"/>
        <w:ind w:firstLine="602"/>
        <w:jc w:val="left"/>
        <w:rPr>
          <w:b/>
          <w:sz w:val="30"/>
          <w:szCs w:val="30"/>
        </w:rPr>
      </w:pPr>
      <w:r>
        <w:rPr>
          <w:rFonts w:hint="eastAsia"/>
          <w:b/>
          <w:sz w:val="30"/>
          <w:szCs w:val="30"/>
        </w:rPr>
        <w:t>合同金额（人民币）：</w:t>
      </w:r>
      <w:r>
        <w:rPr>
          <w:rFonts w:hint="eastAsia"/>
          <w:b/>
          <w:sz w:val="30"/>
          <w:szCs w:val="30"/>
          <w:u w:val="single"/>
        </w:rPr>
        <w:t xml:space="preserve">      </w:t>
      </w:r>
      <w:r>
        <w:rPr>
          <w:rFonts w:hint="eastAsia"/>
          <w:b/>
          <w:sz w:val="30"/>
          <w:szCs w:val="30"/>
          <w:u w:val="single"/>
          <w:lang w:val="en-US" w:eastAsia="zh-CN"/>
        </w:rPr>
        <w:t xml:space="preserve">      </w:t>
      </w:r>
      <w:r>
        <w:rPr>
          <w:rFonts w:hint="eastAsia"/>
          <w:b/>
          <w:sz w:val="30"/>
          <w:szCs w:val="30"/>
          <w:u w:val="single"/>
        </w:rPr>
        <w:t xml:space="preserve">                  </w:t>
      </w:r>
    </w:p>
    <w:p w14:paraId="3F6052C1">
      <w:pPr>
        <w:spacing w:line="360" w:lineRule="auto"/>
        <w:ind w:firstLine="602"/>
        <w:jc w:val="left"/>
        <w:rPr>
          <w:b/>
          <w:sz w:val="30"/>
          <w:szCs w:val="30"/>
        </w:rPr>
      </w:pPr>
      <w:r>
        <w:rPr>
          <w:rFonts w:hint="eastAsia"/>
          <w:b/>
          <w:sz w:val="30"/>
          <w:szCs w:val="30"/>
        </w:rPr>
        <w:t>采购单位（委托方）：</w:t>
      </w:r>
      <w:r>
        <w:rPr>
          <w:rFonts w:hint="eastAsia"/>
          <w:b/>
          <w:sz w:val="30"/>
          <w:szCs w:val="30"/>
          <w:u w:val="single"/>
        </w:rPr>
        <w:t xml:space="preserve">                        </w:t>
      </w:r>
      <w:r>
        <w:rPr>
          <w:rFonts w:hint="eastAsia"/>
          <w:b/>
          <w:sz w:val="30"/>
          <w:szCs w:val="30"/>
        </w:rPr>
        <w:t>（盖章）</w:t>
      </w:r>
    </w:p>
    <w:p w14:paraId="0A8681C0">
      <w:pPr>
        <w:spacing w:line="360" w:lineRule="auto"/>
        <w:ind w:firstLine="602"/>
        <w:jc w:val="left"/>
        <w:rPr>
          <w:b/>
          <w:sz w:val="30"/>
          <w:szCs w:val="30"/>
          <w:u w:val="single"/>
        </w:rPr>
      </w:pPr>
      <w:r>
        <w:rPr>
          <w:rFonts w:hint="eastAsia"/>
          <w:b/>
          <w:sz w:val="30"/>
          <w:szCs w:val="30"/>
        </w:rPr>
        <w:t>成交供应商（受托方）：</w:t>
      </w:r>
      <w:r>
        <w:rPr>
          <w:rFonts w:hint="eastAsia"/>
          <w:b/>
          <w:sz w:val="30"/>
          <w:szCs w:val="30"/>
          <w:u w:val="single"/>
        </w:rPr>
        <w:t xml:space="preserve">                      </w:t>
      </w:r>
      <w:r>
        <w:rPr>
          <w:rFonts w:hint="eastAsia"/>
          <w:b/>
          <w:sz w:val="30"/>
          <w:szCs w:val="30"/>
        </w:rPr>
        <w:t>（盖章）</w:t>
      </w:r>
    </w:p>
    <w:p w14:paraId="2CB77BB9">
      <w:pPr>
        <w:spacing w:line="360" w:lineRule="auto"/>
        <w:ind w:firstLine="602"/>
        <w:jc w:val="left"/>
        <w:rPr>
          <w:b/>
          <w:spacing w:val="11"/>
          <w:sz w:val="30"/>
          <w:szCs w:val="30"/>
        </w:rPr>
      </w:pPr>
      <w:r>
        <w:rPr>
          <w:rFonts w:hint="eastAsia"/>
          <w:b/>
          <w:spacing w:val="11"/>
          <w:sz w:val="30"/>
          <w:szCs w:val="30"/>
          <w:lang w:val="en-US" w:eastAsia="zh-CN"/>
        </w:rPr>
        <w:t xml:space="preserve">磋 商 </w:t>
      </w:r>
      <w:r>
        <w:rPr>
          <w:rFonts w:hint="eastAsia"/>
          <w:b/>
          <w:spacing w:val="11"/>
          <w:sz w:val="30"/>
          <w:szCs w:val="30"/>
        </w:rPr>
        <w:t>日</w:t>
      </w:r>
      <w:r>
        <w:rPr>
          <w:rFonts w:hint="eastAsia"/>
          <w:b/>
          <w:spacing w:val="11"/>
          <w:sz w:val="30"/>
          <w:szCs w:val="30"/>
          <w:lang w:val="en-US" w:eastAsia="zh-CN"/>
        </w:rPr>
        <w:t xml:space="preserve"> </w:t>
      </w:r>
      <w:r>
        <w:rPr>
          <w:rFonts w:hint="eastAsia"/>
          <w:b/>
          <w:spacing w:val="11"/>
          <w:sz w:val="30"/>
          <w:szCs w:val="30"/>
        </w:rPr>
        <w:t>期：</w:t>
      </w:r>
      <w:r>
        <w:rPr>
          <w:rFonts w:hint="eastAsia"/>
          <w:b/>
          <w:sz w:val="30"/>
          <w:szCs w:val="30"/>
          <w:u w:val="single"/>
        </w:rPr>
        <w:t xml:space="preserve">     </w:t>
      </w:r>
      <w:r>
        <w:rPr>
          <w:rFonts w:hint="eastAsia"/>
          <w:b/>
          <w:sz w:val="30"/>
          <w:szCs w:val="30"/>
          <w:u w:val="single"/>
          <w:lang w:val="en-US" w:eastAsia="zh-CN"/>
        </w:rPr>
        <w:t xml:space="preserve">            </w:t>
      </w:r>
      <w:r>
        <w:rPr>
          <w:rFonts w:hint="eastAsia"/>
          <w:b/>
          <w:sz w:val="30"/>
          <w:szCs w:val="30"/>
          <w:u w:val="single"/>
        </w:rPr>
        <w:t xml:space="preserve">                   </w:t>
      </w:r>
    </w:p>
    <w:p w14:paraId="0BE51677">
      <w:pPr>
        <w:autoSpaceDE w:val="0"/>
        <w:autoSpaceDN w:val="0"/>
        <w:adjustRightInd w:val="0"/>
        <w:spacing w:line="360" w:lineRule="auto"/>
        <w:jc w:val="left"/>
        <w:rPr>
          <w:rFonts w:hint="eastAsia" w:ascii="宋体" w:hAnsi="宋体" w:cs="宋体"/>
          <w:b/>
          <w:bCs/>
          <w:color w:val="000000"/>
          <w:kern w:val="0"/>
          <w:sz w:val="28"/>
          <w:szCs w:val="28"/>
        </w:rPr>
      </w:pPr>
      <w:r>
        <w:rPr>
          <w:rFonts w:hint="eastAsia" w:ascii="宋体" w:hAnsi="宋体" w:cs="宋体"/>
          <w:b/>
          <w:bCs/>
          <w:color w:val="000000"/>
          <w:kern w:val="0"/>
          <w:sz w:val="28"/>
          <w:szCs w:val="28"/>
          <w:lang w:val="zh-CN"/>
        </w:rPr>
        <w:br w:type="page"/>
      </w:r>
      <w:r>
        <w:rPr>
          <w:rFonts w:hint="eastAsia" w:ascii="宋体" w:hAnsi="宋体" w:cs="宋体"/>
          <w:b/>
          <w:bCs/>
          <w:color w:val="000000"/>
          <w:kern w:val="0"/>
          <w:sz w:val="28"/>
          <w:szCs w:val="28"/>
          <w:lang w:val="zh-CN"/>
        </w:rPr>
        <w:t>采</w:t>
      </w:r>
      <w:r>
        <w:rPr>
          <w:rFonts w:hint="eastAsia" w:ascii="宋体" w:hAnsi="宋体" w:cs="宋体"/>
          <w:b/>
          <w:bCs/>
          <w:color w:val="000000"/>
          <w:kern w:val="0"/>
          <w:sz w:val="28"/>
          <w:szCs w:val="28"/>
        </w:rPr>
        <w:t xml:space="preserve"> </w:t>
      </w:r>
      <w:r>
        <w:rPr>
          <w:rFonts w:hint="eastAsia" w:ascii="宋体" w:hAnsi="宋体" w:cs="宋体"/>
          <w:b/>
          <w:bCs/>
          <w:color w:val="000000"/>
          <w:kern w:val="0"/>
          <w:sz w:val="28"/>
          <w:szCs w:val="28"/>
          <w:lang w:val="zh-CN"/>
        </w:rPr>
        <w:t>购</w:t>
      </w:r>
      <w:r>
        <w:rPr>
          <w:rFonts w:hint="eastAsia" w:ascii="宋体" w:hAnsi="宋体" w:cs="宋体"/>
          <w:b/>
          <w:bCs/>
          <w:color w:val="000000"/>
          <w:kern w:val="0"/>
          <w:sz w:val="28"/>
          <w:szCs w:val="28"/>
        </w:rPr>
        <w:t xml:space="preserve"> </w:t>
      </w:r>
      <w:r>
        <w:rPr>
          <w:rFonts w:hint="eastAsia" w:ascii="宋体" w:hAnsi="宋体" w:cs="宋体"/>
          <w:b/>
          <w:bCs/>
          <w:color w:val="000000"/>
          <w:kern w:val="0"/>
          <w:sz w:val="28"/>
          <w:szCs w:val="28"/>
          <w:lang w:val="zh-CN"/>
        </w:rPr>
        <w:t>人（以下简称甲方）：</w:t>
      </w:r>
    </w:p>
    <w:p w14:paraId="1D856777">
      <w:pPr>
        <w:autoSpaceDE w:val="0"/>
        <w:autoSpaceDN w:val="0"/>
        <w:adjustRightInd w:val="0"/>
        <w:spacing w:line="360" w:lineRule="auto"/>
        <w:rPr>
          <w:rFonts w:hint="eastAsia" w:ascii="宋体" w:hAnsi="宋体" w:cs="宋体"/>
          <w:color w:val="000000"/>
          <w:kern w:val="0"/>
          <w:sz w:val="28"/>
          <w:szCs w:val="28"/>
        </w:rPr>
      </w:pPr>
      <w:r>
        <w:rPr>
          <w:rFonts w:hint="eastAsia" w:ascii="宋体" w:hAnsi="宋体" w:cs="宋体"/>
          <w:b/>
          <w:bCs/>
          <w:color w:val="000000"/>
          <w:kern w:val="0"/>
          <w:sz w:val="30"/>
          <w:szCs w:val="30"/>
          <w:lang w:val="zh-CN"/>
        </w:rPr>
        <w:t>中</w:t>
      </w:r>
      <w:r>
        <w:rPr>
          <w:rFonts w:hint="eastAsia" w:ascii="宋体" w:hAnsi="宋体" w:cs="宋体"/>
          <w:b/>
          <w:bCs/>
          <w:color w:val="000000"/>
          <w:kern w:val="0"/>
          <w:sz w:val="30"/>
          <w:szCs w:val="30"/>
        </w:rPr>
        <w:t xml:space="preserve"> </w:t>
      </w:r>
      <w:r>
        <w:rPr>
          <w:rFonts w:hint="eastAsia" w:ascii="宋体" w:hAnsi="宋体" w:cs="宋体"/>
          <w:b/>
          <w:bCs/>
          <w:color w:val="000000"/>
          <w:kern w:val="0"/>
          <w:sz w:val="30"/>
          <w:szCs w:val="30"/>
          <w:lang w:val="zh-CN"/>
        </w:rPr>
        <w:t>标</w:t>
      </w:r>
      <w:r>
        <w:rPr>
          <w:rFonts w:hint="eastAsia" w:ascii="宋体" w:hAnsi="宋体" w:cs="宋体"/>
          <w:b/>
          <w:bCs/>
          <w:color w:val="000000"/>
          <w:kern w:val="0"/>
          <w:sz w:val="30"/>
          <w:szCs w:val="30"/>
        </w:rPr>
        <w:t xml:space="preserve"> </w:t>
      </w:r>
      <w:r>
        <w:rPr>
          <w:rFonts w:hint="eastAsia" w:ascii="宋体" w:hAnsi="宋体" w:cs="宋体"/>
          <w:b/>
          <w:bCs/>
          <w:color w:val="000000"/>
          <w:kern w:val="0"/>
          <w:sz w:val="30"/>
          <w:szCs w:val="30"/>
          <w:lang w:val="zh-CN"/>
        </w:rPr>
        <w:t>人</w:t>
      </w:r>
      <w:r>
        <w:rPr>
          <w:rFonts w:hint="eastAsia" w:ascii="宋体" w:hAnsi="宋体" w:cs="宋体"/>
          <w:b/>
          <w:bCs/>
          <w:color w:val="000000"/>
          <w:kern w:val="0"/>
          <w:sz w:val="28"/>
          <w:szCs w:val="28"/>
          <w:lang w:val="zh-CN"/>
        </w:rPr>
        <w:t>（以下简称乙方）：</w:t>
      </w:r>
    </w:p>
    <w:p w14:paraId="53E2039B">
      <w:pPr>
        <w:pStyle w:val="7"/>
        <w:spacing w:after="0" w:line="360" w:lineRule="auto"/>
        <w:ind w:left="0" w:leftChars="0" w:firstLine="480"/>
        <w:rPr>
          <w:rFonts w:hint="eastAsia" w:ascii="宋体" w:hAnsi="宋体" w:cs="宋体"/>
          <w:color w:val="000000"/>
          <w:kern w:val="0"/>
          <w:lang w:val="zh-CN"/>
        </w:rPr>
      </w:pPr>
      <w:r>
        <w:rPr>
          <w:rFonts w:hint="eastAsia" w:ascii="宋体" w:hAnsi="宋体" w:cs="宋体"/>
          <w:color w:val="000000"/>
          <w:kern w:val="0"/>
          <w:lang w:val="zh-CN"/>
        </w:rPr>
        <w:t>甲、乙双方根据XXXX年XX月XX日（</w:t>
      </w:r>
      <w:r>
        <w:rPr>
          <w:rFonts w:hint="eastAsia" w:ascii="宋体" w:hAnsi="宋体" w:cs="宋体"/>
          <w:color w:val="000000"/>
          <w:kern w:val="0"/>
          <w:u w:val="single"/>
          <w:lang w:val="zh-CN"/>
        </w:rPr>
        <w:t>采购项目名称）</w:t>
      </w:r>
      <w:r>
        <w:rPr>
          <w:rFonts w:hint="eastAsia" w:ascii="宋体" w:hAnsi="宋体" w:cs="宋体"/>
          <w:color w:val="000000"/>
          <w:kern w:val="0"/>
          <w:lang w:val="zh-CN"/>
        </w:rPr>
        <w:t>采购项目（</w:t>
      </w:r>
      <w:r>
        <w:rPr>
          <w:rFonts w:hint="eastAsia" w:ascii="宋体" w:hAnsi="宋体" w:cs="宋体"/>
          <w:color w:val="000000"/>
          <w:kern w:val="0"/>
          <w:u w:val="single"/>
          <w:lang w:val="zh-CN"/>
        </w:rPr>
        <w:t>采购项目编号</w:t>
      </w:r>
      <w:r>
        <w:rPr>
          <w:rFonts w:hint="eastAsia" w:ascii="宋体" w:hAnsi="宋体" w:cs="宋体"/>
          <w:color w:val="000000"/>
          <w:kern w:val="0"/>
          <w:lang w:val="zh-CN"/>
        </w:rPr>
        <w:t>）的招标文件要求和采购中心出具的《中标通知书》，并经双方协商一致，签订本合同协议书。</w:t>
      </w:r>
    </w:p>
    <w:p w14:paraId="50191E19">
      <w:p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一、签订本政府采购合同的依据</w:t>
      </w:r>
    </w:p>
    <w:p w14:paraId="78915847">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本政府采购合同所附下列文件是构成本政府采购合同不可分割的部分：</w:t>
      </w:r>
    </w:p>
    <w:p w14:paraId="60F8E970">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1.招标文件；</w:t>
      </w:r>
    </w:p>
    <w:p w14:paraId="06CC6ED1">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2.招标文件的澄清、变更公告；</w:t>
      </w:r>
    </w:p>
    <w:p w14:paraId="1ECE7A7F">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3.中标人提交的投标文件；</w:t>
      </w:r>
    </w:p>
    <w:p w14:paraId="73E8DCAA">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4.招标文件中规定的政府采购合同通用条款；</w:t>
      </w:r>
    </w:p>
    <w:p w14:paraId="1520C71B">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5.中标通知书；</w:t>
      </w:r>
    </w:p>
    <w:p w14:paraId="70B4AFC0">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6.履约保证金缴费证明。</w:t>
      </w:r>
    </w:p>
    <w:p w14:paraId="28B0F5EC">
      <w:p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二、合同标的及金额                                       单位：元</w:t>
      </w:r>
    </w:p>
    <w:tbl>
      <w:tblPr>
        <w:tblStyle w:val="15"/>
        <w:tblW w:w="0" w:type="auto"/>
        <w:jc w:val="center"/>
        <w:tblLayout w:type="fixed"/>
        <w:tblCellMar>
          <w:top w:w="0" w:type="dxa"/>
          <w:left w:w="108" w:type="dxa"/>
          <w:bottom w:w="0" w:type="dxa"/>
          <w:right w:w="108" w:type="dxa"/>
        </w:tblCellMar>
      </w:tblPr>
      <w:tblGrid>
        <w:gridCol w:w="1183"/>
        <w:gridCol w:w="3285"/>
        <w:gridCol w:w="1382"/>
        <w:gridCol w:w="945"/>
        <w:gridCol w:w="1020"/>
        <w:gridCol w:w="1226"/>
      </w:tblGrid>
      <w:tr w14:paraId="16A39D47">
        <w:tblPrEx>
          <w:tblCellMar>
            <w:top w:w="0" w:type="dxa"/>
            <w:left w:w="108" w:type="dxa"/>
            <w:bottom w:w="0" w:type="dxa"/>
            <w:right w:w="108" w:type="dxa"/>
          </w:tblCellMar>
        </w:tblPrEx>
        <w:trPr>
          <w:cantSplit/>
          <w:trHeight w:val="23" w:hRule="atLeast"/>
          <w:jc w:val="center"/>
        </w:trPr>
        <w:tc>
          <w:tcPr>
            <w:tcW w:w="1183" w:type="dxa"/>
            <w:tcBorders>
              <w:top w:val="single" w:color="auto" w:sz="4" w:space="0"/>
              <w:left w:val="single" w:color="auto" w:sz="4" w:space="0"/>
              <w:bottom w:val="single" w:color="auto" w:sz="4" w:space="0"/>
              <w:right w:val="single" w:color="auto" w:sz="4" w:space="0"/>
            </w:tcBorders>
            <w:noWrap w:val="0"/>
            <w:vAlign w:val="center"/>
          </w:tcPr>
          <w:p w14:paraId="047ED85B">
            <w:pPr>
              <w:autoSpaceDE w:val="0"/>
              <w:autoSpaceDN w:val="0"/>
              <w:spacing w:line="360" w:lineRule="auto"/>
              <w:jc w:val="center"/>
              <w:rPr>
                <w:rFonts w:hint="eastAsia" w:ascii="宋体" w:hAnsi="宋体" w:cs="宋体"/>
                <w:color w:val="000000"/>
                <w:kern w:val="0"/>
                <w:lang w:val="zh-CN"/>
              </w:rPr>
            </w:pPr>
            <w:r>
              <w:rPr>
                <w:rFonts w:hint="eastAsia" w:ascii="宋体" w:hAnsi="宋体" w:cs="宋体"/>
                <w:color w:val="000000"/>
                <w:kern w:val="0"/>
                <w:lang w:val="zh-CN"/>
              </w:rPr>
              <w:t>包号</w:t>
            </w:r>
          </w:p>
        </w:tc>
        <w:tc>
          <w:tcPr>
            <w:tcW w:w="3285" w:type="dxa"/>
            <w:tcBorders>
              <w:top w:val="single" w:color="auto" w:sz="4" w:space="0"/>
              <w:left w:val="single" w:color="auto" w:sz="4" w:space="0"/>
              <w:bottom w:val="single" w:color="auto" w:sz="4" w:space="0"/>
              <w:right w:val="single" w:color="auto" w:sz="4" w:space="0"/>
            </w:tcBorders>
            <w:noWrap w:val="0"/>
            <w:vAlign w:val="center"/>
          </w:tcPr>
          <w:p w14:paraId="33E880C7">
            <w:pPr>
              <w:autoSpaceDE w:val="0"/>
              <w:autoSpaceDN w:val="0"/>
              <w:spacing w:line="360" w:lineRule="auto"/>
              <w:jc w:val="center"/>
              <w:rPr>
                <w:rFonts w:hint="eastAsia" w:ascii="宋体" w:hAnsi="宋体" w:cs="宋体"/>
                <w:color w:val="000000"/>
                <w:kern w:val="0"/>
                <w:lang w:val="zh-CN"/>
              </w:rPr>
            </w:pPr>
            <w:r>
              <w:rPr>
                <w:rFonts w:hint="eastAsia" w:ascii="宋体" w:hAnsi="宋体" w:cs="宋体"/>
                <w:color w:val="000000"/>
                <w:kern w:val="0"/>
                <w:lang w:val="zh-CN"/>
              </w:rPr>
              <w:t>标的名称</w:t>
            </w:r>
          </w:p>
        </w:tc>
        <w:tc>
          <w:tcPr>
            <w:tcW w:w="1382" w:type="dxa"/>
            <w:tcBorders>
              <w:top w:val="single" w:color="auto" w:sz="4" w:space="0"/>
              <w:left w:val="single" w:color="auto" w:sz="4" w:space="0"/>
              <w:bottom w:val="single" w:color="auto" w:sz="4" w:space="0"/>
              <w:right w:val="single" w:color="auto" w:sz="4" w:space="0"/>
            </w:tcBorders>
            <w:noWrap w:val="0"/>
            <w:vAlign w:val="center"/>
          </w:tcPr>
          <w:p w14:paraId="32A19282">
            <w:pPr>
              <w:autoSpaceDE w:val="0"/>
              <w:autoSpaceDN w:val="0"/>
              <w:spacing w:line="360" w:lineRule="auto"/>
              <w:jc w:val="center"/>
              <w:rPr>
                <w:rFonts w:hint="eastAsia" w:ascii="宋体" w:hAnsi="宋体" w:cs="宋体"/>
                <w:color w:val="000000"/>
                <w:kern w:val="0"/>
                <w:lang w:val="zh-CN"/>
              </w:rPr>
            </w:pPr>
            <w:r>
              <w:rPr>
                <w:rFonts w:hint="eastAsia" w:ascii="宋体" w:hAnsi="宋体" w:cs="宋体"/>
                <w:color w:val="000000"/>
                <w:kern w:val="0"/>
                <w:lang w:val="zh-CN"/>
              </w:rPr>
              <w:t>数量</w:t>
            </w:r>
          </w:p>
        </w:tc>
        <w:tc>
          <w:tcPr>
            <w:tcW w:w="945" w:type="dxa"/>
            <w:tcBorders>
              <w:top w:val="single" w:color="auto" w:sz="4" w:space="0"/>
              <w:left w:val="single" w:color="auto" w:sz="4" w:space="0"/>
              <w:bottom w:val="single" w:color="auto" w:sz="4" w:space="0"/>
              <w:right w:val="single" w:color="auto" w:sz="4" w:space="0"/>
            </w:tcBorders>
            <w:noWrap w:val="0"/>
            <w:vAlign w:val="center"/>
          </w:tcPr>
          <w:p w14:paraId="5C2682B0">
            <w:pPr>
              <w:autoSpaceDE w:val="0"/>
              <w:autoSpaceDN w:val="0"/>
              <w:spacing w:line="360" w:lineRule="auto"/>
              <w:jc w:val="center"/>
              <w:rPr>
                <w:rFonts w:hint="eastAsia" w:ascii="宋体" w:hAnsi="宋体" w:cs="宋体"/>
                <w:color w:val="000000"/>
                <w:kern w:val="0"/>
                <w:lang w:val="zh-CN"/>
              </w:rPr>
            </w:pPr>
            <w:r>
              <w:rPr>
                <w:rFonts w:hint="eastAsia" w:ascii="宋体" w:hAnsi="宋体" w:cs="宋体"/>
                <w:color w:val="000000"/>
                <w:kern w:val="0"/>
                <w:lang w:val="zh-CN"/>
              </w:rPr>
              <w:t>单价</w:t>
            </w:r>
          </w:p>
        </w:tc>
        <w:tc>
          <w:tcPr>
            <w:tcW w:w="1020" w:type="dxa"/>
            <w:tcBorders>
              <w:top w:val="single" w:color="auto" w:sz="4" w:space="0"/>
              <w:left w:val="single" w:color="auto" w:sz="4" w:space="0"/>
              <w:bottom w:val="single" w:color="auto" w:sz="4" w:space="0"/>
              <w:right w:val="single" w:color="auto" w:sz="4" w:space="0"/>
            </w:tcBorders>
            <w:noWrap w:val="0"/>
            <w:vAlign w:val="center"/>
          </w:tcPr>
          <w:p w14:paraId="25F18E67">
            <w:pPr>
              <w:autoSpaceDE w:val="0"/>
              <w:autoSpaceDN w:val="0"/>
              <w:spacing w:line="360" w:lineRule="auto"/>
              <w:jc w:val="center"/>
              <w:rPr>
                <w:rFonts w:hint="eastAsia" w:ascii="宋体" w:hAnsi="宋体" w:cs="宋体"/>
                <w:color w:val="000000"/>
                <w:kern w:val="0"/>
                <w:lang w:val="zh-CN"/>
              </w:rPr>
            </w:pPr>
            <w:r>
              <w:rPr>
                <w:rFonts w:hint="eastAsia" w:ascii="宋体" w:hAnsi="宋体" w:cs="宋体"/>
                <w:color w:val="000000"/>
                <w:kern w:val="0"/>
                <w:lang w:val="zh-CN"/>
              </w:rPr>
              <w:t>总价</w:t>
            </w:r>
          </w:p>
        </w:tc>
        <w:tc>
          <w:tcPr>
            <w:tcW w:w="1226" w:type="dxa"/>
            <w:tcBorders>
              <w:top w:val="single" w:color="auto" w:sz="4" w:space="0"/>
              <w:left w:val="single" w:color="auto" w:sz="4" w:space="0"/>
              <w:bottom w:val="single" w:color="auto" w:sz="4" w:space="0"/>
              <w:right w:val="single" w:color="auto" w:sz="4" w:space="0"/>
            </w:tcBorders>
            <w:noWrap w:val="0"/>
            <w:vAlign w:val="center"/>
          </w:tcPr>
          <w:p w14:paraId="35A83CB5">
            <w:pPr>
              <w:autoSpaceDE w:val="0"/>
              <w:autoSpaceDN w:val="0"/>
              <w:spacing w:line="360" w:lineRule="auto"/>
              <w:jc w:val="center"/>
              <w:rPr>
                <w:rFonts w:hint="eastAsia" w:ascii="宋体" w:hAnsi="宋体" w:cs="宋体"/>
                <w:color w:val="000000"/>
                <w:kern w:val="0"/>
                <w:lang w:val="zh-CN"/>
              </w:rPr>
            </w:pPr>
            <w:r>
              <w:rPr>
                <w:rFonts w:hint="eastAsia" w:ascii="宋体" w:hAnsi="宋体" w:cs="宋体"/>
                <w:color w:val="000000"/>
                <w:kern w:val="0"/>
                <w:lang w:val="zh-CN"/>
              </w:rPr>
              <w:t>备注</w:t>
            </w:r>
          </w:p>
        </w:tc>
      </w:tr>
      <w:tr w14:paraId="4664069F">
        <w:tblPrEx>
          <w:tblCellMar>
            <w:top w:w="0" w:type="dxa"/>
            <w:left w:w="108" w:type="dxa"/>
            <w:bottom w:w="0" w:type="dxa"/>
            <w:right w:w="108" w:type="dxa"/>
          </w:tblCellMar>
        </w:tblPrEx>
        <w:trPr>
          <w:cantSplit/>
          <w:trHeight w:val="23" w:hRule="atLeast"/>
          <w:jc w:val="center"/>
        </w:trPr>
        <w:tc>
          <w:tcPr>
            <w:tcW w:w="1183" w:type="dxa"/>
            <w:tcBorders>
              <w:top w:val="single" w:color="auto" w:sz="4" w:space="0"/>
              <w:left w:val="single" w:color="auto" w:sz="4" w:space="0"/>
              <w:bottom w:val="single" w:color="auto" w:sz="4" w:space="0"/>
              <w:right w:val="single" w:color="auto" w:sz="4" w:space="0"/>
            </w:tcBorders>
            <w:noWrap w:val="0"/>
            <w:vAlign w:val="center"/>
          </w:tcPr>
          <w:p w14:paraId="33D0BDB9">
            <w:pPr>
              <w:autoSpaceDE w:val="0"/>
              <w:autoSpaceDN w:val="0"/>
              <w:spacing w:line="360" w:lineRule="auto"/>
              <w:jc w:val="center"/>
              <w:rPr>
                <w:rFonts w:hint="eastAsia" w:ascii="宋体" w:hAnsi="宋体" w:cs="宋体"/>
                <w:color w:val="000000"/>
                <w:kern w:val="0"/>
                <w:lang w:val="zh-CN"/>
              </w:rPr>
            </w:pPr>
          </w:p>
        </w:tc>
        <w:tc>
          <w:tcPr>
            <w:tcW w:w="3285" w:type="dxa"/>
            <w:tcBorders>
              <w:top w:val="single" w:color="auto" w:sz="4" w:space="0"/>
              <w:left w:val="single" w:color="auto" w:sz="4" w:space="0"/>
              <w:bottom w:val="single" w:color="auto" w:sz="4" w:space="0"/>
              <w:right w:val="single" w:color="auto" w:sz="4" w:space="0"/>
            </w:tcBorders>
            <w:noWrap w:val="0"/>
            <w:vAlign w:val="center"/>
          </w:tcPr>
          <w:p w14:paraId="7E0E1C1F">
            <w:pPr>
              <w:autoSpaceDE w:val="0"/>
              <w:autoSpaceDN w:val="0"/>
              <w:spacing w:line="360" w:lineRule="auto"/>
              <w:jc w:val="center"/>
              <w:rPr>
                <w:rFonts w:hint="eastAsia" w:ascii="宋体" w:hAnsi="宋体" w:cs="宋体"/>
                <w:color w:val="000000"/>
                <w:kern w:val="0"/>
                <w:lang w:val="zh-CN"/>
              </w:rPr>
            </w:pPr>
          </w:p>
        </w:tc>
        <w:tc>
          <w:tcPr>
            <w:tcW w:w="1382" w:type="dxa"/>
            <w:tcBorders>
              <w:top w:val="single" w:color="auto" w:sz="4" w:space="0"/>
              <w:left w:val="single" w:color="auto" w:sz="4" w:space="0"/>
              <w:bottom w:val="single" w:color="auto" w:sz="4" w:space="0"/>
              <w:right w:val="single" w:color="auto" w:sz="4" w:space="0"/>
            </w:tcBorders>
            <w:noWrap w:val="0"/>
            <w:vAlign w:val="center"/>
          </w:tcPr>
          <w:p w14:paraId="7A34B480">
            <w:pPr>
              <w:autoSpaceDE w:val="0"/>
              <w:autoSpaceDN w:val="0"/>
              <w:spacing w:line="360" w:lineRule="auto"/>
              <w:jc w:val="center"/>
              <w:rPr>
                <w:rFonts w:hint="eastAsia" w:ascii="宋体" w:hAnsi="宋体" w:cs="宋体"/>
                <w:color w:val="000000"/>
                <w:kern w:val="0"/>
                <w:lang w:val="zh-CN"/>
              </w:rPr>
            </w:pPr>
          </w:p>
        </w:tc>
        <w:tc>
          <w:tcPr>
            <w:tcW w:w="945" w:type="dxa"/>
            <w:tcBorders>
              <w:top w:val="single" w:color="auto" w:sz="4" w:space="0"/>
              <w:left w:val="single" w:color="auto" w:sz="4" w:space="0"/>
              <w:bottom w:val="single" w:color="auto" w:sz="4" w:space="0"/>
              <w:right w:val="single" w:color="auto" w:sz="4" w:space="0"/>
            </w:tcBorders>
            <w:noWrap w:val="0"/>
            <w:vAlign w:val="center"/>
          </w:tcPr>
          <w:p w14:paraId="69355B89">
            <w:pPr>
              <w:autoSpaceDE w:val="0"/>
              <w:autoSpaceDN w:val="0"/>
              <w:spacing w:line="360" w:lineRule="auto"/>
              <w:jc w:val="center"/>
              <w:rPr>
                <w:rFonts w:hint="eastAsia" w:ascii="宋体" w:hAnsi="宋体" w:cs="宋体"/>
                <w:color w:val="000000"/>
                <w:kern w:val="0"/>
                <w:lang w:val="zh-CN"/>
              </w:rPr>
            </w:pPr>
          </w:p>
        </w:tc>
        <w:tc>
          <w:tcPr>
            <w:tcW w:w="1020" w:type="dxa"/>
            <w:tcBorders>
              <w:top w:val="single" w:color="auto" w:sz="4" w:space="0"/>
              <w:left w:val="single" w:color="auto" w:sz="4" w:space="0"/>
              <w:bottom w:val="single" w:color="auto" w:sz="4" w:space="0"/>
              <w:right w:val="single" w:color="auto" w:sz="4" w:space="0"/>
            </w:tcBorders>
            <w:noWrap w:val="0"/>
            <w:vAlign w:val="center"/>
          </w:tcPr>
          <w:p w14:paraId="18E1F7FE">
            <w:pPr>
              <w:autoSpaceDE w:val="0"/>
              <w:autoSpaceDN w:val="0"/>
              <w:spacing w:line="360" w:lineRule="auto"/>
              <w:jc w:val="center"/>
              <w:rPr>
                <w:rFonts w:hint="eastAsia" w:ascii="宋体" w:hAnsi="宋体" w:cs="宋体"/>
                <w:color w:val="000000"/>
                <w:kern w:val="0"/>
                <w:lang w:val="zh-CN"/>
              </w:rPr>
            </w:pPr>
          </w:p>
        </w:tc>
        <w:tc>
          <w:tcPr>
            <w:tcW w:w="1226" w:type="dxa"/>
            <w:tcBorders>
              <w:top w:val="single" w:color="auto" w:sz="4" w:space="0"/>
              <w:left w:val="single" w:color="auto" w:sz="4" w:space="0"/>
              <w:bottom w:val="single" w:color="auto" w:sz="4" w:space="0"/>
              <w:right w:val="single" w:color="auto" w:sz="4" w:space="0"/>
            </w:tcBorders>
            <w:noWrap w:val="0"/>
            <w:vAlign w:val="center"/>
          </w:tcPr>
          <w:p w14:paraId="006F3BBE">
            <w:pPr>
              <w:autoSpaceDE w:val="0"/>
              <w:autoSpaceDN w:val="0"/>
              <w:spacing w:line="360" w:lineRule="auto"/>
              <w:jc w:val="center"/>
              <w:rPr>
                <w:rFonts w:hint="eastAsia" w:ascii="宋体" w:hAnsi="宋体" w:cs="宋体"/>
                <w:color w:val="000000"/>
                <w:kern w:val="0"/>
                <w:lang w:val="zh-CN"/>
              </w:rPr>
            </w:pPr>
          </w:p>
        </w:tc>
      </w:tr>
      <w:tr w14:paraId="7CE5CACE">
        <w:tblPrEx>
          <w:tblCellMar>
            <w:top w:w="0" w:type="dxa"/>
            <w:left w:w="108" w:type="dxa"/>
            <w:bottom w:w="0" w:type="dxa"/>
            <w:right w:w="108" w:type="dxa"/>
          </w:tblCellMar>
        </w:tblPrEx>
        <w:trPr>
          <w:cantSplit/>
          <w:trHeight w:val="23" w:hRule="atLeast"/>
          <w:jc w:val="center"/>
        </w:trPr>
        <w:tc>
          <w:tcPr>
            <w:tcW w:w="1183" w:type="dxa"/>
            <w:tcBorders>
              <w:top w:val="single" w:color="auto" w:sz="4" w:space="0"/>
              <w:left w:val="single" w:color="auto" w:sz="4" w:space="0"/>
              <w:bottom w:val="single" w:color="auto" w:sz="4" w:space="0"/>
              <w:right w:val="single" w:color="auto" w:sz="4" w:space="0"/>
            </w:tcBorders>
            <w:noWrap w:val="0"/>
            <w:vAlign w:val="center"/>
          </w:tcPr>
          <w:p w14:paraId="07FA1D1B">
            <w:pPr>
              <w:autoSpaceDE w:val="0"/>
              <w:autoSpaceDN w:val="0"/>
              <w:spacing w:line="360" w:lineRule="auto"/>
              <w:jc w:val="center"/>
              <w:rPr>
                <w:rFonts w:hint="eastAsia" w:ascii="宋体" w:hAnsi="宋体" w:cs="宋体"/>
                <w:color w:val="000000"/>
                <w:kern w:val="0"/>
                <w:lang w:val="zh-CN"/>
              </w:rPr>
            </w:pPr>
          </w:p>
        </w:tc>
        <w:tc>
          <w:tcPr>
            <w:tcW w:w="3285" w:type="dxa"/>
            <w:tcBorders>
              <w:top w:val="single" w:color="auto" w:sz="4" w:space="0"/>
              <w:left w:val="single" w:color="auto" w:sz="4" w:space="0"/>
              <w:bottom w:val="single" w:color="auto" w:sz="4" w:space="0"/>
              <w:right w:val="single" w:color="auto" w:sz="4" w:space="0"/>
            </w:tcBorders>
            <w:noWrap w:val="0"/>
            <w:vAlign w:val="center"/>
          </w:tcPr>
          <w:p w14:paraId="5A7F85F2">
            <w:pPr>
              <w:autoSpaceDE w:val="0"/>
              <w:autoSpaceDN w:val="0"/>
              <w:spacing w:line="360" w:lineRule="auto"/>
              <w:jc w:val="center"/>
              <w:rPr>
                <w:rFonts w:hint="eastAsia" w:ascii="宋体" w:hAnsi="宋体" w:cs="宋体"/>
                <w:color w:val="000000"/>
                <w:kern w:val="0"/>
                <w:lang w:val="zh-CN"/>
              </w:rPr>
            </w:pPr>
          </w:p>
        </w:tc>
        <w:tc>
          <w:tcPr>
            <w:tcW w:w="1382" w:type="dxa"/>
            <w:tcBorders>
              <w:top w:val="single" w:color="auto" w:sz="4" w:space="0"/>
              <w:left w:val="single" w:color="auto" w:sz="4" w:space="0"/>
              <w:bottom w:val="single" w:color="auto" w:sz="4" w:space="0"/>
              <w:right w:val="single" w:color="auto" w:sz="4" w:space="0"/>
            </w:tcBorders>
            <w:noWrap w:val="0"/>
            <w:vAlign w:val="center"/>
          </w:tcPr>
          <w:p w14:paraId="7699D4F9">
            <w:pPr>
              <w:autoSpaceDE w:val="0"/>
              <w:autoSpaceDN w:val="0"/>
              <w:spacing w:line="360" w:lineRule="auto"/>
              <w:jc w:val="center"/>
              <w:rPr>
                <w:rFonts w:hint="eastAsia" w:ascii="宋体" w:hAnsi="宋体" w:cs="宋体"/>
                <w:color w:val="000000"/>
                <w:kern w:val="0"/>
                <w:lang w:val="zh-CN"/>
              </w:rPr>
            </w:pPr>
          </w:p>
        </w:tc>
        <w:tc>
          <w:tcPr>
            <w:tcW w:w="945" w:type="dxa"/>
            <w:tcBorders>
              <w:top w:val="single" w:color="auto" w:sz="4" w:space="0"/>
              <w:left w:val="single" w:color="auto" w:sz="4" w:space="0"/>
              <w:bottom w:val="single" w:color="auto" w:sz="4" w:space="0"/>
              <w:right w:val="single" w:color="auto" w:sz="4" w:space="0"/>
            </w:tcBorders>
            <w:noWrap w:val="0"/>
            <w:vAlign w:val="center"/>
          </w:tcPr>
          <w:p w14:paraId="5F58D49A">
            <w:pPr>
              <w:autoSpaceDE w:val="0"/>
              <w:autoSpaceDN w:val="0"/>
              <w:spacing w:line="360" w:lineRule="auto"/>
              <w:jc w:val="center"/>
              <w:rPr>
                <w:rFonts w:hint="eastAsia" w:ascii="宋体" w:hAnsi="宋体" w:cs="宋体"/>
                <w:color w:val="000000"/>
                <w:kern w:val="0"/>
                <w:lang w:val="zh-CN"/>
              </w:rPr>
            </w:pPr>
          </w:p>
        </w:tc>
        <w:tc>
          <w:tcPr>
            <w:tcW w:w="1020" w:type="dxa"/>
            <w:tcBorders>
              <w:top w:val="single" w:color="auto" w:sz="4" w:space="0"/>
              <w:left w:val="single" w:color="auto" w:sz="4" w:space="0"/>
              <w:bottom w:val="single" w:color="auto" w:sz="4" w:space="0"/>
              <w:right w:val="single" w:color="auto" w:sz="4" w:space="0"/>
            </w:tcBorders>
            <w:noWrap w:val="0"/>
            <w:vAlign w:val="center"/>
          </w:tcPr>
          <w:p w14:paraId="2E15657D">
            <w:pPr>
              <w:autoSpaceDE w:val="0"/>
              <w:autoSpaceDN w:val="0"/>
              <w:spacing w:line="360" w:lineRule="auto"/>
              <w:jc w:val="center"/>
              <w:rPr>
                <w:rFonts w:hint="eastAsia" w:ascii="宋体" w:hAnsi="宋体" w:cs="宋体"/>
                <w:color w:val="000000"/>
                <w:kern w:val="0"/>
                <w:lang w:val="zh-CN"/>
              </w:rPr>
            </w:pPr>
          </w:p>
        </w:tc>
        <w:tc>
          <w:tcPr>
            <w:tcW w:w="1226" w:type="dxa"/>
            <w:tcBorders>
              <w:top w:val="single" w:color="auto" w:sz="4" w:space="0"/>
              <w:left w:val="single" w:color="auto" w:sz="4" w:space="0"/>
              <w:bottom w:val="single" w:color="auto" w:sz="4" w:space="0"/>
              <w:right w:val="single" w:color="auto" w:sz="4" w:space="0"/>
            </w:tcBorders>
            <w:noWrap w:val="0"/>
            <w:vAlign w:val="center"/>
          </w:tcPr>
          <w:p w14:paraId="5B99EEEC">
            <w:pPr>
              <w:autoSpaceDE w:val="0"/>
              <w:autoSpaceDN w:val="0"/>
              <w:spacing w:line="360" w:lineRule="auto"/>
              <w:jc w:val="center"/>
              <w:rPr>
                <w:rFonts w:hint="eastAsia" w:ascii="宋体" w:hAnsi="宋体" w:cs="宋体"/>
                <w:color w:val="000000"/>
                <w:kern w:val="0"/>
                <w:lang w:val="zh-CN"/>
              </w:rPr>
            </w:pPr>
          </w:p>
        </w:tc>
      </w:tr>
      <w:tr w14:paraId="42DDD93F">
        <w:tblPrEx>
          <w:tblCellMar>
            <w:top w:w="0" w:type="dxa"/>
            <w:left w:w="108" w:type="dxa"/>
            <w:bottom w:w="0" w:type="dxa"/>
            <w:right w:w="108" w:type="dxa"/>
          </w:tblCellMar>
        </w:tblPrEx>
        <w:trPr>
          <w:cantSplit/>
          <w:trHeight w:val="23" w:hRule="atLeast"/>
          <w:jc w:val="center"/>
        </w:trPr>
        <w:tc>
          <w:tcPr>
            <w:tcW w:w="1183" w:type="dxa"/>
            <w:tcBorders>
              <w:top w:val="single" w:color="auto" w:sz="4" w:space="0"/>
              <w:left w:val="single" w:color="auto" w:sz="4" w:space="0"/>
              <w:bottom w:val="single" w:color="auto" w:sz="4" w:space="0"/>
              <w:right w:val="single" w:color="auto" w:sz="4" w:space="0"/>
            </w:tcBorders>
            <w:noWrap w:val="0"/>
            <w:vAlign w:val="center"/>
          </w:tcPr>
          <w:p w14:paraId="273D8F7F">
            <w:pPr>
              <w:autoSpaceDE w:val="0"/>
              <w:autoSpaceDN w:val="0"/>
              <w:spacing w:line="360" w:lineRule="auto"/>
              <w:jc w:val="center"/>
              <w:rPr>
                <w:rFonts w:hint="eastAsia" w:ascii="宋体" w:hAnsi="宋体" w:cs="宋体"/>
                <w:color w:val="000000"/>
                <w:kern w:val="0"/>
                <w:lang w:val="zh-CN"/>
              </w:rPr>
            </w:pPr>
          </w:p>
        </w:tc>
        <w:tc>
          <w:tcPr>
            <w:tcW w:w="3285" w:type="dxa"/>
            <w:tcBorders>
              <w:top w:val="single" w:color="auto" w:sz="4" w:space="0"/>
              <w:left w:val="single" w:color="auto" w:sz="4" w:space="0"/>
              <w:bottom w:val="single" w:color="auto" w:sz="4" w:space="0"/>
              <w:right w:val="single" w:color="auto" w:sz="4" w:space="0"/>
            </w:tcBorders>
            <w:noWrap w:val="0"/>
            <w:vAlign w:val="center"/>
          </w:tcPr>
          <w:p w14:paraId="1C293A72">
            <w:pPr>
              <w:autoSpaceDE w:val="0"/>
              <w:autoSpaceDN w:val="0"/>
              <w:spacing w:line="360" w:lineRule="auto"/>
              <w:jc w:val="center"/>
              <w:rPr>
                <w:rFonts w:hint="eastAsia" w:ascii="宋体" w:hAnsi="宋体" w:cs="宋体"/>
                <w:color w:val="000000"/>
                <w:kern w:val="0"/>
                <w:lang w:val="zh-CN"/>
              </w:rPr>
            </w:pPr>
          </w:p>
        </w:tc>
        <w:tc>
          <w:tcPr>
            <w:tcW w:w="1382" w:type="dxa"/>
            <w:tcBorders>
              <w:top w:val="single" w:color="auto" w:sz="4" w:space="0"/>
              <w:left w:val="single" w:color="auto" w:sz="4" w:space="0"/>
              <w:bottom w:val="single" w:color="auto" w:sz="4" w:space="0"/>
              <w:right w:val="single" w:color="auto" w:sz="4" w:space="0"/>
            </w:tcBorders>
            <w:noWrap w:val="0"/>
            <w:vAlign w:val="center"/>
          </w:tcPr>
          <w:p w14:paraId="5948D996">
            <w:pPr>
              <w:autoSpaceDE w:val="0"/>
              <w:autoSpaceDN w:val="0"/>
              <w:spacing w:line="360" w:lineRule="auto"/>
              <w:jc w:val="center"/>
              <w:rPr>
                <w:rFonts w:hint="eastAsia" w:ascii="宋体" w:hAnsi="宋体" w:cs="宋体"/>
                <w:color w:val="000000"/>
                <w:kern w:val="0"/>
                <w:lang w:val="zh-CN"/>
              </w:rPr>
            </w:pPr>
          </w:p>
        </w:tc>
        <w:tc>
          <w:tcPr>
            <w:tcW w:w="945" w:type="dxa"/>
            <w:tcBorders>
              <w:top w:val="single" w:color="auto" w:sz="4" w:space="0"/>
              <w:left w:val="single" w:color="auto" w:sz="4" w:space="0"/>
              <w:bottom w:val="single" w:color="auto" w:sz="4" w:space="0"/>
              <w:right w:val="single" w:color="auto" w:sz="4" w:space="0"/>
            </w:tcBorders>
            <w:noWrap w:val="0"/>
            <w:vAlign w:val="center"/>
          </w:tcPr>
          <w:p w14:paraId="7B976DCF">
            <w:pPr>
              <w:autoSpaceDE w:val="0"/>
              <w:autoSpaceDN w:val="0"/>
              <w:spacing w:line="360" w:lineRule="auto"/>
              <w:jc w:val="center"/>
              <w:rPr>
                <w:rFonts w:hint="eastAsia" w:ascii="宋体" w:hAnsi="宋体" w:cs="宋体"/>
                <w:color w:val="000000"/>
                <w:kern w:val="0"/>
                <w:lang w:val="zh-CN"/>
              </w:rPr>
            </w:pPr>
          </w:p>
        </w:tc>
        <w:tc>
          <w:tcPr>
            <w:tcW w:w="1020" w:type="dxa"/>
            <w:tcBorders>
              <w:top w:val="single" w:color="auto" w:sz="4" w:space="0"/>
              <w:left w:val="single" w:color="auto" w:sz="4" w:space="0"/>
              <w:bottom w:val="single" w:color="auto" w:sz="4" w:space="0"/>
              <w:right w:val="single" w:color="auto" w:sz="4" w:space="0"/>
            </w:tcBorders>
            <w:noWrap w:val="0"/>
            <w:vAlign w:val="center"/>
          </w:tcPr>
          <w:p w14:paraId="34C87C35">
            <w:pPr>
              <w:autoSpaceDE w:val="0"/>
              <w:autoSpaceDN w:val="0"/>
              <w:spacing w:line="360" w:lineRule="auto"/>
              <w:jc w:val="center"/>
              <w:rPr>
                <w:rFonts w:hint="eastAsia" w:ascii="宋体" w:hAnsi="宋体" w:cs="宋体"/>
                <w:color w:val="000000"/>
                <w:kern w:val="0"/>
                <w:lang w:val="zh-CN"/>
              </w:rPr>
            </w:pPr>
          </w:p>
        </w:tc>
        <w:tc>
          <w:tcPr>
            <w:tcW w:w="1226" w:type="dxa"/>
            <w:tcBorders>
              <w:top w:val="single" w:color="auto" w:sz="4" w:space="0"/>
              <w:left w:val="single" w:color="auto" w:sz="4" w:space="0"/>
              <w:bottom w:val="single" w:color="auto" w:sz="4" w:space="0"/>
              <w:right w:val="single" w:color="auto" w:sz="4" w:space="0"/>
            </w:tcBorders>
            <w:noWrap w:val="0"/>
            <w:vAlign w:val="center"/>
          </w:tcPr>
          <w:p w14:paraId="72AAC9A5">
            <w:pPr>
              <w:autoSpaceDE w:val="0"/>
              <w:autoSpaceDN w:val="0"/>
              <w:spacing w:line="360" w:lineRule="auto"/>
              <w:jc w:val="center"/>
              <w:rPr>
                <w:rFonts w:hint="eastAsia" w:ascii="宋体" w:hAnsi="宋体" w:cs="宋体"/>
                <w:color w:val="000000"/>
                <w:kern w:val="0"/>
                <w:lang w:val="zh-CN"/>
              </w:rPr>
            </w:pPr>
          </w:p>
        </w:tc>
      </w:tr>
    </w:tbl>
    <w:p w14:paraId="3A6FE18C">
      <w:pPr>
        <w:autoSpaceDE w:val="0"/>
        <w:autoSpaceDN w:val="0"/>
        <w:spacing w:line="360" w:lineRule="auto"/>
        <w:jc w:val="left"/>
        <w:rPr>
          <w:rFonts w:hint="eastAsia" w:ascii="宋体" w:hAnsi="宋体" w:cs="宋体"/>
          <w:color w:val="000000"/>
          <w:kern w:val="0"/>
          <w:u w:val="single"/>
        </w:rPr>
      </w:pPr>
      <w:r>
        <w:rPr>
          <w:rFonts w:hint="eastAsia" w:ascii="宋体" w:hAnsi="宋体" w:cs="宋体"/>
          <w:color w:val="000000"/>
          <w:kern w:val="0"/>
          <w:lang w:val="zh-CN"/>
        </w:rPr>
        <w:t>根据上述政府采购合同文件要求，本政府采购合同的总金额为人民币</w:t>
      </w:r>
      <w:r>
        <w:rPr>
          <w:rFonts w:hint="eastAsia" w:ascii="宋体" w:hAnsi="宋体" w:cs="宋体"/>
          <w:color w:val="000000"/>
          <w:kern w:val="0"/>
          <w:u w:val="single"/>
        </w:rPr>
        <w:t xml:space="preserve">           </w:t>
      </w:r>
    </w:p>
    <w:p w14:paraId="221DD064">
      <w:pPr>
        <w:autoSpaceDE w:val="0"/>
        <w:autoSpaceDN w:val="0"/>
        <w:spacing w:line="360" w:lineRule="auto"/>
        <w:jc w:val="left"/>
        <w:rPr>
          <w:rFonts w:hint="eastAsia" w:ascii="宋体" w:hAnsi="宋体" w:cs="宋体"/>
          <w:color w:val="000000"/>
          <w:kern w:val="0"/>
          <w:lang w:val="zh-CN"/>
        </w:rPr>
      </w:pPr>
      <w:r>
        <w:rPr>
          <w:rFonts w:hint="eastAsia" w:ascii="宋体" w:hAnsi="宋体" w:cs="宋体"/>
          <w:color w:val="000000"/>
          <w:kern w:val="0"/>
          <w:lang w:val="zh-CN"/>
        </w:rPr>
        <w:t>（大写）</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元。</w:t>
      </w:r>
    </w:p>
    <w:p w14:paraId="3E1BD7A0">
      <w:pPr>
        <w:autoSpaceDE w:val="0"/>
        <w:autoSpaceDN w:val="0"/>
        <w:spacing w:line="360" w:lineRule="auto"/>
        <w:ind w:firstLine="360"/>
        <w:rPr>
          <w:rFonts w:hint="eastAsia" w:ascii="宋体" w:hAnsi="宋体" w:eastAsia="宋体" w:cs="宋体"/>
          <w:color w:val="000000"/>
          <w:kern w:val="0"/>
          <w:lang w:val="zh-CN"/>
        </w:rPr>
      </w:pPr>
      <w:r>
        <w:rPr>
          <w:rFonts w:hint="eastAsia" w:ascii="宋体" w:hAnsi="宋体" w:eastAsia="宋体" w:cs="宋体"/>
          <w:color w:val="000000"/>
          <w:kern w:val="0"/>
          <w:lang w:val="zh-CN"/>
        </w:rPr>
        <w:t>本合同以人民币进行结算，合同总价包括保险费、培训费、服务费、税金及不可预见费等全部费用。</w:t>
      </w:r>
    </w:p>
    <w:p w14:paraId="3DFA88F1">
      <w:pPr>
        <w:autoSpaceDE w:val="0"/>
        <w:autoSpaceDN w:val="0"/>
        <w:spacing w:line="360" w:lineRule="auto"/>
        <w:rPr>
          <w:rFonts w:hint="eastAsia" w:ascii="宋体" w:hAnsi="宋体" w:eastAsia="宋体" w:cs="宋体"/>
          <w:color w:val="000000"/>
          <w:kern w:val="0"/>
          <w:lang w:val="zh-CN"/>
        </w:rPr>
      </w:pPr>
      <w:r>
        <w:rPr>
          <w:rFonts w:hint="eastAsia" w:ascii="宋体" w:hAnsi="宋体" w:eastAsia="宋体" w:cs="宋体"/>
          <w:color w:val="000000"/>
          <w:kern w:val="0"/>
          <w:lang w:val="zh-CN"/>
        </w:rPr>
        <w:t>三、服务（</w:t>
      </w:r>
      <w:r>
        <w:rPr>
          <w:rFonts w:hint="eastAsia" w:ascii="宋体" w:hAnsi="宋体" w:eastAsia="宋体" w:cs="宋体"/>
          <w:color w:val="000000"/>
          <w:kern w:val="0"/>
          <w:lang w:val="en-US" w:eastAsia="zh-CN"/>
        </w:rPr>
        <w:t>交货</w:t>
      </w:r>
      <w:r>
        <w:rPr>
          <w:rFonts w:hint="eastAsia" w:ascii="宋体" w:hAnsi="宋体" w:eastAsia="宋体" w:cs="宋体"/>
          <w:color w:val="000000"/>
          <w:kern w:val="0"/>
          <w:lang w:val="zh-CN"/>
        </w:rPr>
        <w:t>）时间、地点和要求</w:t>
      </w:r>
    </w:p>
    <w:p w14:paraId="1831844A">
      <w:pPr>
        <w:autoSpaceDE w:val="0"/>
        <w:autoSpaceDN w:val="0"/>
        <w:spacing w:line="360" w:lineRule="auto"/>
        <w:ind w:firstLine="360"/>
        <w:rPr>
          <w:rFonts w:hint="eastAsia" w:ascii="宋体" w:hAnsi="宋体" w:eastAsia="宋体" w:cs="宋体"/>
          <w:color w:val="000000"/>
          <w:kern w:val="0"/>
          <w:lang w:val="zh-CN"/>
        </w:rPr>
      </w:pPr>
      <w:r>
        <w:rPr>
          <w:rFonts w:hint="eastAsia" w:ascii="宋体" w:hAnsi="宋体" w:eastAsia="宋体" w:cs="宋体"/>
          <w:color w:val="000000"/>
          <w:kern w:val="0"/>
          <w:lang w:val="zh-CN"/>
        </w:rPr>
        <w:t>1.服务（</w:t>
      </w:r>
      <w:r>
        <w:rPr>
          <w:rFonts w:hint="eastAsia" w:ascii="宋体" w:hAnsi="宋体" w:eastAsia="宋体" w:cs="宋体"/>
          <w:color w:val="000000"/>
          <w:kern w:val="0"/>
          <w:lang w:val="en-US" w:eastAsia="zh-CN"/>
        </w:rPr>
        <w:t>交货</w:t>
      </w:r>
      <w:r>
        <w:rPr>
          <w:rFonts w:hint="eastAsia" w:ascii="宋体" w:hAnsi="宋体" w:eastAsia="宋体" w:cs="宋体"/>
          <w:color w:val="000000"/>
          <w:kern w:val="0"/>
          <w:lang w:val="zh-CN"/>
        </w:rPr>
        <w:t>）时间：                    ；服务（</w:t>
      </w:r>
      <w:r>
        <w:rPr>
          <w:rFonts w:hint="eastAsia" w:ascii="宋体" w:hAnsi="宋体" w:eastAsia="宋体" w:cs="宋体"/>
          <w:color w:val="000000"/>
          <w:kern w:val="0"/>
          <w:lang w:val="en-US" w:eastAsia="zh-CN"/>
        </w:rPr>
        <w:t>交货</w:t>
      </w:r>
      <w:r>
        <w:rPr>
          <w:rFonts w:hint="eastAsia" w:ascii="宋体" w:hAnsi="宋体" w:eastAsia="宋体" w:cs="宋体"/>
          <w:color w:val="000000"/>
          <w:kern w:val="0"/>
          <w:lang w:val="zh-CN"/>
        </w:rPr>
        <w:t>）地点：                。</w:t>
      </w:r>
    </w:p>
    <w:p w14:paraId="0AF672E6">
      <w:pPr>
        <w:autoSpaceDE w:val="0"/>
        <w:autoSpaceDN w:val="0"/>
        <w:spacing w:line="360" w:lineRule="auto"/>
        <w:ind w:firstLine="360"/>
        <w:rPr>
          <w:rFonts w:hint="eastAsia" w:ascii="宋体" w:hAnsi="宋体" w:cs="宋体"/>
          <w:color w:val="000000"/>
          <w:kern w:val="0"/>
        </w:rPr>
      </w:pPr>
      <w:r>
        <w:rPr>
          <w:rFonts w:hint="eastAsia" w:ascii="宋体" w:hAnsi="宋体" w:cs="宋体"/>
          <w:color w:val="000000"/>
          <w:kern w:val="0"/>
        </w:rPr>
        <w:t>2.</w:t>
      </w:r>
      <w:r>
        <w:rPr>
          <w:rFonts w:hint="eastAsia" w:ascii="宋体" w:hAnsi="宋体" w:cs="宋体"/>
          <w:color w:val="000000"/>
          <w:kern w:val="0"/>
          <w:lang w:val="zh-CN"/>
        </w:rPr>
        <w:t>乙方向甲方提供相关完税发票。</w:t>
      </w:r>
    </w:p>
    <w:p w14:paraId="63E7B519">
      <w:p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四、付款方式</w:t>
      </w:r>
    </w:p>
    <w:p w14:paraId="6EA8ED07">
      <w:pPr>
        <w:autoSpaceDE w:val="0"/>
        <w:autoSpaceDN w:val="0"/>
        <w:spacing w:line="360" w:lineRule="auto"/>
        <w:ind w:firstLine="420" w:firstLineChars="200"/>
        <w:rPr>
          <w:rFonts w:hint="eastAsia" w:ascii="宋体" w:hAnsi="宋体" w:cs="宋体"/>
          <w:color w:val="000000"/>
          <w:kern w:val="0"/>
          <w:lang w:val="zh-CN"/>
        </w:rPr>
      </w:pPr>
      <w:r>
        <w:rPr>
          <w:rFonts w:hint="eastAsia" w:ascii="宋体" w:hAnsi="宋体" w:cs="宋体"/>
          <w:color w:val="000000"/>
          <w:kern w:val="0"/>
          <w:lang w:val="zh-CN"/>
        </w:rPr>
        <w:t>乙方所提供的服务由甲方验收，验收合格后由甲方报同级财政监管部门，申请资金拨付</w:t>
      </w:r>
      <w:r>
        <w:rPr>
          <w:rFonts w:hint="eastAsia" w:ascii="宋体" w:hAnsi="宋体" w:cs="宋体"/>
          <w:color w:val="000000"/>
          <w:kern w:val="0"/>
        </w:rPr>
        <w:t>,</w:t>
      </w:r>
      <w:r>
        <w:rPr>
          <w:rFonts w:hint="eastAsia" w:ascii="宋体" w:hAnsi="宋体" w:cs="宋体"/>
          <w:color w:val="000000"/>
          <w:kern w:val="0"/>
          <w:lang w:val="zh-CN"/>
        </w:rPr>
        <w:t>按合同金额向乙方支付合同总价款的</w:t>
      </w:r>
      <w:r>
        <w:rPr>
          <w:rFonts w:hint="eastAsia" w:ascii="宋体" w:hAnsi="宋体" w:cs="宋体"/>
          <w:color w:val="000000"/>
          <w:kern w:val="0"/>
          <w:u w:val="single"/>
        </w:rPr>
        <w:t xml:space="preserve">      </w:t>
      </w:r>
      <w:r>
        <w:rPr>
          <w:rFonts w:hint="eastAsia" w:ascii="宋体" w:hAnsi="宋体" w:cs="宋体"/>
          <w:color w:val="000000"/>
          <w:kern w:val="0"/>
        </w:rPr>
        <w:t>%</w:t>
      </w:r>
      <w:r>
        <w:rPr>
          <w:rFonts w:hint="eastAsia" w:ascii="宋体" w:hAnsi="宋体" w:cs="宋体"/>
          <w:color w:val="000000"/>
        </w:rPr>
        <w:t>（</w:t>
      </w:r>
      <w:r>
        <w:rPr>
          <w:rFonts w:hint="eastAsia" w:ascii="宋体" w:hAnsi="宋体" w:cs="宋体"/>
          <w:color w:val="000000"/>
          <w:kern w:val="0"/>
          <w:lang w:val="zh-CN"/>
        </w:rPr>
        <w:t>按进度支付</w:t>
      </w:r>
      <w:r>
        <w:rPr>
          <w:rFonts w:ascii="宋体" w:hAnsi="宋体" w:cs="宋体"/>
          <w:color w:val="000000"/>
          <w:kern w:val="0"/>
          <w:lang w:val="zh-CN"/>
        </w:rPr>
        <w:t>的</w:t>
      </w:r>
      <w:r>
        <w:rPr>
          <w:rFonts w:hint="eastAsia" w:ascii="宋体" w:hAnsi="宋体" w:cs="宋体"/>
          <w:color w:val="000000"/>
          <w:kern w:val="0"/>
          <w:lang w:val="zh-CN"/>
        </w:rPr>
        <w:t>根据项目情况确定</w:t>
      </w:r>
      <w:r>
        <w:rPr>
          <w:rFonts w:hint="eastAsia" w:ascii="宋体" w:hAnsi="宋体" w:cs="宋体"/>
          <w:color w:val="000000"/>
        </w:rPr>
        <w:t>）</w:t>
      </w:r>
      <w:r>
        <w:rPr>
          <w:rFonts w:hint="eastAsia" w:ascii="宋体" w:hAnsi="宋体" w:cs="宋体"/>
          <w:color w:val="000000"/>
          <w:kern w:val="0"/>
          <w:lang w:val="zh-CN"/>
        </w:rPr>
        <w:t>，即人民币（大写）：</w:t>
      </w:r>
      <w:r>
        <w:rPr>
          <w:rFonts w:hint="eastAsia" w:ascii="宋体" w:hAnsi="宋体" w:cs="宋体"/>
          <w:color w:val="000000"/>
          <w:kern w:val="0"/>
          <w:u w:val="single"/>
        </w:rPr>
        <w:t xml:space="preserve">             </w:t>
      </w:r>
      <w:r>
        <w:rPr>
          <w:rFonts w:hint="eastAsia" w:ascii="宋体" w:hAnsi="宋体" w:cs="宋体"/>
          <w:color w:val="000000"/>
          <w:kern w:val="0"/>
        </w:rPr>
        <w:t>元</w:t>
      </w:r>
      <w:r>
        <w:rPr>
          <w:rFonts w:hint="eastAsia" w:ascii="宋体" w:hAnsi="宋体" w:cs="宋体"/>
          <w:color w:val="000000"/>
          <w:kern w:val="0"/>
          <w:lang w:val="zh-CN"/>
        </w:rPr>
        <w:t>。</w:t>
      </w:r>
    </w:p>
    <w:p w14:paraId="31D4DCF8">
      <w:pPr>
        <w:autoSpaceDE w:val="0"/>
        <w:autoSpaceDN w:val="0"/>
        <w:spacing w:line="360" w:lineRule="auto"/>
        <w:ind w:firstLine="420" w:firstLineChars="200"/>
        <w:rPr>
          <w:rFonts w:hint="eastAsia" w:ascii="宋体" w:hAnsi="宋体" w:cs="宋体"/>
          <w:color w:val="000000"/>
          <w:kern w:val="0"/>
          <w:lang w:val="zh-CN"/>
        </w:rPr>
      </w:pPr>
      <w:r>
        <w:rPr>
          <w:rFonts w:hint="eastAsia" w:ascii="宋体" w:hAnsi="宋体" w:cs="宋体"/>
          <w:color w:val="000000"/>
          <w:kern w:val="0"/>
          <w:lang w:val="zh-CN"/>
        </w:rPr>
        <w:t>乙方向甲方提交的履约保证金计（大写）</w:t>
      </w:r>
      <w:r>
        <w:rPr>
          <w:rFonts w:hint="eastAsia" w:ascii="宋体" w:hAnsi="宋体" w:cs="宋体"/>
          <w:color w:val="000000"/>
          <w:kern w:val="0"/>
          <w:u w:val="single"/>
        </w:rPr>
        <w:t xml:space="preserve">        </w:t>
      </w:r>
      <w:r>
        <w:rPr>
          <w:rFonts w:hint="eastAsia" w:ascii="宋体" w:hAnsi="宋体" w:cs="宋体"/>
          <w:color w:val="000000"/>
          <w:kern w:val="0"/>
        </w:rPr>
        <w:t>元</w:t>
      </w:r>
      <w:r>
        <w:rPr>
          <w:rFonts w:hint="eastAsia" w:ascii="宋体" w:hAnsi="宋体" w:cs="宋体"/>
          <w:color w:val="000000"/>
          <w:kern w:val="0"/>
          <w:lang w:val="zh-CN"/>
        </w:rPr>
        <w:t>转为质量保证金。质量保证金待约定的免费质保期满</w:t>
      </w:r>
      <w:r>
        <w:rPr>
          <w:rFonts w:hint="eastAsia" w:ascii="宋体" w:hAnsi="宋体" w:cs="宋体"/>
          <w:color w:val="000000"/>
          <w:kern w:val="0"/>
          <w:u w:val="single"/>
        </w:rPr>
        <w:t xml:space="preserve">     </w:t>
      </w:r>
      <w:r>
        <w:rPr>
          <w:rFonts w:hint="eastAsia" w:ascii="宋体" w:hAnsi="宋体" w:cs="宋体"/>
          <w:color w:val="000000"/>
          <w:kern w:val="0"/>
          <w:lang w:val="zh-CN"/>
        </w:rPr>
        <w:t>（年），由乙方提出书面申请，甲方以转账方式予以退还。</w:t>
      </w:r>
    </w:p>
    <w:p w14:paraId="7754DA09">
      <w:pPr>
        <w:autoSpaceDE w:val="0"/>
        <w:autoSpaceDN w:val="0"/>
        <w:spacing w:line="360" w:lineRule="auto"/>
        <w:rPr>
          <w:rFonts w:hint="eastAsia" w:ascii="宋体" w:hAnsi="宋体" w:cs="宋体"/>
          <w:color w:val="000000"/>
          <w:kern w:val="0"/>
        </w:rPr>
      </w:pPr>
      <w:r>
        <w:rPr>
          <w:rFonts w:hint="eastAsia" w:ascii="宋体" w:hAnsi="宋体" w:cs="宋体"/>
          <w:color w:val="000000"/>
          <w:kern w:val="0"/>
          <w:lang w:val="zh-CN"/>
        </w:rPr>
        <w:t>五、合同的变更、终止与转让</w:t>
      </w:r>
    </w:p>
    <w:p w14:paraId="7506A2D4">
      <w:pPr>
        <w:autoSpaceDE w:val="0"/>
        <w:autoSpaceDN w:val="0"/>
        <w:spacing w:line="360" w:lineRule="auto"/>
        <w:ind w:firstLine="360"/>
        <w:rPr>
          <w:rFonts w:hint="eastAsia" w:ascii="宋体" w:hAnsi="宋体" w:cs="宋体"/>
          <w:color w:val="000000"/>
          <w:kern w:val="0"/>
        </w:rPr>
      </w:pPr>
      <w:r>
        <w:rPr>
          <w:rFonts w:hint="eastAsia" w:ascii="宋体" w:hAnsi="宋体" w:cs="宋体"/>
          <w:color w:val="000000"/>
          <w:kern w:val="0"/>
        </w:rPr>
        <w:t>1.</w:t>
      </w:r>
      <w:r>
        <w:rPr>
          <w:rFonts w:hint="eastAsia" w:ascii="宋体" w:hAnsi="宋体" w:cs="宋体"/>
          <w:color w:val="000000"/>
          <w:kern w:val="0"/>
          <w:lang w:val="zh-CN"/>
        </w:rPr>
        <w:t>除《中华人民共和国政府采购法》第</w:t>
      </w:r>
      <w:r>
        <w:rPr>
          <w:rFonts w:hint="eastAsia" w:ascii="宋体" w:hAnsi="宋体" w:cs="宋体"/>
          <w:color w:val="000000"/>
          <w:kern w:val="0"/>
        </w:rPr>
        <w:t>50</w:t>
      </w:r>
      <w:r>
        <w:rPr>
          <w:rFonts w:hint="eastAsia" w:ascii="宋体" w:hAnsi="宋体" w:cs="宋体"/>
          <w:color w:val="000000"/>
          <w:kern w:val="0"/>
          <w:lang w:val="zh-CN"/>
        </w:rPr>
        <w:t>条规定的情形外，本合同一经签订，甲乙双方不得擅自变更、中止或终止。</w:t>
      </w:r>
    </w:p>
    <w:p w14:paraId="7ABF785F">
      <w:pPr>
        <w:autoSpaceDE w:val="0"/>
        <w:autoSpaceDN w:val="0"/>
        <w:spacing w:line="360" w:lineRule="auto"/>
        <w:ind w:firstLine="360"/>
        <w:rPr>
          <w:rFonts w:hint="eastAsia" w:ascii="宋体" w:hAnsi="宋体" w:cs="宋体"/>
          <w:color w:val="000000"/>
          <w:kern w:val="0"/>
        </w:rPr>
      </w:pPr>
      <w:r>
        <w:rPr>
          <w:rFonts w:hint="eastAsia" w:ascii="宋体" w:hAnsi="宋体" w:cs="宋体"/>
          <w:color w:val="000000"/>
          <w:kern w:val="0"/>
        </w:rPr>
        <w:t>2.</w:t>
      </w:r>
      <w:r>
        <w:rPr>
          <w:rFonts w:hint="eastAsia" w:ascii="宋体" w:hAnsi="宋体" w:cs="宋体"/>
          <w:color w:val="000000"/>
          <w:kern w:val="0"/>
          <w:lang w:val="zh-CN"/>
        </w:rPr>
        <w:t>乙方不得擅自转让其应履行的合同义务。</w:t>
      </w:r>
    </w:p>
    <w:p w14:paraId="324BAB2C">
      <w:pPr>
        <w:autoSpaceDE w:val="0"/>
        <w:autoSpaceDN w:val="0"/>
        <w:spacing w:line="360" w:lineRule="auto"/>
        <w:rPr>
          <w:rFonts w:hint="eastAsia" w:ascii="宋体" w:hAnsi="宋体" w:cs="宋体"/>
          <w:color w:val="000000"/>
          <w:kern w:val="0"/>
        </w:rPr>
      </w:pPr>
      <w:r>
        <w:rPr>
          <w:rFonts w:hint="eastAsia" w:ascii="宋体" w:hAnsi="宋体" w:cs="宋体"/>
          <w:color w:val="000000"/>
          <w:kern w:val="0"/>
          <w:lang w:val="zh-CN"/>
        </w:rPr>
        <w:t>六、违约责任</w:t>
      </w:r>
    </w:p>
    <w:p w14:paraId="4A4671BA">
      <w:pPr>
        <w:autoSpaceDE w:val="0"/>
        <w:autoSpaceDN w:val="0"/>
        <w:spacing w:line="360" w:lineRule="auto"/>
        <w:ind w:firstLine="360"/>
        <w:rPr>
          <w:rFonts w:hint="eastAsia" w:ascii="宋体" w:hAnsi="宋体" w:cs="宋体"/>
          <w:color w:val="000000"/>
          <w:kern w:val="0"/>
        </w:rPr>
      </w:pPr>
      <w:r>
        <w:rPr>
          <w:rFonts w:hint="eastAsia" w:ascii="宋体" w:hAnsi="宋体" w:cs="宋体"/>
          <w:color w:val="000000"/>
          <w:kern w:val="0"/>
        </w:rPr>
        <w:t>1.</w:t>
      </w:r>
      <w:r>
        <w:rPr>
          <w:rFonts w:hint="eastAsia" w:ascii="宋体" w:hAnsi="宋体" w:cs="宋体"/>
          <w:color w:val="000000"/>
          <w:kern w:val="0"/>
          <w:lang w:val="zh-CN"/>
        </w:rPr>
        <w:t>乙方所提供的服务质量不合格的，应及时更换；更换不及时的，按逾期交货处罚；因质量问题甲方不同意接收的，质保金全额扣除，并由乙方赔偿由此引起的甲方的一切经济损失。</w:t>
      </w:r>
    </w:p>
    <w:p w14:paraId="2D00A546">
      <w:pPr>
        <w:autoSpaceDE w:val="0"/>
        <w:autoSpaceDN w:val="0"/>
        <w:spacing w:line="360" w:lineRule="auto"/>
        <w:ind w:firstLine="360"/>
        <w:rPr>
          <w:rFonts w:hint="eastAsia" w:ascii="宋体" w:hAnsi="宋体" w:cs="宋体"/>
          <w:color w:val="000000"/>
          <w:kern w:val="0"/>
        </w:rPr>
      </w:pPr>
      <w:r>
        <w:rPr>
          <w:rFonts w:hint="eastAsia" w:ascii="宋体" w:hAnsi="宋体" w:cs="宋体"/>
          <w:color w:val="000000"/>
          <w:kern w:val="0"/>
        </w:rPr>
        <w:t>2.</w:t>
      </w:r>
      <w:r>
        <w:rPr>
          <w:rFonts w:hint="eastAsia" w:ascii="宋体" w:hAnsi="宋体" w:cs="宋体"/>
          <w:color w:val="000000"/>
          <w:kern w:val="0"/>
          <w:lang w:val="zh-CN"/>
        </w:rPr>
        <w:t>乙方未按本合同和投标文件中规定的服务承诺提供服务的，乙方应按本合同合计金额的</w:t>
      </w:r>
      <w:r>
        <w:rPr>
          <w:rFonts w:hint="eastAsia" w:ascii="宋体" w:hAnsi="宋体" w:cs="宋体"/>
          <w:color w:val="000000"/>
          <w:kern w:val="0"/>
        </w:rPr>
        <w:t>5%</w:t>
      </w:r>
      <w:r>
        <w:rPr>
          <w:rFonts w:hint="eastAsia" w:ascii="宋体" w:hAnsi="宋体" w:cs="宋体"/>
          <w:color w:val="000000"/>
          <w:kern w:val="0"/>
          <w:lang w:val="zh-CN"/>
        </w:rPr>
        <w:t>向甲方支付违约金。</w:t>
      </w:r>
    </w:p>
    <w:p w14:paraId="6A7BC930">
      <w:pPr>
        <w:autoSpaceDE w:val="0"/>
        <w:autoSpaceDN w:val="0"/>
        <w:spacing w:line="360" w:lineRule="auto"/>
        <w:ind w:firstLine="360"/>
        <w:rPr>
          <w:rFonts w:hint="eastAsia" w:ascii="宋体" w:hAnsi="宋体" w:cs="宋体"/>
          <w:color w:val="000000"/>
          <w:kern w:val="0"/>
        </w:rPr>
      </w:pPr>
      <w:r>
        <w:rPr>
          <w:rFonts w:hint="eastAsia" w:ascii="宋体" w:hAnsi="宋体" w:cs="宋体"/>
          <w:color w:val="000000"/>
          <w:kern w:val="0"/>
        </w:rPr>
        <w:t>3.</w:t>
      </w:r>
      <w:r>
        <w:rPr>
          <w:rFonts w:hint="eastAsia" w:ascii="宋体" w:hAnsi="宋体" w:cs="宋体"/>
          <w:color w:val="000000"/>
          <w:kern w:val="0"/>
          <w:lang w:val="zh-CN"/>
        </w:rPr>
        <w:t>其它违约行为按违约货款额</w:t>
      </w:r>
      <w:r>
        <w:rPr>
          <w:rFonts w:hint="eastAsia" w:ascii="宋体" w:hAnsi="宋体" w:cs="宋体"/>
          <w:color w:val="000000"/>
          <w:kern w:val="0"/>
          <w:u w:val="single"/>
          <w:lang w:val="en-US" w:eastAsia="zh-CN"/>
        </w:rPr>
        <w:t xml:space="preserve">    </w:t>
      </w:r>
      <w:r>
        <w:rPr>
          <w:rFonts w:hint="eastAsia" w:ascii="宋体" w:hAnsi="宋体" w:cs="宋体"/>
          <w:color w:val="000000"/>
          <w:kern w:val="0"/>
        </w:rPr>
        <w:t>%</w:t>
      </w:r>
      <w:r>
        <w:rPr>
          <w:rFonts w:hint="eastAsia" w:ascii="宋体" w:hAnsi="宋体" w:cs="宋体"/>
          <w:color w:val="000000"/>
          <w:kern w:val="0"/>
          <w:lang w:val="zh-CN"/>
        </w:rPr>
        <w:t>收取违约金并赔偿经济损失。</w:t>
      </w:r>
    </w:p>
    <w:p w14:paraId="14FA659E">
      <w:pPr>
        <w:autoSpaceDE w:val="0"/>
        <w:autoSpaceDN w:val="0"/>
        <w:spacing w:line="360" w:lineRule="auto"/>
        <w:rPr>
          <w:rFonts w:hint="eastAsia" w:ascii="宋体" w:hAnsi="宋体" w:cs="宋体"/>
          <w:color w:val="000000"/>
          <w:kern w:val="0"/>
        </w:rPr>
      </w:pPr>
      <w:r>
        <w:rPr>
          <w:rFonts w:hint="eastAsia" w:ascii="宋体" w:hAnsi="宋体" w:cs="宋体"/>
          <w:color w:val="000000"/>
          <w:kern w:val="0"/>
          <w:lang w:val="zh-CN"/>
        </w:rPr>
        <w:t>七、不可抗力</w:t>
      </w:r>
    </w:p>
    <w:p w14:paraId="3AE90F38">
      <w:pPr>
        <w:autoSpaceDE w:val="0"/>
        <w:autoSpaceDN w:val="0"/>
        <w:spacing w:line="360" w:lineRule="auto"/>
        <w:ind w:firstLine="360"/>
        <w:rPr>
          <w:rFonts w:hint="eastAsia" w:ascii="宋体" w:hAnsi="宋体" w:cs="宋体"/>
          <w:color w:val="000000"/>
          <w:kern w:val="0"/>
        </w:rPr>
      </w:pPr>
      <w:r>
        <w:rPr>
          <w:rFonts w:hint="eastAsia" w:ascii="宋体" w:hAnsi="宋体" w:cs="宋体"/>
          <w:color w:val="000000"/>
          <w:kern w:val="0"/>
          <w:lang w:val="zh-CN"/>
        </w:rPr>
        <w:t>不可抗力使合同的某些内容有变更必要的，双方应通过协商在</w:t>
      </w:r>
      <w:r>
        <w:rPr>
          <w:rFonts w:hint="eastAsia" w:ascii="宋体" w:hAnsi="宋体" w:cs="宋体"/>
          <w:color w:val="000000"/>
          <w:kern w:val="0"/>
          <w:u w:val="single"/>
        </w:rPr>
        <w:t xml:space="preserve">   </w:t>
      </w:r>
      <w:r>
        <w:rPr>
          <w:rFonts w:hint="eastAsia" w:ascii="宋体" w:hAnsi="宋体" w:cs="宋体"/>
          <w:color w:val="000000"/>
          <w:kern w:val="0"/>
          <w:lang w:val="zh-CN"/>
        </w:rPr>
        <w:t>天内达成进一步履行合同的协议，因不可抗力致使合同不能履行的，合同终止。</w:t>
      </w:r>
    </w:p>
    <w:p w14:paraId="7B1E3EF4">
      <w:pPr>
        <w:autoSpaceDE w:val="0"/>
        <w:autoSpaceDN w:val="0"/>
        <w:spacing w:line="360" w:lineRule="auto"/>
        <w:rPr>
          <w:rFonts w:hint="eastAsia" w:ascii="宋体" w:hAnsi="宋体" w:cs="宋体"/>
          <w:color w:val="000000"/>
          <w:kern w:val="0"/>
        </w:rPr>
      </w:pPr>
      <w:r>
        <w:rPr>
          <w:rFonts w:hint="eastAsia" w:ascii="宋体" w:hAnsi="宋体" w:cs="宋体"/>
          <w:color w:val="000000"/>
          <w:kern w:val="0"/>
          <w:lang w:val="zh-CN"/>
        </w:rPr>
        <w:t>八、知识产权：详见合同通用条款</w:t>
      </w:r>
    </w:p>
    <w:p w14:paraId="2AE5CE68">
      <w:pPr>
        <w:autoSpaceDE w:val="0"/>
        <w:autoSpaceDN w:val="0"/>
        <w:spacing w:line="360" w:lineRule="auto"/>
        <w:rPr>
          <w:rFonts w:hint="eastAsia" w:ascii="宋体" w:hAnsi="宋体" w:cs="宋体"/>
          <w:color w:val="000000"/>
          <w:kern w:val="0"/>
        </w:rPr>
      </w:pPr>
      <w:r>
        <w:rPr>
          <w:rFonts w:hint="eastAsia" w:ascii="宋体" w:hAnsi="宋体" w:cs="宋体"/>
          <w:color w:val="000000"/>
          <w:kern w:val="0"/>
          <w:lang w:val="zh-CN"/>
        </w:rPr>
        <w:t>九、其他约定：</w:t>
      </w:r>
    </w:p>
    <w:p w14:paraId="0C611C05">
      <w:pPr>
        <w:autoSpaceDE w:val="0"/>
        <w:autoSpaceDN w:val="0"/>
        <w:spacing w:line="360" w:lineRule="auto"/>
        <w:rPr>
          <w:rFonts w:hint="eastAsia" w:ascii="宋体" w:hAnsi="宋体" w:cs="宋体"/>
          <w:color w:val="000000"/>
          <w:kern w:val="0"/>
        </w:rPr>
      </w:pPr>
      <w:r>
        <w:rPr>
          <w:rFonts w:hint="eastAsia" w:ascii="宋体" w:hAnsi="宋体" w:cs="宋体"/>
          <w:color w:val="000000"/>
          <w:kern w:val="0"/>
          <w:lang w:val="zh-CN"/>
        </w:rPr>
        <w:t>十、合同争议解决</w:t>
      </w:r>
    </w:p>
    <w:p w14:paraId="4EDAFE59">
      <w:pPr>
        <w:autoSpaceDE w:val="0"/>
        <w:autoSpaceDN w:val="0"/>
        <w:spacing w:line="360" w:lineRule="auto"/>
        <w:ind w:firstLine="360"/>
        <w:rPr>
          <w:rFonts w:hint="eastAsia" w:ascii="宋体" w:hAnsi="宋体" w:cs="宋体"/>
          <w:color w:val="000000"/>
          <w:kern w:val="0"/>
        </w:rPr>
      </w:pPr>
      <w:r>
        <w:rPr>
          <w:rFonts w:hint="eastAsia" w:ascii="宋体" w:hAnsi="宋体" w:cs="宋体"/>
          <w:color w:val="000000"/>
          <w:kern w:val="0"/>
        </w:rPr>
        <w:t>1.</w:t>
      </w:r>
      <w:r>
        <w:rPr>
          <w:rFonts w:hint="eastAsia" w:ascii="宋体" w:hAnsi="宋体" w:cs="宋体"/>
          <w:color w:val="000000"/>
          <w:kern w:val="0"/>
          <w:lang w:val="zh-CN"/>
        </w:rPr>
        <w:t>因履行本合同引起的或与本合同有关的争议，甲乙双方应首先通过友好协商解决，如果协商不能解决，可向</w:t>
      </w:r>
      <w:r>
        <w:rPr>
          <w:rFonts w:hint="eastAsia" w:ascii="宋体" w:hAnsi="宋体" w:cs="宋体"/>
          <w:color w:val="000000"/>
          <w:kern w:val="0"/>
          <w:u w:val="single"/>
          <w:lang w:val="zh-CN"/>
        </w:rPr>
        <w:t>甲方</w:t>
      </w:r>
      <w:r>
        <w:rPr>
          <w:rFonts w:hint="eastAsia" w:ascii="宋体" w:hAnsi="宋体" w:cs="宋体"/>
          <w:color w:val="000000"/>
          <w:kern w:val="0"/>
          <w:lang w:val="zh-CN"/>
        </w:rPr>
        <w:t>所在地仲裁委员会申请仲裁或向甲方所在地人民法院提起诉讼。</w:t>
      </w:r>
    </w:p>
    <w:p w14:paraId="53A6D3B4">
      <w:pPr>
        <w:autoSpaceDE w:val="0"/>
        <w:autoSpaceDN w:val="0"/>
        <w:spacing w:line="360" w:lineRule="auto"/>
        <w:ind w:firstLine="360"/>
        <w:rPr>
          <w:rFonts w:hint="eastAsia" w:ascii="宋体" w:hAnsi="宋体" w:cs="宋体"/>
          <w:color w:val="000000"/>
          <w:kern w:val="0"/>
        </w:rPr>
      </w:pPr>
      <w:r>
        <w:rPr>
          <w:rFonts w:hint="eastAsia" w:ascii="宋体" w:hAnsi="宋体" w:cs="宋体"/>
          <w:color w:val="000000"/>
          <w:kern w:val="0"/>
        </w:rPr>
        <w:t>2.</w:t>
      </w:r>
      <w:r>
        <w:rPr>
          <w:rFonts w:hint="eastAsia" w:ascii="宋体" w:hAnsi="宋体" w:cs="宋体"/>
          <w:color w:val="000000"/>
          <w:kern w:val="0"/>
          <w:lang w:val="zh-CN"/>
        </w:rPr>
        <w:t>诉讼期间，本合同继续履行。</w:t>
      </w:r>
    </w:p>
    <w:p w14:paraId="44CCB8EF">
      <w:pPr>
        <w:autoSpaceDE w:val="0"/>
        <w:autoSpaceDN w:val="0"/>
        <w:spacing w:line="360" w:lineRule="auto"/>
        <w:rPr>
          <w:rFonts w:hint="eastAsia" w:ascii="宋体" w:hAnsi="宋体" w:cs="宋体"/>
          <w:color w:val="000000"/>
          <w:kern w:val="0"/>
        </w:rPr>
      </w:pPr>
      <w:r>
        <w:rPr>
          <w:rFonts w:hint="eastAsia" w:ascii="宋体" w:hAnsi="宋体" w:cs="宋体"/>
          <w:color w:val="000000"/>
          <w:kern w:val="0"/>
          <w:lang w:val="zh-CN"/>
        </w:rPr>
        <w:t>十一、合同生效及其它</w:t>
      </w:r>
      <w:r>
        <w:rPr>
          <w:rFonts w:hint="eastAsia" w:ascii="宋体" w:hAnsi="宋体" w:cs="宋体"/>
          <w:color w:val="000000"/>
          <w:kern w:val="0"/>
        </w:rPr>
        <w:t>：</w:t>
      </w:r>
    </w:p>
    <w:p w14:paraId="636C015B">
      <w:pPr>
        <w:autoSpaceDE w:val="0"/>
        <w:autoSpaceDN w:val="0"/>
        <w:spacing w:line="360" w:lineRule="auto"/>
        <w:ind w:firstLine="360"/>
        <w:rPr>
          <w:rFonts w:hint="eastAsia" w:ascii="宋体" w:hAnsi="宋体" w:cs="宋体"/>
          <w:color w:val="000000"/>
          <w:kern w:val="0"/>
        </w:rPr>
      </w:pPr>
      <w:r>
        <w:rPr>
          <w:rFonts w:hint="eastAsia" w:ascii="宋体" w:hAnsi="宋体" w:cs="宋体"/>
          <w:color w:val="000000"/>
          <w:kern w:val="0"/>
        </w:rPr>
        <w:t>1.</w:t>
      </w:r>
      <w:r>
        <w:rPr>
          <w:rFonts w:hint="eastAsia" w:ascii="宋体" w:hAnsi="宋体" w:cs="宋体"/>
          <w:color w:val="000000"/>
          <w:kern w:val="0"/>
          <w:lang w:val="zh-CN"/>
        </w:rPr>
        <w:t>本合同一式六份，经双方签字，并加盖公章即为生效。</w:t>
      </w:r>
    </w:p>
    <w:p w14:paraId="4BADDC17">
      <w:pPr>
        <w:autoSpaceDE w:val="0"/>
        <w:autoSpaceDN w:val="0"/>
        <w:spacing w:line="360" w:lineRule="auto"/>
        <w:ind w:firstLine="360"/>
        <w:rPr>
          <w:rFonts w:hint="eastAsia" w:ascii="宋体" w:hAnsi="宋体" w:cs="宋体"/>
          <w:color w:val="000000"/>
          <w:kern w:val="0"/>
        </w:rPr>
      </w:pPr>
      <w:r>
        <w:rPr>
          <w:rFonts w:hint="eastAsia" w:ascii="宋体" w:hAnsi="宋体" w:cs="宋体"/>
          <w:color w:val="000000"/>
          <w:kern w:val="0"/>
        </w:rPr>
        <w:t>2.</w:t>
      </w:r>
      <w:r>
        <w:rPr>
          <w:rFonts w:hint="eastAsia" w:ascii="宋体" w:hAnsi="宋体" w:cs="宋体"/>
          <w:color w:val="000000"/>
          <w:kern w:val="0"/>
          <w:lang w:val="zh-CN"/>
        </w:rPr>
        <w:t>本合同未尽事宜，按民法典有关规定处理。</w:t>
      </w:r>
    </w:p>
    <w:p w14:paraId="41D18927">
      <w:pPr>
        <w:autoSpaceDE w:val="0"/>
        <w:autoSpaceDN w:val="0"/>
        <w:spacing w:line="360" w:lineRule="auto"/>
        <w:ind w:firstLine="360"/>
        <w:rPr>
          <w:rFonts w:hint="eastAsia" w:ascii="宋体" w:hAnsi="宋体" w:cs="宋体"/>
          <w:color w:val="000000"/>
          <w:kern w:val="0"/>
          <w:lang w:val="zh-CN"/>
        </w:rPr>
      </w:pPr>
      <w:r>
        <w:rPr>
          <w:rFonts w:hint="eastAsia" w:ascii="宋体" w:hAnsi="宋体" w:cs="宋体"/>
          <w:color w:val="000000"/>
          <w:kern w:val="0"/>
        </w:rPr>
        <w:t>3.</w:t>
      </w:r>
      <w:r>
        <w:rPr>
          <w:rFonts w:hint="eastAsia" w:ascii="宋体" w:hAnsi="宋体" w:cs="宋体"/>
          <w:color w:val="000000"/>
          <w:kern w:val="0"/>
          <w:lang w:val="zh-CN"/>
        </w:rPr>
        <w:t>本合同的组成包含《合同通用条款》。</w:t>
      </w:r>
    </w:p>
    <w:p w14:paraId="1C044C5B">
      <w:pPr>
        <w:autoSpaceDE w:val="0"/>
        <w:autoSpaceDN w:val="0"/>
        <w:spacing w:line="360" w:lineRule="auto"/>
        <w:rPr>
          <w:rFonts w:hint="eastAsia" w:ascii="宋体" w:hAnsi="宋体" w:cs="宋体"/>
          <w:color w:val="000000"/>
          <w:kern w:val="0"/>
        </w:rPr>
      </w:pPr>
      <w:r>
        <w:rPr>
          <w:rFonts w:hint="eastAsia" w:ascii="宋体" w:hAnsi="宋体" w:cs="宋体"/>
          <w:color w:val="000000"/>
          <w:kern w:val="0"/>
          <w:lang w:val="zh-CN"/>
        </w:rPr>
        <w:t>甲方（盖章）：</w:t>
      </w:r>
      <w:r>
        <w:rPr>
          <w:rFonts w:hint="eastAsia" w:ascii="宋体" w:hAnsi="宋体" w:cs="宋体"/>
          <w:color w:val="000000"/>
          <w:kern w:val="0"/>
        </w:rPr>
        <w:t xml:space="preserve">                         </w:t>
      </w:r>
      <w:r>
        <w:rPr>
          <w:rFonts w:hint="eastAsia" w:ascii="宋体" w:hAnsi="宋体" w:cs="宋体"/>
          <w:color w:val="000000"/>
          <w:kern w:val="0"/>
          <w:lang w:val="zh-CN"/>
        </w:rPr>
        <w:t>乙方（盖章）：</w:t>
      </w:r>
    </w:p>
    <w:p w14:paraId="746CCD47">
      <w:pPr>
        <w:autoSpaceDE w:val="0"/>
        <w:autoSpaceDN w:val="0"/>
        <w:spacing w:line="360" w:lineRule="auto"/>
        <w:rPr>
          <w:rFonts w:hint="eastAsia" w:ascii="宋体" w:hAnsi="宋体" w:cs="宋体"/>
          <w:color w:val="000000"/>
          <w:kern w:val="0"/>
        </w:rPr>
      </w:pPr>
      <w:r>
        <w:rPr>
          <w:rFonts w:hint="eastAsia" w:ascii="宋体" w:hAnsi="宋体" w:cs="宋体"/>
          <w:color w:val="000000"/>
          <w:kern w:val="0"/>
          <w:lang w:val="zh-CN"/>
        </w:rPr>
        <w:t>法定代表人或委托代理人</w:t>
      </w:r>
      <w:r>
        <w:rPr>
          <w:rFonts w:hint="eastAsia" w:ascii="宋体" w:hAnsi="宋体" w:cs="宋体"/>
          <w:color w:val="000000"/>
          <w:kern w:val="0"/>
        </w:rPr>
        <w:t xml:space="preserve">：               </w:t>
      </w:r>
      <w:r>
        <w:rPr>
          <w:rFonts w:hint="eastAsia" w:ascii="宋体" w:hAnsi="宋体" w:cs="宋体"/>
          <w:color w:val="000000"/>
          <w:kern w:val="0"/>
          <w:lang w:val="zh-CN"/>
        </w:rPr>
        <w:t>法定代表人或委托代理人</w:t>
      </w:r>
      <w:r>
        <w:rPr>
          <w:rFonts w:hint="eastAsia" w:ascii="宋体" w:hAnsi="宋体" w:cs="宋体"/>
          <w:color w:val="000000"/>
          <w:kern w:val="0"/>
        </w:rPr>
        <w:t>：</w:t>
      </w:r>
    </w:p>
    <w:p w14:paraId="150A393F">
      <w:pPr>
        <w:autoSpaceDE w:val="0"/>
        <w:autoSpaceDN w:val="0"/>
        <w:spacing w:line="360" w:lineRule="auto"/>
        <w:rPr>
          <w:rFonts w:hint="eastAsia" w:ascii="宋体" w:hAnsi="宋体" w:cs="宋体"/>
          <w:color w:val="000000"/>
          <w:kern w:val="0"/>
        </w:rPr>
      </w:pPr>
      <w:r>
        <w:rPr>
          <w:rFonts w:hint="eastAsia" w:ascii="宋体" w:hAnsi="宋体" w:cs="宋体"/>
          <w:color w:val="000000"/>
          <w:kern w:val="0"/>
        </w:rPr>
        <w:t xml:space="preserve">                                       </w:t>
      </w:r>
      <w:r>
        <w:rPr>
          <w:rFonts w:hint="eastAsia" w:ascii="宋体" w:hAnsi="宋体" w:cs="宋体"/>
          <w:color w:val="000000"/>
          <w:kern w:val="0"/>
          <w:lang w:val="zh-CN"/>
        </w:rPr>
        <w:t>开户银行：</w:t>
      </w:r>
    </w:p>
    <w:p w14:paraId="4213CC81">
      <w:p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rPr>
        <w:t xml:space="preserve">                                       </w:t>
      </w:r>
      <w:r>
        <w:rPr>
          <w:rFonts w:hint="eastAsia" w:ascii="宋体" w:hAnsi="宋体" w:cs="宋体"/>
          <w:color w:val="000000"/>
          <w:kern w:val="0"/>
          <w:lang w:val="zh-CN"/>
        </w:rPr>
        <w:t>账号：</w:t>
      </w:r>
    </w:p>
    <w:p w14:paraId="21F495AD">
      <w:p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地址：</w:t>
      </w:r>
      <w:r>
        <w:rPr>
          <w:rFonts w:hint="eastAsia" w:ascii="宋体" w:hAnsi="宋体" w:cs="宋体"/>
          <w:color w:val="000000"/>
          <w:kern w:val="0"/>
        </w:rPr>
        <w:t xml:space="preserve">                                 </w:t>
      </w:r>
      <w:r>
        <w:rPr>
          <w:rFonts w:hint="eastAsia" w:ascii="宋体" w:hAnsi="宋体" w:cs="宋体"/>
          <w:color w:val="000000"/>
          <w:kern w:val="0"/>
          <w:lang w:val="zh-CN"/>
        </w:rPr>
        <w:t>地址：</w:t>
      </w:r>
    </w:p>
    <w:p w14:paraId="0E9DEE55">
      <w:pPr>
        <w:autoSpaceDE w:val="0"/>
        <w:autoSpaceDN w:val="0"/>
        <w:spacing w:line="360" w:lineRule="auto"/>
        <w:rPr>
          <w:rFonts w:hint="eastAsia" w:ascii="宋体" w:hAnsi="宋体" w:cs="宋体"/>
          <w:color w:val="000000"/>
          <w:kern w:val="0"/>
        </w:rPr>
      </w:pPr>
      <w:r>
        <w:rPr>
          <w:rFonts w:hint="eastAsia" w:ascii="宋体" w:hAnsi="宋体" w:cs="宋体"/>
          <w:color w:val="000000"/>
          <w:kern w:val="0"/>
          <w:lang w:val="zh-CN"/>
        </w:rPr>
        <w:t>联系电话：</w:t>
      </w:r>
      <w:r>
        <w:rPr>
          <w:rFonts w:hint="eastAsia" w:ascii="宋体" w:hAnsi="宋体" w:cs="宋体"/>
          <w:color w:val="000000"/>
          <w:kern w:val="0"/>
        </w:rPr>
        <w:t xml:space="preserve">                             </w:t>
      </w:r>
      <w:r>
        <w:rPr>
          <w:rFonts w:hint="eastAsia" w:ascii="宋体" w:hAnsi="宋体" w:cs="宋体"/>
          <w:color w:val="000000"/>
          <w:kern w:val="0"/>
          <w:lang w:val="zh-CN"/>
        </w:rPr>
        <w:t>联系电话：</w:t>
      </w:r>
    </w:p>
    <w:p w14:paraId="249870D3">
      <w:pPr>
        <w:autoSpaceDE w:val="0"/>
        <w:autoSpaceDN w:val="0"/>
        <w:spacing w:line="360" w:lineRule="auto"/>
        <w:ind w:firstLine="1155" w:firstLineChars="550"/>
        <w:rPr>
          <w:rFonts w:hint="eastAsia" w:ascii="宋体" w:hAnsi="宋体" w:cs="宋体"/>
          <w:color w:val="000000"/>
          <w:kern w:val="0"/>
          <w:lang w:val="zh-CN"/>
        </w:rPr>
      </w:pPr>
      <w:r>
        <w:rPr>
          <w:rFonts w:hint="eastAsia" w:ascii="宋体" w:hAnsi="宋体" w:cs="宋体"/>
          <w:color w:val="000000"/>
          <w:kern w:val="0"/>
          <w:lang w:val="zh-CN"/>
        </w:rPr>
        <w:t xml:space="preserve">                  签约时间：</w:t>
      </w:r>
      <w:r>
        <w:rPr>
          <w:rFonts w:hint="eastAsia" w:ascii="宋体" w:hAnsi="宋体" w:cs="宋体"/>
          <w:color w:val="000000"/>
          <w:kern w:val="0"/>
        </w:rPr>
        <w:t xml:space="preserve">    </w:t>
      </w:r>
      <w:r>
        <w:rPr>
          <w:rFonts w:hint="eastAsia" w:ascii="宋体" w:hAnsi="宋体" w:cs="宋体"/>
          <w:color w:val="000000"/>
          <w:kern w:val="0"/>
          <w:lang w:val="zh-CN"/>
        </w:rPr>
        <w:t>年</w:t>
      </w:r>
      <w:r>
        <w:rPr>
          <w:rFonts w:hint="eastAsia" w:ascii="宋体" w:hAnsi="宋体" w:cs="宋体"/>
          <w:color w:val="000000"/>
          <w:kern w:val="0"/>
        </w:rPr>
        <w:t xml:space="preserve">    </w:t>
      </w:r>
      <w:r>
        <w:rPr>
          <w:rFonts w:hint="eastAsia" w:ascii="宋体" w:hAnsi="宋体" w:cs="宋体"/>
          <w:color w:val="000000"/>
          <w:kern w:val="0"/>
          <w:lang w:val="zh-CN"/>
        </w:rPr>
        <w:t>月</w:t>
      </w:r>
      <w:r>
        <w:rPr>
          <w:rFonts w:hint="eastAsia" w:ascii="宋体" w:hAnsi="宋体" w:cs="宋体"/>
          <w:color w:val="000000"/>
          <w:kern w:val="0"/>
        </w:rPr>
        <w:t xml:space="preserve">    </w:t>
      </w:r>
      <w:r>
        <w:rPr>
          <w:rFonts w:hint="eastAsia" w:ascii="宋体" w:hAnsi="宋体" w:cs="宋体"/>
          <w:color w:val="000000"/>
          <w:kern w:val="0"/>
          <w:lang w:val="zh-CN"/>
        </w:rPr>
        <w:t>日</w:t>
      </w:r>
    </w:p>
    <w:p w14:paraId="1DF8C129">
      <w:pPr>
        <w:pStyle w:val="3"/>
        <w:rPr>
          <w:rFonts w:hint="eastAsia" w:ascii="宋体" w:hAnsi="宋体" w:cs="宋体"/>
          <w:color w:val="000000"/>
          <w:kern w:val="0"/>
          <w:lang w:val="zh-CN"/>
        </w:rPr>
      </w:pPr>
    </w:p>
    <w:p w14:paraId="06186958">
      <w:pPr>
        <w:pStyle w:val="3"/>
        <w:rPr>
          <w:rFonts w:hint="eastAsia" w:ascii="宋体" w:hAnsi="宋体" w:cs="宋体"/>
          <w:color w:val="000000"/>
          <w:kern w:val="0"/>
          <w:lang w:val="zh-CN"/>
        </w:rPr>
      </w:pPr>
    </w:p>
    <w:p w14:paraId="7551BD85">
      <w:pPr>
        <w:autoSpaceDE w:val="0"/>
        <w:autoSpaceDN w:val="0"/>
        <w:spacing w:after="156" w:afterLines="50" w:line="360" w:lineRule="auto"/>
        <w:jc w:val="center"/>
        <w:rPr>
          <w:rFonts w:hint="eastAsia" w:ascii="宋体" w:hAnsi="宋体" w:cs="Arial"/>
          <w:bCs/>
          <w:color w:val="000000"/>
        </w:rPr>
      </w:pPr>
    </w:p>
    <w:p w14:paraId="6401D776">
      <w:pPr>
        <w:autoSpaceDE w:val="0"/>
        <w:autoSpaceDN w:val="0"/>
        <w:adjustRightInd w:val="0"/>
        <w:ind w:firstLine="480"/>
        <w:rPr>
          <w:rFonts w:hint="eastAsia" w:ascii="宋体" w:hAnsi="宋体" w:cs="Calibri"/>
          <w:sz w:val="24"/>
        </w:rPr>
      </w:pPr>
      <w:r>
        <w:rPr>
          <w:rFonts w:hint="eastAsia" w:ascii="宋体" w:hAnsi="宋体" w:cs="宋体"/>
          <w:sz w:val="24"/>
          <w:lang w:val="zh-CN"/>
        </w:rPr>
        <w:t>采购代理机构：</w:t>
      </w:r>
      <w:r>
        <w:rPr>
          <w:rFonts w:ascii="宋体" w:hAnsi="宋体" w:cs="Calibri"/>
          <w:sz w:val="24"/>
        </w:rPr>
        <w:t xml:space="preserve">    </w:t>
      </w:r>
    </w:p>
    <w:p w14:paraId="7587DF87">
      <w:pPr>
        <w:autoSpaceDE w:val="0"/>
        <w:autoSpaceDN w:val="0"/>
        <w:adjustRightInd w:val="0"/>
        <w:ind w:firstLine="480"/>
        <w:rPr>
          <w:rFonts w:ascii="宋体" w:hAnsi="宋体" w:cs="Calibri"/>
          <w:sz w:val="24"/>
        </w:rPr>
      </w:pPr>
      <w:r>
        <w:rPr>
          <w:rFonts w:ascii="宋体" w:hAnsi="宋体" w:cs="Calibri"/>
          <w:sz w:val="24"/>
        </w:rPr>
        <w:t xml:space="preserve">                    </w:t>
      </w:r>
    </w:p>
    <w:p w14:paraId="0A07F416">
      <w:pPr>
        <w:autoSpaceDE w:val="0"/>
        <w:autoSpaceDN w:val="0"/>
        <w:adjustRightInd w:val="0"/>
        <w:ind w:firstLine="480"/>
        <w:rPr>
          <w:rFonts w:hint="eastAsia" w:ascii="宋体" w:hAnsi="宋体" w:cs="宋体"/>
          <w:sz w:val="24"/>
          <w:lang w:val="zh-CN"/>
        </w:rPr>
      </w:pPr>
      <w:r>
        <w:rPr>
          <w:rFonts w:hint="eastAsia" w:ascii="宋体" w:hAnsi="宋体" w:cs="宋体"/>
          <w:sz w:val="24"/>
          <w:lang w:val="zh-CN"/>
        </w:rPr>
        <w:t>负责人：</w:t>
      </w:r>
    </w:p>
    <w:p w14:paraId="2D14A43A">
      <w:pPr>
        <w:autoSpaceDE w:val="0"/>
        <w:autoSpaceDN w:val="0"/>
        <w:adjustRightInd w:val="0"/>
        <w:ind w:firstLine="480"/>
        <w:rPr>
          <w:rFonts w:hint="eastAsia" w:ascii="宋体" w:hAnsi="宋体" w:cs="宋体"/>
          <w:sz w:val="24"/>
          <w:lang w:val="zh-CN"/>
        </w:rPr>
      </w:pPr>
    </w:p>
    <w:p w14:paraId="65FD910F">
      <w:pPr>
        <w:autoSpaceDE w:val="0"/>
        <w:autoSpaceDN w:val="0"/>
        <w:adjustRightInd w:val="0"/>
        <w:ind w:firstLine="480"/>
        <w:rPr>
          <w:rFonts w:hint="eastAsia" w:ascii="宋体" w:hAnsi="宋体" w:cs="宋体"/>
          <w:sz w:val="24"/>
          <w:lang w:val="zh-CN"/>
        </w:rPr>
      </w:pPr>
      <w:r>
        <w:rPr>
          <w:rFonts w:hint="eastAsia" w:ascii="宋体" w:hAnsi="宋体" w:cs="宋体"/>
          <w:sz w:val="24"/>
          <w:lang w:val="zh-CN"/>
        </w:rPr>
        <w:t>经办人：</w:t>
      </w:r>
    </w:p>
    <w:p w14:paraId="3F7EFB1F">
      <w:pPr>
        <w:autoSpaceDE w:val="0"/>
        <w:autoSpaceDN w:val="0"/>
        <w:adjustRightInd w:val="0"/>
        <w:ind w:firstLine="480"/>
        <w:rPr>
          <w:rFonts w:hint="eastAsia" w:ascii="宋体" w:hAnsi="宋体" w:cs="宋体"/>
          <w:sz w:val="24"/>
          <w:lang w:val="zh-CN"/>
        </w:rPr>
      </w:pPr>
    </w:p>
    <w:p w14:paraId="4F018A2A">
      <w:pPr>
        <w:autoSpaceDE w:val="0"/>
        <w:autoSpaceDN w:val="0"/>
        <w:adjustRightInd w:val="0"/>
        <w:ind w:firstLine="480"/>
        <w:rPr>
          <w:rFonts w:ascii="宋体" w:hAnsi="宋体" w:cs="Calibri"/>
          <w:sz w:val="24"/>
        </w:rPr>
      </w:pPr>
    </w:p>
    <w:p w14:paraId="60217424">
      <w:pPr>
        <w:autoSpaceDE w:val="0"/>
        <w:autoSpaceDN w:val="0"/>
        <w:spacing w:line="360" w:lineRule="auto"/>
        <w:ind w:firstLine="0" w:firstLineChars="0"/>
        <w:rPr>
          <w:rFonts w:ascii="宋体" w:hAnsi="宋体" w:cs="宋体"/>
          <w:sz w:val="24"/>
          <w:szCs w:val="24"/>
        </w:rPr>
      </w:pPr>
      <w:r>
        <w:rPr>
          <w:rFonts w:hint="eastAsia" w:ascii="宋体" w:hAnsi="宋体" w:cs="宋体"/>
          <w:sz w:val="24"/>
          <w:lang w:val="zh-CN"/>
        </w:rPr>
        <w:t xml:space="preserve">                                         合同备案时间：</w:t>
      </w:r>
      <w:r>
        <w:rPr>
          <w:rFonts w:ascii="宋体" w:hAnsi="宋体" w:cs="Calibri"/>
          <w:sz w:val="24"/>
        </w:rPr>
        <w:t xml:space="preserve"> </w:t>
      </w:r>
      <w:r>
        <w:rPr>
          <w:rFonts w:hint="eastAsia" w:ascii="宋体" w:hAnsi="宋体" w:cs="Calibri"/>
          <w:sz w:val="24"/>
          <w:lang w:val="en-US" w:eastAsia="zh-CN"/>
        </w:rPr>
        <w:t xml:space="preserve"> </w:t>
      </w:r>
      <w:r>
        <w:rPr>
          <w:rFonts w:hint="eastAsia" w:ascii="宋体" w:hAnsi="宋体" w:cs="宋体"/>
          <w:sz w:val="24"/>
          <w:lang w:val="zh-CN"/>
        </w:rPr>
        <w:t>年</w:t>
      </w:r>
      <w:r>
        <w:rPr>
          <w:rFonts w:ascii="宋体" w:hAnsi="宋体" w:cs="Calibri"/>
          <w:sz w:val="24"/>
        </w:rPr>
        <w:t xml:space="preserve">  </w:t>
      </w:r>
      <w:r>
        <w:rPr>
          <w:rFonts w:hint="eastAsia" w:ascii="宋体" w:hAnsi="宋体" w:cs="宋体"/>
          <w:sz w:val="24"/>
          <w:lang w:val="zh-CN"/>
        </w:rPr>
        <w:t>月</w:t>
      </w:r>
      <w:r>
        <w:rPr>
          <w:rFonts w:ascii="宋体" w:hAnsi="宋体" w:cs="Calibri"/>
          <w:sz w:val="24"/>
        </w:rPr>
        <w:t xml:space="preserve">  </w:t>
      </w:r>
      <w:r>
        <w:rPr>
          <w:rFonts w:hint="eastAsia" w:ascii="宋体" w:hAnsi="宋体" w:cs="宋体"/>
          <w:sz w:val="24"/>
          <w:lang w:val="zh-CN"/>
        </w:rPr>
        <w:t>日</w:t>
      </w:r>
    </w:p>
    <w:p w14:paraId="148115FA">
      <w:pPr>
        <w:spacing w:line="400" w:lineRule="exact"/>
        <w:ind w:firstLine="480" w:firstLineChars="200"/>
        <w:rPr>
          <w:rFonts w:hint="eastAsia"/>
          <w:b/>
          <w:color w:val="auto"/>
          <w:sz w:val="24"/>
        </w:rPr>
      </w:pPr>
    </w:p>
    <w:p w14:paraId="6B712DD7">
      <w:pPr>
        <w:spacing w:line="400" w:lineRule="exact"/>
        <w:ind w:firstLine="480" w:firstLineChars="200"/>
        <w:rPr>
          <w:rFonts w:hint="eastAsia"/>
          <w:b/>
          <w:color w:val="auto"/>
          <w:sz w:val="24"/>
        </w:rPr>
      </w:pPr>
    </w:p>
    <w:p w14:paraId="42543E6D">
      <w:pPr>
        <w:spacing w:line="400" w:lineRule="exact"/>
        <w:rPr>
          <w:rFonts w:hint="eastAsia"/>
          <w:b/>
          <w:color w:val="auto"/>
          <w:sz w:val="24"/>
        </w:rPr>
      </w:pPr>
      <w:r>
        <w:rPr>
          <w:rFonts w:hint="eastAsia"/>
          <w:b/>
          <w:color w:val="auto"/>
          <w:sz w:val="24"/>
        </w:rPr>
        <w:t xml:space="preserve"> </w:t>
      </w:r>
    </w:p>
    <w:p w14:paraId="068A7FD9">
      <w:pPr>
        <w:spacing w:line="400" w:lineRule="exact"/>
        <w:rPr>
          <w:rFonts w:hint="eastAsia"/>
          <w:b/>
          <w:color w:val="auto"/>
          <w:sz w:val="24"/>
        </w:rPr>
      </w:pPr>
    </w:p>
    <w:p w14:paraId="2B6E714C">
      <w:pPr>
        <w:spacing w:line="400" w:lineRule="exact"/>
        <w:rPr>
          <w:rFonts w:hint="eastAsia" w:ascii="宋体" w:hAnsi="宋体"/>
          <w:b/>
          <w:color w:val="auto"/>
          <w:sz w:val="24"/>
        </w:rPr>
      </w:pPr>
    </w:p>
    <w:p w14:paraId="2918FB1E">
      <w:pPr>
        <w:spacing w:line="400" w:lineRule="exact"/>
        <w:ind w:firstLine="720" w:firstLineChars="200"/>
        <w:jc w:val="center"/>
        <w:rPr>
          <w:rFonts w:hint="eastAsia" w:ascii="宋体" w:hAnsi="宋体"/>
          <w:b/>
          <w:color w:val="auto"/>
          <w:sz w:val="36"/>
          <w:szCs w:val="36"/>
        </w:rPr>
      </w:pPr>
    </w:p>
    <w:p w14:paraId="6206932F">
      <w:pPr>
        <w:spacing w:line="400" w:lineRule="exact"/>
        <w:rPr>
          <w:rFonts w:hint="eastAsia" w:ascii="宋体" w:hAnsi="宋体"/>
          <w:b/>
          <w:color w:val="auto"/>
          <w:sz w:val="36"/>
          <w:szCs w:val="36"/>
        </w:rPr>
      </w:pPr>
    </w:p>
    <w:p w14:paraId="00E145A4">
      <w:pPr>
        <w:spacing w:line="400" w:lineRule="exact"/>
        <w:jc w:val="both"/>
        <w:rPr>
          <w:rFonts w:hint="eastAsia" w:ascii="宋体" w:hAnsi="宋体"/>
          <w:b/>
          <w:color w:val="auto"/>
          <w:sz w:val="36"/>
          <w:szCs w:val="36"/>
        </w:rPr>
      </w:pPr>
    </w:p>
    <w:p w14:paraId="17589F05">
      <w:pPr>
        <w:spacing w:line="400" w:lineRule="exact"/>
        <w:jc w:val="both"/>
        <w:rPr>
          <w:rFonts w:hint="eastAsia" w:ascii="宋体" w:hAnsi="宋体"/>
          <w:b/>
          <w:color w:val="auto"/>
          <w:sz w:val="36"/>
          <w:szCs w:val="36"/>
        </w:rPr>
      </w:pPr>
    </w:p>
    <w:p w14:paraId="55A6AD87">
      <w:pPr>
        <w:spacing w:line="400" w:lineRule="exact"/>
        <w:jc w:val="both"/>
        <w:rPr>
          <w:rFonts w:hint="eastAsia" w:ascii="宋体" w:hAnsi="宋体"/>
          <w:b/>
          <w:color w:val="auto"/>
          <w:sz w:val="36"/>
          <w:szCs w:val="36"/>
        </w:rPr>
      </w:pPr>
    </w:p>
    <w:p w14:paraId="09D63C33">
      <w:pPr>
        <w:spacing w:line="400" w:lineRule="exact"/>
        <w:jc w:val="both"/>
        <w:rPr>
          <w:rFonts w:hint="eastAsia" w:ascii="宋体" w:hAnsi="宋体"/>
          <w:b/>
          <w:color w:val="auto"/>
          <w:sz w:val="36"/>
          <w:szCs w:val="36"/>
        </w:rPr>
      </w:pPr>
    </w:p>
    <w:p w14:paraId="79C91292">
      <w:pPr>
        <w:spacing w:line="400" w:lineRule="exact"/>
        <w:jc w:val="center"/>
        <w:rPr>
          <w:rFonts w:hint="eastAsia" w:ascii="宋体" w:hAnsi="宋体"/>
          <w:b/>
          <w:color w:val="auto"/>
          <w:sz w:val="36"/>
          <w:szCs w:val="36"/>
        </w:rPr>
      </w:pPr>
    </w:p>
    <w:p w14:paraId="2EC2191A">
      <w:pPr>
        <w:spacing w:line="400" w:lineRule="exact"/>
        <w:jc w:val="center"/>
        <w:rPr>
          <w:rFonts w:hint="eastAsia" w:ascii="宋体" w:hAnsi="宋体"/>
          <w:b/>
          <w:color w:val="auto"/>
          <w:sz w:val="36"/>
          <w:szCs w:val="36"/>
        </w:rPr>
      </w:pPr>
    </w:p>
    <w:p w14:paraId="70A95ED8">
      <w:pPr>
        <w:spacing w:line="400" w:lineRule="exact"/>
        <w:jc w:val="center"/>
        <w:rPr>
          <w:rFonts w:hint="eastAsia" w:ascii="宋体" w:hAnsi="宋体"/>
          <w:b/>
          <w:color w:val="auto"/>
          <w:sz w:val="36"/>
          <w:szCs w:val="36"/>
        </w:rPr>
      </w:pPr>
    </w:p>
    <w:p w14:paraId="31A5B824">
      <w:pPr>
        <w:spacing w:line="400" w:lineRule="exact"/>
        <w:jc w:val="center"/>
        <w:rPr>
          <w:rFonts w:hint="eastAsia" w:ascii="宋体" w:hAnsi="宋体"/>
          <w:b/>
          <w:color w:val="auto"/>
          <w:sz w:val="36"/>
          <w:szCs w:val="36"/>
        </w:rPr>
      </w:pPr>
    </w:p>
    <w:p w14:paraId="22FD793A">
      <w:pPr>
        <w:spacing w:line="400" w:lineRule="exact"/>
        <w:jc w:val="center"/>
        <w:rPr>
          <w:rFonts w:hint="eastAsia" w:ascii="宋体" w:hAnsi="宋体"/>
          <w:b/>
          <w:color w:val="auto"/>
          <w:sz w:val="36"/>
          <w:szCs w:val="36"/>
        </w:rPr>
      </w:pPr>
    </w:p>
    <w:p w14:paraId="53F9A933">
      <w:pPr>
        <w:spacing w:line="400" w:lineRule="exact"/>
        <w:jc w:val="center"/>
        <w:rPr>
          <w:rFonts w:hint="eastAsia" w:ascii="宋体" w:hAnsi="宋体"/>
          <w:b/>
          <w:color w:val="auto"/>
          <w:sz w:val="36"/>
          <w:szCs w:val="36"/>
        </w:rPr>
      </w:pPr>
    </w:p>
    <w:p w14:paraId="6CA09753">
      <w:pPr>
        <w:spacing w:line="400" w:lineRule="exact"/>
        <w:jc w:val="center"/>
        <w:rPr>
          <w:rFonts w:hint="eastAsia" w:ascii="宋体" w:hAnsi="宋体"/>
          <w:b/>
          <w:color w:val="auto"/>
          <w:sz w:val="36"/>
          <w:szCs w:val="36"/>
        </w:rPr>
      </w:pPr>
    </w:p>
    <w:p w14:paraId="5BA690C8">
      <w:pPr>
        <w:spacing w:line="400" w:lineRule="exact"/>
        <w:jc w:val="center"/>
        <w:rPr>
          <w:rFonts w:hint="eastAsia" w:ascii="宋体" w:hAnsi="宋体"/>
          <w:b/>
          <w:color w:val="auto"/>
          <w:sz w:val="36"/>
          <w:szCs w:val="36"/>
        </w:rPr>
      </w:pPr>
    </w:p>
    <w:p w14:paraId="1DD5D03D">
      <w:pPr>
        <w:spacing w:line="400" w:lineRule="exact"/>
        <w:jc w:val="center"/>
        <w:rPr>
          <w:rFonts w:hint="eastAsia" w:ascii="宋体" w:hAnsi="宋体"/>
          <w:b/>
          <w:color w:val="auto"/>
          <w:sz w:val="36"/>
          <w:szCs w:val="36"/>
        </w:rPr>
      </w:pPr>
    </w:p>
    <w:p w14:paraId="6C8584DE">
      <w:pPr>
        <w:spacing w:line="400" w:lineRule="exact"/>
        <w:jc w:val="center"/>
        <w:rPr>
          <w:rFonts w:hint="eastAsia" w:ascii="宋体" w:hAnsi="宋体"/>
          <w:b/>
          <w:color w:val="auto"/>
          <w:sz w:val="36"/>
          <w:szCs w:val="36"/>
        </w:rPr>
      </w:pPr>
    </w:p>
    <w:p w14:paraId="5A1EF6B6">
      <w:pPr>
        <w:spacing w:line="400" w:lineRule="exact"/>
        <w:jc w:val="center"/>
        <w:rPr>
          <w:rFonts w:hint="eastAsia" w:ascii="宋体" w:hAnsi="宋体"/>
          <w:b/>
          <w:color w:val="auto"/>
          <w:sz w:val="36"/>
          <w:szCs w:val="36"/>
        </w:rPr>
      </w:pPr>
    </w:p>
    <w:p w14:paraId="1959F98A">
      <w:pPr>
        <w:spacing w:line="400" w:lineRule="exact"/>
        <w:jc w:val="center"/>
        <w:rPr>
          <w:rFonts w:hint="eastAsia" w:ascii="宋体" w:hAnsi="宋体"/>
          <w:b/>
          <w:color w:val="auto"/>
          <w:sz w:val="36"/>
          <w:szCs w:val="36"/>
        </w:rPr>
      </w:pPr>
    </w:p>
    <w:p w14:paraId="2A87A409">
      <w:pPr>
        <w:spacing w:line="400" w:lineRule="exact"/>
        <w:jc w:val="center"/>
        <w:rPr>
          <w:rFonts w:hint="eastAsia" w:ascii="宋体" w:hAnsi="宋体"/>
          <w:b/>
          <w:color w:val="auto"/>
          <w:sz w:val="36"/>
          <w:szCs w:val="36"/>
        </w:rPr>
      </w:pPr>
    </w:p>
    <w:p w14:paraId="7F8325E8">
      <w:pPr>
        <w:spacing w:line="400" w:lineRule="exact"/>
        <w:jc w:val="center"/>
        <w:rPr>
          <w:rFonts w:hint="eastAsia" w:ascii="宋体" w:hAnsi="宋体"/>
          <w:b/>
          <w:color w:val="auto"/>
          <w:sz w:val="36"/>
          <w:szCs w:val="36"/>
        </w:rPr>
      </w:pPr>
    </w:p>
    <w:p w14:paraId="0C7EA204">
      <w:pPr>
        <w:spacing w:line="400" w:lineRule="exact"/>
        <w:jc w:val="center"/>
        <w:rPr>
          <w:rFonts w:hint="eastAsia" w:ascii="宋体" w:hAnsi="宋体"/>
          <w:b/>
          <w:color w:val="auto"/>
          <w:sz w:val="36"/>
          <w:szCs w:val="36"/>
        </w:rPr>
      </w:pPr>
    </w:p>
    <w:p w14:paraId="6701C8BD">
      <w:pPr>
        <w:spacing w:line="400" w:lineRule="exact"/>
        <w:jc w:val="center"/>
        <w:rPr>
          <w:rFonts w:hint="eastAsia" w:ascii="宋体" w:hAnsi="宋体"/>
          <w:b/>
          <w:color w:val="auto"/>
          <w:sz w:val="36"/>
          <w:szCs w:val="36"/>
        </w:rPr>
      </w:pPr>
    </w:p>
    <w:p w14:paraId="19662253">
      <w:pPr>
        <w:spacing w:line="400" w:lineRule="exact"/>
        <w:jc w:val="center"/>
        <w:rPr>
          <w:rFonts w:hint="eastAsia" w:ascii="宋体" w:hAnsi="宋体"/>
          <w:b/>
          <w:color w:val="auto"/>
          <w:sz w:val="36"/>
          <w:szCs w:val="36"/>
        </w:rPr>
      </w:pPr>
    </w:p>
    <w:p w14:paraId="083B7F3E">
      <w:pPr>
        <w:spacing w:line="400" w:lineRule="exact"/>
        <w:jc w:val="center"/>
        <w:rPr>
          <w:rFonts w:hint="eastAsia" w:ascii="宋体" w:hAnsi="宋体"/>
          <w:b/>
          <w:color w:val="auto"/>
          <w:sz w:val="36"/>
          <w:szCs w:val="36"/>
        </w:rPr>
      </w:pPr>
    </w:p>
    <w:p w14:paraId="56D1E8C3">
      <w:pPr>
        <w:spacing w:line="400" w:lineRule="exact"/>
        <w:jc w:val="center"/>
        <w:rPr>
          <w:rFonts w:hint="eastAsia" w:ascii="宋体" w:hAnsi="宋体"/>
          <w:b/>
          <w:color w:val="auto"/>
          <w:sz w:val="36"/>
          <w:szCs w:val="36"/>
        </w:rPr>
      </w:pPr>
    </w:p>
    <w:p w14:paraId="614F3B09">
      <w:pPr>
        <w:spacing w:line="400" w:lineRule="exact"/>
        <w:jc w:val="center"/>
        <w:rPr>
          <w:rFonts w:hint="eastAsia" w:ascii="宋体" w:hAnsi="宋体"/>
          <w:b/>
          <w:color w:val="auto"/>
          <w:sz w:val="36"/>
          <w:szCs w:val="36"/>
        </w:rPr>
      </w:pPr>
      <w:r>
        <w:rPr>
          <w:rFonts w:hint="eastAsia" w:ascii="宋体" w:hAnsi="宋体"/>
          <w:b/>
          <w:color w:val="auto"/>
          <w:sz w:val="36"/>
          <w:szCs w:val="36"/>
        </w:rPr>
        <w:t>合同通用条款</w:t>
      </w:r>
    </w:p>
    <w:p w14:paraId="44CB13A4">
      <w:pPr>
        <w:spacing w:line="400" w:lineRule="exact"/>
        <w:ind w:firstLine="3240" w:firstLineChars="900"/>
        <w:rPr>
          <w:rFonts w:hint="eastAsia" w:ascii="宋体" w:hAnsi="宋体"/>
          <w:b/>
          <w:color w:val="auto"/>
          <w:sz w:val="36"/>
          <w:szCs w:val="36"/>
        </w:rPr>
      </w:pPr>
    </w:p>
    <w:p w14:paraId="38759186">
      <w:pPr>
        <w:spacing w:line="400" w:lineRule="exact"/>
        <w:ind w:firstLine="480" w:firstLineChars="200"/>
        <w:rPr>
          <w:rFonts w:ascii="宋体" w:hAnsi="宋体"/>
          <w:color w:val="auto"/>
          <w:sz w:val="24"/>
        </w:rPr>
      </w:pPr>
      <w:r>
        <w:rPr>
          <w:rFonts w:hint="eastAsia" w:ascii="宋体" w:hAnsi="宋体"/>
          <w:color w:val="auto"/>
          <w:sz w:val="24"/>
        </w:rPr>
        <w:t>根据《中华人民共和国民法典》《中华人民共和国政府采购法》的规定，合同双方经协商达成一致，自愿订立本合同，遵循公平原则明确双方的权利、义务，确保双方诚实守信地履行合同。</w:t>
      </w:r>
    </w:p>
    <w:p w14:paraId="7F2B37BA">
      <w:pPr>
        <w:spacing w:line="400" w:lineRule="exact"/>
        <w:ind w:firstLine="480" w:firstLineChars="200"/>
        <w:rPr>
          <w:rFonts w:ascii="宋体" w:hAnsi="宋体"/>
          <w:b/>
          <w:color w:val="auto"/>
          <w:sz w:val="24"/>
        </w:rPr>
      </w:pPr>
      <w:r>
        <w:rPr>
          <w:rFonts w:hint="eastAsia" w:ascii="宋体" w:hAnsi="宋体"/>
          <w:b/>
          <w:color w:val="auto"/>
          <w:sz w:val="24"/>
        </w:rPr>
        <w:t>1.定义</w:t>
      </w:r>
    </w:p>
    <w:p w14:paraId="287D5C2A">
      <w:pPr>
        <w:spacing w:line="400" w:lineRule="exact"/>
        <w:ind w:firstLine="480" w:firstLineChars="200"/>
        <w:rPr>
          <w:rFonts w:ascii="宋体" w:hAnsi="宋体"/>
          <w:color w:val="auto"/>
          <w:sz w:val="24"/>
        </w:rPr>
      </w:pPr>
      <w:r>
        <w:rPr>
          <w:rFonts w:ascii="宋体" w:hAnsi="宋体"/>
          <w:color w:val="auto"/>
          <w:sz w:val="24"/>
        </w:rPr>
        <w:t>本合同中的下列术语应解释为：</w:t>
      </w:r>
    </w:p>
    <w:p w14:paraId="2AE461F5">
      <w:pPr>
        <w:spacing w:line="400" w:lineRule="exact"/>
        <w:ind w:firstLine="480" w:firstLineChars="200"/>
        <w:rPr>
          <w:rFonts w:ascii="宋体" w:hAnsi="宋体"/>
          <w:color w:val="auto"/>
          <w:sz w:val="24"/>
        </w:rPr>
      </w:pPr>
      <w:r>
        <w:rPr>
          <w:rFonts w:ascii="宋体" w:hAnsi="宋体"/>
          <w:color w:val="auto"/>
          <w:sz w:val="24"/>
        </w:rPr>
        <w:t>1.1 “合同”指</w:t>
      </w:r>
      <w:r>
        <w:rPr>
          <w:rFonts w:hint="eastAsia" w:ascii="宋体" w:hAnsi="宋体"/>
          <w:color w:val="auto"/>
          <w:sz w:val="24"/>
        </w:rPr>
        <w:t>甲乙</w:t>
      </w:r>
      <w:r>
        <w:rPr>
          <w:rFonts w:ascii="宋体" w:hAnsi="宋体"/>
          <w:color w:val="auto"/>
          <w:sz w:val="24"/>
        </w:rPr>
        <w:t>双方签署的、载明的</w:t>
      </w:r>
      <w:r>
        <w:rPr>
          <w:rFonts w:hint="eastAsia" w:ascii="宋体" w:hAnsi="宋体"/>
          <w:color w:val="auto"/>
          <w:sz w:val="24"/>
        </w:rPr>
        <w:t>甲乙</w:t>
      </w:r>
      <w:r>
        <w:rPr>
          <w:rFonts w:ascii="宋体" w:hAnsi="宋体"/>
          <w:color w:val="auto"/>
          <w:sz w:val="24"/>
        </w:rPr>
        <w:t>双方</w:t>
      </w:r>
      <w:r>
        <w:rPr>
          <w:rFonts w:hint="eastAsia" w:ascii="宋体" w:hAnsi="宋体"/>
          <w:color w:val="auto"/>
          <w:sz w:val="24"/>
        </w:rPr>
        <w:t>权利义务</w:t>
      </w:r>
      <w:r>
        <w:rPr>
          <w:rFonts w:ascii="宋体" w:hAnsi="宋体"/>
          <w:color w:val="auto"/>
          <w:sz w:val="24"/>
        </w:rPr>
        <w:t>的协议，包括所有的附件、附录和</w:t>
      </w:r>
      <w:r>
        <w:rPr>
          <w:rFonts w:hint="eastAsia" w:ascii="宋体" w:hAnsi="宋体"/>
          <w:color w:val="auto"/>
          <w:sz w:val="24"/>
        </w:rPr>
        <w:t>上述文件所提到的构成合同的所有文件</w:t>
      </w:r>
      <w:r>
        <w:rPr>
          <w:rFonts w:ascii="宋体" w:hAnsi="宋体"/>
          <w:color w:val="auto"/>
          <w:sz w:val="24"/>
        </w:rPr>
        <w:t>。</w:t>
      </w:r>
    </w:p>
    <w:p w14:paraId="609315C9">
      <w:pPr>
        <w:spacing w:line="400" w:lineRule="exact"/>
        <w:ind w:firstLine="480" w:firstLineChars="200"/>
        <w:rPr>
          <w:rFonts w:ascii="宋体" w:hAnsi="宋体"/>
          <w:color w:val="auto"/>
          <w:sz w:val="24"/>
        </w:rPr>
      </w:pPr>
      <w:r>
        <w:rPr>
          <w:rFonts w:ascii="宋体" w:hAnsi="宋体"/>
          <w:color w:val="auto"/>
          <w:sz w:val="24"/>
        </w:rPr>
        <w:t>1.2 “合同</w:t>
      </w:r>
      <w:r>
        <w:rPr>
          <w:rFonts w:hint="eastAsia" w:ascii="宋体" w:hAnsi="宋体"/>
          <w:color w:val="auto"/>
          <w:sz w:val="24"/>
        </w:rPr>
        <w:t>金额</w:t>
      </w:r>
      <w:r>
        <w:rPr>
          <w:rFonts w:ascii="宋体" w:hAnsi="宋体"/>
          <w:color w:val="auto"/>
          <w:sz w:val="24"/>
        </w:rPr>
        <w:t>”指根据合同</w:t>
      </w:r>
      <w:r>
        <w:rPr>
          <w:rFonts w:hint="eastAsia" w:ascii="宋体" w:hAnsi="宋体"/>
          <w:color w:val="auto"/>
          <w:sz w:val="24"/>
        </w:rPr>
        <w:t>规</w:t>
      </w:r>
      <w:r>
        <w:rPr>
          <w:rFonts w:ascii="宋体" w:hAnsi="宋体"/>
          <w:color w:val="auto"/>
          <w:sz w:val="24"/>
        </w:rPr>
        <w:t>定，</w:t>
      </w:r>
      <w:r>
        <w:rPr>
          <w:rFonts w:hint="eastAsia" w:ascii="宋体" w:hAnsi="宋体"/>
          <w:color w:val="auto"/>
          <w:sz w:val="24"/>
        </w:rPr>
        <w:t>乙</w:t>
      </w:r>
      <w:r>
        <w:rPr>
          <w:rFonts w:ascii="宋体" w:hAnsi="宋体"/>
          <w:color w:val="auto"/>
          <w:sz w:val="24"/>
        </w:rPr>
        <w:t>方在</w:t>
      </w:r>
      <w:r>
        <w:rPr>
          <w:rFonts w:hint="eastAsia" w:ascii="宋体" w:hAnsi="宋体"/>
          <w:color w:val="auto"/>
          <w:sz w:val="24"/>
        </w:rPr>
        <w:t>正确地</w:t>
      </w:r>
      <w:r>
        <w:rPr>
          <w:rFonts w:ascii="宋体" w:hAnsi="宋体"/>
          <w:color w:val="auto"/>
          <w:sz w:val="24"/>
        </w:rPr>
        <w:t>完全履行合同义务后</w:t>
      </w:r>
      <w:r>
        <w:rPr>
          <w:rFonts w:hint="eastAsia" w:ascii="宋体" w:hAnsi="宋体"/>
          <w:color w:val="auto"/>
          <w:sz w:val="24"/>
        </w:rPr>
        <w:t>甲</w:t>
      </w:r>
      <w:r>
        <w:rPr>
          <w:rFonts w:ascii="宋体" w:hAnsi="宋体"/>
          <w:color w:val="auto"/>
          <w:sz w:val="24"/>
        </w:rPr>
        <w:t>方应付给</w:t>
      </w:r>
      <w:r>
        <w:rPr>
          <w:rFonts w:hint="eastAsia" w:ascii="宋体" w:hAnsi="宋体"/>
          <w:color w:val="auto"/>
          <w:sz w:val="24"/>
        </w:rPr>
        <w:t>乙</w:t>
      </w:r>
      <w:r>
        <w:rPr>
          <w:rFonts w:ascii="宋体" w:hAnsi="宋体"/>
          <w:color w:val="auto"/>
          <w:sz w:val="24"/>
        </w:rPr>
        <w:t>方的价</w:t>
      </w:r>
      <w:r>
        <w:rPr>
          <w:rFonts w:hint="eastAsia" w:ascii="宋体" w:hAnsi="宋体"/>
          <w:color w:val="auto"/>
          <w:sz w:val="24"/>
        </w:rPr>
        <w:t>款</w:t>
      </w:r>
      <w:r>
        <w:rPr>
          <w:rFonts w:ascii="宋体" w:hAnsi="宋体"/>
          <w:color w:val="auto"/>
          <w:sz w:val="24"/>
        </w:rPr>
        <w:t>。</w:t>
      </w:r>
    </w:p>
    <w:p w14:paraId="08BF097E">
      <w:pPr>
        <w:spacing w:line="400" w:lineRule="exact"/>
        <w:ind w:firstLine="480" w:firstLineChars="200"/>
        <w:rPr>
          <w:rFonts w:ascii="宋体" w:hAnsi="宋体"/>
          <w:color w:val="auto"/>
          <w:sz w:val="24"/>
        </w:rPr>
      </w:pPr>
      <w:r>
        <w:rPr>
          <w:rFonts w:hint="eastAsia" w:ascii="宋体" w:hAnsi="宋体"/>
          <w:color w:val="auto"/>
          <w:sz w:val="24"/>
        </w:rPr>
        <w:t>1.3 “合同条款”指本合同条款。</w:t>
      </w:r>
    </w:p>
    <w:p w14:paraId="50782A52">
      <w:pPr>
        <w:spacing w:line="400" w:lineRule="exact"/>
        <w:ind w:firstLine="480" w:firstLineChars="200"/>
        <w:rPr>
          <w:rFonts w:ascii="宋体" w:hAnsi="宋体"/>
          <w:color w:val="auto"/>
          <w:sz w:val="24"/>
        </w:rPr>
      </w:pPr>
      <w:r>
        <w:rPr>
          <w:rFonts w:ascii="宋体" w:hAnsi="宋体"/>
          <w:color w:val="auto"/>
          <w:sz w:val="24"/>
        </w:rPr>
        <w:t>1.</w:t>
      </w:r>
      <w:r>
        <w:rPr>
          <w:rFonts w:hint="eastAsia" w:ascii="宋体" w:hAnsi="宋体"/>
          <w:color w:val="auto"/>
          <w:sz w:val="24"/>
        </w:rPr>
        <w:t>4</w:t>
      </w:r>
      <w:r>
        <w:rPr>
          <w:rFonts w:ascii="宋体" w:hAnsi="宋体"/>
          <w:color w:val="auto"/>
          <w:sz w:val="24"/>
        </w:rPr>
        <w:t xml:space="preserve"> “货物”指</w:t>
      </w:r>
      <w:r>
        <w:rPr>
          <w:rFonts w:hint="eastAsia" w:ascii="宋体" w:hAnsi="宋体"/>
          <w:color w:val="auto"/>
          <w:sz w:val="24"/>
        </w:rPr>
        <w:t>乙</w:t>
      </w:r>
      <w:r>
        <w:rPr>
          <w:rFonts w:ascii="宋体" w:hAnsi="宋体"/>
          <w:color w:val="auto"/>
          <w:sz w:val="24"/>
        </w:rPr>
        <w:t>方根据合同约定须向</w:t>
      </w:r>
      <w:r>
        <w:rPr>
          <w:rFonts w:hint="eastAsia" w:ascii="宋体" w:hAnsi="宋体"/>
          <w:color w:val="auto"/>
          <w:sz w:val="24"/>
        </w:rPr>
        <w:t>甲</w:t>
      </w:r>
      <w:r>
        <w:rPr>
          <w:rFonts w:ascii="宋体" w:hAnsi="宋体"/>
          <w:color w:val="auto"/>
          <w:sz w:val="24"/>
        </w:rPr>
        <w:t>方提供的一切</w:t>
      </w:r>
      <w:r>
        <w:rPr>
          <w:rFonts w:hint="eastAsia" w:ascii="宋体" w:hAnsi="宋体"/>
          <w:color w:val="auto"/>
          <w:sz w:val="24"/>
        </w:rPr>
        <w:t>产品、</w:t>
      </w:r>
      <w:r>
        <w:rPr>
          <w:rFonts w:ascii="宋体" w:hAnsi="宋体"/>
          <w:color w:val="auto"/>
          <w:sz w:val="24"/>
        </w:rPr>
        <w:t>设备、机械、仪表、备件</w:t>
      </w:r>
      <w:r>
        <w:rPr>
          <w:rFonts w:hint="eastAsia" w:ascii="宋体" w:hAnsi="宋体"/>
          <w:color w:val="auto"/>
          <w:sz w:val="24"/>
        </w:rPr>
        <w:t>等</w:t>
      </w:r>
      <w:r>
        <w:rPr>
          <w:rFonts w:ascii="宋体" w:hAnsi="宋体"/>
          <w:color w:val="auto"/>
          <w:sz w:val="24"/>
        </w:rPr>
        <w:t>，包括</w:t>
      </w:r>
      <w:r>
        <w:rPr>
          <w:rFonts w:hint="eastAsia" w:ascii="宋体" w:hAnsi="宋体"/>
          <w:color w:val="auto"/>
          <w:sz w:val="24"/>
        </w:rPr>
        <w:t>辅助</w:t>
      </w:r>
      <w:r>
        <w:rPr>
          <w:rFonts w:ascii="宋体" w:hAnsi="宋体"/>
          <w:color w:val="auto"/>
          <w:sz w:val="24"/>
        </w:rPr>
        <w:t>工具、</w:t>
      </w:r>
      <w:r>
        <w:rPr>
          <w:rFonts w:hint="eastAsia" w:ascii="宋体" w:hAnsi="宋体"/>
          <w:color w:val="auto"/>
          <w:sz w:val="24"/>
        </w:rPr>
        <w:t>使用</w:t>
      </w:r>
      <w:r>
        <w:rPr>
          <w:rFonts w:ascii="宋体" w:hAnsi="宋体"/>
          <w:color w:val="auto"/>
          <w:sz w:val="24"/>
        </w:rPr>
        <w:t>手册等相关资料。</w:t>
      </w:r>
    </w:p>
    <w:p w14:paraId="23FC4DA9">
      <w:pPr>
        <w:spacing w:line="400" w:lineRule="exact"/>
        <w:ind w:firstLine="480" w:firstLineChars="200"/>
        <w:rPr>
          <w:rFonts w:ascii="宋体" w:hAnsi="宋体"/>
          <w:color w:val="auto"/>
          <w:sz w:val="24"/>
        </w:rPr>
      </w:pPr>
      <w:r>
        <w:rPr>
          <w:rFonts w:hint="eastAsia" w:ascii="宋体" w:hAnsi="宋体"/>
          <w:color w:val="auto"/>
          <w:sz w:val="24"/>
        </w:rPr>
        <w:t>1.5 “服务”指根据本合同规定乙方承担与供货有关的辅助服务，如运输、保险及安装、调试、提供技术援助、培训和合同中规定乙方应承担的其它义务。</w:t>
      </w:r>
    </w:p>
    <w:p w14:paraId="0ABD81EA">
      <w:pPr>
        <w:spacing w:line="400" w:lineRule="exact"/>
        <w:ind w:firstLine="480" w:firstLineChars="200"/>
        <w:rPr>
          <w:rFonts w:ascii="宋体" w:hAnsi="宋体"/>
          <w:color w:val="auto"/>
          <w:sz w:val="24"/>
        </w:rPr>
      </w:pPr>
      <w:r>
        <w:rPr>
          <w:rFonts w:ascii="宋体" w:hAnsi="宋体"/>
          <w:color w:val="auto"/>
          <w:sz w:val="24"/>
        </w:rPr>
        <w:t>1.</w:t>
      </w:r>
      <w:r>
        <w:rPr>
          <w:rFonts w:hint="eastAsia" w:ascii="宋体" w:hAnsi="宋体"/>
          <w:color w:val="auto"/>
          <w:sz w:val="24"/>
        </w:rPr>
        <w:t>6</w:t>
      </w:r>
      <w:r>
        <w:rPr>
          <w:rFonts w:ascii="宋体" w:hAnsi="宋体"/>
          <w:color w:val="auto"/>
          <w:sz w:val="24"/>
        </w:rPr>
        <w:t xml:space="preserve"> “</w:t>
      </w:r>
      <w:r>
        <w:rPr>
          <w:rFonts w:hint="eastAsia" w:ascii="宋体" w:hAnsi="宋体"/>
          <w:color w:val="auto"/>
          <w:sz w:val="24"/>
        </w:rPr>
        <w:t>甲</w:t>
      </w:r>
      <w:r>
        <w:rPr>
          <w:rFonts w:ascii="宋体" w:hAnsi="宋体"/>
          <w:color w:val="auto"/>
          <w:sz w:val="24"/>
        </w:rPr>
        <w:t>方”</w:t>
      </w:r>
      <w:r>
        <w:rPr>
          <w:rFonts w:hint="eastAsia" w:ascii="宋体" w:hAnsi="宋体"/>
          <w:color w:val="auto"/>
          <w:sz w:val="24"/>
        </w:rPr>
        <w:t>指购买货物和服务的单位。</w:t>
      </w:r>
    </w:p>
    <w:p w14:paraId="2F76F72D">
      <w:pPr>
        <w:spacing w:line="400" w:lineRule="exact"/>
        <w:ind w:firstLine="480" w:firstLineChars="200"/>
        <w:rPr>
          <w:rFonts w:ascii="宋体" w:hAnsi="宋体"/>
          <w:color w:val="auto"/>
          <w:sz w:val="24"/>
        </w:rPr>
      </w:pPr>
      <w:r>
        <w:rPr>
          <w:rFonts w:ascii="宋体" w:hAnsi="宋体"/>
          <w:color w:val="auto"/>
          <w:sz w:val="24"/>
        </w:rPr>
        <w:t>1.</w:t>
      </w:r>
      <w:r>
        <w:rPr>
          <w:rFonts w:hint="eastAsia" w:ascii="宋体" w:hAnsi="宋体"/>
          <w:color w:val="auto"/>
          <w:sz w:val="24"/>
        </w:rPr>
        <w:t>7</w:t>
      </w:r>
      <w:r>
        <w:rPr>
          <w:rFonts w:ascii="宋体" w:hAnsi="宋体"/>
          <w:color w:val="auto"/>
          <w:sz w:val="24"/>
        </w:rPr>
        <w:t xml:space="preserve"> “</w:t>
      </w:r>
      <w:r>
        <w:rPr>
          <w:rFonts w:hint="eastAsia" w:ascii="宋体" w:hAnsi="宋体"/>
          <w:color w:val="auto"/>
          <w:sz w:val="24"/>
        </w:rPr>
        <w:t>乙</w:t>
      </w:r>
      <w:r>
        <w:rPr>
          <w:rFonts w:ascii="宋体" w:hAnsi="宋体"/>
          <w:color w:val="auto"/>
          <w:sz w:val="24"/>
        </w:rPr>
        <w:t>方”指</w:t>
      </w:r>
      <w:r>
        <w:rPr>
          <w:rFonts w:hint="eastAsia" w:ascii="宋体" w:hAnsi="宋体"/>
          <w:color w:val="auto"/>
          <w:sz w:val="24"/>
        </w:rPr>
        <w:t>提供本合同条款下货物和服务的公司或其他实体。</w:t>
      </w:r>
    </w:p>
    <w:p w14:paraId="279A6BAC">
      <w:pPr>
        <w:spacing w:line="400" w:lineRule="exact"/>
        <w:ind w:firstLine="480" w:firstLineChars="200"/>
        <w:rPr>
          <w:rFonts w:ascii="宋体" w:hAnsi="宋体"/>
          <w:color w:val="auto"/>
          <w:sz w:val="24"/>
        </w:rPr>
      </w:pPr>
      <w:r>
        <w:rPr>
          <w:rFonts w:ascii="宋体" w:hAnsi="宋体"/>
          <w:color w:val="auto"/>
          <w:sz w:val="24"/>
        </w:rPr>
        <w:t>1.</w:t>
      </w:r>
      <w:r>
        <w:rPr>
          <w:rFonts w:hint="eastAsia" w:ascii="宋体" w:hAnsi="宋体"/>
          <w:color w:val="auto"/>
          <w:sz w:val="24"/>
        </w:rPr>
        <w:t>8</w:t>
      </w:r>
      <w:r>
        <w:rPr>
          <w:rFonts w:ascii="宋体" w:hAnsi="宋体"/>
          <w:color w:val="auto"/>
          <w:sz w:val="24"/>
        </w:rPr>
        <w:t xml:space="preserve"> “现场”指合同</w:t>
      </w:r>
      <w:r>
        <w:rPr>
          <w:rFonts w:hint="eastAsia" w:ascii="宋体" w:hAnsi="宋体"/>
          <w:color w:val="auto"/>
          <w:sz w:val="24"/>
        </w:rPr>
        <w:t>规</w:t>
      </w:r>
      <w:r>
        <w:rPr>
          <w:rFonts w:ascii="宋体" w:hAnsi="宋体"/>
          <w:color w:val="auto"/>
          <w:sz w:val="24"/>
        </w:rPr>
        <w:t>定货物将要运至和安装的地点。</w:t>
      </w:r>
    </w:p>
    <w:p w14:paraId="63C959BA">
      <w:pPr>
        <w:spacing w:line="400" w:lineRule="exact"/>
        <w:ind w:firstLine="480" w:firstLineChars="200"/>
        <w:rPr>
          <w:rFonts w:ascii="宋体" w:hAnsi="宋体"/>
          <w:color w:val="auto"/>
          <w:sz w:val="24"/>
        </w:rPr>
      </w:pPr>
      <w:r>
        <w:rPr>
          <w:rFonts w:ascii="宋体" w:hAnsi="宋体"/>
          <w:color w:val="auto"/>
          <w:sz w:val="24"/>
        </w:rPr>
        <w:t>1.</w:t>
      </w:r>
      <w:r>
        <w:rPr>
          <w:rFonts w:hint="eastAsia" w:ascii="宋体" w:hAnsi="宋体"/>
          <w:color w:val="auto"/>
          <w:sz w:val="24"/>
        </w:rPr>
        <w:t xml:space="preserve">9 </w:t>
      </w:r>
      <w:r>
        <w:rPr>
          <w:rFonts w:ascii="宋体" w:hAnsi="宋体"/>
          <w:color w:val="auto"/>
          <w:sz w:val="24"/>
        </w:rPr>
        <w:t>“验收”指合同双方依据强制性的国家技术质量规范和合同约定，确认合同条款下的货物符合合同规定的活动。</w:t>
      </w:r>
    </w:p>
    <w:p w14:paraId="0A8C4EF1">
      <w:pPr>
        <w:spacing w:line="400" w:lineRule="exact"/>
        <w:ind w:firstLine="480" w:firstLineChars="200"/>
        <w:rPr>
          <w:rFonts w:hint="eastAsia" w:ascii="宋体" w:hAnsi="宋体"/>
          <w:color w:val="auto"/>
          <w:sz w:val="24"/>
        </w:rPr>
      </w:pPr>
      <w:r>
        <w:rPr>
          <w:rFonts w:hint="eastAsia" w:ascii="宋体" w:hAnsi="宋体"/>
          <w:color w:val="auto"/>
          <w:sz w:val="24"/>
        </w:rPr>
        <w:t>1.10原厂商：产品制造商或其在中国境内设立的办事或技术服务机构。除另有说明外，本合同文件所述的制造商、产品制造商、制造厂家、产品制造厂家均为原厂商。</w:t>
      </w:r>
    </w:p>
    <w:p w14:paraId="0AA6C3D2">
      <w:pPr>
        <w:spacing w:line="400" w:lineRule="exact"/>
        <w:ind w:firstLine="480" w:firstLineChars="200"/>
        <w:rPr>
          <w:rFonts w:hint="eastAsia" w:ascii="宋体" w:hAnsi="宋体"/>
          <w:color w:val="auto"/>
          <w:sz w:val="24"/>
        </w:rPr>
      </w:pPr>
      <w:r>
        <w:rPr>
          <w:rFonts w:hint="eastAsia" w:ascii="宋体" w:hAnsi="宋体"/>
          <w:color w:val="auto"/>
          <w:sz w:val="24"/>
        </w:rPr>
        <w:t>1.11 原产地：指产品的生产地，或提供服务的来源地。</w:t>
      </w:r>
    </w:p>
    <w:p w14:paraId="73F532FE">
      <w:pPr>
        <w:spacing w:line="400" w:lineRule="exact"/>
        <w:ind w:firstLine="480" w:firstLineChars="200"/>
        <w:rPr>
          <w:rFonts w:ascii="宋体" w:hAnsi="宋体"/>
          <w:color w:val="auto"/>
          <w:sz w:val="24"/>
        </w:rPr>
      </w:pPr>
      <w:r>
        <w:rPr>
          <w:rFonts w:hint="eastAsia" w:ascii="宋体" w:hAnsi="宋体"/>
          <w:color w:val="auto"/>
          <w:sz w:val="24"/>
        </w:rPr>
        <w:t>1.12 “工作日”指国家法定工作日，“天”指日历天数。</w:t>
      </w:r>
    </w:p>
    <w:p w14:paraId="2BCF7254">
      <w:pPr>
        <w:spacing w:line="400" w:lineRule="exact"/>
        <w:ind w:firstLine="480" w:firstLineChars="200"/>
        <w:rPr>
          <w:rFonts w:ascii="宋体" w:hAnsi="宋体"/>
          <w:b/>
          <w:color w:val="auto"/>
          <w:sz w:val="24"/>
        </w:rPr>
      </w:pPr>
      <w:r>
        <w:rPr>
          <w:rFonts w:ascii="宋体" w:hAnsi="宋体"/>
          <w:b/>
          <w:color w:val="auto"/>
          <w:sz w:val="24"/>
        </w:rPr>
        <w:t>2</w:t>
      </w:r>
      <w:r>
        <w:rPr>
          <w:rFonts w:hint="eastAsia" w:ascii="宋体" w:hAnsi="宋体"/>
          <w:b/>
          <w:color w:val="auto"/>
          <w:sz w:val="24"/>
        </w:rPr>
        <w:t>.</w:t>
      </w:r>
      <w:r>
        <w:rPr>
          <w:rFonts w:ascii="宋体" w:hAnsi="宋体"/>
          <w:b/>
          <w:color w:val="auto"/>
          <w:sz w:val="24"/>
        </w:rPr>
        <w:t>技术</w:t>
      </w:r>
      <w:r>
        <w:rPr>
          <w:rFonts w:hint="eastAsia" w:ascii="宋体" w:hAnsi="宋体"/>
          <w:b/>
          <w:color w:val="auto"/>
          <w:sz w:val="24"/>
        </w:rPr>
        <w:t>规格要求</w:t>
      </w:r>
    </w:p>
    <w:p w14:paraId="1DDF665D">
      <w:pPr>
        <w:spacing w:line="400" w:lineRule="exact"/>
        <w:ind w:firstLine="480" w:firstLineChars="200"/>
        <w:rPr>
          <w:rFonts w:ascii="宋体" w:hAnsi="宋体"/>
          <w:color w:val="auto"/>
          <w:sz w:val="24"/>
        </w:rPr>
      </w:pPr>
      <w:r>
        <w:rPr>
          <w:rFonts w:hint="eastAsia" w:ascii="宋体" w:hAnsi="宋体"/>
          <w:color w:val="auto"/>
          <w:sz w:val="24"/>
        </w:rPr>
        <w:t>2.1 本合同条款下提服务物的技术规格要求应等于或优于招投标文件技术规格要求。若技术规格要求中无相应规定，则应符合相应的国家有关部门最新颁布的相应正式标准。</w:t>
      </w:r>
    </w:p>
    <w:p w14:paraId="4AE4FCC4">
      <w:pPr>
        <w:spacing w:line="400" w:lineRule="exact"/>
        <w:ind w:firstLine="480" w:firstLineChars="200"/>
        <w:rPr>
          <w:rFonts w:ascii="宋体" w:hAnsi="宋体"/>
          <w:color w:val="auto"/>
          <w:sz w:val="24"/>
        </w:rPr>
      </w:pPr>
      <w:r>
        <w:rPr>
          <w:rFonts w:hint="eastAsia" w:ascii="宋体" w:hAnsi="宋体"/>
          <w:color w:val="auto"/>
          <w:sz w:val="24"/>
        </w:rPr>
        <w:t>2.2 乙方应向甲方提供货物及服务有关的标准的中文文本。</w:t>
      </w:r>
    </w:p>
    <w:p w14:paraId="04039C83">
      <w:pPr>
        <w:spacing w:line="400" w:lineRule="exact"/>
        <w:ind w:firstLine="480" w:firstLineChars="200"/>
        <w:rPr>
          <w:rFonts w:ascii="宋体" w:hAnsi="宋体"/>
          <w:color w:val="auto"/>
          <w:sz w:val="24"/>
        </w:rPr>
      </w:pPr>
      <w:r>
        <w:rPr>
          <w:rFonts w:hint="eastAsia" w:ascii="宋体" w:hAnsi="宋体"/>
          <w:color w:val="auto"/>
          <w:sz w:val="24"/>
        </w:rPr>
        <w:t>2.3 除非技术规范中另有规定，计量单位均采用中华人民共和国法定计量单位。</w:t>
      </w:r>
    </w:p>
    <w:p w14:paraId="13F0315C">
      <w:pPr>
        <w:spacing w:line="400" w:lineRule="exact"/>
        <w:ind w:firstLine="480" w:firstLineChars="200"/>
        <w:rPr>
          <w:rFonts w:ascii="宋体" w:hAnsi="宋体"/>
          <w:b/>
          <w:color w:val="auto"/>
          <w:sz w:val="24"/>
        </w:rPr>
      </w:pPr>
      <w:r>
        <w:rPr>
          <w:rFonts w:hint="eastAsia" w:ascii="宋体" w:hAnsi="宋体"/>
          <w:b/>
          <w:color w:val="auto"/>
          <w:sz w:val="24"/>
        </w:rPr>
        <w:t>3.合同范围</w:t>
      </w:r>
    </w:p>
    <w:p w14:paraId="154E44FC">
      <w:pPr>
        <w:spacing w:line="400" w:lineRule="exact"/>
        <w:ind w:firstLine="480" w:firstLineChars="200"/>
        <w:rPr>
          <w:rFonts w:ascii="宋体" w:hAnsi="宋体"/>
          <w:color w:val="auto"/>
          <w:sz w:val="24"/>
        </w:rPr>
      </w:pPr>
      <w:r>
        <w:rPr>
          <w:rFonts w:hint="eastAsia" w:ascii="宋体" w:hAnsi="宋体"/>
          <w:color w:val="auto"/>
          <w:sz w:val="24"/>
        </w:rPr>
        <w:t>3.1 甲方同意从乙方处购买且乙方同意向甲方提供的设备及其附属设备，消耗性材料、专用工具等，包括各项技术服务、技术培训及满足合同设备组装、检验、培训、技术服务、安装调试指导、性能测试、正常运行及维修所必需的技术文件。</w:t>
      </w:r>
    </w:p>
    <w:p w14:paraId="4B0D583E">
      <w:pPr>
        <w:spacing w:line="400" w:lineRule="exact"/>
        <w:ind w:firstLine="480" w:firstLineChars="200"/>
        <w:rPr>
          <w:rFonts w:hint="eastAsia" w:ascii="宋体" w:hAnsi="宋体"/>
          <w:color w:val="auto"/>
          <w:sz w:val="24"/>
        </w:rPr>
      </w:pPr>
      <w:r>
        <w:rPr>
          <w:rFonts w:hint="eastAsia" w:ascii="宋体" w:hAnsi="宋体"/>
          <w:color w:val="auto"/>
          <w:sz w:val="24"/>
        </w:rPr>
        <w:t>3.2 乙方应负责培训甲方的技术人员。</w:t>
      </w:r>
    </w:p>
    <w:p w14:paraId="5A97589E">
      <w:pPr>
        <w:spacing w:line="400" w:lineRule="exact"/>
        <w:ind w:firstLine="480" w:firstLineChars="200"/>
        <w:rPr>
          <w:rFonts w:ascii="宋体" w:hAnsi="宋体"/>
          <w:color w:val="auto"/>
          <w:sz w:val="24"/>
        </w:rPr>
      </w:pPr>
      <w:r>
        <w:rPr>
          <w:rFonts w:hint="eastAsia" w:ascii="宋体" w:hAnsi="宋体"/>
          <w:color w:val="auto"/>
          <w:sz w:val="24"/>
        </w:rPr>
        <w:t>3.3 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设备大修和维护所需的配件及服务。</w:t>
      </w:r>
    </w:p>
    <w:p w14:paraId="361185A3">
      <w:pPr>
        <w:spacing w:line="400" w:lineRule="exact"/>
        <w:ind w:firstLine="480" w:firstLineChars="200"/>
        <w:rPr>
          <w:rFonts w:ascii="宋体" w:hAnsi="宋体"/>
          <w:b/>
          <w:color w:val="auto"/>
          <w:sz w:val="24"/>
        </w:rPr>
      </w:pPr>
      <w:r>
        <w:rPr>
          <w:rFonts w:hint="eastAsia" w:ascii="宋体" w:hAnsi="宋体"/>
          <w:b/>
          <w:color w:val="auto"/>
          <w:sz w:val="24"/>
        </w:rPr>
        <w:t>4.合同文件和资料</w:t>
      </w:r>
    </w:p>
    <w:p w14:paraId="1152B5D6">
      <w:pPr>
        <w:spacing w:line="400" w:lineRule="exact"/>
        <w:ind w:firstLine="480" w:firstLineChars="200"/>
        <w:rPr>
          <w:rFonts w:ascii="宋体" w:hAnsi="宋体"/>
          <w:color w:val="auto"/>
          <w:sz w:val="24"/>
        </w:rPr>
      </w:pPr>
      <w:r>
        <w:rPr>
          <w:rFonts w:hint="eastAsia" w:ascii="宋体" w:hAnsi="宋体"/>
          <w:color w:val="auto"/>
          <w:sz w:val="24"/>
        </w:rPr>
        <w:t>4.1乙方在提供仪器设备时应同时提供中文版相关的技术资料，如目录索引、图纸、操作手册、使用指南、维修指南、服务手册等。</w:t>
      </w:r>
    </w:p>
    <w:p w14:paraId="36BDFA67">
      <w:pPr>
        <w:spacing w:line="400" w:lineRule="exact"/>
        <w:ind w:firstLine="480" w:firstLineChars="200"/>
        <w:rPr>
          <w:rFonts w:ascii="宋体" w:hAnsi="宋体"/>
          <w:color w:val="auto"/>
          <w:sz w:val="24"/>
        </w:rPr>
      </w:pPr>
      <w:r>
        <w:rPr>
          <w:rFonts w:hint="eastAsia" w:ascii="宋体" w:hAnsi="宋体"/>
          <w:color w:val="auto"/>
          <w:sz w:val="24"/>
        </w:rPr>
        <w:t>4.2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14:paraId="3B5C9CCF">
      <w:pPr>
        <w:spacing w:line="400" w:lineRule="exact"/>
        <w:ind w:firstLine="480" w:firstLineChars="200"/>
        <w:rPr>
          <w:rFonts w:ascii="宋体" w:hAnsi="宋体"/>
          <w:b/>
          <w:color w:val="auto"/>
          <w:sz w:val="24"/>
        </w:rPr>
      </w:pPr>
      <w:r>
        <w:rPr>
          <w:rFonts w:hint="eastAsia" w:ascii="宋体" w:hAnsi="宋体"/>
          <w:b/>
          <w:color w:val="auto"/>
          <w:sz w:val="24"/>
        </w:rPr>
        <w:t>5.</w:t>
      </w:r>
      <w:r>
        <w:rPr>
          <w:rFonts w:ascii="宋体" w:hAnsi="宋体"/>
          <w:b/>
          <w:color w:val="auto"/>
          <w:sz w:val="24"/>
        </w:rPr>
        <w:t>知识产权</w:t>
      </w:r>
    </w:p>
    <w:p w14:paraId="683C3EA4">
      <w:pPr>
        <w:spacing w:line="400" w:lineRule="exact"/>
        <w:ind w:firstLine="480" w:firstLineChars="200"/>
        <w:rPr>
          <w:rFonts w:ascii="宋体" w:hAnsi="宋体"/>
          <w:color w:val="auto"/>
          <w:sz w:val="24"/>
        </w:rPr>
      </w:pPr>
      <w:r>
        <w:rPr>
          <w:rFonts w:hint="eastAsia" w:ascii="宋体" w:hAnsi="宋体"/>
          <w:color w:val="auto"/>
          <w:sz w:val="24"/>
        </w:rPr>
        <w:t>5</w:t>
      </w:r>
      <w:r>
        <w:rPr>
          <w:rFonts w:ascii="宋体" w:hAnsi="宋体"/>
          <w:color w:val="auto"/>
          <w:sz w:val="24"/>
        </w:rPr>
        <w:t>.1</w:t>
      </w:r>
      <w:r>
        <w:rPr>
          <w:rFonts w:hint="eastAsia" w:ascii="宋体" w:hAnsi="宋体"/>
          <w:color w:val="auto"/>
          <w:sz w:val="24"/>
        </w:rPr>
        <w:t>乙</w:t>
      </w:r>
      <w:r>
        <w:rPr>
          <w:rFonts w:ascii="宋体" w:hAnsi="宋体"/>
          <w:color w:val="auto"/>
          <w:sz w:val="24"/>
        </w:rPr>
        <w:t>方应保证</w:t>
      </w:r>
      <w:r>
        <w:rPr>
          <w:rFonts w:hint="eastAsia" w:ascii="宋体" w:hAnsi="宋体"/>
          <w:color w:val="auto"/>
          <w:sz w:val="24"/>
        </w:rPr>
        <w:t>甲</w:t>
      </w:r>
      <w:r>
        <w:rPr>
          <w:rFonts w:ascii="宋体" w:hAnsi="宋体"/>
          <w:color w:val="auto"/>
          <w:sz w:val="24"/>
        </w:rPr>
        <w:t>方在使用该货物或其任何一部分时不受第三方提出的侵犯专利权、 著作权、商标权和工业设计权等的起诉。</w:t>
      </w:r>
    </w:p>
    <w:p w14:paraId="759C4A8C">
      <w:pPr>
        <w:spacing w:line="400" w:lineRule="exact"/>
        <w:ind w:firstLine="480" w:firstLineChars="200"/>
        <w:rPr>
          <w:rFonts w:ascii="宋体" w:hAnsi="宋体"/>
          <w:color w:val="auto"/>
          <w:sz w:val="24"/>
        </w:rPr>
      </w:pPr>
      <w:r>
        <w:rPr>
          <w:rFonts w:hint="eastAsia" w:ascii="宋体" w:hAnsi="宋体"/>
          <w:color w:val="auto"/>
          <w:sz w:val="24"/>
        </w:rPr>
        <w:t>5.2</w:t>
      </w:r>
      <w:r>
        <w:rPr>
          <w:rFonts w:ascii="宋体" w:hAnsi="宋体"/>
          <w:color w:val="auto"/>
          <w:sz w:val="24"/>
        </w:rPr>
        <w:t>任何第三方提出侵权指控，</w:t>
      </w:r>
      <w:r>
        <w:rPr>
          <w:rFonts w:hint="eastAsia" w:ascii="宋体" w:hAnsi="宋体"/>
          <w:color w:val="auto"/>
          <w:sz w:val="24"/>
        </w:rPr>
        <w:t>乙</w:t>
      </w:r>
      <w:r>
        <w:rPr>
          <w:rFonts w:ascii="宋体" w:hAnsi="宋体"/>
          <w:color w:val="auto"/>
          <w:sz w:val="24"/>
        </w:rPr>
        <w:t>方须与第三方交涉并承担由此</w:t>
      </w:r>
      <w:r>
        <w:rPr>
          <w:rFonts w:hint="eastAsia" w:ascii="宋体" w:hAnsi="宋体"/>
          <w:color w:val="auto"/>
          <w:sz w:val="24"/>
        </w:rPr>
        <w:t>产生</w:t>
      </w:r>
      <w:r>
        <w:rPr>
          <w:rFonts w:ascii="宋体" w:hAnsi="宋体"/>
          <w:color w:val="auto"/>
          <w:sz w:val="24"/>
        </w:rPr>
        <w:t>的一切责任、费用</w:t>
      </w:r>
      <w:r>
        <w:rPr>
          <w:rFonts w:hint="eastAsia" w:ascii="宋体" w:hAnsi="宋体"/>
          <w:color w:val="auto"/>
          <w:sz w:val="24"/>
        </w:rPr>
        <w:t>和经济赔偿。</w:t>
      </w:r>
    </w:p>
    <w:p w14:paraId="0B94565F">
      <w:pPr>
        <w:spacing w:line="400" w:lineRule="exact"/>
        <w:ind w:firstLine="480" w:firstLineChars="200"/>
        <w:rPr>
          <w:rFonts w:ascii="宋体" w:hAnsi="宋体"/>
          <w:color w:val="auto"/>
          <w:sz w:val="24"/>
        </w:rPr>
      </w:pPr>
      <w:r>
        <w:rPr>
          <w:rFonts w:hint="eastAsia" w:ascii="宋体" w:hAnsi="宋体"/>
          <w:color w:val="auto"/>
          <w:sz w:val="24"/>
        </w:rPr>
        <w:t>5.3双方应共同遵守国家有关版权、专利、商标等知识产权方面的法律规定，相互尊重对方的知识产权，对本合同内容、对方的技术秘密和商业秘密负有保密责任。如有违反，违约方负相关法律责任。</w:t>
      </w:r>
    </w:p>
    <w:p w14:paraId="70A8FACD">
      <w:pPr>
        <w:spacing w:line="400" w:lineRule="exact"/>
        <w:ind w:firstLine="480" w:firstLineChars="200"/>
        <w:rPr>
          <w:rFonts w:ascii="宋体" w:hAnsi="宋体"/>
          <w:color w:val="auto"/>
          <w:sz w:val="24"/>
        </w:rPr>
      </w:pPr>
      <w:r>
        <w:rPr>
          <w:rFonts w:hint="eastAsia" w:ascii="宋体" w:hAnsi="宋体"/>
          <w:color w:val="auto"/>
          <w:sz w:val="24"/>
        </w:rPr>
        <w:t>5.4在本合同生效时已经存在并为各方合法拥有或使用的所有技术、资料和信息的知识产权，仍应属于其各自的原权利人所有或享有，另有约定的除外。</w:t>
      </w:r>
    </w:p>
    <w:p w14:paraId="541ECE98">
      <w:pPr>
        <w:spacing w:line="400" w:lineRule="exact"/>
        <w:ind w:firstLine="480" w:firstLineChars="200"/>
        <w:rPr>
          <w:rFonts w:hint="eastAsia" w:ascii="宋体" w:hAnsi="宋体"/>
          <w:color w:val="auto"/>
          <w:sz w:val="24"/>
        </w:rPr>
      </w:pPr>
      <w:r>
        <w:rPr>
          <w:rFonts w:hint="eastAsia" w:ascii="宋体" w:hAnsi="宋体"/>
          <w:color w:val="auto"/>
          <w:sz w:val="24"/>
        </w:rPr>
        <w:t>5.5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14:paraId="09EFE4F7">
      <w:pPr>
        <w:spacing w:line="400" w:lineRule="exact"/>
        <w:ind w:firstLine="480" w:firstLineChars="200"/>
        <w:rPr>
          <w:rFonts w:ascii="宋体" w:hAnsi="宋体"/>
          <w:b/>
          <w:color w:val="auto"/>
          <w:sz w:val="24"/>
        </w:rPr>
      </w:pPr>
      <w:r>
        <w:rPr>
          <w:rFonts w:hint="eastAsia" w:ascii="宋体" w:hAnsi="宋体"/>
          <w:b/>
          <w:color w:val="auto"/>
          <w:sz w:val="24"/>
        </w:rPr>
        <w:t>6.保密</w:t>
      </w:r>
    </w:p>
    <w:p w14:paraId="2B686596">
      <w:pPr>
        <w:spacing w:line="400" w:lineRule="exact"/>
        <w:ind w:firstLine="480" w:firstLineChars="200"/>
        <w:rPr>
          <w:rFonts w:ascii="宋体" w:hAnsi="宋体"/>
          <w:color w:val="auto"/>
          <w:sz w:val="24"/>
        </w:rPr>
      </w:pPr>
      <w:r>
        <w:rPr>
          <w:rFonts w:hint="eastAsia" w:ascii="宋体" w:hAnsi="宋体"/>
          <w:color w:val="auto"/>
          <w:sz w:val="24"/>
        </w:rPr>
        <w:t>6.1在本合同履行期间及履行完毕后的任何时候，任何一方均应对因履行本合同从对方获取或知悉的保密信息承担保密责任，未经对方书面同意不得向第三方透露，否则应赔偿由此给对方造成的全部损失。</w:t>
      </w:r>
    </w:p>
    <w:p w14:paraId="1EDB18A4">
      <w:pPr>
        <w:spacing w:line="400" w:lineRule="exact"/>
        <w:ind w:firstLine="480" w:firstLineChars="200"/>
        <w:rPr>
          <w:rFonts w:ascii="宋体" w:hAnsi="宋体"/>
          <w:color w:val="auto"/>
          <w:sz w:val="24"/>
        </w:rPr>
      </w:pPr>
      <w:r>
        <w:rPr>
          <w:rFonts w:hint="eastAsia" w:ascii="宋体" w:hAnsi="宋体"/>
          <w:color w:val="auto"/>
          <w:sz w:val="24"/>
        </w:rPr>
        <w:t>6.2保密信息指任何一方因履行本合同所知悉的任何以口头、书面、图表或电子形式存在的对方信息，具体包括：</w:t>
      </w:r>
    </w:p>
    <w:p w14:paraId="74FF48BF">
      <w:pPr>
        <w:spacing w:line="400" w:lineRule="exact"/>
        <w:ind w:firstLine="480" w:firstLineChars="200"/>
        <w:rPr>
          <w:rFonts w:ascii="宋体" w:hAnsi="宋体"/>
          <w:color w:val="auto"/>
          <w:sz w:val="24"/>
        </w:rPr>
      </w:pPr>
      <w:r>
        <w:rPr>
          <w:rFonts w:hint="eastAsia" w:ascii="宋体" w:hAnsi="宋体"/>
          <w:color w:val="auto"/>
          <w:sz w:val="24"/>
        </w:rPr>
        <w:t>6.2.1任何涉及对方过去、现在或将来的商业计划、规章制度、操作规程、处理手段、财务信息；</w:t>
      </w:r>
    </w:p>
    <w:p w14:paraId="1FDA3EFC">
      <w:pPr>
        <w:spacing w:line="400" w:lineRule="exact"/>
        <w:ind w:firstLine="480" w:firstLineChars="200"/>
        <w:rPr>
          <w:rFonts w:ascii="宋体" w:hAnsi="宋体"/>
          <w:color w:val="auto"/>
          <w:sz w:val="24"/>
        </w:rPr>
      </w:pPr>
      <w:r>
        <w:rPr>
          <w:rFonts w:hint="eastAsia" w:ascii="宋体" w:hAnsi="宋体"/>
          <w:color w:val="auto"/>
          <w:sz w:val="24"/>
        </w:rPr>
        <w:t>6.2.2任何对方的技术措施、技术方案、软件应用及开发，硬件设备的品种、质量、数量、品牌等；</w:t>
      </w:r>
    </w:p>
    <w:p w14:paraId="7DD59AF0">
      <w:pPr>
        <w:spacing w:line="400" w:lineRule="exact"/>
        <w:ind w:firstLine="480" w:firstLineChars="200"/>
        <w:rPr>
          <w:rFonts w:ascii="宋体" w:hAnsi="宋体"/>
          <w:color w:val="auto"/>
          <w:sz w:val="24"/>
        </w:rPr>
      </w:pPr>
      <w:r>
        <w:rPr>
          <w:rFonts w:hint="eastAsia" w:ascii="宋体" w:hAnsi="宋体"/>
          <w:color w:val="auto"/>
          <w:sz w:val="24"/>
        </w:rPr>
        <w:t>6.2.3任何对方的技术秘密或专有知识、文件 、报告、数据、客户软件、流程图、数据库、发明、知识、贸易秘密。</w:t>
      </w:r>
    </w:p>
    <w:p w14:paraId="26003839">
      <w:pPr>
        <w:spacing w:line="400" w:lineRule="exact"/>
        <w:ind w:firstLine="480" w:firstLineChars="200"/>
        <w:rPr>
          <w:rFonts w:ascii="宋体" w:hAnsi="宋体"/>
          <w:color w:val="auto"/>
          <w:sz w:val="24"/>
        </w:rPr>
      </w:pPr>
      <w:r>
        <w:rPr>
          <w:rFonts w:hint="eastAsia" w:ascii="宋体" w:hAnsi="宋体"/>
          <w:color w:val="auto"/>
          <w:sz w:val="24"/>
        </w:rPr>
        <w:t>6.3乙方应根据甲方的要求签署相应的保密协议，保密协议与本条款存在不一致的，以保密协议为准。</w:t>
      </w:r>
    </w:p>
    <w:p w14:paraId="202BE0EF">
      <w:pPr>
        <w:spacing w:line="400" w:lineRule="exact"/>
        <w:ind w:firstLine="480" w:firstLineChars="200"/>
        <w:rPr>
          <w:rFonts w:ascii="宋体" w:hAnsi="宋体"/>
          <w:b/>
          <w:color w:val="auto"/>
          <w:sz w:val="24"/>
        </w:rPr>
      </w:pPr>
      <w:r>
        <w:rPr>
          <w:rFonts w:hint="eastAsia" w:ascii="宋体" w:hAnsi="宋体"/>
          <w:b/>
          <w:color w:val="auto"/>
          <w:sz w:val="24"/>
        </w:rPr>
        <w:t>7.</w:t>
      </w:r>
      <w:r>
        <w:rPr>
          <w:rFonts w:ascii="宋体" w:hAnsi="宋体"/>
          <w:b/>
          <w:color w:val="auto"/>
          <w:sz w:val="24"/>
        </w:rPr>
        <w:t xml:space="preserve"> 质量保证</w:t>
      </w:r>
    </w:p>
    <w:p w14:paraId="32AF7198">
      <w:pPr>
        <w:spacing w:line="400" w:lineRule="exact"/>
        <w:ind w:firstLine="480" w:firstLineChars="200"/>
        <w:rPr>
          <w:rFonts w:hint="eastAsia" w:ascii="宋体" w:hAnsi="宋体"/>
          <w:color w:val="auto"/>
          <w:sz w:val="24"/>
        </w:rPr>
      </w:pPr>
      <w:r>
        <w:rPr>
          <w:rFonts w:hint="eastAsia" w:ascii="宋体" w:hAnsi="宋体"/>
          <w:color w:val="auto"/>
          <w:sz w:val="24"/>
        </w:rPr>
        <w:t>7.1货物质量保证</w:t>
      </w:r>
    </w:p>
    <w:p w14:paraId="09156B4A">
      <w:pPr>
        <w:spacing w:line="400" w:lineRule="exact"/>
        <w:ind w:firstLine="480" w:firstLineChars="200"/>
        <w:rPr>
          <w:rFonts w:ascii="宋体" w:hAnsi="宋体"/>
          <w:color w:val="auto"/>
          <w:sz w:val="24"/>
        </w:rPr>
      </w:pPr>
      <w:r>
        <w:rPr>
          <w:rFonts w:hint="eastAsia" w:ascii="宋体" w:hAnsi="宋体"/>
          <w:color w:val="auto"/>
          <w:sz w:val="24"/>
        </w:rPr>
        <w:t>7.1.1乙</w:t>
      </w:r>
      <w:r>
        <w:rPr>
          <w:rFonts w:ascii="宋体" w:hAnsi="宋体"/>
          <w:color w:val="auto"/>
          <w:sz w:val="24"/>
        </w:rPr>
        <w:t>方</w:t>
      </w:r>
      <w:r>
        <w:rPr>
          <w:rFonts w:hint="eastAsia" w:ascii="宋体" w:hAnsi="宋体"/>
          <w:color w:val="auto"/>
          <w:sz w:val="24"/>
        </w:rPr>
        <w:t>必</w:t>
      </w:r>
      <w:r>
        <w:rPr>
          <w:rFonts w:ascii="宋体" w:hAnsi="宋体"/>
          <w:color w:val="auto"/>
          <w:sz w:val="24"/>
        </w:rPr>
        <w:t>须保证货物是全新、未使用过的，并完全符合强制性的国家技术质量规范和合同规定的质量、规格、性能和技术规范等的要求。</w:t>
      </w:r>
    </w:p>
    <w:p w14:paraId="2C55B56B">
      <w:pPr>
        <w:spacing w:line="400" w:lineRule="exact"/>
        <w:ind w:firstLine="480" w:firstLineChars="200"/>
        <w:rPr>
          <w:rFonts w:ascii="宋体" w:hAnsi="宋体"/>
          <w:color w:val="auto"/>
          <w:sz w:val="24"/>
        </w:rPr>
      </w:pPr>
      <w:r>
        <w:rPr>
          <w:rFonts w:hint="eastAsia" w:ascii="宋体" w:hAnsi="宋体"/>
          <w:color w:val="auto"/>
          <w:sz w:val="24"/>
        </w:rPr>
        <w:t>7.1.2乙</w:t>
      </w:r>
      <w:r>
        <w:rPr>
          <w:rFonts w:ascii="宋体" w:hAnsi="宋体"/>
          <w:color w:val="auto"/>
          <w:sz w:val="24"/>
        </w:rPr>
        <w:t>方须保证所提供的货物经正确安装、正常运转和保养，在其使用寿命期内须具有符合质量要求和产品说明书的性能。在货物质量保证期之内，</w:t>
      </w:r>
      <w:r>
        <w:rPr>
          <w:rFonts w:hint="eastAsia" w:ascii="宋体" w:hAnsi="宋体"/>
          <w:color w:val="auto"/>
          <w:sz w:val="24"/>
        </w:rPr>
        <w:t>乙</w:t>
      </w:r>
      <w:r>
        <w:rPr>
          <w:rFonts w:ascii="宋体" w:hAnsi="宋体"/>
          <w:color w:val="auto"/>
          <w:sz w:val="24"/>
        </w:rPr>
        <w:t>方须对由于设计、工艺或材料的缺陷而发生的任何不足或故障负责</w:t>
      </w:r>
      <w:r>
        <w:rPr>
          <w:rFonts w:hint="eastAsia" w:ascii="宋体" w:hAnsi="宋体" w:cs="宋体"/>
          <w:color w:val="auto"/>
          <w:sz w:val="24"/>
        </w:rPr>
        <w:t>，并免费予以改进或更换</w:t>
      </w:r>
      <w:r>
        <w:rPr>
          <w:rFonts w:ascii="宋体" w:hAnsi="宋体"/>
          <w:color w:val="auto"/>
          <w:sz w:val="24"/>
        </w:rPr>
        <w:t>。</w:t>
      </w:r>
    </w:p>
    <w:p w14:paraId="211075A0">
      <w:pPr>
        <w:spacing w:line="400" w:lineRule="exact"/>
        <w:ind w:firstLine="480" w:firstLineChars="200"/>
        <w:rPr>
          <w:rFonts w:ascii="宋体" w:hAnsi="宋体" w:cs="宋体"/>
          <w:color w:val="auto"/>
          <w:sz w:val="24"/>
        </w:rPr>
      </w:pPr>
      <w:r>
        <w:rPr>
          <w:rFonts w:hint="eastAsia" w:ascii="宋体" w:hAnsi="宋体"/>
          <w:color w:val="auto"/>
          <w:sz w:val="24"/>
        </w:rPr>
        <w:t>7.1.3</w:t>
      </w:r>
      <w:r>
        <w:rPr>
          <w:rFonts w:ascii="宋体" w:hAnsi="宋体"/>
          <w:color w:val="auto"/>
          <w:sz w:val="24"/>
        </w:rPr>
        <w:t>根据</w:t>
      </w:r>
      <w:r>
        <w:rPr>
          <w:rFonts w:hint="eastAsia" w:ascii="宋体" w:hAnsi="宋体"/>
          <w:color w:val="auto"/>
          <w:sz w:val="24"/>
        </w:rPr>
        <w:t>乙</w:t>
      </w:r>
      <w:r>
        <w:rPr>
          <w:rFonts w:ascii="宋体" w:hAnsi="宋体"/>
          <w:color w:val="auto"/>
          <w:sz w:val="24"/>
        </w:rPr>
        <w:t>方按检验标准自己检验结果或委托有资质的相关质检机构的检验结果，发现货物的数量、质量、规格与合同不符；或者在质量保证期内，证实货物存在缺陷，包括潜在的缺陷或使用不符合要求的材料等，</w:t>
      </w:r>
      <w:r>
        <w:rPr>
          <w:rFonts w:hint="eastAsia" w:ascii="宋体" w:hAnsi="宋体" w:cs="宋体"/>
          <w:color w:val="auto"/>
          <w:sz w:val="24"/>
        </w:rPr>
        <w:t>甲方应书面通知乙方。接到上述通知后，乙方应及时免费更换或修理破损货物。乙方在甲方发出质量异议通知后，未作答复，甲方在通知书中所提出的要求应视为已被乙方接受。</w:t>
      </w:r>
    </w:p>
    <w:p w14:paraId="20F27594">
      <w:pPr>
        <w:spacing w:line="400" w:lineRule="exact"/>
        <w:ind w:firstLine="480" w:firstLineChars="200"/>
        <w:rPr>
          <w:rFonts w:hint="eastAsia" w:ascii="宋体" w:hAnsi="宋体"/>
          <w:color w:val="auto"/>
          <w:sz w:val="24"/>
        </w:rPr>
      </w:pPr>
      <w:r>
        <w:rPr>
          <w:rFonts w:hint="eastAsia" w:ascii="宋体" w:hAnsi="宋体"/>
          <w:color w:val="auto"/>
          <w:sz w:val="24"/>
        </w:rPr>
        <w:t>7.1.4乙</w:t>
      </w:r>
      <w:r>
        <w:rPr>
          <w:rFonts w:ascii="宋体" w:hAnsi="宋体"/>
          <w:color w:val="auto"/>
          <w:sz w:val="24"/>
        </w:rPr>
        <w:t>方在收到通知后</w:t>
      </w:r>
      <w:r>
        <w:rPr>
          <w:rFonts w:hint="eastAsia" w:ascii="宋体" w:hAnsi="宋体"/>
          <w:color w:val="auto"/>
          <w:sz w:val="24"/>
        </w:rPr>
        <w:t>虽答复，但</w:t>
      </w:r>
      <w:r>
        <w:rPr>
          <w:rFonts w:ascii="宋体" w:hAnsi="宋体"/>
          <w:color w:val="auto"/>
          <w:sz w:val="24"/>
        </w:rPr>
        <w:t>没有弥补缺陷，</w:t>
      </w:r>
      <w:r>
        <w:rPr>
          <w:rFonts w:hint="eastAsia" w:ascii="宋体" w:hAnsi="宋体"/>
          <w:color w:val="auto"/>
          <w:sz w:val="24"/>
        </w:rPr>
        <w:t>甲</w:t>
      </w:r>
      <w:r>
        <w:rPr>
          <w:rFonts w:ascii="宋体" w:hAnsi="宋体"/>
          <w:color w:val="auto"/>
          <w:sz w:val="24"/>
        </w:rPr>
        <w:t>方可采取必要的补救措施，但由此引发的风险和费用将由</w:t>
      </w:r>
      <w:r>
        <w:rPr>
          <w:rFonts w:hint="eastAsia" w:ascii="宋体" w:hAnsi="宋体"/>
          <w:color w:val="auto"/>
          <w:sz w:val="24"/>
        </w:rPr>
        <w:t>乙</w:t>
      </w:r>
      <w:r>
        <w:rPr>
          <w:rFonts w:ascii="宋体" w:hAnsi="宋体"/>
          <w:color w:val="auto"/>
          <w:sz w:val="24"/>
        </w:rPr>
        <w:t>方承担。</w:t>
      </w:r>
      <w:r>
        <w:rPr>
          <w:rFonts w:hint="eastAsia" w:ascii="宋体" w:hAnsi="宋体"/>
          <w:color w:val="auto"/>
          <w:sz w:val="24"/>
        </w:rPr>
        <w:t>甲方可从合同款或乙方提交的履约保证金中扣款，不足部分，甲方有权要求乙方赔偿。甲方根据合同规定对卖方行使的其他权力不受影响。</w:t>
      </w:r>
    </w:p>
    <w:p w14:paraId="7504AC68">
      <w:pPr>
        <w:spacing w:line="400" w:lineRule="exact"/>
        <w:ind w:firstLine="480" w:firstLineChars="200"/>
        <w:rPr>
          <w:rFonts w:ascii="宋体" w:hAnsi="宋体"/>
          <w:color w:val="auto"/>
          <w:sz w:val="24"/>
        </w:rPr>
      </w:pPr>
      <w:r>
        <w:rPr>
          <w:rFonts w:hint="eastAsia" w:ascii="宋体" w:hAnsi="宋体"/>
          <w:color w:val="auto"/>
          <w:sz w:val="24"/>
        </w:rPr>
        <w:t xml:space="preserve">7.1.5 </w:t>
      </w:r>
      <w:r>
        <w:rPr>
          <w:rFonts w:ascii="宋体" w:hAnsi="宋体"/>
          <w:color w:val="auto"/>
          <w:sz w:val="24"/>
        </w:rPr>
        <w:t>合同条款下货物的质量保证期自货物通过最终验收起</w:t>
      </w:r>
      <w:r>
        <w:rPr>
          <w:rFonts w:hint="eastAsia" w:ascii="宋体" w:hAnsi="宋体"/>
          <w:color w:val="auto"/>
          <w:sz w:val="24"/>
        </w:rPr>
        <w:t>算，合同另行规定除外。</w:t>
      </w:r>
    </w:p>
    <w:p w14:paraId="3E870161">
      <w:pPr>
        <w:spacing w:line="400" w:lineRule="exact"/>
        <w:ind w:firstLine="480" w:firstLineChars="200"/>
        <w:rPr>
          <w:rFonts w:hint="eastAsia" w:ascii="宋体" w:hAnsi="宋体"/>
          <w:color w:val="auto"/>
          <w:sz w:val="24"/>
        </w:rPr>
      </w:pPr>
      <w:r>
        <w:rPr>
          <w:rFonts w:hint="eastAsia" w:ascii="宋体" w:hAnsi="宋体"/>
          <w:color w:val="auto"/>
          <w:sz w:val="24"/>
        </w:rPr>
        <w:t>7.2辅助服务质量保证</w:t>
      </w:r>
    </w:p>
    <w:p w14:paraId="61AA67E5">
      <w:pPr>
        <w:spacing w:line="400" w:lineRule="exact"/>
        <w:ind w:firstLine="480" w:firstLineChars="200"/>
        <w:rPr>
          <w:rFonts w:ascii="宋体" w:hAnsi="宋体"/>
          <w:color w:val="auto"/>
          <w:sz w:val="24"/>
        </w:rPr>
      </w:pPr>
      <w:r>
        <w:rPr>
          <w:rFonts w:hint="eastAsia" w:ascii="宋体" w:hAnsi="宋体"/>
          <w:color w:val="auto"/>
          <w:sz w:val="24"/>
        </w:rPr>
        <w:t>7.2.1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14:paraId="6B0DB16A">
      <w:pPr>
        <w:spacing w:line="400" w:lineRule="exact"/>
        <w:ind w:firstLine="480" w:firstLineChars="200"/>
        <w:rPr>
          <w:rFonts w:ascii="宋体" w:hAnsi="宋体"/>
          <w:color w:val="auto"/>
          <w:sz w:val="24"/>
        </w:rPr>
      </w:pPr>
      <w:r>
        <w:rPr>
          <w:rFonts w:hint="eastAsia" w:ascii="宋体" w:hAnsi="宋体"/>
          <w:color w:val="auto"/>
          <w:sz w:val="24"/>
        </w:rPr>
        <w:t>7.2.2乙方应保证合同条款下所提供的服务包括培训、安装指导、单机调试、系统联调和试验等，按合同规定方式进行，并保证不存在因乙方工作人员的过失、错误或疏忽而产生的缺陷。</w:t>
      </w:r>
    </w:p>
    <w:p w14:paraId="3D4C0E55">
      <w:pPr>
        <w:spacing w:line="400" w:lineRule="exact"/>
        <w:ind w:firstLine="480" w:firstLineChars="200"/>
        <w:rPr>
          <w:rFonts w:ascii="宋体" w:hAnsi="宋体"/>
          <w:b/>
          <w:color w:val="auto"/>
          <w:sz w:val="24"/>
        </w:rPr>
      </w:pPr>
      <w:r>
        <w:rPr>
          <w:rFonts w:hint="eastAsia" w:ascii="宋体" w:hAnsi="宋体"/>
          <w:b/>
          <w:color w:val="auto"/>
          <w:sz w:val="24"/>
        </w:rPr>
        <w:t>8.</w:t>
      </w:r>
      <w:r>
        <w:rPr>
          <w:rFonts w:ascii="宋体" w:hAnsi="宋体"/>
          <w:b/>
          <w:color w:val="auto"/>
          <w:sz w:val="24"/>
        </w:rPr>
        <w:t>包装要求</w:t>
      </w:r>
    </w:p>
    <w:p w14:paraId="0960B6E9">
      <w:pPr>
        <w:spacing w:line="400" w:lineRule="exact"/>
        <w:ind w:firstLine="480" w:firstLineChars="200"/>
        <w:rPr>
          <w:rFonts w:ascii="宋体" w:hAnsi="宋体"/>
          <w:color w:val="auto"/>
          <w:sz w:val="24"/>
        </w:rPr>
      </w:pPr>
      <w:r>
        <w:rPr>
          <w:rFonts w:hint="eastAsia" w:ascii="宋体" w:hAnsi="宋体"/>
          <w:color w:val="auto"/>
          <w:sz w:val="24"/>
        </w:rPr>
        <w:t>8</w:t>
      </w:r>
      <w:r>
        <w:rPr>
          <w:rFonts w:ascii="宋体" w:hAnsi="宋体"/>
          <w:color w:val="auto"/>
          <w:sz w:val="24"/>
        </w:rPr>
        <w:t>.1</w:t>
      </w:r>
      <w:r>
        <w:rPr>
          <w:rFonts w:hint="eastAsia" w:ascii="宋体" w:hAnsi="宋体"/>
          <w:color w:val="auto"/>
          <w:sz w:val="24"/>
        </w:rPr>
        <w:t xml:space="preserve"> </w:t>
      </w:r>
      <w:r>
        <w:rPr>
          <w:rFonts w:ascii="宋体" w:hAnsi="宋体"/>
          <w:color w:val="auto"/>
          <w:sz w:val="24"/>
        </w:rPr>
        <w:t>除合同另有约定外，</w:t>
      </w:r>
      <w:r>
        <w:rPr>
          <w:rFonts w:hint="eastAsia" w:ascii="宋体" w:hAnsi="宋体"/>
          <w:color w:val="auto"/>
          <w:sz w:val="24"/>
        </w:rPr>
        <w:t>乙</w:t>
      </w:r>
      <w:r>
        <w:rPr>
          <w:rFonts w:ascii="宋体" w:hAnsi="宋体"/>
          <w:color w:val="auto"/>
          <w:sz w:val="24"/>
        </w:rPr>
        <w:t>方提供的全部货物，均应采用本行业通用的方式进行包装，且该包装应符合国家有关包装的法律、法规的规定。</w:t>
      </w:r>
    </w:p>
    <w:p w14:paraId="2E3D4DD0">
      <w:pPr>
        <w:spacing w:line="400" w:lineRule="exact"/>
        <w:ind w:firstLine="480" w:firstLineChars="200"/>
        <w:rPr>
          <w:rFonts w:ascii="宋体" w:hAnsi="宋体"/>
          <w:color w:val="auto"/>
          <w:sz w:val="24"/>
        </w:rPr>
      </w:pPr>
      <w:r>
        <w:rPr>
          <w:rFonts w:hint="eastAsia" w:ascii="宋体" w:hAnsi="宋体"/>
          <w:color w:val="auto"/>
          <w:sz w:val="24"/>
        </w:rPr>
        <w:t xml:space="preserve">8.2 </w:t>
      </w:r>
      <w:r>
        <w:rPr>
          <w:rFonts w:ascii="宋体" w:hAnsi="宋体"/>
          <w:color w:val="auto"/>
          <w:sz w:val="24"/>
        </w:rPr>
        <w:t>包装应适应于远距离运输</w:t>
      </w:r>
      <w:r>
        <w:rPr>
          <w:rFonts w:hint="eastAsia" w:ascii="宋体" w:hAnsi="宋体"/>
          <w:color w:val="auto"/>
          <w:sz w:val="24"/>
        </w:rPr>
        <w:t>，</w:t>
      </w:r>
      <w:r>
        <w:rPr>
          <w:rFonts w:hint="eastAsia" w:ascii="宋体" w:hAnsi="宋体" w:cs="宋体"/>
          <w:color w:val="auto"/>
          <w:sz w:val="24"/>
        </w:rPr>
        <w:t>并有良好的</w:t>
      </w:r>
      <w:r>
        <w:rPr>
          <w:rFonts w:ascii="宋体" w:hAnsi="宋体"/>
          <w:color w:val="auto"/>
          <w:sz w:val="24"/>
        </w:rPr>
        <w:t>防潮、防震、防锈和防粗暴装卸</w:t>
      </w:r>
      <w:r>
        <w:rPr>
          <w:rFonts w:hint="eastAsia" w:ascii="宋体" w:hAnsi="宋体"/>
          <w:color w:val="auto"/>
          <w:sz w:val="24"/>
        </w:rPr>
        <w:t>等保护措施</w:t>
      </w:r>
      <w:r>
        <w:rPr>
          <w:rFonts w:ascii="宋体" w:hAnsi="宋体"/>
          <w:color w:val="auto"/>
          <w:sz w:val="24"/>
        </w:rPr>
        <w:t>，</w:t>
      </w:r>
      <w:r>
        <w:rPr>
          <w:rFonts w:hint="eastAsia" w:ascii="宋体" w:hAnsi="宋体" w:cs="宋体"/>
          <w:color w:val="auto"/>
          <w:sz w:val="24"/>
        </w:rPr>
        <w:t>以确保货物安全运抵现场。</w:t>
      </w:r>
      <w:r>
        <w:rPr>
          <w:rFonts w:ascii="宋体" w:hAnsi="宋体"/>
          <w:color w:val="auto"/>
          <w:sz w:val="24"/>
        </w:rPr>
        <w:t>由于包装不善所引起的货物锈蚀、损坏和损失均由</w:t>
      </w:r>
      <w:r>
        <w:rPr>
          <w:rFonts w:hint="eastAsia" w:ascii="宋体" w:hAnsi="宋体"/>
          <w:color w:val="auto"/>
          <w:sz w:val="24"/>
        </w:rPr>
        <w:t>乙</w:t>
      </w:r>
      <w:r>
        <w:rPr>
          <w:rFonts w:ascii="宋体" w:hAnsi="宋体"/>
          <w:color w:val="auto"/>
          <w:sz w:val="24"/>
        </w:rPr>
        <w:t>方承担。</w:t>
      </w:r>
    </w:p>
    <w:p w14:paraId="4956E75E">
      <w:pPr>
        <w:spacing w:line="400" w:lineRule="exact"/>
        <w:ind w:firstLine="480" w:firstLineChars="200"/>
        <w:rPr>
          <w:rFonts w:ascii="宋体" w:hAnsi="宋体"/>
          <w:color w:val="auto"/>
          <w:sz w:val="24"/>
        </w:rPr>
      </w:pPr>
      <w:r>
        <w:rPr>
          <w:rFonts w:hint="eastAsia" w:ascii="宋体" w:hAnsi="宋体"/>
          <w:color w:val="auto"/>
          <w:sz w:val="24"/>
        </w:rPr>
        <w:t>乙方应提供货物运至合同规定的最终目的地所需要的包装，以防止货物在转运中损坏或变质。</w:t>
      </w:r>
    </w:p>
    <w:p w14:paraId="65132976">
      <w:pPr>
        <w:spacing w:line="400" w:lineRule="exact"/>
        <w:ind w:firstLine="480" w:firstLineChars="200"/>
        <w:rPr>
          <w:rFonts w:ascii="宋体" w:hAnsi="宋体"/>
          <w:color w:val="auto"/>
          <w:sz w:val="24"/>
        </w:rPr>
      </w:pPr>
      <w:r>
        <w:rPr>
          <w:rFonts w:hint="eastAsia" w:ascii="宋体" w:hAnsi="宋体"/>
          <w:color w:val="auto"/>
          <w:sz w:val="24"/>
        </w:rPr>
        <w:t>8.3 乙方所提供的货物包装均为出厂时原包装。</w:t>
      </w:r>
    </w:p>
    <w:p w14:paraId="3D6ECDD8">
      <w:pPr>
        <w:spacing w:line="400" w:lineRule="exact"/>
        <w:ind w:firstLine="480" w:firstLineChars="200"/>
        <w:rPr>
          <w:rFonts w:hint="eastAsia" w:ascii="宋体" w:hAnsi="宋体"/>
          <w:color w:val="auto"/>
          <w:sz w:val="24"/>
        </w:rPr>
      </w:pPr>
      <w:r>
        <w:rPr>
          <w:rFonts w:hint="eastAsia" w:ascii="宋体" w:hAnsi="宋体"/>
          <w:color w:val="auto"/>
          <w:sz w:val="24"/>
        </w:rPr>
        <w:t>8.4 乙方所提供货物必须附有</w:t>
      </w:r>
      <w:r>
        <w:rPr>
          <w:rFonts w:hint="eastAsia" w:ascii="宋体" w:hAnsi="宋体" w:cs="宋体"/>
          <w:color w:val="auto"/>
          <w:sz w:val="24"/>
        </w:rPr>
        <w:t>质量合格证，</w:t>
      </w:r>
      <w:r>
        <w:rPr>
          <w:rFonts w:hint="eastAsia" w:ascii="宋体" w:hAnsi="宋体"/>
          <w:color w:val="auto"/>
          <w:sz w:val="24"/>
        </w:rPr>
        <w:t>装箱清单，主机、附件、各种零部件和消耗品，有清楚的与装箱单相对应的名称和编号。</w:t>
      </w:r>
    </w:p>
    <w:p w14:paraId="799D7225">
      <w:pPr>
        <w:spacing w:line="400" w:lineRule="exact"/>
        <w:ind w:firstLine="480" w:firstLineChars="200"/>
        <w:rPr>
          <w:rFonts w:ascii="宋体" w:hAnsi="宋体"/>
          <w:color w:val="auto"/>
          <w:sz w:val="24"/>
        </w:rPr>
      </w:pPr>
      <w:r>
        <w:rPr>
          <w:rFonts w:hint="eastAsia" w:ascii="宋体" w:hAnsi="宋体"/>
          <w:color w:val="auto"/>
          <w:sz w:val="24"/>
        </w:rPr>
        <w:t>8.5 货物运输中的运输费用和保险费用均由乙方承担。运输过程中的一切损失、损坏均由乙方负责。</w:t>
      </w:r>
    </w:p>
    <w:p w14:paraId="6B7A89CC">
      <w:pPr>
        <w:spacing w:line="400" w:lineRule="exact"/>
        <w:ind w:firstLine="480" w:firstLineChars="200"/>
        <w:rPr>
          <w:rFonts w:ascii="宋体" w:hAnsi="宋体"/>
          <w:b/>
          <w:color w:val="auto"/>
          <w:sz w:val="24"/>
        </w:rPr>
      </w:pPr>
      <w:r>
        <w:rPr>
          <w:rFonts w:hint="eastAsia" w:ascii="宋体" w:hAnsi="宋体"/>
          <w:b/>
          <w:color w:val="auto"/>
          <w:sz w:val="24"/>
        </w:rPr>
        <w:t>9.</w:t>
      </w:r>
      <w:r>
        <w:rPr>
          <w:rFonts w:ascii="宋体" w:hAnsi="宋体"/>
          <w:b/>
          <w:color w:val="auto"/>
          <w:sz w:val="24"/>
        </w:rPr>
        <w:t xml:space="preserve"> </w:t>
      </w:r>
      <w:r>
        <w:rPr>
          <w:rFonts w:hint="eastAsia" w:ascii="宋体" w:hAnsi="宋体"/>
          <w:b/>
          <w:color w:val="auto"/>
          <w:sz w:val="24"/>
        </w:rPr>
        <w:t>价格</w:t>
      </w:r>
    </w:p>
    <w:p w14:paraId="5B2F3B2A">
      <w:pPr>
        <w:spacing w:line="400" w:lineRule="exact"/>
        <w:ind w:firstLine="480" w:firstLineChars="200"/>
        <w:rPr>
          <w:rFonts w:hint="eastAsia" w:ascii="宋体" w:hAnsi="宋体"/>
          <w:color w:val="auto"/>
          <w:sz w:val="24"/>
        </w:rPr>
      </w:pPr>
      <w:r>
        <w:rPr>
          <w:rFonts w:hint="eastAsia" w:ascii="宋体" w:hAnsi="宋体"/>
          <w:color w:val="auto"/>
          <w:sz w:val="24"/>
        </w:rPr>
        <w:t>9.1 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14:paraId="3752123F">
      <w:pPr>
        <w:spacing w:line="400" w:lineRule="exact"/>
        <w:ind w:firstLine="480" w:firstLineChars="200"/>
        <w:rPr>
          <w:rFonts w:hint="eastAsia" w:ascii="宋体" w:hAnsi="宋体"/>
          <w:color w:val="auto"/>
          <w:sz w:val="24"/>
        </w:rPr>
      </w:pPr>
      <w:r>
        <w:rPr>
          <w:rFonts w:hint="eastAsia" w:ascii="宋体" w:hAnsi="宋体"/>
          <w:color w:val="auto"/>
          <w:sz w:val="24"/>
        </w:rPr>
        <w:t>9.2 本合同价格为固定价格，包括了乙方履行合同全过程产生的所有成本和费用以及乙方应承担的一切税费。</w:t>
      </w:r>
    </w:p>
    <w:p w14:paraId="7DF7076F">
      <w:pPr>
        <w:spacing w:line="400" w:lineRule="exact"/>
        <w:ind w:firstLine="480" w:firstLineChars="200"/>
        <w:rPr>
          <w:rFonts w:hint="eastAsia" w:ascii="宋体" w:hAnsi="宋体"/>
          <w:color w:val="auto"/>
          <w:sz w:val="24"/>
        </w:rPr>
      </w:pPr>
      <w:r>
        <w:rPr>
          <w:rFonts w:hint="eastAsia" w:ascii="宋体" w:hAnsi="宋体"/>
          <w:color w:val="auto"/>
          <w:sz w:val="24"/>
        </w:rPr>
        <w:t xml:space="preserve">9.3检验费用 </w:t>
      </w:r>
    </w:p>
    <w:p w14:paraId="20A2FFF4">
      <w:pPr>
        <w:spacing w:line="400" w:lineRule="exact"/>
        <w:ind w:firstLine="480" w:firstLineChars="200"/>
        <w:rPr>
          <w:rFonts w:hint="eastAsia" w:ascii="宋体" w:hAnsi="宋体"/>
          <w:color w:val="auto"/>
          <w:sz w:val="24"/>
        </w:rPr>
      </w:pPr>
      <w:r>
        <w:rPr>
          <w:rFonts w:hint="eastAsia" w:ascii="宋体" w:hAnsi="宋体"/>
          <w:color w:val="auto"/>
          <w:sz w:val="24"/>
        </w:rPr>
        <w:t>9.3.1 乙方必须负担本条款下属于乙方负责的检验、测试、调试、试运行和验收的所有费用，并负责乙方派往买方组织的检验、测试和验收人员的所有费用。</w:t>
      </w:r>
    </w:p>
    <w:p w14:paraId="7B60E3AB">
      <w:pPr>
        <w:spacing w:line="400" w:lineRule="exact"/>
        <w:ind w:firstLine="480" w:firstLineChars="200"/>
        <w:rPr>
          <w:rFonts w:hint="eastAsia" w:ascii="宋体" w:hAnsi="宋体"/>
          <w:color w:val="auto"/>
          <w:sz w:val="24"/>
        </w:rPr>
      </w:pPr>
      <w:r>
        <w:rPr>
          <w:rFonts w:hint="eastAsia" w:ascii="宋体" w:hAnsi="宋体"/>
          <w:color w:val="auto"/>
          <w:sz w:val="24"/>
        </w:rPr>
        <w:t>9.3.2 甲方按合同计划参加在乙方工厂所在地检验、测试和验收的费用全部由乙方负责并已包含在合同总价中。</w:t>
      </w:r>
    </w:p>
    <w:p w14:paraId="5BF367F5">
      <w:pPr>
        <w:spacing w:line="400" w:lineRule="exact"/>
        <w:ind w:firstLine="480" w:firstLineChars="200"/>
        <w:rPr>
          <w:rFonts w:hint="eastAsia" w:ascii="宋体" w:hAnsi="宋体" w:cs="宋体"/>
          <w:color w:val="auto"/>
          <w:sz w:val="24"/>
        </w:rPr>
      </w:pPr>
      <w:r>
        <w:rPr>
          <w:rFonts w:hint="eastAsia" w:ascii="宋体" w:hAnsi="宋体" w:cs="宋体"/>
          <w:color w:val="auto"/>
          <w:sz w:val="24"/>
        </w:rPr>
        <w:t>9.3</w:t>
      </w:r>
      <w:r>
        <w:rPr>
          <w:rFonts w:hint="eastAsia" w:ascii="宋体" w:hAnsi="宋体"/>
          <w:color w:val="auto"/>
          <w:sz w:val="24"/>
        </w:rPr>
        <w:t xml:space="preserve">.3甲方检验人员已到卖方所在地，测试无法依照合同进行， 而引起甲方人员延长逗留时间，所有由此产生的包括甲方人员在内的直接费用及成本由乙方承担。 </w:t>
      </w:r>
    </w:p>
    <w:p w14:paraId="78F808A7">
      <w:pPr>
        <w:spacing w:line="400" w:lineRule="exact"/>
        <w:ind w:firstLine="480" w:firstLineChars="200"/>
        <w:rPr>
          <w:rFonts w:ascii="宋体" w:hAnsi="宋体"/>
          <w:b/>
          <w:color w:val="auto"/>
          <w:sz w:val="24"/>
        </w:rPr>
      </w:pPr>
      <w:r>
        <w:rPr>
          <w:rFonts w:hint="eastAsia" w:ascii="宋体" w:hAnsi="宋体"/>
          <w:b/>
          <w:color w:val="auto"/>
          <w:sz w:val="24"/>
        </w:rPr>
        <w:t>10.</w:t>
      </w:r>
      <w:r>
        <w:rPr>
          <w:rFonts w:ascii="宋体" w:hAnsi="宋体"/>
          <w:b/>
          <w:color w:val="auto"/>
          <w:sz w:val="24"/>
        </w:rPr>
        <w:t>服务</w:t>
      </w:r>
      <w:r>
        <w:rPr>
          <w:rFonts w:hint="eastAsia" w:ascii="宋体" w:hAnsi="宋体"/>
          <w:b/>
          <w:color w:val="auto"/>
          <w:sz w:val="24"/>
          <w:lang w:eastAsia="zh-CN"/>
        </w:rPr>
        <w:t>（</w:t>
      </w:r>
      <w:r>
        <w:rPr>
          <w:rFonts w:hint="eastAsia" w:ascii="宋体" w:hAnsi="宋体"/>
          <w:b/>
          <w:color w:val="auto"/>
          <w:sz w:val="24"/>
          <w:lang w:val="en-US" w:eastAsia="zh-CN"/>
        </w:rPr>
        <w:t>交货</w:t>
      </w:r>
      <w:r>
        <w:rPr>
          <w:rFonts w:hint="eastAsia" w:ascii="宋体" w:hAnsi="宋体"/>
          <w:b/>
          <w:color w:val="auto"/>
          <w:sz w:val="24"/>
          <w:lang w:eastAsia="zh-CN"/>
        </w:rPr>
        <w:t>）</w:t>
      </w:r>
      <w:r>
        <w:rPr>
          <w:rFonts w:ascii="宋体" w:hAnsi="宋体"/>
          <w:b/>
          <w:color w:val="auto"/>
          <w:sz w:val="24"/>
        </w:rPr>
        <w:t>方式</w:t>
      </w:r>
      <w:r>
        <w:rPr>
          <w:rFonts w:hint="eastAsia" w:ascii="宋体" w:hAnsi="宋体"/>
          <w:b/>
          <w:color w:val="auto"/>
          <w:sz w:val="24"/>
        </w:rPr>
        <w:t>及服务</w:t>
      </w:r>
      <w:r>
        <w:rPr>
          <w:rFonts w:hint="eastAsia" w:ascii="宋体" w:hAnsi="宋体"/>
          <w:b/>
          <w:color w:val="auto"/>
          <w:sz w:val="24"/>
          <w:lang w:eastAsia="zh-CN"/>
        </w:rPr>
        <w:t>（</w:t>
      </w:r>
      <w:r>
        <w:rPr>
          <w:rFonts w:hint="eastAsia" w:ascii="宋体" w:hAnsi="宋体"/>
          <w:b/>
          <w:color w:val="auto"/>
          <w:sz w:val="24"/>
          <w:lang w:val="en-US" w:eastAsia="zh-CN"/>
        </w:rPr>
        <w:t>交货</w:t>
      </w:r>
      <w:r>
        <w:rPr>
          <w:rFonts w:hint="eastAsia" w:ascii="宋体" w:hAnsi="宋体"/>
          <w:b/>
          <w:color w:val="auto"/>
          <w:sz w:val="24"/>
          <w:lang w:eastAsia="zh-CN"/>
        </w:rPr>
        <w:t>）</w:t>
      </w:r>
      <w:r>
        <w:rPr>
          <w:rFonts w:hint="eastAsia" w:ascii="宋体" w:hAnsi="宋体"/>
          <w:b/>
          <w:color w:val="auto"/>
          <w:sz w:val="24"/>
        </w:rPr>
        <w:t>日期</w:t>
      </w:r>
    </w:p>
    <w:p w14:paraId="703B236A">
      <w:pPr>
        <w:spacing w:line="400" w:lineRule="exact"/>
        <w:ind w:firstLine="480" w:firstLineChars="200"/>
        <w:rPr>
          <w:rFonts w:hint="eastAsia" w:ascii="宋体" w:hAnsi="宋体"/>
          <w:color w:val="auto"/>
          <w:sz w:val="24"/>
          <w:lang w:val="en-US" w:eastAsia="zh-CN"/>
        </w:rPr>
      </w:pPr>
      <w:r>
        <w:rPr>
          <w:rFonts w:hint="eastAsia" w:ascii="宋体" w:hAnsi="宋体"/>
          <w:color w:val="auto"/>
          <w:sz w:val="24"/>
          <w:lang w:val="en-US" w:eastAsia="zh-CN"/>
        </w:rPr>
        <w:t>10.1交货期：自合同签订之日起15个日历日；</w:t>
      </w:r>
    </w:p>
    <w:p w14:paraId="4096897C">
      <w:pPr>
        <w:spacing w:line="400" w:lineRule="exact"/>
        <w:ind w:firstLine="480" w:firstLineChars="200"/>
        <w:rPr>
          <w:rFonts w:hint="eastAsia" w:ascii="宋体" w:hAnsi="宋体"/>
          <w:color w:val="auto"/>
          <w:sz w:val="24"/>
        </w:rPr>
      </w:pPr>
      <w:r>
        <w:rPr>
          <w:rFonts w:hint="eastAsia" w:ascii="宋体" w:hAnsi="宋体"/>
          <w:color w:val="auto"/>
          <w:sz w:val="24"/>
          <w:lang w:val="en-US" w:eastAsia="zh-CN"/>
        </w:rPr>
        <w:t>10.2交货地点：采购单位指定地点；</w:t>
      </w:r>
    </w:p>
    <w:p w14:paraId="0994315A">
      <w:pPr>
        <w:spacing w:line="400" w:lineRule="exact"/>
        <w:ind w:firstLine="480" w:firstLineChars="200"/>
        <w:rPr>
          <w:rFonts w:ascii="宋体" w:hAnsi="宋体"/>
          <w:b/>
          <w:color w:val="auto"/>
          <w:sz w:val="24"/>
        </w:rPr>
      </w:pPr>
      <w:r>
        <w:rPr>
          <w:rFonts w:hint="eastAsia" w:ascii="宋体" w:hAnsi="宋体"/>
          <w:b/>
          <w:color w:val="auto"/>
          <w:sz w:val="24"/>
        </w:rPr>
        <w:t>11.</w:t>
      </w:r>
      <w:r>
        <w:rPr>
          <w:rFonts w:ascii="宋体" w:hAnsi="宋体"/>
          <w:b/>
          <w:color w:val="auto"/>
          <w:sz w:val="24"/>
        </w:rPr>
        <w:t>检验和验收</w:t>
      </w:r>
    </w:p>
    <w:p w14:paraId="51F70013">
      <w:pPr>
        <w:spacing w:line="400" w:lineRule="exact"/>
        <w:ind w:firstLine="480" w:firstLineChars="200"/>
        <w:rPr>
          <w:rFonts w:ascii="宋体" w:hAnsi="宋体"/>
          <w:color w:val="auto"/>
          <w:sz w:val="24"/>
        </w:rPr>
      </w:pPr>
      <w:r>
        <w:rPr>
          <w:rFonts w:hint="eastAsia" w:ascii="宋体" w:hAnsi="宋体"/>
          <w:color w:val="auto"/>
          <w:sz w:val="24"/>
        </w:rPr>
        <w:t>11</w:t>
      </w:r>
      <w:r>
        <w:rPr>
          <w:rFonts w:ascii="宋体" w:hAnsi="宋体"/>
          <w:color w:val="auto"/>
          <w:sz w:val="24"/>
        </w:rPr>
        <w:t>.1</w:t>
      </w:r>
      <w:r>
        <w:rPr>
          <w:rFonts w:hint="eastAsia" w:ascii="宋体" w:hAnsi="宋体"/>
          <w:color w:val="auto"/>
          <w:sz w:val="24"/>
        </w:rPr>
        <w:t>开箱验收</w:t>
      </w:r>
    </w:p>
    <w:p w14:paraId="1DFA476D">
      <w:pPr>
        <w:spacing w:line="400" w:lineRule="exact"/>
        <w:ind w:firstLine="480" w:firstLineChars="200"/>
        <w:rPr>
          <w:rFonts w:hint="eastAsia" w:ascii="宋体" w:hAnsi="宋体" w:cs="宋体"/>
          <w:color w:val="auto"/>
          <w:sz w:val="24"/>
        </w:rPr>
      </w:pPr>
      <w:r>
        <w:rPr>
          <w:rFonts w:hint="eastAsia" w:ascii="宋体" w:hAnsi="宋体"/>
          <w:color w:val="auto"/>
          <w:sz w:val="24"/>
        </w:rPr>
        <w:t>11.1.1货物运抵现场后，双方应及时开箱验收，并制作验收记录，以确认与本合同约定的数量、型号等是否一致</w:t>
      </w:r>
      <w:r>
        <w:rPr>
          <w:rFonts w:hint="eastAsia" w:ascii="宋体" w:hAnsi="宋体" w:cs="宋体"/>
          <w:color w:val="auto"/>
          <w:sz w:val="24"/>
        </w:rPr>
        <w:t>。</w:t>
      </w:r>
    </w:p>
    <w:p w14:paraId="3DB3EB38">
      <w:pPr>
        <w:spacing w:line="400" w:lineRule="exact"/>
        <w:ind w:firstLine="480" w:firstLineChars="200"/>
        <w:rPr>
          <w:rFonts w:ascii="宋体" w:hAnsi="宋体"/>
          <w:color w:val="auto"/>
          <w:sz w:val="24"/>
        </w:rPr>
      </w:pPr>
      <w:r>
        <w:rPr>
          <w:rFonts w:hint="eastAsia" w:ascii="宋体" w:hAnsi="宋体" w:cs="宋体"/>
          <w:color w:val="auto"/>
          <w:sz w:val="24"/>
        </w:rPr>
        <w:t xml:space="preserve">11.1.2 </w:t>
      </w:r>
      <w:r>
        <w:rPr>
          <w:rFonts w:hint="eastAsia" w:ascii="宋体" w:hAnsi="宋体"/>
          <w:color w:val="auto"/>
          <w:sz w:val="24"/>
        </w:rPr>
        <w:t>乙方</w:t>
      </w:r>
      <w:r>
        <w:rPr>
          <w:rFonts w:ascii="宋体" w:hAnsi="宋体"/>
          <w:color w:val="auto"/>
          <w:sz w:val="24"/>
        </w:rPr>
        <w:t>应在服务前对货物的质量、规格、数量等进行详细而全面的检验，并出具证明货物符合合同规定的文件。该文件将作为申请付款单据的一部分，但有关质量、规格、数量的检验不应视为最终检验。</w:t>
      </w:r>
    </w:p>
    <w:p w14:paraId="7A18DB12">
      <w:pPr>
        <w:spacing w:line="400" w:lineRule="exact"/>
        <w:ind w:firstLine="480" w:firstLineChars="200"/>
        <w:rPr>
          <w:rFonts w:hint="eastAsia" w:ascii="宋体" w:hAnsi="宋体"/>
          <w:color w:val="auto"/>
          <w:sz w:val="24"/>
        </w:rPr>
      </w:pPr>
      <w:r>
        <w:rPr>
          <w:rFonts w:hint="eastAsia" w:ascii="宋体" w:hAnsi="宋体"/>
          <w:color w:val="auto"/>
          <w:sz w:val="24"/>
        </w:rPr>
        <w:t>11.1.3 开箱验收中如发现货物的数量、规格与合同约定不符，甲方有权拒收货物，乙方应及时按甲方要求免费对拒收货物采取更换或其他必要的补救措施，直至开箱验收合格，方视为乙方完成服务。</w:t>
      </w:r>
    </w:p>
    <w:p w14:paraId="76695913">
      <w:pPr>
        <w:spacing w:line="400" w:lineRule="exact"/>
        <w:ind w:firstLine="480" w:firstLineChars="200"/>
        <w:rPr>
          <w:rFonts w:hint="eastAsia" w:ascii="宋体" w:hAnsi="宋体"/>
          <w:color w:val="auto"/>
          <w:sz w:val="24"/>
        </w:rPr>
      </w:pPr>
      <w:r>
        <w:rPr>
          <w:rFonts w:hint="eastAsia" w:ascii="宋体" w:hAnsi="宋体"/>
          <w:color w:val="auto"/>
          <w:sz w:val="24"/>
        </w:rPr>
        <w:t>11.2  检验验收</w:t>
      </w:r>
    </w:p>
    <w:p w14:paraId="61BAD693">
      <w:pPr>
        <w:spacing w:line="400" w:lineRule="exact"/>
        <w:ind w:firstLine="480" w:firstLineChars="200"/>
        <w:rPr>
          <w:rFonts w:hint="eastAsia" w:ascii="宋体" w:hAnsi="宋体"/>
          <w:color w:val="auto"/>
          <w:sz w:val="24"/>
        </w:rPr>
      </w:pPr>
      <w:r>
        <w:rPr>
          <w:rFonts w:hint="eastAsia" w:ascii="宋体" w:hAnsi="宋体"/>
          <w:color w:val="auto"/>
          <w:sz w:val="24"/>
        </w:rPr>
        <w:t>11.2.1 服务完成后，乙方应及时组装、调试、试运行，按照合同专用条款规定的试运行完成后，双方及时组织对货物检验验收。合同双方均须派人参加合同要求双方参加的试验、检验。</w:t>
      </w:r>
    </w:p>
    <w:p w14:paraId="30D6B3D1">
      <w:pPr>
        <w:spacing w:line="400" w:lineRule="exact"/>
        <w:ind w:firstLine="480" w:firstLineChars="200"/>
        <w:rPr>
          <w:rFonts w:hint="eastAsia" w:ascii="宋体" w:hAnsi="宋体"/>
          <w:color w:val="auto"/>
          <w:sz w:val="24"/>
        </w:rPr>
      </w:pPr>
      <w:r>
        <w:rPr>
          <w:rFonts w:hint="eastAsia" w:ascii="宋体" w:hAnsi="宋体"/>
          <w:color w:val="auto"/>
          <w:sz w:val="24"/>
        </w:rPr>
        <w:t>11.2.2 在具体实施合同规定的检验验收之前，乙方需提前提交相应的测试计划（包括测试程序、测试内容和检验标准、试验时间安排等）供甲方确认。</w:t>
      </w:r>
    </w:p>
    <w:p w14:paraId="23260964">
      <w:pPr>
        <w:spacing w:line="400" w:lineRule="exact"/>
        <w:ind w:firstLine="480" w:firstLineChars="200"/>
        <w:rPr>
          <w:rFonts w:hint="eastAsia" w:ascii="宋体" w:hAnsi="宋体"/>
          <w:color w:val="auto"/>
          <w:sz w:val="24"/>
        </w:rPr>
      </w:pPr>
      <w:r>
        <w:rPr>
          <w:rFonts w:hint="eastAsia" w:ascii="宋体" w:hAnsi="宋体"/>
          <w:color w:val="auto"/>
          <w:sz w:val="24"/>
        </w:rPr>
        <w:t>11.2.3  除需甲方确认的试验验收外，乙方还应对所有检验验收测试的结果、步骤、原始数据等作妥善记录。如甲方要求，乙方应提供这些记录给买方。</w:t>
      </w:r>
    </w:p>
    <w:p w14:paraId="487B71A1">
      <w:pPr>
        <w:spacing w:line="400" w:lineRule="exact"/>
        <w:ind w:firstLine="480" w:firstLineChars="200"/>
        <w:rPr>
          <w:rFonts w:hint="eastAsia" w:ascii="宋体" w:hAnsi="宋体"/>
          <w:color w:val="auto"/>
          <w:sz w:val="24"/>
        </w:rPr>
      </w:pPr>
      <w:r>
        <w:rPr>
          <w:rFonts w:hint="eastAsia" w:ascii="宋体" w:hAnsi="宋体"/>
          <w:color w:val="auto"/>
          <w:sz w:val="24"/>
        </w:rPr>
        <w:t>11.2.4  检验测试出现全部或部分未达到本合同所约定的技术指标，甲方有权选择下列任一处理方式：</w:t>
      </w:r>
    </w:p>
    <w:p w14:paraId="1A84CD1B">
      <w:pPr>
        <w:spacing w:line="400" w:lineRule="exact"/>
        <w:ind w:firstLine="480" w:firstLineChars="200"/>
        <w:rPr>
          <w:rFonts w:ascii="宋体" w:hAnsi="宋体"/>
          <w:color w:val="auto"/>
          <w:sz w:val="24"/>
        </w:rPr>
      </w:pPr>
      <w:r>
        <w:rPr>
          <w:rFonts w:hint="eastAsia" w:ascii="宋体" w:hAnsi="宋体"/>
          <w:color w:val="auto"/>
          <w:sz w:val="24"/>
        </w:rPr>
        <w:t>a.重新测试直至合格为止；</w:t>
      </w:r>
    </w:p>
    <w:p w14:paraId="160668B1">
      <w:pPr>
        <w:spacing w:line="400" w:lineRule="exact"/>
        <w:ind w:firstLine="480" w:firstLineChars="200"/>
        <w:rPr>
          <w:rFonts w:hint="eastAsia" w:ascii="宋体" w:hAnsi="宋体"/>
          <w:color w:val="auto"/>
          <w:sz w:val="24"/>
        </w:rPr>
      </w:pPr>
      <w:r>
        <w:rPr>
          <w:rFonts w:hint="eastAsia" w:ascii="宋体" w:hAnsi="宋体"/>
          <w:color w:val="auto"/>
          <w:sz w:val="24"/>
        </w:rPr>
        <w:t>b.要求乙方对货物进行免费更换，然后重新测试直至合格为止；</w:t>
      </w:r>
    </w:p>
    <w:p w14:paraId="60D38782">
      <w:pPr>
        <w:spacing w:line="400" w:lineRule="exact"/>
        <w:ind w:firstLine="480" w:firstLineChars="200"/>
        <w:rPr>
          <w:rFonts w:hint="eastAsia" w:ascii="宋体" w:hAnsi="宋体"/>
          <w:color w:val="auto"/>
          <w:sz w:val="24"/>
        </w:rPr>
      </w:pPr>
      <w:r>
        <w:rPr>
          <w:rFonts w:hint="eastAsia" w:ascii="宋体" w:hAnsi="宋体"/>
          <w:color w:val="auto"/>
          <w:sz w:val="24"/>
        </w:rPr>
        <w:t>无论选择何种方式，甲方因此而发生的因卖方原因引起的所有费用均由乙方负担。</w:t>
      </w:r>
    </w:p>
    <w:p w14:paraId="2914D7E9">
      <w:pPr>
        <w:spacing w:line="400" w:lineRule="exact"/>
        <w:ind w:firstLine="480" w:firstLineChars="200"/>
        <w:rPr>
          <w:rFonts w:hint="eastAsia" w:ascii="宋体" w:hAnsi="宋体"/>
          <w:color w:val="auto"/>
          <w:sz w:val="24"/>
        </w:rPr>
      </w:pPr>
      <w:r>
        <w:rPr>
          <w:rFonts w:hint="eastAsia" w:ascii="宋体" w:hAnsi="宋体"/>
          <w:color w:val="auto"/>
          <w:sz w:val="24"/>
        </w:rPr>
        <w:t>11.3  使用过程检验</w:t>
      </w:r>
    </w:p>
    <w:p w14:paraId="6013D812">
      <w:pPr>
        <w:spacing w:line="400" w:lineRule="exact"/>
        <w:ind w:firstLine="480" w:firstLineChars="200"/>
        <w:rPr>
          <w:rFonts w:hint="eastAsia" w:ascii="宋体" w:hAnsi="宋体"/>
          <w:color w:val="auto"/>
          <w:sz w:val="24"/>
        </w:rPr>
      </w:pPr>
      <w:r>
        <w:rPr>
          <w:rFonts w:hint="eastAsia" w:ascii="宋体" w:hAnsi="宋体"/>
          <w:color w:val="auto"/>
          <w:sz w:val="24"/>
        </w:rPr>
        <w:t>11.3.1在合同规定的质量保证期内，发现设备的质量或规格与合同规定不符，或证明设备有缺陷，包括潜在的缺陷或使用不合适的原材料等，由甲方组织质检（相关检测费用由卖方承担），据质检报告及质量保证条款向卖方提出索赔，此索赔并不免除乙方应承担的合同义务。</w:t>
      </w:r>
    </w:p>
    <w:p w14:paraId="70690185">
      <w:pPr>
        <w:spacing w:line="400" w:lineRule="exact"/>
        <w:ind w:firstLine="480" w:firstLineChars="200"/>
        <w:rPr>
          <w:rFonts w:hint="eastAsia" w:ascii="宋体" w:hAnsi="宋体"/>
          <w:color w:val="auto"/>
          <w:sz w:val="24"/>
        </w:rPr>
      </w:pPr>
      <w:r>
        <w:rPr>
          <w:rFonts w:hint="eastAsia" w:ascii="宋体" w:hAnsi="宋体"/>
          <w:color w:val="auto"/>
          <w:sz w:val="24"/>
        </w:rPr>
        <w:t>11.3.2如果合同双方对乙方提供的上述试验结果报告的解释有分歧，双方须于出现分歧后10天内给对方声明，以陈述己方的观点。声明须附有关证据。分歧应通过协商解决。</w:t>
      </w:r>
    </w:p>
    <w:p w14:paraId="5D4A8CA0">
      <w:pPr>
        <w:spacing w:line="400" w:lineRule="exact"/>
        <w:ind w:firstLine="480" w:firstLineChars="200"/>
        <w:rPr>
          <w:rFonts w:ascii="宋体" w:hAnsi="宋体"/>
          <w:b/>
          <w:color w:val="auto"/>
          <w:sz w:val="24"/>
        </w:rPr>
      </w:pPr>
      <w:r>
        <w:rPr>
          <w:rFonts w:hint="eastAsia" w:ascii="宋体" w:hAnsi="宋体"/>
          <w:b/>
          <w:color w:val="auto"/>
          <w:sz w:val="24"/>
        </w:rPr>
        <w:t>12.</w:t>
      </w:r>
      <w:r>
        <w:rPr>
          <w:rFonts w:ascii="宋体" w:hAnsi="宋体"/>
          <w:b/>
          <w:color w:val="auto"/>
          <w:sz w:val="24"/>
        </w:rPr>
        <w:t>付款条件</w:t>
      </w:r>
    </w:p>
    <w:p w14:paraId="56FDAD27">
      <w:pPr>
        <w:spacing w:line="400" w:lineRule="exact"/>
        <w:ind w:firstLine="480" w:firstLineChars="200"/>
        <w:rPr>
          <w:rFonts w:ascii="宋体" w:hAnsi="宋体"/>
          <w:color w:val="auto"/>
          <w:sz w:val="24"/>
        </w:rPr>
      </w:pPr>
      <w:r>
        <w:rPr>
          <w:rFonts w:hint="eastAsia" w:ascii="宋体" w:hAnsi="宋体"/>
          <w:color w:val="auto"/>
          <w:sz w:val="24"/>
        </w:rPr>
        <w:t>本合同条款下的付款方法和条件在“合同专用条款”中具体规定。</w:t>
      </w:r>
    </w:p>
    <w:p w14:paraId="5BB1DCAA">
      <w:pPr>
        <w:spacing w:line="400" w:lineRule="exact"/>
        <w:ind w:firstLine="480" w:firstLineChars="200"/>
        <w:rPr>
          <w:rFonts w:ascii="宋体" w:hAnsi="宋体"/>
          <w:b/>
          <w:color w:val="auto"/>
          <w:sz w:val="24"/>
        </w:rPr>
      </w:pPr>
      <w:r>
        <w:rPr>
          <w:rFonts w:ascii="宋体" w:hAnsi="宋体"/>
          <w:b/>
          <w:color w:val="auto"/>
          <w:sz w:val="24"/>
        </w:rPr>
        <w:t>1</w:t>
      </w:r>
      <w:r>
        <w:rPr>
          <w:rFonts w:hint="eastAsia" w:ascii="宋体" w:hAnsi="宋体"/>
          <w:b/>
          <w:color w:val="auto"/>
          <w:sz w:val="24"/>
        </w:rPr>
        <w:t>3.履约保证金</w:t>
      </w:r>
    </w:p>
    <w:p w14:paraId="2756B6FE">
      <w:pPr>
        <w:spacing w:line="400" w:lineRule="exact"/>
        <w:ind w:firstLine="480" w:firstLineChars="200"/>
        <w:rPr>
          <w:rFonts w:ascii="宋体" w:hAnsi="宋体"/>
          <w:color w:val="auto"/>
          <w:sz w:val="24"/>
        </w:rPr>
      </w:pPr>
      <w:r>
        <w:rPr>
          <w:rFonts w:hint="eastAsia" w:ascii="宋体" w:hAnsi="宋体"/>
          <w:color w:val="auto"/>
          <w:sz w:val="24"/>
        </w:rPr>
        <w:t>13.1乙</w:t>
      </w:r>
      <w:r>
        <w:rPr>
          <w:rFonts w:ascii="宋体" w:hAnsi="宋体"/>
          <w:color w:val="auto"/>
          <w:sz w:val="24"/>
        </w:rPr>
        <w:t>方应在合同签订后，按</w:t>
      </w:r>
      <w:r>
        <w:rPr>
          <w:rFonts w:hint="eastAsia" w:ascii="宋体" w:hAnsi="宋体"/>
          <w:color w:val="auto"/>
          <w:sz w:val="24"/>
        </w:rPr>
        <w:t>合同专用条款的约定提交</w:t>
      </w:r>
      <w:r>
        <w:rPr>
          <w:rFonts w:ascii="宋体" w:hAnsi="宋体"/>
          <w:color w:val="auto"/>
          <w:sz w:val="24"/>
        </w:rPr>
        <w:t>履约保证金。</w:t>
      </w:r>
    </w:p>
    <w:p w14:paraId="07B3A7B0">
      <w:pPr>
        <w:spacing w:line="400" w:lineRule="exact"/>
        <w:ind w:firstLine="480" w:firstLineChars="200"/>
        <w:rPr>
          <w:rFonts w:ascii="宋体" w:hAnsi="宋体"/>
          <w:color w:val="auto"/>
          <w:sz w:val="24"/>
        </w:rPr>
      </w:pPr>
      <w:r>
        <w:rPr>
          <w:rFonts w:hint="eastAsia" w:ascii="宋体" w:hAnsi="宋体"/>
          <w:color w:val="auto"/>
          <w:sz w:val="24"/>
        </w:rPr>
        <w:t>13.2</w:t>
      </w:r>
      <w:r>
        <w:rPr>
          <w:rFonts w:ascii="宋体" w:hAnsi="宋体"/>
          <w:color w:val="auto"/>
          <w:sz w:val="24"/>
        </w:rPr>
        <w:t>履约保证金用于补偿</w:t>
      </w:r>
      <w:r>
        <w:rPr>
          <w:rFonts w:hint="eastAsia" w:ascii="宋体" w:hAnsi="宋体"/>
          <w:color w:val="auto"/>
          <w:sz w:val="24"/>
        </w:rPr>
        <w:t>甲方</w:t>
      </w:r>
      <w:r>
        <w:rPr>
          <w:rFonts w:ascii="宋体" w:hAnsi="宋体"/>
          <w:color w:val="auto"/>
          <w:sz w:val="24"/>
        </w:rPr>
        <w:t>因卖方不能履行其合同义务而蒙受的损失。</w:t>
      </w:r>
    </w:p>
    <w:p w14:paraId="709A8F2B">
      <w:pPr>
        <w:spacing w:line="400" w:lineRule="exact"/>
        <w:ind w:firstLine="480" w:firstLineChars="200"/>
        <w:rPr>
          <w:rFonts w:ascii="宋体" w:hAnsi="宋体"/>
          <w:color w:val="auto"/>
          <w:sz w:val="24"/>
        </w:rPr>
      </w:pPr>
      <w:r>
        <w:rPr>
          <w:rFonts w:hint="eastAsia" w:ascii="宋体" w:hAnsi="宋体"/>
          <w:color w:val="auto"/>
          <w:sz w:val="24"/>
        </w:rPr>
        <w:t>13.3</w:t>
      </w:r>
      <w:r>
        <w:rPr>
          <w:rFonts w:ascii="宋体" w:hAnsi="宋体"/>
          <w:color w:val="auto"/>
          <w:sz w:val="24"/>
        </w:rPr>
        <w:t>履约保证金应使用本合同货币，按下述方式之一提交</w:t>
      </w:r>
      <w:r>
        <w:rPr>
          <w:rFonts w:hint="eastAsia" w:ascii="宋体" w:hAnsi="宋体"/>
          <w:color w:val="auto"/>
          <w:sz w:val="24"/>
        </w:rPr>
        <w:t>（招标文件中另有约定的除外）</w:t>
      </w:r>
      <w:r>
        <w:rPr>
          <w:rFonts w:ascii="宋体" w:hAnsi="宋体"/>
          <w:color w:val="auto"/>
          <w:sz w:val="24"/>
        </w:rPr>
        <w:t>：</w:t>
      </w:r>
    </w:p>
    <w:p w14:paraId="37CE1130">
      <w:pPr>
        <w:spacing w:line="400" w:lineRule="exact"/>
        <w:ind w:firstLine="480" w:firstLineChars="200"/>
        <w:rPr>
          <w:rFonts w:ascii="宋体" w:hAnsi="宋体"/>
          <w:color w:val="auto"/>
          <w:sz w:val="24"/>
        </w:rPr>
      </w:pPr>
      <w:r>
        <w:rPr>
          <w:rFonts w:hint="eastAsia" w:ascii="宋体" w:hAnsi="宋体"/>
          <w:color w:val="auto"/>
          <w:sz w:val="24"/>
        </w:rPr>
        <w:t>13.3.1甲方</w:t>
      </w:r>
      <w:r>
        <w:rPr>
          <w:rFonts w:ascii="宋体" w:hAnsi="宋体"/>
          <w:color w:val="auto"/>
          <w:sz w:val="24"/>
        </w:rPr>
        <w:t>可接受的在中华人民共和国注册和营业的银行</w:t>
      </w:r>
      <w:r>
        <w:rPr>
          <w:rFonts w:hint="eastAsia" w:ascii="宋体" w:hAnsi="宋体"/>
          <w:color w:val="auto"/>
          <w:sz w:val="24"/>
        </w:rPr>
        <w:t>出具的履约保函；</w:t>
      </w:r>
      <w:r>
        <w:rPr>
          <w:rFonts w:ascii="宋体" w:hAnsi="宋体"/>
          <w:color w:val="auto"/>
          <w:sz w:val="24"/>
        </w:rPr>
        <w:t xml:space="preserve"> </w:t>
      </w:r>
    </w:p>
    <w:p w14:paraId="72BFB428">
      <w:pPr>
        <w:spacing w:line="400" w:lineRule="exact"/>
        <w:ind w:firstLine="480" w:firstLineChars="200"/>
        <w:rPr>
          <w:rFonts w:ascii="宋体" w:hAnsi="宋体"/>
          <w:color w:val="auto"/>
          <w:sz w:val="24"/>
        </w:rPr>
      </w:pPr>
      <w:r>
        <w:rPr>
          <w:rFonts w:hint="eastAsia" w:ascii="宋体" w:hAnsi="宋体"/>
          <w:color w:val="auto"/>
          <w:sz w:val="24"/>
        </w:rPr>
        <w:t>13.3.2</w:t>
      </w:r>
      <w:r>
        <w:rPr>
          <w:rFonts w:ascii="宋体" w:hAnsi="宋体"/>
          <w:color w:val="auto"/>
          <w:sz w:val="24"/>
        </w:rPr>
        <w:t xml:space="preserve"> 支票、汇票或现金。</w:t>
      </w:r>
    </w:p>
    <w:p w14:paraId="5200C581">
      <w:pPr>
        <w:spacing w:line="400" w:lineRule="exact"/>
        <w:ind w:firstLine="480" w:firstLineChars="200"/>
        <w:rPr>
          <w:rFonts w:ascii="宋体" w:hAnsi="宋体"/>
          <w:color w:val="auto"/>
          <w:sz w:val="24"/>
        </w:rPr>
      </w:pPr>
      <w:r>
        <w:rPr>
          <w:rFonts w:hint="eastAsia" w:ascii="宋体" w:hAnsi="宋体"/>
          <w:color w:val="auto"/>
          <w:sz w:val="24"/>
        </w:rPr>
        <w:t>13.4乙</w:t>
      </w:r>
      <w:r>
        <w:rPr>
          <w:rFonts w:ascii="宋体" w:hAnsi="宋体"/>
          <w:color w:val="auto"/>
          <w:sz w:val="24"/>
        </w:rPr>
        <w:t>方未能按合同规定履行其义务，</w:t>
      </w:r>
      <w:r>
        <w:rPr>
          <w:rFonts w:hint="eastAsia" w:ascii="宋体" w:hAnsi="宋体"/>
          <w:color w:val="auto"/>
          <w:sz w:val="24"/>
        </w:rPr>
        <w:t>甲方</w:t>
      </w:r>
      <w:r>
        <w:rPr>
          <w:rFonts w:ascii="宋体" w:hAnsi="宋体"/>
          <w:color w:val="auto"/>
          <w:sz w:val="24"/>
        </w:rPr>
        <w:t>有权从履约保证金中取得补偿。</w:t>
      </w:r>
      <w:r>
        <w:rPr>
          <w:rFonts w:hint="eastAsia" w:ascii="宋体" w:hAnsi="宋体"/>
          <w:color w:val="auto"/>
          <w:sz w:val="24"/>
        </w:rPr>
        <w:t>货物验收合格后</w:t>
      </w:r>
      <w:r>
        <w:rPr>
          <w:rFonts w:ascii="宋体" w:hAnsi="宋体"/>
          <w:color w:val="auto"/>
          <w:sz w:val="24"/>
        </w:rPr>
        <w:t>，</w:t>
      </w:r>
      <w:r>
        <w:rPr>
          <w:rFonts w:hint="eastAsia" w:ascii="宋体" w:hAnsi="宋体"/>
          <w:color w:val="auto"/>
          <w:sz w:val="24"/>
        </w:rPr>
        <w:t>甲方</w:t>
      </w:r>
      <w:r>
        <w:rPr>
          <w:rFonts w:ascii="宋体" w:hAnsi="宋体"/>
          <w:color w:val="auto"/>
          <w:sz w:val="24"/>
        </w:rPr>
        <w:t>将履约保证金退还</w:t>
      </w:r>
      <w:r>
        <w:rPr>
          <w:rFonts w:hint="eastAsia" w:ascii="宋体" w:hAnsi="宋体"/>
          <w:color w:val="auto"/>
          <w:sz w:val="24"/>
        </w:rPr>
        <w:t>乙方或转为质量保证金</w:t>
      </w:r>
      <w:r>
        <w:rPr>
          <w:rFonts w:ascii="宋体" w:hAnsi="宋体"/>
          <w:color w:val="auto"/>
          <w:sz w:val="24"/>
        </w:rPr>
        <w:t>。</w:t>
      </w:r>
    </w:p>
    <w:p w14:paraId="7C1F3508">
      <w:pPr>
        <w:spacing w:line="400" w:lineRule="exact"/>
        <w:ind w:firstLine="480" w:firstLineChars="200"/>
        <w:rPr>
          <w:rFonts w:ascii="宋体" w:hAnsi="宋体"/>
          <w:b/>
          <w:color w:val="auto"/>
          <w:sz w:val="24"/>
        </w:rPr>
      </w:pPr>
      <w:r>
        <w:rPr>
          <w:rFonts w:hint="eastAsia" w:ascii="宋体" w:hAnsi="宋体"/>
          <w:b/>
          <w:color w:val="auto"/>
          <w:sz w:val="24"/>
        </w:rPr>
        <w:t>14.</w:t>
      </w:r>
      <w:r>
        <w:rPr>
          <w:rFonts w:ascii="宋体" w:hAnsi="宋体"/>
          <w:b/>
          <w:color w:val="auto"/>
          <w:sz w:val="24"/>
        </w:rPr>
        <w:t>索赔</w:t>
      </w:r>
    </w:p>
    <w:p w14:paraId="7D06C426">
      <w:pPr>
        <w:spacing w:line="400" w:lineRule="exact"/>
        <w:ind w:firstLine="480" w:firstLineChars="200"/>
        <w:rPr>
          <w:rFonts w:ascii="宋体" w:hAnsi="宋体"/>
          <w:color w:val="auto"/>
          <w:sz w:val="24"/>
        </w:rPr>
      </w:pPr>
      <w:r>
        <w:rPr>
          <w:rFonts w:hint="eastAsia" w:ascii="宋体" w:hAnsi="宋体"/>
          <w:color w:val="auto"/>
          <w:sz w:val="24"/>
        </w:rPr>
        <w:t>14.1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14:paraId="085BDED1">
      <w:pPr>
        <w:spacing w:line="400" w:lineRule="exact"/>
        <w:ind w:firstLine="480" w:firstLineChars="200"/>
        <w:rPr>
          <w:rFonts w:ascii="宋体" w:hAnsi="宋体"/>
          <w:color w:val="auto"/>
          <w:sz w:val="24"/>
        </w:rPr>
      </w:pPr>
      <w:r>
        <w:rPr>
          <w:rFonts w:hint="eastAsia" w:ascii="宋体" w:hAnsi="宋体"/>
          <w:color w:val="auto"/>
          <w:sz w:val="24"/>
        </w:rPr>
        <w:t>14.2在履约保证期和检验期内，乙方对甲方提出的索赔负有责任，乙方应按照甲方同意的下列一种或多种方式解决索赔事宜：</w:t>
      </w:r>
    </w:p>
    <w:p w14:paraId="74D02FC9">
      <w:pPr>
        <w:spacing w:line="400" w:lineRule="exact"/>
        <w:ind w:firstLine="480" w:firstLineChars="200"/>
        <w:rPr>
          <w:rFonts w:ascii="宋体" w:hAnsi="宋体"/>
          <w:color w:val="auto"/>
          <w:sz w:val="24"/>
        </w:rPr>
      </w:pPr>
      <w:r>
        <w:rPr>
          <w:rFonts w:hint="eastAsia" w:ascii="宋体" w:hAnsi="宋体"/>
          <w:color w:val="auto"/>
          <w:sz w:val="24"/>
        </w:rPr>
        <w:t>14.2.1在法定的退货期内，乙方应按合同规定将货款退还给甲方，并承担由此发生的一切损失和费用，包括利息、银行手续费、运费、保险费、检验费、仓储费、装卸费以及为保护退回货物所需的其它必要费用。如已超过退货期，但卖方同意退货，可比照上述办法办理，或由双方协商处理。</w:t>
      </w:r>
    </w:p>
    <w:p w14:paraId="5AEA45ED">
      <w:pPr>
        <w:spacing w:line="400" w:lineRule="exact"/>
        <w:ind w:firstLine="480" w:firstLineChars="200"/>
        <w:rPr>
          <w:rFonts w:ascii="宋体" w:hAnsi="宋体"/>
          <w:color w:val="auto"/>
          <w:sz w:val="24"/>
        </w:rPr>
      </w:pPr>
      <w:r>
        <w:rPr>
          <w:rFonts w:hint="eastAsia" w:ascii="宋体" w:hAnsi="宋体"/>
          <w:color w:val="auto"/>
          <w:sz w:val="24"/>
        </w:rPr>
        <w:t>14.2.2根据货物低劣程度、损坏程度以及甲方所遭受损失的数额，经甲乙双方商定降低货物的价格，或由有资质的中介机构评估，以降低后的价格或评估价格为准。</w:t>
      </w:r>
    </w:p>
    <w:p w14:paraId="19ECA190">
      <w:pPr>
        <w:spacing w:line="400" w:lineRule="exact"/>
        <w:ind w:firstLine="480" w:firstLineChars="200"/>
        <w:rPr>
          <w:rFonts w:ascii="宋体" w:hAnsi="宋体"/>
          <w:color w:val="auto"/>
          <w:sz w:val="24"/>
        </w:rPr>
      </w:pPr>
      <w:r>
        <w:rPr>
          <w:rFonts w:hint="eastAsia" w:ascii="宋体" w:hAnsi="宋体"/>
          <w:color w:val="auto"/>
          <w:sz w:val="24"/>
        </w:rPr>
        <w:t>14.2.3用符合规格、质量和性能要求的新零件、部件或货物来更换有缺陷的部分或修补缺陷部分，乙方应承担一切费用和风险，并负担甲方所发生的一切直接费用。同时，乙方应相应延长修补或更换件的履约保证期。</w:t>
      </w:r>
    </w:p>
    <w:p w14:paraId="1E94C6E9">
      <w:pPr>
        <w:spacing w:line="400" w:lineRule="exact"/>
        <w:ind w:firstLine="480" w:firstLineChars="200"/>
        <w:rPr>
          <w:rFonts w:ascii="宋体" w:hAnsi="宋体"/>
          <w:color w:val="auto"/>
          <w:sz w:val="24"/>
        </w:rPr>
      </w:pPr>
      <w:r>
        <w:rPr>
          <w:rFonts w:hint="eastAsia" w:ascii="宋体" w:hAnsi="宋体"/>
          <w:color w:val="auto"/>
          <w:sz w:val="24"/>
        </w:rPr>
        <w:t>14.3乙方收到甲方发出的索赔通知之日起5个工作日内未作答复的，甲方可从合同款或履约保证金中扣回索赔金额，如金额不足以补偿索赔金额，乙方应补足差额部分。</w:t>
      </w:r>
    </w:p>
    <w:p w14:paraId="3D0AF2A4">
      <w:pPr>
        <w:spacing w:line="400" w:lineRule="exact"/>
        <w:ind w:firstLine="480" w:firstLineChars="200"/>
        <w:rPr>
          <w:rFonts w:ascii="宋体" w:hAnsi="宋体"/>
          <w:b/>
          <w:color w:val="auto"/>
          <w:sz w:val="24"/>
        </w:rPr>
      </w:pPr>
      <w:r>
        <w:rPr>
          <w:rFonts w:ascii="宋体" w:hAnsi="宋体"/>
          <w:b/>
          <w:color w:val="auto"/>
          <w:sz w:val="24"/>
        </w:rPr>
        <w:t>1</w:t>
      </w:r>
      <w:r>
        <w:rPr>
          <w:rFonts w:hint="eastAsia" w:ascii="宋体" w:hAnsi="宋体"/>
          <w:b/>
          <w:color w:val="auto"/>
          <w:sz w:val="24"/>
        </w:rPr>
        <w:t>5.</w:t>
      </w:r>
      <w:r>
        <w:rPr>
          <w:rFonts w:ascii="宋体" w:hAnsi="宋体"/>
          <w:b/>
          <w:color w:val="auto"/>
          <w:sz w:val="24"/>
        </w:rPr>
        <w:t>迟延服务</w:t>
      </w:r>
    </w:p>
    <w:p w14:paraId="48F7C309">
      <w:pPr>
        <w:spacing w:line="400" w:lineRule="exact"/>
        <w:ind w:firstLine="480" w:firstLineChars="200"/>
        <w:rPr>
          <w:rFonts w:ascii="宋体" w:hAnsi="宋体"/>
          <w:color w:val="auto"/>
          <w:sz w:val="24"/>
        </w:rPr>
      </w:pPr>
      <w:r>
        <w:rPr>
          <w:rFonts w:hint="eastAsia" w:ascii="宋体" w:hAnsi="宋体"/>
          <w:color w:val="auto"/>
          <w:sz w:val="24"/>
        </w:rPr>
        <w:t>15.1 乙</w:t>
      </w:r>
      <w:r>
        <w:rPr>
          <w:rFonts w:ascii="宋体" w:hAnsi="宋体"/>
          <w:color w:val="auto"/>
          <w:sz w:val="24"/>
        </w:rPr>
        <w:t>方应按照</w:t>
      </w:r>
      <w:r>
        <w:rPr>
          <w:rFonts w:hint="eastAsia" w:ascii="宋体" w:hAnsi="宋体"/>
          <w:color w:val="auto"/>
          <w:sz w:val="24"/>
        </w:rPr>
        <w:t>合同约定的</w:t>
      </w:r>
      <w:r>
        <w:rPr>
          <w:rFonts w:ascii="宋体" w:hAnsi="宋体"/>
          <w:color w:val="auto"/>
          <w:sz w:val="24"/>
        </w:rPr>
        <w:t>时间服务和提供服务。</w:t>
      </w:r>
    </w:p>
    <w:p w14:paraId="2C06C890">
      <w:pPr>
        <w:spacing w:line="400" w:lineRule="exact"/>
        <w:ind w:firstLine="480" w:firstLineChars="200"/>
        <w:rPr>
          <w:rFonts w:ascii="宋体" w:hAnsi="宋体"/>
          <w:color w:val="auto"/>
          <w:sz w:val="24"/>
        </w:rPr>
      </w:pPr>
      <w:r>
        <w:rPr>
          <w:rFonts w:hint="eastAsia" w:ascii="宋体" w:hAnsi="宋体"/>
          <w:color w:val="auto"/>
          <w:sz w:val="24"/>
        </w:rPr>
        <w:t>15.2 除不可抗力因素外，乙</w:t>
      </w:r>
      <w:r>
        <w:rPr>
          <w:rFonts w:ascii="宋体" w:hAnsi="宋体"/>
          <w:color w:val="auto"/>
          <w:sz w:val="24"/>
        </w:rPr>
        <w:t>方迟延服务，</w:t>
      </w:r>
      <w:r>
        <w:rPr>
          <w:rFonts w:hint="eastAsia" w:ascii="宋体" w:hAnsi="宋体"/>
          <w:color w:val="auto"/>
          <w:sz w:val="24"/>
        </w:rPr>
        <w:t>甲方</w:t>
      </w:r>
      <w:r>
        <w:rPr>
          <w:rFonts w:ascii="宋体" w:hAnsi="宋体"/>
          <w:color w:val="auto"/>
          <w:sz w:val="24"/>
        </w:rPr>
        <w:t>有权提出违约损失赔偿或解除合同。</w:t>
      </w:r>
    </w:p>
    <w:p w14:paraId="25D02F05">
      <w:pPr>
        <w:spacing w:line="400" w:lineRule="exact"/>
        <w:ind w:firstLine="480" w:firstLineChars="200"/>
        <w:rPr>
          <w:rFonts w:ascii="宋体" w:hAnsi="宋体"/>
          <w:color w:val="auto"/>
          <w:sz w:val="24"/>
        </w:rPr>
      </w:pPr>
      <w:r>
        <w:rPr>
          <w:rFonts w:hint="eastAsia" w:ascii="宋体" w:hAnsi="宋体"/>
          <w:color w:val="auto"/>
          <w:sz w:val="24"/>
        </w:rPr>
        <w:t>15.3</w:t>
      </w:r>
      <w:r>
        <w:rPr>
          <w:rFonts w:ascii="宋体" w:hAnsi="宋体"/>
          <w:color w:val="auto"/>
          <w:sz w:val="24"/>
        </w:rPr>
        <w:t>在履行合同过程中，</w:t>
      </w:r>
      <w:r>
        <w:rPr>
          <w:rFonts w:hint="eastAsia" w:ascii="宋体" w:hAnsi="宋体"/>
          <w:color w:val="auto"/>
          <w:sz w:val="24"/>
        </w:rPr>
        <w:t>乙</w:t>
      </w:r>
      <w:r>
        <w:rPr>
          <w:rFonts w:ascii="宋体" w:hAnsi="宋体"/>
          <w:color w:val="auto"/>
          <w:sz w:val="24"/>
        </w:rPr>
        <w:t>方遇到不能按时服务和提供服务的情况，应及时以书面形式将不能按时服务的理由、预期延误时间通知</w:t>
      </w:r>
      <w:r>
        <w:rPr>
          <w:rFonts w:hint="eastAsia" w:ascii="宋体" w:hAnsi="宋体"/>
          <w:color w:val="auto"/>
          <w:sz w:val="24"/>
        </w:rPr>
        <w:t>甲方</w:t>
      </w:r>
      <w:r>
        <w:rPr>
          <w:rFonts w:ascii="宋体" w:hAnsi="宋体"/>
          <w:color w:val="auto"/>
          <w:sz w:val="24"/>
        </w:rPr>
        <w:t>。</w:t>
      </w:r>
      <w:r>
        <w:rPr>
          <w:rFonts w:hint="eastAsia" w:ascii="宋体" w:hAnsi="宋体"/>
          <w:color w:val="auto"/>
          <w:sz w:val="24"/>
        </w:rPr>
        <w:t>甲方</w:t>
      </w:r>
      <w:r>
        <w:rPr>
          <w:rFonts w:ascii="宋体" w:hAnsi="宋体"/>
          <w:color w:val="auto"/>
          <w:sz w:val="24"/>
        </w:rPr>
        <w:t>收到</w:t>
      </w:r>
      <w:r>
        <w:rPr>
          <w:rFonts w:hint="eastAsia" w:ascii="宋体" w:hAnsi="宋体"/>
          <w:color w:val="auto"/>
          <w:sz w:val="24"/>
        </w:rPr>
        <w:t>乙</w:t>
      </w:r>
      <w:r>
        <w:rPr>
          <w:rFonts w:ascii="宋体" w:hAnsi="宋体"/>
          <w:color w:val="auto"/>
          <w:sz w:val="24"/>
        </w:rPr>
        <w:t>方通知后，认为其理由正当的，可酌情延长服务时间。</w:t>
      </w:r>
    </w:p>
    <w:p w14:paraId="4C139217">
      <w:pPr>
        <w:spacing w:line="400" w:lineRule="exact"/>
        <w:ind w:firstLine="480" w:firstLineChars="200"/>
        <w:rPr>
          <w:rFonts w:ascii="宋体" w:hAnsi="宋体"/>
          <w:b/>
          <w:color w:val="auto"/>
          <w:sz w:val="24"/>
        </w:rPr>
      </w:pPr>
      <w:r>
        <w:rPr>
          <w:rFonts w:hint="eastAsia" w:ascii="宋体" w:hAnsi="宋体"/>
          <w:b/>
          <w:color w:val="auto"/>
          <w:sz w:val="24"/>
        </w:rPr>
        <w:t>16.</w:t>
      </w:r>
      <w:r>
        <w:rPr>
          <w:rFonts w:ascii="宋体" w:hAnsi="宋体"/>
          <w:b/>
          <w:color w:val="auto"/>
          <w:sz w:val="24"/>
        </w:rPr>
        <w:t>违约赔偿</w:t>
      </w:r>
    </w:p>
    <w:p w14:paraId="5F505797">
      <w:pPr>
        <w:spacing w:line="400" w:lineRule="exact"/>
        <w:ind w:firstLine="480" w:firstLineChars="200"/>
        <w:rPr>
          <w:rFonts w:ascii="宋体" w:hAnsi="宋体"/>
          <w:color w:val="auto"/>
          <w:sz w:val="24"/>
        </w:rPr>
      </w:pPr>
      <w:r>
        <w:rPr>
          <w:rFonts w:ascii="宋体" w:hAnsi="宋体"/>
          <w:color w:val="auto"/>
          <w:sz w:val="24"/>
        </w:rPr>
        <w:t>除</w:t>
      </w:r>
      <w:r>
        <w:rPr>
          <w:rFonts w:hint="eastAsia" w:ascii="宋体" w:hAnsi="宋体"/>
          <w:color w:val="auto"/>
          <w:sz w:val="24"/>
        </w:rPr>
        <w:t>不可抗力因素外，乙</w:t>
      </w:r>
      <w:r>
        <w:rPr>
          <w:rFonts w:ascii="宋体" w:hAnsi="宋体"/>
          <w:color w:val="auto"/>
          <w:sz w:val="24"/>
        </w:rPr>
        <w:t>方没有按照合同规定的时间服务和提供服务，</w:t>
      </w:r>
      <w:r>
        <w:rPr>
          <w:rFonts w:hint="eastAsia" w:ascii="宋体" w:hAnsi="宋体"/>
          <w:color w:val="auto"/>
          <w:sz w:val="24"/>
        </w:rPr>
        <w:t>甲方</w:t>
      </w:r>
      <w:r>
        <w:rPr>
          <w:rFonts w:ascii="宋体" w:hAnsi="宋体"/>
          <w:color w:val="auto"/>
          <w:sz w:val="24"/>
        </w:rPr>
        <w:t>可要求</w:t>
      </w:r>
      <w:r>
        <w:rPr>
          <w:rFonts w:hint="eastAsia" w:ascii="宋体" w:hAnsi="宋体"/>
          <w:color w:val="auto"/>
          <w:sz w:val="24"/>
        </w:rPr>
        <w:t>乙</w:t>
      </w:r>
      <w:r>
        <w:rPr>
          <w:rFonts w:ascii="宋体" w:hAnsi="宋体"/>
          <w:color w:val="auto"/>
          <w:sz w:val="24"/>
        </w:rPr>
        <w:t>方支付违约金。违约金每</w:t>
      </w:r>
      <w:r>
        <w:rPr>
          <w:rFonts w:hint="eastAsia" w:ascii="宋体" w:hAnsi="宋体"/>
          <w:color w:val="auto"/>
          <w:sz w:val="24"/>
        </w:rPr>
        <w:t>日</w:t>
      </w:r>
      <w:r>
        <w:rPr>
          <w:rFonts w:ascii="宋体" w:hAnsi="宋体"/>
          <w:color w:val="auto"/>
          <w:sz w:val="24"/>
        </w:rPr>
        <w:t>按</w:t>
      </w:r>
      <w:r>
        <w:rPr>
          <w:rFonts w:hint="eastAsia" w:ascii="宋体" w:hAnsi="宋体"/>
          <w:color w:val="auto"/>
          <w:sz w:val="24"/>
        </w:rPr>
        <w:t>合同总价款</w:t>
      </w:r>
      <w:r>
        <w:rPr>
          <w:rFonts w:ascii="宋体" w:hAnsi="宋体"/>
          <w:color w:val="auto"/>
          <w:sz w:val="24"/>
        </w:rPr>
        <w:t>的</w:t>
      </w:r>
      <w:r>
        <w:rPr>
          <w:rFonts w:hint="eastAsia" w:ascii="宋体" w:hAnsi="宋体"/>
          <w:color w:val="auto"/>
          <w:sz w:val="24"/>
        </w:rPr>
        <w:t>千分之五</w:t>
      </w:r>
      <w:r>
        <w:rPr>
          <w:rFonts w:ascii="宋体" w:hAnsi="宋体"/>
          <w:color w:val="auto"/>
          <w:sz w:val="24"/>
        </w:rPr>
        <w:t>计收。</w:t>
      </w:r>
    </w:p>
    <w:p w14:paraId="74A995C7">
      <w:pPr>
        <w:spacing w:line="400" w:lineRule="exact"/>
        <w:ind w:firstLine="480" w:firstLineChars="200"/>
        <w:rPr>
          <w:rFonts w:ascii="宋体" w:hAnsi="宋体"/>
          <w:b/>
          <w:color w:val="auto"/>
          <w:sz w:val="24"/>
        </w:rPr>
      </w:pPr>
      <w:r>
        <w:rPr>
          <w:rFonts w:hint="eastAsia" w:ascii="宋体" w:hAnsi="宋体"/>
          <w:b/>
          <w:color w:val="auto"/>
          <w:sz w:val="24"/>
        </w:rPr>
        <w:t>17.</w:t>
      </w:r>
      <w:r>
        <w:rPr>
          <w:rFonts w:ascii="宋体" w:hAnsi="宋体"/>
          <w:b/>
          <w:color w:val="auto"/>
          <w:sz w:val="24"/>
        </w:rPr>
        <w:t>不可抗力</w:t>
      </w:r>
    </w:p>
    <w:p w14:paraId="20CBD2E5">
      <w:pPr>
        <w:spacing w:line="400" w:lineRule="exact"/>
        <w:ind w:firstLine="480" w:firstLineChars="200"/>
        <w:rPr>
          <w:rFonts w:ascii="宋体" w:hAnsi="宋体"/>
          <w:color w:val="auto"/>
          <w:sz w:val="24"/>
        </w:rPr>
      </w:pPr>
      <w:r>
        <w:rPr>
          <w:rFonts w:hint="eastAsia" w:ascii="宋体" w:hAnsi="宋体"/>
          <w:color w:val="auto"/>
          <w:sz w:val="24"/>
        </w:rPr>
        <w:t>17.1.</w:t>
      </w:r>
      <w:r>
        <w:rPr>
          <w:rFonts w:ascii="宋体" w:hAnsi="宋体"/>
          <w:color w:val="auto"/>
          <w:sz w:val="24"/>
        </w:rPr>
        <w:t>双方中任何一方遭遇法律规定的不可抗力，致使合同履行受阻时，履行合同的期限应予延长，延长的期限应相当于不可抗力所影响的时间。</w:t>
      </w:r>
    </w:p>
    <w:p w14:paraId="25E131BB">
      <w:pPr>
        <w:spacing w:line="400" w:lineRule="exact"/>
        <w:ind w:firstLine="480" w:firstLineChars="200"/>
        <w:rPr>
          <w:rFonts w:ascii="宋体" w:hAnsi="宋体"/>
          <w:color w:val="auto"/>
          <w:sz w:val="24"/>
        </w:rPr>
      </w:pPr>
      <w:r>
        <w:rPr>
          <w:rFonts w:hint="eastAsia" w:ascii="宋体" w:hAnsi="宋体"/>
          <w:color w:val="auto"/>
          <w:sz w:val="24"/>
        </w:rPr>
        <w:t>17.2</w:t>
      </w:r>
      <w:r>
        <w:rPr>
          <w:rFonts w:ascii="宋体" w:hAnsi="宋体"/>
          <w:color w:val="auto"/>
          <w:sz w:val="24"/>
        </w:rPr>
        <w:t>受事故影响的一方应在不可抗力的事故发生后</w:t>
      </w:r>
      <w:r>
        <w:rPr>
          <w:rFonts w:hint="eastAsia" w:ascii="宋体" w:hAnsi="宋体"/>
          <w:color w:val="auto"/>
          <w:sz w:val="24"/>
        </w:rPr>
        <w:t>以</w:t>
      </w:r>
      <w:r>
        <w:rPr>
          <w:rFonts w:ascii="宋体" w:hAnsi="宋体"/>
          <w:color w:val="auto"/>
          <w:sz w:val="24"/>
        </w:rPr>
        <w:t>书面形式通知另一方。</w:t>
      </w:r>
    </w:p>
    <w:p w14:paraId="1DD26C3E">
      <w:pPr>
        <w:spacing w:line="400" w:lineRule="exact"/>
        <w:ind w:firstLine="480" w:firstLineChars="200"/>
        <w:rPr>
          <w:rFonts w:ascii="宋体" w:hAnsi="宋体"/>
          <w:color w:val="auto"/>
          <w:sz w:val="24"/>
        </w:rPr>
      </w:pPr>
      <w:r>
        <w:rPr>
          <w:rFonts w:hint="eastAsia" w:ascii="宋体" w:hAnsi="宋体"/>
          <w:color w:val="auto"/>
          <w:sz w:val="24"/>
        </w:rPr>
        <w:t>17.3</w:t>
      </w:r>
      <w:r>
        <w:rPr>
          <w:rFonts w:ascii="宋体" w:hAnsi="宋体"/>
          <w:color w:val="auto"/>
          <w:sz w:val="24"/>
        </w:rPr>
        <w:t>不可抗力使合同的某些内容有变更必要的， 双方应通过协商达成进一步履行合同的协议，因不可抗力致使合同不能履行的，合同终止。</w:t>
      </w:r>
    </w:p>
    <w:p w14:paraId="1040D6AC">
      <w:pPr>
        <w:spacing w:line="400" w:lineRule="exact"/>
        <w:ind w:firstLine="480" w:firstLineChars="200"/>
        <w:rPr>
          <w:rFonts w:ascii="宋体" w:hAnsi="宋体"/>
          <w:b/>
          <w:color w:val="auto"/>
          <w:sz w:val="24"/>
        </w:rPr>
      </w:pPr>
      <w:r>
        <w:rPr>
          <w:rFonts w:hint="eastAsia" w:ascii="宋体" w:hAnsi="宋体"/>
          <w:b/>
          <w:color w:val="auto"/>
          <w:sz w:val="24"/>
        </w:rPr>
        <w:t>18.</w:t>
      </w:r>
      <w:r>
        <w:rPr>
          <w:rFonts w:ascii="宋体" w:hAnsi="宋体"/>
          <w:b/>
          <w:color w:val="auto"/>
          <w:sz w:val="24"/>
        </w:rPr>
        <w:t>税费</w:t>
      </w:r>
    </w:p>
    <w:p w14:paraId="6E139FA1">
      <w:pPr>
        <w:spacing w:line="400" w:lineRule="exact"/>
        <w:ind w:firstLine="480" w:firstLineChars="200"/>
        <w:rPr>
          <w:rFonts w:ascii="宋体" w:hAnsi="宋体"/>
          <w:color w:val="auto"/>
          <w:sz w:val="24"/>
        </w:rPr>
      </w:pPr>
      <w:r>
        <w:rPr>
          <w:rFonts w:ascii="宋体" w:hAnsi="宋体"/>
          <w:color w:val="auto"/>
          <w:sz w:val="24"/>
        </w:rPr>
        <w:t>与本合同有关的一切税费均</w:t>
      </w:r>
      <w:r>
        <w:rPr>
          <w:rFonts w:hint="eastAsia" w:ascii="宋体" w:hAnsi="宋体"/>
          <w:color w:val="auto"/>
          <w:sz w:val="24"/>
        </w:rPr>
        <w:t>由乙方承担</w:t>
      </w:r>
      <w:r>
        <w:rPr>
          <w:rFonts w:ascii="宋体" w:hAnsi="宋体"/>
          <w:color w:val="auto"/>
          <w:sz w:val="24"/>
        </w:rPr>
        <w:t>。</w:t>
      </w:r>
    </w:p>
    <w:p w14:paraId="79D5E9BD">
      <w:pPr>
        <w:spacing w:line="400" w:lineRule="exact"/>
        <w:ind w:firstLine="480" w:firstLineChars="200"/>
        <w:rPr>
          <w:rFonts w:ascii="宋体" w:hAnsi="宋体"/>
          <w:b/>
          <w:color w:val="auto"/>
          <w:sz w:val="24"/>
        </w:rPr>
      </w:pPr>
      <w:r>
        <w:rPr>
          <w:rFonts w:hint="eastAsia" w:ascii="宋体" w:hAnsi="宋体"/>
          <w:b/>
          <w:color w:val="auto"/>
          <w:sz w:val="24"/>
        </w:rPr>
        <w:t>19.</w:t>
      </w:r>
      <w:r>
        <w:rPr>
          <w:rFonts w:ascii="宋体" w:hAnsi="宋体"/>
          <w:b/>
          <w:color w:val="auto"/>
          <w:sz w:val="24"/>
        </w:rPr>
        <w:t>合同争议的解决</w:t>
      </w:r>
    </w:p>
    <w:p w14:paraId="38223C6D">
      <w:pPr>
        <w:spacing w:line="400" w:lineRule="exact"/>
        <w:ind w:firstLine="480" w:firstLineChars="200"/>
        <w:rPr>
          <w:rFonts w:hint="eastAsia" w:ascii="宋体" w:hAnsi="宋体"/>
          <w:color w:val="auto"/>
          <w:sz w:val="24"/>
        </w:rPr>
      </w:pPr>
      <w:r>
        <w:rPr>
          <w:rFonts w:hint="eastAsia" w:ascii="宋体" w:hAnsi="宋体"/>
          <w:color w:val="auto"/>
          <w:sz w:val="24"/>
        </w:rPr>
        <w:t>19.1甲方和乙方由于本合同的履行而发生任何争议时，双方可先通过协商解决。</w:t>
      </w:r>
    </w:p>
    <w:p w14:paraId="1A758654">
      <w:pPr>
        <w:spacing w:line="400" w:lineRule="exact"/>
        <w:ind w:firstLine="480" w:firstLineChars="200"/>
        <w:rPr>
          <w:rFonts w:ascii="宋体" w:hAnsi="宋体"/>
          <w:color w:val="auto"/>
          <w:sz w:val="24"/>
        </w:rPr>
      </w:pPr>
      <w:r>
        <w:rPr>
          <w:rFonts w:hint="eastAsia" w:ascii="宋体" w:hAnsi="宋体"/>
          <w:color w:val="auto"/>
          <w:sz w:val="24"/>
        </w:rPr>
        <w:t>19.2任何一方不愿通过协商或通过协商仍不能解决争议，则双方中任何一方均应向甲方所在地人民法院起诉。</w:t>
      </w:r>
    </w:p>
    <w:p w14:paraId="55746E49">
      <w:pPr>
        <w:spacing w:line="400" w:lineRule="exact"/>
        <w:ind w:firstLine="480" w:firstLineChars="200"/>
        <w:rPr>
          <w:rFonts w:ascii="宋体" w:hAnsi="宋体"/>
          <w:b/>
          <w:color w:val="auto"/>
          <w:sz w:val="24"/>
        </w:rPr>
      </w:pPr>
      <w:r>
        <w:rPr>
          <w:rFonts w:hint="eastAsia" w:ascii="宋体" w:hAnsi="宋体"/>
          <w:b/>
          <w:color w:val="auto"/>
          <w:sz w:val="24"/>
        </w:rPr>
        <w:t>20.</w:t>
      </w:r>
      <w:r>
        <w:rPr>
          <w:rFonts w:ascii="宋体" w:hAnsi="宋体"/>
          <w:b/>
          <w:color w:val="auto"/>
          <w:sz w:val="24"/>
        </w:rPr>
        <w:t>违约解除合同</w:t>
      </w:r>
    </w:p>
    <w:p w14:paraId="3A21CFF6">
      <w:pPr>
        <w:spacing w:line="400" w:lineRule="exact"/>
        <w:ind w:firstLine="480" w:firstLineChars="200"/>
        <w:rPr>
          <w:rFonts w:ascii="宋体" w:hAnsi="宋体"/>
          <w:color w:val="auto"/>
          <w:sz w:val="24"/>
        </w:rPr>
      </w:pPr>
      <w:r>
        <w:rPr>
          <w:rFonts w:hint="eastAsia" w:ascii="宋体" w:hAnsi="宋体"/>
          <w:color w:val="auto"/>
          <w:sz w:val="24"/>
        </w:rPr>
        <w:t>20.1出现下列情形之一的</w:t>
      </w:r>
      <w:r>
        <w:rPr>
          <w:rFonts w:ascii="宋体" w:hAnsi="宋体"/>
          <w:color w:val="auto"/>
          <w:sz w:val="24"/>
        </w:rPr>
        <w:t>，</w:t>
      </w:r>
      <w:r>
        <w:rPr>
          <w:rFonts w:hint="eastAsia" w:ascii="宋体" w:hAnsi="宋体"/>
          <w:color w:val="auto"/>
          <w:sz w:val="24"/>
        </w:rPr>
        <w:t>视为乙方违约。甲方</w:t>
      </w:r>
      <w:r>
        <w:rPr>
          <w:rFonts w:ascii="宋体" w:hAnsi="宋体"/>
          <w:color w:val="auto"/>
          <w:sz w:val="24"/>
        </w:rPr>
        <w:t>可向</w:t>
      </w:r>
      <w:r>
        <w:rPr>
          <w:rFonts w:hint="eastAsia" w:ascii="宋体" w:hAnsi="宋体"/>
          <w:color w:val="auto"/>
          <w:sz w:val="24"/>
        </w:rPr>
        <w:t>乙</w:t>
      </w:r>
      <w:r>
        <w:rPr>
          <w:rFonts w:ascii="宋体" w:hAnsi="宋体"/>
          <w:color w:val="auto"/>
          <w:sz w:val="24"/>
        </w:rPr>
        <w:t>方发出书面通知，部分或全部终止合同</w:t>
      </w:r>
      <w:r>
        <w:rPr>
          <w:rFonts w:hint="eastAsia" w:ascii="宋体" w:hAnsi="宋体"/>
          <w:color w:val="auto"/>
          <w:sz w:val="24"/>
        </w:rPr>
        <w:t>，</w:t>
      </w:r>
      <w:r>
        <w:rPr>
          <w:rFonts w:ascii="宋体" w:hAnsi="宋体"/>
          <w:color w:val="auto"/>
          <w:sz w:val="24"/>
        </w:rPr>
        <w:t>同时保留向</w:t>
      </w:r>
      <w:r>
        <w:rPr>
          <w:rFonts w:hint="eastAsia" w:ascii="宋体" w:hAnsi="宋体"/>
          <w:color w:val="auto"/>
          <w:sz w:val="24"/>
        </w:rPr>
        <w:t>乙</w:t>
      </w:r>
      <w:r>
        <w:rPr>
          <w:rFonts w:ascii="宋体" w:hAnsi="宋体"/>
          <w:color w:val="auto"/>
          <w:sz w:val="24"/>
        </w:rPr>
        <w:t>方</w:t>
      </w:r>
      <w:r>
        <w:rPr>
          <w:rFonts w:hint="eastAsia" w:ascii="宋体" w:hAnsi="宋体"/>
          <w:color w:val="auto"/>
          <w:sz w:val="24"/>
        </w:rPr>
        <w:t>索赔</w:t>
      </w:r>
      <w:r>
        <w:rPr>
          <w:rFonts w:ascii="宋体" w:hAnsi="宋体"/>
          <w:color w:val="auto"/>
          <w:sz w:val="24"/>
        </w:rPr>
        <w:t>的权利。</w:t>
      </w:r>
    </w:p>
    <w:p w14:paraId="0B04DD90">
      <w:pPr>
        <w:spacing w:line="400" w:lineRule="exact"/>
        <w:ind w:firstLine="480" w:firstLineChars="200"/>
        <w:rPr>
          <w:rFonts w:ascii="宋体" w:hAnsi="宋体"/>
          <w:color w:val="auto"/>
          <w:sz w:val="24"/>
        </w:rPr>
      </w:pPr>
      <w:r>
        <w:rPr>
          <w:rFonts w:hint="eastAsia" w:ascii="宋体" w:hAnsi="宋体"/>
          <w:color w:val="auto"/>
          <w:sz w:val="24"/>
        </w:rPr>
        <w:t>20.1.1乙</w:t>
      </w:r>
      <w:r>
        <w:rPr>
          <w:rFonts w:ascii="宋体" w:hAnsi="宋体"/>
          <w:color w:val="auto"/>
          <w:sz w:val="24"/>
        </w:rPr>
        <w:t>方未能在合同规定的限期或</w:t>
      </w:r>
      <w:r>
        <w:rPr>
          <w:rFonts w:hint="eastAsia" w:ascii="宋体" w:hAnsi="宋体"/>
          <w:color w:val="auto"/>
          <w:sz w:val="24"/>
        </w:rPr>
        <w:t>甲方</w:t>
      </w:r>
      <w:r>
        <w:rPr>
          <w:rFonts w:ascii="宋体" w:hAnsi="宋体"/>
          <w:color w:val="auto"/>
          <w:sz w:val="24"/>
        </w:rPr>
        <w:t xml:space="preserve">同意延长的限期内，提供全部或部分货物的； </w:t>
      </w:r>
    </w:p>
    <w:p w14:paraId="06CC94AA">
      <w:pPr>
        <w:spacing w:line="400" w:lineRule="exact"/>
        <w:ind w:firstLine="480" w:firstLineChars="200"/>
        <w:rPr>
          <w:rFonts w:ascii="宋体" w:hAnsi="宋体"/>
          <w:color w:val="auto"/>
          <w:sz w:val="24"/>
        </w:rPr>
      </w:pPr>
      <w:r>
        <w:rPr>
          <w:rFonts w:hint="eastAsia" w:ascii="宋体" w:hAnsi="宋体"/>
          <w:color w:val="auto"/>
          <w:sz w:val="24"/>
        </w:rPr>
        <w:t>20.1.2乙</w:t>
      </w:r>
      <w:r>
        <w:rPr>
          <w:rFonts w:ascii="宋体" w:hAnsi="宋体"/>
          <w:color w:val="auto"/>
          <w:sz w:val="24"/>
        </w:rPr>
        <w:t>方未能履行合同规定的其它主要义务的；</w:t>
      </w:r>
    </w:p>
    <w:p w14:paraId="604BE2C8">
      <w:pPr>
        <w:spacing w:line="400" w:lineRule="exact"/>
        <w:ind w:firstLine="480" w:firstLineChars="200"/>
        <w:rPr>
          <w:rFonts w:ascii="宋体" w:hAnsi="宋体"/>
          <w:color w:val="auto"/>
          <w:sz w:val="24"/>
        </w:rPr>
      </w:pPr>
      <w:r>
        <w:rPr>
          <w:rFonts w:hint="eastAsia" w:ascii="宋体" w:hAnsi="宋体"/>
          <w:color w:val="auto"/>
          <w:sz w:val="24"/>
        </w:rPr>
        <w:t>20.1.3乙</w:t>
      </w:r>
      <w:r>
        <w:rPr>
          <w:rFonts w:ascii="宋体" w:hAnsi="宋体"/>
          <w:color w:val="auto"/>
          <w:sz w:val="24"/>
        </w:rPr>
        <w:t>方在本合同履行过程中有欺诈行为的。</w:t>
      </w:r>
    </w:p>
    <w:p w14:paraId="1BD9C331">
      <w:pPr>
        <w:spacing w:line="400" w:lineRule="exact"/>
        <w:ind w:firstLine="480" w:firstLineChars="200"/>
        <w:rPr>
          <w:rFonts w:ascii="宋体" w:hAnsi="宋体"/>
          <w:color w:val="auto"/>
          <w:sz w:val="24"/>
        </w:rPr>
      </w:pPr>
      <w:r>
        <w:rPr>
          <w:rFonts w:hint="eastAsia" w:ascii="宋体" w:hAnsi="宋体"/>
          <w:color w:val="auto"/>
          <w:sz w:val="24"/>
        </w:rPr>
        <w:t>20.2甲方</w:t>
      </w:r>
      <w:r>
        <w:rPr>
          <w:rFonts w:ascii="宋体" w:hAnsi="宋体"/>
          <w:color w:val="auto"/>
          <w:sz w:val="24"/>
        </w:rPr>
        <w:t>全部或部分解除合同之后，应当遵循诚实信用原则购买与未交付的货物类似的货物或服务，</w:t>
      </w:r>
      <w:r>
        <w:rPr>
          <w:rFonts w:hint="eastAsia" w:ascii="宋体" w:hAnsi="宋体"/>
          <w:color w:val="auto"/>
          <w:sz w:val="24"/>
        </w:rPr>
        <w:t>乙</w:t>
      </w:r>
      <w:r>
        <w:rPr>
          <w:rFonts w:ascii="宋体" w:hAnsi="宋体"/>
          <w:color w:val="auto"/>
          <w:sz w:val="24"/>
        </w:rPr>
        <w:t>方应承担买方购买类似货物或服务而产生的额外支出。部分解除合同的，</w:t>
      </w:r>
      <w:r>
        <w:rPr>
          <w:rFonts w:hint="eastAsia" w:ascii="宋体" w:hAnsi="宋体"/>
          <w:color w:val="auto"/>
          <w:sz w:val="24"/>
        </w:rPr>
        <w:t>乙</w:t>
      </w:r>
      <w:r>
        <w:rPr>
          <w:rFonts w:ascii="宋体" w:hAnsi="宋体"/>
          <w:color w:val="auto"/>
          <w:sz w:val="24"/>
        </w:rPr>
        <w:t>方应继续履行合同中未解除的部分。</w:t>
      </w:r>
    </w:p>
    <w:p w14:paraId="0C3BB6E0">
      <w:pPr>
        <w:spacing w:line="400" w:lineRule="exact"/>
        <w:ind w:firstLine="480" w:firstLineChars="200"/>
        <w:rPr>
          <w:rFonts w:ascii="宋体" w:hAnsi="宋体"/>
          <w:b/>
          <w:color w:val="auto"/>
          <w:sz w:val="24"/>
        </w:rPr>
      </w:pPr>
      <w:r>
        <w:rPr>
          <w:rFonts w:hint="eastAsia" w:ascii="宋体" w:hAnsi="宋体"/>
          <w:b/>
          <w:color w:val="auto"/>
          <w:sz w:val="24"/>
        </w:rPr>
        <w:t>21.</w:t>
      </w:r>
      <w:r>
        <w:rPr>
          <w:rFonts w:ascii="宋体" w:hAnsi="宋体"/>
          <w:b/>
          <w:color w:val="auto"/>
          <w:sz w:val="24"/>
        </w:rPr>
        <w:t>破产终止合同</w:t>
      </w:r>
    </w:p>
    <w:p w14:paraId="29F306B7">
      <w:pPr>
        <w:spacing w:line="400" w:lineRule="exact"/>
        <w:ind w:firstLine="480" w:firstLineChars="200"/>
        <w:rPr>
          <w:rFonts w:ascii="宋体" w:hAnsi="宋体"/>
          <w:color w:val="auto"/>
          <w:sz w:val="24"/>
        </w:rPr>
      </w:pPr>
      <w:r>
        <w:rPr>
          <w:rFonts w:hint="eastAsia" w:ascii="宋体" w:hAnsi="宋体"/>
          <w:color w:val="auto"/>
          <w:sz w:val="24"/>
        </w:rPr>
        <w:t>乙</w:t>
      </w:r>
      <w:r>
        <w:rPr>
          <w:rFonts w:ascii="宋体" w:hAnsi="宋体"/>
          <w:color w:val="auto"/>
          <w:sz w:val="24"/>
        </w:rPr>
        <w:t>方破产</w:t>
      </w:r>
      <w:r>
        <w:rPr>
          <w:rFonts w:hint="eastAsia" w:ascii="宋体" w:hAnsi="宋体"/>
          <w:color w:val="auto"/>
          <w:sz w:val="24"/>
        </w:rPr>
        <w:t>而无法完全履行本合同义务时，甲方</w:t>
      </w:r>
      <w:r>
        <w:rPr>
          <w:rFonts w:ascii="宋体" w:hAnsi="宋体"/>
          <w:color w:val="auto"/>
          <w:sz w:val="24"/>
        </w:rPr>
        <w:t>可以书面</w:t>
      </w:r>
      <w:r>
        <w:rPr>
          <w:rFonts w:hint="eastAsia" w:ascii="宋体" w:hAnsi="宋体"/>
          <w:color w:val="auto"/>
          <w:sz w:val="24"/>
        </w:rPr>
        <w:t>方式</w:t>
      </w:r>
      <w:r>
        <w:rPr>
          <w:rFonts w:ascii="宋体" w:hAnsi="宋体"/>
          <w:color w:val="auto"/>
          <w:sz w:val="24"/>
        </w:rPr>
        <w:t>通知</w:t>
      </w:r>
      <w:r>
        <w:rPr>
          <w:rFonts w:hint="eastAsia" w:ascii="宋体" w:hAnsi="宋体"/>
          <w:color w:val="auto"/>
          <w:sz w:val="24"/>
        </w:rPr>
        <w:t>乙</w:t>
      </w:r>
      <w:r>
        <w:rPr>
          <w:rFonts w:ascii="宋体" w:hAnsi="宋体"/>
          <w:color w:val="auto"/>
          <w:sz w:val="24"/>
        </w:rPr>
        <w:t>方终止合同而</w:t>
      </w:r>
      <w:r>
        <w:rPr>
          <w:rFonts w:hint="eastAsia" w:ascii="宋体" w:hAnsi="宋体"/>
          <w:color w:val="auto"/>
          <w:sz w:val="24"/>
        </w:rPr>
        <w:t>不给予乙</w:t>
      </w:r>
      <w:r>
        <w:rPr>
          <w:rFonts w:ascii="宋体" w:hAnsi="宋体"/>
          <w:color w:val="auto"/>
          <w:sz w:val="24"/>
        </w:rPr>
        <w:t>方补偿。该合同的终止将不损害或不影响</w:t>
      </w:r>
      <w:r>
        <w:rPr>
          <w:rFonts w:hint="eastAsia" w:ascii="宋体" w:hAnsi="宋体"/>
          <w:color w:val="auto"/>
          <w:sz w:val="24"/>
        </w:rPr>
        <w:t>甲方</w:t>
      </w:r>
      <w:r>
        <w:rPr>
          <w:rFonts w:ascii="宋体" w:hAnsi="宋体"/>
          <w:color w:val="auto"/>
          <w:sz w:val="24"/>
        </w:rPr>
        <w:t>已经采取或将要采取任何行动或补救措施的权利。</w:t>
      </w:r>
    </w:p>
    <w:p w14:paraId="0D3E67D2">
      <w:pPr>
        <w:spacing w:line="400" w:lineRule="exact"/>
        <w:ind w:firstLine="480" w:firstLineChars="200"/>
        <w:rPr>
          <w:rFonts w:ascii="宋体" w:hAnsi="宋体"/>
          <w:b/>
          <w:color w:val="auto"/>
          <w:sz w:val="24"/>
        </w:rPr>
      </w:pPr>
      <w:r>
        <w:rPr>
          <w:rFonts w:hint="eastAsia" w:ascii="宋体" w:hAnsi="宋体"/>
          <w:b/>
          <w:color w:val="auto"/>
          <w:sz w:val="24"/>
        </w:rPr>
        <w:t>22.</w:t>
      </w:r>
      <w:r>
        <w:rPr>
          <w:rFonts w:ascii="宋体" w:hAnsi="宋体"/>
          <w:b/>
          <w:color w:val="auto"/>
          <w:sz w:val="24"/>
        </w:rPr>
        <w:t>转让和分包</w:t>
      </w:r>
    </w:p>
    <w:p w14:paraId="0C46C0BE">
      <w:pPr>
        <w:spacing w:line="400" w:lineRule="exact"/>
        <w:ind w:firstLine="480" w:firstLineChars="200"/>
        <w:rPr>
          <w:rFonts w:ascii="宋体" w:hAnsi="宋体"/>
          <w:color w:val="auto"/>
          <w:sz w:val="24"/>
        </w:rPr>
      </w:pPr>
      <w:r>
        <w:rPr>
          <w:rFonts w:hint="eastAsia" w:ascii="宋体" w:hAnsi="宋体"/>
          <w:color w:val="auto"/>
          <w:sz w:val="24"/>
        </w:rPr>
        <w:t>22.1</w:t>
      </w:r>
      <w:r>
        <w:rPr>
          <w:rFonts w:ascii="宋体" w:hAnsi="宋体"/>
          <w:color w:val="auto"/>
          <w:sz w:val="24"/>
        </w:rPr>
        <w:t>政府采购合同不能转让。</w:t>
      </w:r>
    </w:p>
    <w:p w14:paraId="5C7D4728">
      <w:pPr>
        <w:spacing w:line="400" w:lineRule="exact"/>
        <w:ind w:firstLine="480" w:firstLineChars="200"/>
        <w:rPr>
          <w:rFonts w:ascii="宋体" w:hAnsi="宋体"/>
          <w:color w:val="auto"/>
          <w:sz w:val="24"/>
        </w:rPr>
      </w:pPr>
      <w:r>
        <w:rPr>
          <w:rFonts w:hint="eastAsia" w:ascii="宋体" w:hAnsi="宋体"/>
          <w:color w:val="auto"/>
          <w:sz w:val="24"/>
        </w:rPr>
        <w:t>22.2</w:t>
      </w:r>
      <w:r>
        <w:rPr>
          <w:rFonts w:ascii="宋体" w:hAnsi="宋体"/>
          <w:color w:val="auto"/>
          <w:sz w:val="24"/>
        </w:rPr>
        <w:t>经</w:t>
      </w:r>
      <w:r>
        <w:rPr>
          <w:rFonts w:hint="eastAsia" w:ascii="宋体" w:hAnsi="宋体"/>
          <w:color w:val="auto"/>
          <w:sz w:val="24"/>
        </w:rPr>
        <w:t>甲方</w:t>
      </w:r>
      <w:r>
        <w:rPr>
          <w:rFonts w:ascii="宋体" w:hAnsi="宋体"/>
          <w:color w:val="auto"/>
          <w:sz w:val="24"/>
        </w:rPr>
        <w:t>书面同意</w:t>
      </w:r>
      <w:r>
        <w:rPr>
          <w:rFonts w:hint="eastAsia" w:ascii="宋体" w:hAnsi="宋体"/>
          <w:color w:val="auto"/>
          <w:sz w:val="24"/>
        </w:rPr>
        <w:t>乙</w:t>
      </w:r>
      <w:r>
        <w:rPr>
          <w:rFonts w:ascii="宋体" w:hAnsi="宋体"/>
          <w:color w:val="auto"/>
          <w:sz w:val="24"/>
        </w:rPr>
        <w:t>方可以将合同条款下非主体、非关键性工作分包给他人完成。接受分包的人应当具备相应的资格条件，并不得再次分包。分包后不能解除卖方履行本合同的责任和义务，接受分包的人与</w:t>
      </w:r>
      <w:r>
        <w:rPr>
          <w:rFonts w:hint="eastAsia" w:ascii="宋体" w:hAnsi="宋体"/>
          <w:color w:val="auto"/>
          <w:sz w:val="24"/>
        </w:rPr>
        <w:t>乙</w:t>
      </w:r>
      <w:r>
        <w:rPr>
          <w:rFonts w:ascii="宋体" w:hAnsi="宋体"/>
          <w:color w:val="auto"/>
          <w:sz w:val="24"/>
        </w:rPr>
        <w:t>方共同对</w:t>
      </w:r>
      <w:r>
        <w:rPr>
          <w:rFonts w:hint="eastAsia" w:ascii="宋体" w:hAnsi="宋体"/>
          <w:color w:val="auto"/>
          <w:sz w:val="24"/>
        </w:rPr>
        <w:t>甲</w:t>
      </w:r>
      <w:r>
        <w:rPr>
          <w:rFonts w:ascii="宋体" w:hAnsi="宋体"/>
          <w:color w:val="auto"/>
          <w:sz w:val="24"/>
        </w:rPr>
        <w:t>方连带承担合同的责任和义务。</w:t>
      </w:r>
    </w:p>
    <w:p w14:paraId="035816F3">
      <w:pPr>
        <w:spacing w:line="400" w:lineRule="exact"/>
        <w:ind w:firstLine="480" w:firstLineChars="200"/>
        <w:rPr>
          <w:rFonts w:ascii="宋体" w:hAnsi="宋体"/>
          <w:b/>
          <w:color w:val="auto"/>
          <w:sz w:val="24"/>
        </w:rPr>
      </w:pPr>
      <w:r>
        <w:rPr>
          <w:rFonts w:hint="eastAsia" w:ascii="宋体" w:hAnsi="宋体"/>
          <w:b/>
          <w:color w:val="auto"/>
          <w:sz w:val="24"/>
        </w:rPr>
        <w:t>23.</w:t>
      </w:r>
      <w:r>
        <w:rPr>
          <w:rFonts w:ascii="宋体" w:hAnsi="宋体"/>
          <w:b/>
          <w:color w:val="auto"/>
          <w:sz w:val="24"/>
          <w:u w:val="none" w:color="FF0000"/>
        </w:rPr>
        <w:t>合同修改</w:t>
      </w:r>
    </w:p>
    <w:p w14:paraId="5E49953C">
      <w:pPr>
        <w:spacing w:line="400" w:lineRule="exact"/>
        <w:ind w:firstLine="480" w:firstLineChars="200"/>
        <w:rPr>
          <w:rFonts w:ascii="宋体" w:hAnsi="宋体"/>
          <w:color w:val="auto"/>
          <w:sz w:val="24"/>
        </w:rPr>
      </w:pPr>
      <w:r>
        <w:rPr>
          <w:rFonts w:hint="eastAsia" w:ascii="宋体" w:hAnsi="宋体"/>
          <w:color w:val="auto"/>
          <w:sz w:val="24"/>
        </w:rPr>
        <w:t>甲方</w:t>
      </w:r>
      <w:r>
        <w:rPr>
          <w:rFonts w:ascii="宋体" w:hAnsi="宋体"/>
          <w:color w:val="auto"/>
          <w:sz w:val="24"/>
        </w:rPr>
        <w:t>和</w:t>
      </w:r>
      <w:r>
        <w:rPr>
          <w:rFonts w:hint="eastAsia" w:ascii="宋体" w:hAnsi="宋体"/>
          <w:color w:val="auto"/>
          <w:sz w:val="24"/>
        </w:rPr>
        <w:t>乙</w:t>
      </w:r>
      <w:r>
        <w:rPr>
          <w:rFonts w:ascii="宋体" w:hAnsi="宋体"/>
          <w:color w:val="auto"/>
          <w:sz w:val="24"/>
        </w:rPr>
        <w:t>方都不得擅自变更本合同，但合同继续履行将损害国家和社会公共利益的除外。如必须对合同条款进行改动时，当事人双方须共同签署书面文件，做为合同的补充。</w:t>
      </w:r>
    </w:p>
    <w:p w14:paraId="52152F39">
      <w:pPr>
        <w:spacing w:line="400" w:lineRule="exact"/>
        <w:ind w:firstLine="480" w:firstLineChars="200"/>
        <w:rPr>
          <w:rFonts w:ascii="宋体" w:hAnsi="宋体"/>
          <w:b/>
          <w:color w:val="auto"/>
          <w:sz w:val="24"/>
        </w:rPr>
      </w:pPr>
      <w:r>
        <w:rPr>
          <w:rFonts w:hint="eastAsia" w:ascii="宋体" w:hAnsi="宋体"/>
          <w:b/>
          <w:color w:val="auto"/>
          <w:sz w:val="24"/>
        </w:rPr>
        <w:t>24.</w:t>
      </w:r>
      <w:r>
        <w:rPr>
          <w:rFonts w:ascii="宋体" w:hAnsi="宋体"/>
          <w:b/>
          <w:color w:val="auto"/>
          <w:sz w:val="24"/>
        </w:rPr>
        <w:t>通知</w:t>
      </w:r>
    </w:p>
    <w:p w14:paraId="47828BBF">
      <w:pPr>
        <w:spacing w:line="400" w:lineRule="exact"/>
        <w:ind w:firstLine="480" w:firstLineChars="200"/>
        <w:rPr>
          <w:rFonts w:ascii="宋体" w:hAnsi="宋体"/>
          <w:color w:val="auto"/>
          <w:sz w:val="24"/>
        </w:rPr>
      </w:pPr>
      <w:r>
        <w:rPr>
          <w:rFonts w:ascii="宋体" w:hAnsi="宋体"/>
          <w:color w:val="auto"/>
          <w:sz w:val="24"/>
        </w:rPr>
        <w:t>本合同任何一方给另一方的通知，都应以书面形式发送，而另一方也应以书面形式确认并发送到对方明确的地址。</w:t>
      </w:r>
    </w:p>
    <w:p w14:paraId="5D99CA10">
      <w:pPr>
        <w:spacing w:line="400" w:lineRule="exact"/>
        <w:ind w:firstLine="480" w:firstLineChars="200"/>
        <w:rPr>
          <w:rFonts w:ascii="宋体" w:hAnsi="宋体"/>
          <w:b/>
          <w:color w:val="auto"/>
          <w:sz w:val="24"/>
        </w:rPr>
      </w:pPr>
      <w:r>
        <w:rPr>
          <w:rFonts w:hint="eastAsia" w:ascii="宋体" w:hAnsi="宋体"/>
          <w:b/>
          <w:color w:val="auto"/>
          <w:sz w:val="24"/>
        </w:rPr>
        <w:t>25.</w:t>
      </w:r>
      <w:r>
        <w:rPr>
          <w:rFonts w:ascii="宋体" w:hAnsi="宋体"/>
          <w:b/>
          <w:color w:val="auto"/>
          <w:sz w:val="24"/>
        </w:rPr>
        <w:t>计量单位</w:t>
      </w:r>
    </w:p>
    <w:p w14:paraId="585DB608">
      <w:pPr>
        <w:spacing w:line="400" w:lineRule="exact"/>
        <w:ind w:firstLine="480" w:firstLineChars="200"/>
        <w:rPr>
          <w:rFonts w:ascii="宋体" w:hAnsi="宋体"/>
          <w:color w:val="auto"/>
          <w:sz w:val="24"/>
        </w:rPr>
      </w:pPr>
      <w:r>
        <w:rPr>
          <w:rFonts w:ascii="宋体" w:hAnsi="宋体"/>
          <w:color w:val="auto"/>
          <w:sz w:val="24"/>
        </w:rPr>
        <w:t>除技术规范中另有规定外，计量单位均使用国家法定计量单位。</w:t>
      </w:r>
    </w:p>
    <w:p w14:paraId="239B64D5">
      <w:pPr>
        <w:spacing w:line="400" w:lineRule="exact"/>
        <w:ind w:firstLine="480" w:firstLineChars="200"/>
        <w:rPr>
          <w:rFonts w:ascii="宋体" w:hAnsi="宋体"/>
          <w:b/>
          <w:color w:val="auto"/>
          <w:sz w:val="24"/>
        </w:rPr>
      </w:pPr>
      <w:r>
        <w:rPr>
          <w:rFonts w:hint="eastAsia" w:ascii="宋体" w:hAnsi="宋体"/>
          <w:b/>
          <w:color w:val="auto"/>
          <w:sz w:val="24"/>
        </w:rPr>
        <w:t>26.</w:t>
      </w:r>
      <w:r>
        <w:rPr>
          <w:rFonts w:ascii="宋体" w:hAnsi="宋体"/>
          <w:b/>
          <w:color w:val="auto"/>
          <w:sz w:val="24"/>
        </w:rPr>
        <w:t>适用法律</w:t>
      </w:r>
    </w:p>
    <w:p w14:paraId="3AF890AD">
      <w:pPr>
        <w:spacing w:line="400" w:lineRule="exact"/>
        <w:ind w:firstLine="480" w:firstLineChars="200"/>
        <w:rPr>
          <w:rFonts w:hint="eastAsia" w:ascii="宋体" w:hAnsi="宋体"/>
          <w:color w:val="auto"/>
          <w:sz w:val="24"/>
        </w:rPr>
      </w:pPr>
      <w:r>
        <w:rPr>
          <w:rFonts w:ascii="宋体" w:hAnsi="宋体"/>
          <w:color w:val="auto"/>
          <w:sz w:val="24"/>
        </w:rPr>
        <w:t>本合同按照中华人民共和国的</w:t>
      </w:r>
      <w:r>
        <w:rPr>
          <w:rFonts w:hint="eastAsia" w:ascii="宋体" w:hAnsi="宋体"/>
          <w:color w:val="auto"/>
          <w:sz w:val="24"/>
        </w:rPr>
        <w:t>相关</w:t>
      </w:r>
      <w:r>
        <w:rPr>
          <w:rFonts w:ascii="宋体" w:hAnsi="宋体"/>
          <w:color w:val="auto"/>
          <w:sz w:val="24"/>
        </w:rPr>
        <w:t>法律进行解释。</w:t>
      </w:r>
    </w:p>
    <w:p w14:paraId="397B0DE9">
      <w:pPr>
        <w:pStyle w:val="13"/>
        <w:jc w:val="both"/>
        <w:rPr>
          <w:rFonts w:hint="eastAsia"/>
          <w:color w:val="auto"/>
          <w:lang w:val="zh-CN"/>
        </w:rPr>
      </w:pPr>
      <w:bookmarkStart w:id="78" w:name="_Toc428180574"/>
      <w:bookmarkStart w:id="79" w:name="_Toc6724"/>
    </w:p>
    <w:p w14:paraId="3BC67C21">
      <w:pPr>
        <w:pStyle w:val="13"/>
        <w:rPr>
          <w:rFonts w:hint="eastAsia"/>
          <w:color w:val="auto"/>
          <w:lang w:val="zh-CN"/>
        </w:rPr>
      </w:pPr>
    </w:p>
    <w:p w14:paraId="6C7BF3B4">
      <w:pPr>
        <w:pStyle w:val="13"/>
        <w:rPr>
          <w:rFonts w:hint="eastAsia"/>
          <w:color w:val="auto"/>
          <w:lang w:val="zh-CN"/>
        </w:rPr>
      </w:pPr>
    </w:p>
    <w:p w14:paraId="0709332E">
      <w:pPr>
        <w:pStyle w:val="13"/>
        <w:rPr>
          <w:rFonts w:hint="eastAsia"/>
          <w:color w:val="auto"/>
          <w:lang w:val="zh-CN"/>
        </w:rPr>
      </w:pPr>
    </w:p>
    <w:p w14:paraId="11451B9D">
      <w:pPr>
        <w:pStyle w:val="13"/>
        <w:rPr>
          <w:rFonts w:hint="eastAsia"/>
          <w:color w:val="auto"/>
          <w:lang w:val="zh-CN"/>
        </w:rPr>
      </w:pPr>
    </w:p>
    <w:p w14:paraId="61EDDAF7">
      <w:pPr>
        <w:pStyle w:val="13"/>
        <w:rPr>
          <w:rFonts w:hint="eastAsia"/>
          <w:color w:val="auto"/>
          <w:lang w:val="zh-CN"/>
        </w:rPr>
      </w:pPr>
    </w:p>
    <w:p w14:paraId="3C45074F">
      <w:pPr>
        <w:pStyle w:val="13"/>
        <w:rPr>
          <w:rFonts w:hint="eastAsia"/>
          <w:color w:val="auto"/>
          <w:lang w:val="zh-CN"/>
        </w:rPr>
      </w:pPr>
    </w:p>
    <w:p w14:paraId="6A028844">
      <w:pPr>
        <w:pStyle w:val="13"/>
        <w:rPr>
          <w:rFonts w:hint="eastAsia"/>
          <w:color w:val="auto"/>
          <w:lang w:val="zh-CN"/>
        </w:rPr>
      </w:pPr>
    </w:p>
    <w:p w14:paraId="1D5A2069">
      <w:pPr>
        <w:pStyle w:val="13"/>
        <w:jc w:val="both"/>
        <w:rPr>
          <w:rFonts w:hint="eastAsia"/>
          <w:color w:val="auto"/>
          <w:lang w:val="zh-CN"/>
        </w:rPr>
      </w:pPr>
    </w:p>
    <w:p w14:paraId="1DD35A99">
      <w:pPr>
        <w:pStyle w:val="13"/>
        <w:spacing w:before="0" w:after="0" w:line="360" w:lineRule="auto"/>
        <w:rPr>
          <w:rFonts w:hint="eastAsia" w:ascii="宋体" w:hAnsi="宋体" w:eastAsia="宋体" w:cs="宋体"/>
          <w:b/>
          <w:bCs/>
          <w:color w:val="000000"/>
          <w:kern w:val="2"/>
          <w:szCs w:val="36"/>
          <w:lang w:val="zh-CN"/>
        </w:rPr>
      </w:pPr>
      <w:bookmarkStart w:id="80" w:name="_Toc4106"/>
      <w:r>
        <w:rPr>
          <w:rFonts w:hint="eastAsia" w:ascii="宋体" w:hAnsi="宋体" w:eastAsia="宋体" w:cs="宋体"/>
          <w:b/>
          <w:bCs/>
          <w:color w:val="000000"/>
          <w:kern w:val="2"/>
          <w:szCs w:val="36"/>
          <w:lang w:val="zh-CN"/>
        </w:rPr>
        <w:t xml:space="preserve">第四部分  </w:t>
      </w:r>
      <w:r>
        <w:rPr>
          <w:rFonts w:hint="eastAsia" w:ascii="宋体" w:hAnsi="宋体" w:eastAsia="宋体" w:cs="宋体"/>
          <w:b/>
          <w:bCs/>
          <w:color w:val="000000"/>
          <w:kern w:val="2"/>
          <w:szCs w:val="36"/>
          <w:lang w:val="zh-CN" w:eastAsia="zh-CN"/>
        </w:rPr>
        <w:t>磋商</w:t>
      </w:r>
      <w:r>
        <w:rPr>
          <w:rFonts w:hint="eastAsia" w:ascii="宋体" w:hAnsi="宋体" w:eastAsia="宋体" w:cs="宋体"/>
          <w:b/>
          <w:bCs/>
          <w:color w:val="000000"/>
          <w:kern w:val="2"/>
          <w:szCs w:val="36"/>
          <w:lang w:val="zh-CN"/>
        </w:rPr>
        <w:t>响应文件格式</w:t>
      </w:r>
      <w:bookmarkEnd w:id="78"/>
      <w:bookmarkEnd w:id="79"/>
      <w:bookmarkEnd w:id="80"/>
    </w:p>
    <w:p w14:paraId="02923849">
      <w:pPr>
        <w:pStyle w:val="18"/>
        <w:jc w:val="center"/>
        <w:rPr>
          <w:rFonts w:hint="eastAsia"/>
          <w:color w:val="auto"/>
          <w:kern w:val="28"/>
          <w:sz w:val="24"/>
          <w:szCs w:val="24"/>
        </w:rPr>
      </w:pPr>
    </w:p>
    <w:p w14:paraId="46670B26">
      <w:pPr>
        <w:spacing w:line="500" w:lineRule="exact"/>
        <w:ind w:firstLine="480"/>
        <w:rPr>
          <w:rFonts w:hint="eastAsia" w:ascii="宋体" w:hAnsi="宋体"/>
          <w:color w:val="auto"/>
          <w:sz w:val="24"/>
          <w:szCs w:val="24"/>
        </w:rPr>
      </w:pPr>
      <w:r>
        <w:rPr>
          <w:rFonts w:hint="eastAsia" w:ascii="宋体" w:hAnsi="宋体"/>
          <w:color w:val="auto"/>
          <w:sz w:val="24"/>
          <w:szCs w:val="24"/>
        </w:rPr>
        <w:t>（一）资格审查文件</w:t>
      </w:r>
    </w:p>
    <w:p w14:paraId="783F151A">
      <w:pPr>
        <w:spacing w:line="500" w:lineRule="exact"/>
        <w:ind w:firstLine="480"/>
        <w:rPr>
          <w:rFonts w:hint="eastAsia" w:ascii="宋体" w:hAnsi="宋体"/>
          <w:color w:val="auto"/>
          <w:sz w:val="24"/>
          <w:szCs w:val="24"/>
        </w:rPr>
      </w:pPr>
      <w:r>
        <w:rPr>
          <w:rFonts w:hint="eastAsia" w:ascii="宋体" w:hAnsi="宋体"/>
          <w:color w:val="auto"/>
          <w:sz w:val="24"/>
          <w:szCs w:val="24"/>
        </w:rPr>
        <w:t>1、</w:t>
      </w:r>
      <w:r>
        <w:rPr>
          <w:rFonts w:hint="eastAsia" w:ascii="宋体" w:hAnsi="宋体"/>
          <w:color w:val="auto"/>
          <w:sz w:val="24"/>
          <w:szCs w:val="24"/>
          <w:lang w:val="en-US" w:eastAsia="zh-CN"/>
        </w:rPr>
        <w:t>磋商函</w:t>
      </w:r>
      <w:r>
        <w:rPr>
          <w:rFonts w:hint="eastAsia" w:ascii="宋体" w:hAnsi="宋体"/>
          <w:color w:val="auto"/>
          <w:sz w:val="24"/>
          <w:szCs w:val="24"/>
        </w:rPr>
        <w:t>…………………………………………………………………（</w:t>
      </w:r>
      <w:r>
        <w:rPr>
          <w:rFonts w:hint="eastAsia" w:ascii="宋体" w:hAnsi="宋体"/>
          <w:color w:val="auto"/>
          <w:sz w:val="24"/>
          <w:szCs w:val="24"/>
          <w:lang w:eastAsia="zh-CN"/>
        </w:rPr>
        <w:t>格式</w:t>
      </w:r>
      <w:r>
        <w:rPr>
          <w:rFonts w:hint="eastAsia" w:ascii="宋体" w:hAnsi="宋体"/>
          <w:color w:val="auto"/>
          <w:sz w:val="24"/>
          <w:szCs w:val="24"/>
        </w:rPr>
        <w:t>1）</w:t>
      </w:r>
    </w:p>
    <w:p w14:paraId="2205BF24">
      <w:pPr>
        <w:spacing w:line="500" w:lineRule="exact"/>
        <w:ind w:firstLine="480"/>
        <w:rPr>
          <w:rFonts w:hint="eastAsia" w:ascii="宋体" w:hAnsi="宋体"/>
          <w:color w:val="auto"/>
          <w:sz w:val="24"/>
          <w:szCs w:val="24"/>
        </w:rPr>
      </w:pPr>
      <w:r>
        <w:rPr>
          <w:rFonts w:hint="eastAsia" w:ascii="宋体" w:hAnsi="宋体"/>
          <w:color w:val="auto"/>
          <w:sz w:val="24"/>
          <w:szCs w:val="24"/>
        </w:rPr>
        <w:t>2、法定代表人证明书……………………………………………………（</w:t>
      </w:r>
      <w:r>
        <w:rPr>
          <w:rFonts w:hint="eastAsia" w:ascii="宋体" w:hAnsi="宋体"/>
          <w:color w:val="auto"/>
          <w:sz w:val="24"/>
          <w:szCs w:val="24"/>
          <w:lang w:eastAsia="zh-CN"/>
        </w:rPr>
        <w:t>格式</w:t>
      </w:r>
      <w:r>
        <w:rPr>
          <w:rFonts w:hint="eastAsia" w:ascii="宋体" w:hAnsi="宋体"/>
          <w:color w:val="auto"/>
          <w:sz w:val="24"/>
          <w:szCs w:val="24"/>
        </w:rPr>
        <w:t>2）</w:t>
      </w:r>
    </w:p>
    <w:p w14:paraId="04D07E13">
      <w:pPr>
        <w:spacing w:line="500" w:lineRule="exact"/>
        <w:ind w:firstLine="480"/>
        <w:rPr>
          <w:rFonts w:hint="eastAsia" w:ascii="宋体" w:hAnsi="宋体"/>
          <w:color w:val="auto"/>
          <w:sz w:val="24"/>
          <w:szCs w:val="24"/>
        </w:rPr>
      </w:pPr>
      <w:r>
        <w:rPr>
          <w:rFonts w:hint="eastAsia" w:ascii="宋体" w:hAnsi="宋体"/>
          <w:color w:val="auto"/>
          <w:sz w:val="24"/>
          <w:szCs w:val="24"/>
        </w:rPr>
        <w:t>3、法定代表人授权书……………………………………………………（</w:t>
      </w:r>
      <w:r>
        <w:rPr>
          <w:rFonts w:hint="eastAsia" w:ascii="宋体" w:hAnsi="宋体"/>
          <w:color w:val="auto"/>
          <w:sz w:val="24"/>
          <w:szCs w:val="24"/>
          <w:lang w:eastAsia="zh-CN"/>
        </w:rPr>
        <w:t>格式</w:t>
      </w:r>
      <w:r>
        <w:rPr>
          <w:rFonts w:hint="eastAsia" w:ascii="宋体" w:hAnsi="宋体"/>
          <w:color w:val="auto"/>
          <w:sz w:val="24"/>
          <w:szCs w:val="24"/>
        </w:rPr>
        <w:t>3）</w:t>
      </w:r>
    </w:p>
    <w:p w14:paraId="70005F5B">
      <w:pPr>
        <w:spacing w:line="500" w:lineRule="exact"/>
        <w:ind w:firstLine="480"/>
        <w:rPr>
          <w:rFonts w:hint="eastAsia" w:ascii="宋体" w:hAnsi="宋体"/>
          <w:color w:val="auto"/>
          <w:sz w:val="24"/>
          <w:szCs w:val="24"/>
        </w:rPr>
      </w:pPr>
      <w:r>
        <w:rPr>
          <w:rFonts w:hint="eastAsia" w:ascii="宋体" w:hAnsi="宋体"/>
          <w:color w:val="auto"/>
          <w:sz w:val="24"/>
          <w:szCs w:val="24"/>
        </w:rPr>
        <w:t>4、</w:t>
      </w:r>
      <w:r>
        <w:rPr>
          <w:rFonts w:hint="eastAsia" w:ascii="宋体" w:hAnsi="宋体"/>
          <w:color w:val="auto"/>
          <w:sz w:val="24"/>
          <w:szCs w:val="24"/>
          <w:lang w:eastAsia="zh-CN"/>
        </w:rPr>
        <w:t>供应商</w:t>
      </w:r>
      <w:r>
        <w:rPr>
          <w:rFonts w:hint="eastAsia" w:ascii="宋体" w:hAnsi="宋体"/>
          <w:color w:val="auto"/>
          <w:sz w:val="24"/>
          <w:szCs w:val="24"/>
        </w:rPr>
        <w:t>承诺函…………………………………………………………（</w:t>
      </w:r>
      <w:r>
        <w:rPr>
          <w:rFonts w:hint="eastAsia" w:ascii="宋体" w:hAnsi="宋体"/>
          <w:color w:val="auto"/>
          <w:sz w:val="24"/>
          <w:szCs w:val="24"/>
          <w:lang w:eastAsia="zh-CN"/>
        </w:rPr>
        <w:t>格式</w:t>
      </w:r>
      <w:r>
        <w:rPr>
          <w:rFonts w:hint="eastAsia" w:ascii="宋体" w:hAnsi="宋体"/>
          <w:color w:val="auto"/>
          <w:sz w:val="24"/>
          <w:szCs w:val="24"/>
        </w:rPr>
        <w:t>4）</w:t>
      </w:r>
    </w:p>
    <w:p w14:paraId="274C56B9">
      <w:pPr>
        <w:spacing w:line="500" w:lineRule="exact"/>
        <w:ind w:firstLine="480"/>
        <w:rPr>
          <w:rFonts w:hint="eastAsia" w:ascii="宋体" w:hAnsi="宋体"/>
          <w:color w:val="auto"/>
          <w:sz w:val="24"/>
          <w:szCs w:val="24"/>
        </w:rPr>
      </w:pPr>
      <w:r>
        <w:rPr>
          <w:rFonts w:hint="eastAsia" w:ascii="宋体" w:hAnsi="宋体"/>
          <w:color w:val="auto"/>
          <w:sz w:val="24"/>
          <w:szCs w:val="24"/>
        </w:rPr>
        <w:t>5、供应商诚信承诺书……………………………………………………（</w:t>
      </w:r>
      <w:r>
        <w:rPr>
          <w:rFonts w:hint="eastAsia" w:ascii="宋体" w:hAnsi="宋体"/>
          <w:color w:val="auto"/>
          <w:sz w:val="24"/>
          <w:szCs w:val="24"/>
          <w:lang w:eastAsia="zh-CN"/>
        </w:rPr>
        <w:t>格式</w:t>
      </w:r>
      <w:r>
        <w:rPr>
          <w:rFonts w:hint="eastAsia" w:ascii="宋体" w:hAnsi="宋体"/>
          <w:color w:val="auto"/>
          <w:sz w:val="24"/>
          <w:szCs w:val="24"/>
        </w:rPr>
        <w:t>5）</w:t>
      </w:r>
    </w:p>
    <w:p w14:paraId="5B61BAFA">
      <w:pPr>
        <w:spacing w:line="500" w:lineRule="exact"/>
        <w:ind w:firstLine="480"/>
        <w:rPr>
          <w:rFonts w:hint="eastAsia" w:ascii="宋体" w:hAnsi="宋体"/>
          <w:color w:val="auto"/>
          <w:sz w:val="24"/>
          <w:szCs w:val="24"/>
        </w:rPr>
      </w:pPr>
      <w:r>
        <w:rPr>
          <w:rFonts w:hint="eastAsia" w:ascii="宋体" w:hAnsi="宋体"/>
          <w:color w:val="auto"/>
          <w:sz w:val="24"/>
          <w:szCs w:val="24"/>
        </w:rPr>
        <w:t>6、</w:t>
      </w:r>
      <w:r>
        <w:rPr>
          <w:rFonts w:hint="eastAsia" w:ascii="宋体" w:hAnsi="宋体"/>
          <w:color w:val="auto"/>
          <w:sz w:val="24"/>
          <w:szCs w:val="24"/>
          <w:lang w:eastAsia="zh-CN"/>
        </w:rPr>
        <w:t>供应商</w:t>
      </w:r>
      <w:r>
        <w:rPr>
          <w:rFonts w:hint="eastAsia" w:ascii="宋体" w:hAnsi="宋体"/>
          <w:color w:val="auto"/>
          <w:sz w:val="24"/>
          <w:szCs w:val="24"/>
        </w:rPr>
        <w:t>资格证明文件…………………………………………………（</w:t>
      </w:r>
      <w:r>
        <w:rPr>
          <w:rFonts w:hint="eastAsia" w:ascii="宋体" w:hAnsi="宋体"/>
          <w:color w:val="auto"/>
          <w:sz w:val="24"/>
          <w:szCs w:val="24"/>
          <w:lang w:eastAsia="zh-CN"/>
        </w:rPr>
        <w:t>格式</w:t>
      </w:r>
      <w:r>
        <w:rPr>
          <w:rFonts w:hint="eastAsia" w:ascii="宋体" w:hAnsi="宋体"/>
          <w:color w:val="auto"/>
          <w:sz w:val="24"/>
          <w:szCs w:val="24"/>
        </w:rPr>
        <w:t>6）</w:t>
      </w:r>
    </w:p>
    <w:p w14:paraId="7CDAB6C3">
      <w:pPr>
        <w:spacing w:line="500" w:lineRule="exact"/>
        <w:ind w:firstLine="480"/>
        <w:rPr>
          <w:rFonts w:hint="eastAsia" w:ascii="宋体" w:hAnsi="宋体"/>
          <w:color w:val="auto"/>
          <w:sz w:val="24"/>
          <w:szCs w:val="24"/>
        </w:rPr>
      </w:pPr>
      <w:r>
        <w:rPr>
          <w:rFonts w:hint="eastAsia" w:ascii="宋体" w:hAnsi="宋体"/>
          <w:color w:val="auto"/>
          <w:sz w:val="24"/>
          <w:szCs w:val="24"/>
        </w:rPr>
        <w:t>7、无重大违法记录声明…………………………………………………（</w:t>
      </w:r>
      <w:r>
        <w:rPr>
          <w:rFonts w:hint="eastAsia" w:ascii="宋体" w:hAnsi="宋体"/>
          <w:color w:val="auto"/>
          <w:sz w:val="24"/>
          <w:szCs w:val="24"/>
          <w:lang w:eastAsia="zh-CN"/>
        </w:rPr>
        <w:t>格式</w:t>
      </w:r>
      <w:r>
        <w:rPr>
          <w:rFonts w:hint="eastAsia" w:ascii="宋体" w:hAnsi="宋体"/>
          <w:color w:val="auto"/>
          <w:sz w:val="24"/>
          <w:szCs w:val="24"/>
        </w:rPr>
        <w:t>7）</w:t>
      </w:r>
    </w:p>
    <w:p w14:paraId="79501F12">
      <w:pPr>
        <w:widowControl/>
        <w:snapToGrid w:val="0"/>
        <w:spacing w:line="500" w:lineRule="exact"/>
        <w:ind w:firstLine="480" w:firstLineChars="200"/>
        <w:outlineLvl w:val="1"/>
        <w:rPr>
          <w:rFonts w:hint="eastAsia" w:ascii="宋体" w:hAnsi="宋体"/>
          <w:color w:val="auto"/>
          <w:sz w:val="24"/>
          <w:szCs w:val="24"/>
        </w:rPr>
      </w:pPr>
      <w:r>
        <w:rPr>
          <w:rFonts w:hint="eastAsia" w:ascii="宋体" w:hAnsi="宋体"/>
          <w:color w:val="auto"/>
          <w:sz w:val="24"/>
          <w:szCs w:val="24"/>
        </w:rPr>
        <w:t>8、财务状况、缴纳税收和社会保障资金证明…………………………（</w:t>
      </w:r>
      <w:r>
        <w:rPr>
          <w:rFonts w:hint="eastAsia" w:ascii="宋体" w:hAnsi="宋体"/>
          <w:color w:val="auto"/>
          <w:sz w:val="24"/>
          <w:szCs w:val="24"/>
          <w:lang w:eastAsia="zh-CN"/>
        </w:rPr>
        <w:t>格式</w:t>
      </w:r>
      <w:r>
        <w:rPr>
          <w:rFonts w:hint="eastAsia" w:ascii="宋体" w:hAnsi="宋体"/>
          <w:color w:val="auto"/>
          <w:sz w:val="24"/>
          <w:szCs w:val="24"/>
        </w:rPr>
        <w:t>8）</w:t>
      </w:r>
    </w:p>
    <w:p w14:paraId="69467617">
      <w:pPr>
        <w:spacing w:line="500" w:lineRule="exact"/>
        <w:ind w:firstLine="480"/>
        <w:rPr>
          <w:rFonts w:hint="eastAsia" w:ascii="宋体" w:hAnsi="宋体"/>
          <w:color w:val="auto"/>
          <w:sz w:val="24"/>
          <w:szCs w:val="24"/>
        </w:rPr>
      </w:pPr>
      <w:r>
        <w:rPr>
          <w:rFonts w:hint="eastAsia" w:ascii="宋体" w:hAnsi="宋体"/>
          <w:color w:val="auto"/>
          <w:sz w:val="24"/>
          <w:szCs w:val="24"/>
        </w:rPr>
        <w:t>（二）符合性审查文件</w:t>
      </w:r>
    </w:p>
    <w:p w14:paraId="3ECDDFA4">
      <w:pPr>
        <w:spacing w:line="500" w:lineRule="exact"/>
        <w:ind w:firstLine="480"/>
        <w:rPr>
          <w:rFonts w:hint="eastAsia" w:ascii="宋体" w:hAnsi="宋体"/>
          <w:color w:val="auto"/>
          <w:sz w:val="24"/>
          <w:szCs w:val="24"/>
        </w:rPr>
      </w:pPr>
      <w:r>
        <w:rPr>
          <w:rFonts w:hint="eastAsia" w:ascii="宋体" w:hAnsi="宋体"/>
          <w:color w:val="auto"/>
          <w:sz w:val="24"/>
          <w:szCs w:val="24"/>
        </w:rPr>
        <w:t>1、</w:t>
      </w:r>
      <w:r>
        <w:rPr>
          <w:rFonts w:hint="eastAsia" w:ascii="宋体" w:hAnsi="宋体"/>
          <w:color w:val="auto"/>
          <w:sz w:val="24"/>
          <w:szCs w:val="24"/>
          <w:lang w:eastAsia="zh-CN"/>
        </w:rPr>
        <w:t>竞争性磋商首次报价表</w:t>
      </w:r>
      <w:r>
        <w:rPr>
          <w:rFonts w:hint="eastAsia" w:ascii="宋体" w:hAnsi="宋体"/>
          <w:color w:val="auto"/>
          <w:sz w:val="24"/>
          <w:szCs w:val="24"/>
        </w:rPr>
        <w:t>………………………………………………（</w:t>
      </w:r>
      <w:r>
        <w:rPr>
          <w:rFonts w:hint="eastAsia" w:ascii="宋体" w:hAnsi="宋体"/>
          <w:color w:val="auto"/>
          <w:sz w:val="24"/>
          <w:szCs w:val="24"/>
          <w:lang w:eastAsia="zh-CN"/>
        </w:rPr>
        <w:t>格式</w:t>
      </w:r>
      <w:r>
        <w:rPr>
          <w:rFonts w:hint="eastAsia" w:ascii="宋体" w:hAnsi="宋体"/>
          <w:color w:val="auto"/>
          <w:sz w:val="24"/>
          <w:szCs w:val="24"/>
        </w:rPr>
        <w:t>9</w:t>
      </w:r>
      <w:r>
        <w:rPr>
          <w:rFonts w:hint="eastAsia" w:ascii="宋体" w:hAnsi="宋体"/>
          <w:color w:val="auto"/>
          <w:sz w:val="24"/>
          <w:szCs w:val="24"/>
          <w:lang w:val="en-US" w:eastAsia="zh-CN"/>
        </w:rPr>
        <w:t>-1</w:t>
      </w:r>
      <w:r>
        <w:rPr>
          <w:rFonts w:hint="eastAsia" w:ascii="宋体" w:hAnsi="宋体"/>
          <w:color w:val="auto"/>
          <w:sz w:val="24"/>
          <w:szCs w:val="24"/>
        </w:rPr>
        <w:t>）</w:t>
      </w:r>
    </w:p>
    <w:p w14:paraId="6B0F1BD2">
      <w:pPr>
        <w:spacing w:line="500" w:lineRule="exact"/>
        <w:ind w:firstLine="480"/>
        <w:rPr>
          <w:rFonts w:hint="eastAsia" w:ascii="宋体" w:hAnsi="宋体"/>
          <w:color w:val="auto"/>
          <w:sz w:val="24"/>
          <w:szCs w:val="24"/>
          <w:lang w:val="en-US" w:eastAsia="zh-CN"/>
        </w:rPr>
      </w:pPr>
      <w:r>
        <w:rPr>
          <w:rFonts w:hint="eastAsia" w:ascii="宋体" w:hAnsi="宋体"/>
          <w:color w:val="auto"/>
          <w:sz w:val="24"/>
          <w:szCs w:val="24"/>
          <w:lang w:val="en-US" w:eastAsia="zh-CN"/>
        </w:rPr>
        <w:t>2、磋商最终报价表</w:t>
      </w:r>
      <w:r>
        <w:rPr>
          <w:rFonts w:hint="eastAsia" w:ascii="宋体" w:hAnsi="宋体"/>
          <w:color w:val="auto"/>
          <w:sz w:val="24"/>
          <w:szCs w:val="24"/>
        </w:rPr>
        <w:t>………………………………………………………（</w:t>
      </w:r>
      <w:r>
        <w:rPr>
          <w:rFonts w:hint="eastAsia" w:ascii="宋体" w:hAnsi="宋体"/>
          <w:color w:val="auto"/>
          <w:sz w:val="24"/>
          <w:szCs w:val="24"/>
          <w:lang w:eastAsia="zh-CN"/>
        </w:rPr>
        <w:t>格式</w:t>
      </w:r>
      <w:r>
        <w:rPr>
          <w:rFonts w:hint="eastAsia" w:ascii="宋体" w:hAnsi="宋体"/>
          <w:color w:val="auto"/>
          <w:sz w:val="24"/>
          <w:szCs w:val="24"/>
        </w:rPr>
        <w:t>9</w:t>
      </w:r>
      <w:r>
        <w:rPr>
          <w:rFonts w:hint="eastAsia" w:ascii="宋体" w:hAnsi="宋体"/>
          <w:color w:val="auto"/>
          <w:sz w:val="24"/>
          <w:szCs w:val="24"/>
          <w:lang w:val="en-US" w:eastAsia="zh-CN"/>
        </w:rPr>
        <w:t>-2</w:t>
      </w:r>
      <w:r>
        <w:rPr>
          <w:rFonts w:hint="eastAsia" w:ascii="宋体" w:hAnsi="宋体"/>
          <w:color w:val="auto"/>
          <w:sz w:val="24"/>
          <w:szCs w:val="24"/>
        </w:rPr>
        <w:t>）</w:t>
      </w:r>
    </w:p>
    <w:p w14:paraId="5E2B5724">
      <w:pPr>
        <w:spacing w:line="500" w:lineRule="exact"/>
        <w:ind w:firstLine="480"/>
        <w:rPr>
          <w:rFonts w:hint="eastAsia" w:ascii="宋体" w:hAnsi="宋体"/>
          <w:color w:val="auto"/>
          <w:sz w:val="24"/>
          <w:szCs w:val="24"/>
        </w:rPr>
      </w:pPr>
      <w:r>
        <w:rPr>
          <w:rFonts w:hint="eastAsia" w:ascii="宋体" w:hAnsi="宋体"/>
          <w:color w:val="auto"/>
          <w:sz w:val="24"/>
          <w:szCs w:val="24"/>
          <w:lang w:val="en-US" w:eastAsia="zh-CN"/>
        </w:rPr>
        <w:t>3</w:t>
      </w:r>
      <w:r>
        <w:rPr>
          <w:rFonts w:hint="eastAsia" w:ascii="宋体" w:hAnsi="宋体"/>
          <w:color w:val="auto"/>
          <w:sz w:val="24"/>
          <w:szCs w:val="24"/>
        </w:rPr>
        <w:t>、分项报价表……………………………………………………………（</w:t>
      </w:r>
      <w:r>
        <w:rPr>
          <w:rFonts w:hint="eastAsia" w:ascii="宋体" w:hAnsi="宋体"/>
          <w:color w:val="auto"/>
          <w:sz w:val="24"/>
          <w:szCs w:val="24"/>
          <w:lang w:eastAsia="zh-CN"/>
        </w:rPr>
        <w:t>格式</w:t>
      </w:r>
      <w:r>
        <w:rPr>
          <w:rFonts w:hint="eastAsia" w:ascii="宋体" w:hAnsi="宋体"/>
          <w:color w:val="auto"/>
          <w:sz w:val="24"/>
          <w:szCs w:val="24"/>
        </w:rPr>
        <w:t>10）</w:t>
      </w:r>
    </w:p>
    <w:p w14:paraId="7F9FC2D8">
      <w:pPr>
        <w:spacing w:line="500" w:lineRule="exact"/>
        <w:ind w:firstLine="480"/>
        <w:rPr>
          <w:rFonts w:hint="eastAsia" w:ascii="宋体" w:hAnsi="宋体"/>
          <w:color w:val="auto"/>
          <w:sz w:val="24"/>
          <w:szCs w:val="24"/>
        </w:rPr>
      </w:pPr>
      <w:r>
        <w:rPr>
          <w:rFonts w:hint="eastAsia" w:ascii="宋体" w:hAnsi="宋体"/>
          <w:color w:val="auto"/>
          <w:sz w:val="24"/>
          <w:szCs w:val="24"/>
          <w:lang w:val="en-US" w:eastAsia="zh-CN"/>
        </w:rPr>
        <w:t>4</w:t>
      </w:r>
      <w:r>
        <w:rPr>
          <w:rFonts w:hint="eastAsia" w:ascii="宋体" w:hAnsi="宋体"/>
          <w:color w:val="auto"/>
          <w:sz w:val="24"/>
          <w:szCs w:val="24"/>
        </w:rPr>
        <w:t>、技术规格响应表………………………………………………………（</w:t>
      </w:r>
      <w:r>
        <w:rPr>
          <w:rFonts w:hint="eastAsia" w:ascii="宋体" w:hAnsi="宋体"/>
          <w:color w:val="auto"/>
          <w:sz w:val="24"/>
          <w:szCs w:val="24"/>
          <w:lang w:eastAsia="zh-CN"/>
        </w:rPr>
        <w:t>格式</w:t>
      </w:r>
      <w:r>
        <w:rPr>
          <w:rFonts w:hint="eastAsia" w:ascii="宋体" w:hAnsi="宋体"/>
          <w:color w:val="auto"/>
          <w:sz w:val="24"/>
          <w:szCs w:val="24"/>
        </w:rPr>
        <w:t>11）</w:t>
      </w:r>
    </w:p>
    <w:p w14:paraId="68B7DD76">
      <w:pPr>
        <w:spacing w:line="500" w:lineRule="exact"/>
        <w:ind w:firstLine="480"/>
        <w:rPr>
          <w:rFonts w:hint="eastAsia" w:ascii="宋体" w:hAnsi="宋体"/>
          <w:color w:val="auto"/>
          <w:sz w:val="24"/>
          <w:szCs w:val="24"/>
        </w:rPr>
      </w:pPr>
      <w:r>
        <w:rPr>
          <w:rFonts w:hint="eastAsia" w:ascii="宋体" w:hAnsi="宋体"/>
          <w:color w:val="auto"/>
          <w:sz w:val="24"/>
          <w:szCs w:val="24"/>
          <w:lang w:val="en-US" w:eastAsia="zh-CN"/>
        </w:rPr>
        <w:t>5</w:t>
      </w:r>
      <w:r>
        <w:rPr>
          <w:rFonts w:hint="eastAsia" w:ascii="宋体" w:hAnsi="宋体"/>
          <w:color w:val="auto"/>
          <w:sz w:val="24"/>
          <w:szCs w:val="24"/>
        </w:rPr>
        <w:t>、其他资格证明材料……………………………………………………（</w:t>
      </w:r>
      <w:r>
        <w:rPr>
          <w:rFonts w:hint="eastAsia" w:ascii="宋体" w:hAnsi="宋体"/>
          <w:color w:val="auto"/>
          <w:sz w:val="24"/>
          <w:szCs w:val="24"/>
          <w:lang w:eastAsia="zh-CN"/>
        </w:rPr>
        <w:t>格式</w:t>
      </w:r>
      <w:r>
        <w:rPr>
          <w:rFonts w:hint="eastAsia" w:ascii="宋体" w:hAnsi="宋体"/>
          <w:color w:val="auto"/>
          <w:sz w:val="24"/>
          <w:szCs w:val="24"/>
        </w:rPr>
        <w:t>12）</w:t>
      </w:r>
    </w:p>
    <w:p w14:paraId="48C93435">
      <w:pPr>
        <w:spacing w:line="500" w:lineRule="exact"/>
        <w:ind w:firstLine="480"/>
        <w:rPr>
          <w:rFonts w:hint="eastAsia" w:ascii="宋体" w:hAnsi="宋体"/>
          <w:color w:val="auto"/>
          <w:sz w:val="24"/>
          <w:szCs w:val="24"/>
        </w:rPr>
      </w:pPr>
      <w:r>
        <w:rPr>
          <w:rFonts w:hint="eastAsia" w:ascii="宋体" w:hAnsi="宋体"/>
          <w:color w:val="auto"/>
          <w:sz w:val="24"/>
          <w:szCs w:val="24"/>
          <w:lang w:val="en-US" w:eastAsia="zh-CN"/>
        </w:rPr>
        <w:t>6</w:t>
      </w:r>
      <w:r>
        <w:rPr>
          <w:rFonts w:hint="eastAsia" w:ascii="宋体" w:hAnsi="宋体"/>
          <w:color w:val="auto"/>
          <w:sz w:val="24"/>
          <w:szCs w:val="24"/>
        </w:rPr>
        <w:t>、投标产品相关资料……………………………………………………（</w:t>
      </w:r>
      <w:r>
        <w:rPr>
          <w:rFonts w:hint="eastAsia" w:ascii="宋体" w:hAnsi="宋体"/>
          <w:color w:val="auto"/>
          <w:sz w:val="24"/>
          <w:szCs w:val="24"/>
          <w:lang w:eastAsia="zh-CN"/>
        </w:rPr>
        <w:t>格式</w:t>
      </w:r>
      <w:r>
        <w:rPr>
          <w:rFonts w:hint="eastAsia" w:ascii="宋体" w:hAnsi="宋体"/>
          <w:color w:val="auto"/>
          <w:sz w:val="24"/>
          <w:szCs w:val="24"/>
        </w:rPr>
        <w:t>13）</w:t>
      </w:r>
    </w:p>
    <w:p w14:paraId="3FF3FDC3">
      <w:pPr>
        <w:spacing w:line="500" w:lineRule="exact"/>
        <w:ind w:firstLine="480"/>
        <w:rPr>
          <w:rFonts w:hint="eastAsia" w:ascii="宋体" w:hAnsi="宋体"/>
          <w:color w:val="auto"/>
          <w:sz w:val="24"/>
          <w:szCs w:val="24"/>
        </w:rPr>
      </w:pPr>
      <w:r>
        <w:rPr>
          <w:rFonts w:hint="eastAsia" w:ascii="宋体" w:hAnsi="宋体"/>
          <w:color w:val="auto"/>
          <w:sz w:val="24"/>
          <w:szCs w:val="24"/>
          <w:lang w:val="en-US" w:eastAsia="zh-CN"/>
        </w:rPr>
        <w:t>7</w:t>
      </w:r>
      <w:r>
        <w:rPr>
          <w:rFonts w:hint="eastAsia" w:ascii="宋体" w:hAnsi="宋体"/>
          <w:color w:val="auto"/>
          <w:sz w:val="24"/>
          <w:szCs w:val="24"/>
        </w:rPr>
        <w:t>、</w:t>
      </w:r>
      <w:r>
        <w:rPr>
          <w:rFonts w:hint="eastAsia" w:ascii="宋体" w:hAnsi="宋体"/>
          <w:color w:val="auto"/>
          <w:sz w:val="24"/>
          <w:szCs w:val="24"/>
          <w:lang w:eastAsia="zh-CN"/>
        </w:rPr>
        <w:t>供应商</w:t>
      </w:r>
      <w:r>
        <w:rPr>
          <w:rFonts w:hint="eastAsia" w:ascii="宋体" w:hAnsi="宋体"/>
          <w:color w:val="auto"/>
          <w:sz w:val="24"/>
          <w:szCs w:val="24"/>
        </w:rPr>
        <w:t>类似业绩证明材料……………………………………………（</w:t>
      </w:r>
      <w:r>
        <w:rPr>
          <w:rFonts w:hint="eastAsia" w:ascii="宋体" w:hAnsi="宋体"/>
          <w:color w:val="auto"/>
          <w:sz w:val="24"/>
          <w:szCs w:val="24"/>
          <w:lang w:eastAsia="zh-CN"/>
        </w:rPr>
        <w:t>格式</w:t>
      </w:r>
      <w:r>
        <w:rPr>
          <w:rFonts w:hint="eastAsia" w:ascii="宋体" w:hAnsi="宋体"/>
          <w:color w:val="auto"/>
          <w:sz w:val="24"/>
          <w:szCs w:val="24"/>
        </w:rPr>
        <w:t>14）</w:t>
      </w:r>
    </w:p>
    <w:p w14:paraId="0BAF0D33">
      <w:pPr>
        <w:spacing w:line="500" w:lineRule="exact"/>
        <w:ind w:firstLine="480"/>
        <w:rPr>
          <w:rFonts w:hint="eastAsia" w:ascii="宋体" w:hAnsi="宋体"/>
          <w:color w:val="auto"/>
          <w:sz w:val="24"/>
          <w:szCs w:val="24"/>
        </w:rPr>
      </w:pPr>
      <w:r>
        <w:rPr>
          <w:rFonts w:hint="eastAsia" w:ascii="宋体" w:hAnsi="宋体"/>
          <w:color w:val="auto"/>
          <w:sz w:val="24"/>
          <w:szCs w:val="24"/>
          <w:lang w:val="en-US" w:eastAsia="zh-CN"/>
        </w:rPr>
        <w:t>8</w:t>
      </w:r>
      <w:r>
        <w:rPr>
          <w:rFonts w:hint="eastAsia" w:ascii="宋体" w:hAnsi="宋体"/>
          <w:color w:val="auto"/>
          <w:sz w:val="24"/>
          <w:szCs w:val="24"/>
        </w:rPr>
        <w:t>、</w:t>
      </w:r>
      <w:r>
        <w:rPr>
          <w:rFonts w:hint="eastAsia" w:ascii="宋体" w:hAnsi="宋体"/>
          <w:color w:val="auto"/>
          <w:sz w:val="24"/>
          <w:szCs w:val="24"/>
          <w:lang w:eastAsia="zh-CN"/>
        </w:rPr>
        <w:t>中小企业声明函（</w:t>
      </w:r>
      <w:r>
        <w:rPr>
          <w:rFonts w:hint="eastAsia" w:ascii="宋体" w:hAnsi="宋体"/>
          <w:color w:val="auto"/>
          <w:sz w:val="24"/>
          <w:szCs w:val="24"/>
          <w:lang w:val="en-US" w:eastAsia="zh-CN"/>
        </w:rPr>
        <w:t>货物</w:t>
      </w:r>
      <w:r>
        <w:rPr>
          <w:rFonts w:hint="eastAsia" w:ascii="宋体" w:hAnsi="宋体"/>
          <w:color w:val="auto"/>
          <w:sz w:val="24"/>
          <w:szCs w:val="24"/>
          <w:lang w:eastAsia="zh-CN"/>
        </w:rPr>
        <w:t>）</w:t>
      </w:r>
      <w:r>
        <w:rPr>
          <w:rFonts w:hint="eastAsia" w:ascii="宋体" w:hAnsi="宋体"/>
          <w:color w:val="auto"/>
          <w:sz w:val="24"/>
          <w:szCs w:val="24"/>
        </w:rPr>
        <w:t>……………………………………………（</w:t>
      </w:r>
      <w:r>
        <w:rPr>
          <w:rFonts w:hint="eastAsia" w:ascii="宋体" w:hAnsi="宋体"/>
          <w:color w:val="auto"/>
          <w:sz w:val="24"/>
          <w:szCs w:val="24"/>
          <w:lang w:eastAsia="zh-CN"/>
        </w:rPr>
        <w:t>格式</w:t>
      </w:r>
      <w:r>
        <w:rPr>
          <w:rFonts w:hint="eastAsia" w:ascii="宋体" w:hAnsi="宋体"/>
          <w:color w:val="auto"/>
          <w:sz w:val="24"/>
          <w:szCs w:val="24"/>
        </w:rPr>
        <w:t>15）</w:t>
      </w:r>
    </w:p>
    <w:p w14:paraId="6F71A384">
      <w:pPr>
        <w:spacing w:line="500" w:lineRule="exact"/>
        <w:ind w:firstLine="480"/>
        <w:rPr>
          <w:rFonts w:hint="eastAsia" w:ascii="宋体" w:hAnsi="宋体"/>
          <w:color w:val="auto"/>
          <w:sz w:val="24"/>
          <w:szCs w:val="24"/>
        </w:rPr>
      </w:pPr>
      <w:r>
        <w:rPr>
          <w:rFonts w:hint="eastAsia" w:ascii="宋体" w:hAnsi="宋体"/>
          <w:color w:val="auto"/>
          <w:sz w:val="24"/>
          <w:szCs w:val="24"/>
          <w:lang w:val="en-US" w:eastAsia="zh-CN"/>
        </w:rPr>
        <w:t>9</w:t>
      </w:r>
      <w:r>
        <w:rPr>
          <w:rFonts w:hint="eastAsia" w:ascii="宋体" w:hAnsi="宋体"/>
          <w:color w:val="auto"/>
          <w:sz w:val="24"/>
          <w:szCs w:val="24"/>
        </w:rPr>
        <w:t>、残疾人福利性单位声明函……………………………………………（</w:t>
      </w:r>
      <w:r>
        <w:rPr>
          <w:rFonts w:hint="eastAsia" w:ascii="宋体" w:hAnsi="宋体"/>
          <w:color w:val="auto"/>
          <w:sz w:val="24"/>
          <w:szCs w:val="24"/>
          <w:lang w:eastAsia="zh-CN"/>
        </w:rPr>
        <w:t>格式</w:t>
      </w:r>
      <w:r>
        <w:rPr>
          <w:rFonts w:hint="eastAsia" w:ascii="宋体" w:hAnsi="宋体"/>
          <w:color w:val="auto"/>
          <w:sz w:val="24"/>
          <w:szCs w:val="24"/>
        </w:rPr>
        <w:t>16）</w:t>
      </w:r>
    </w:p>
    <w:p w14:paraId="1F633FFA">
      <w:pPr>
        <w:spacing w:line="500" w:lineRule="exact"/>
        <w:ind w:firstLine="480"/>
        <w:rPr>
          <w:rFonts w:hint="eastAsia" w:ascii="宋体" w:hAnsi="宋体"/>
          <w:color w:val="auto"/>
          <w:sz w:val="24"/>
          <w:szCs w:val="24"/>
        </w:rPr>
      </w:pPr>
      <w:r>
        <w:rPr>
          <w:rFonts w:hint="eastAsia" w:ascii="宋体" w:hAnsi="宋体"/>
          <w:color w:val="auto"/>
          <w:sz w:val="24"/>
          <w:szCs w:val="24"/>
          <w:lang w:val="en-US" w:eastAsia="zh-CN"/>
        </w:rPr>
        <w:t>10</w:t>
      </w:r>
      <w:r>
        <w:rPr>
          <w:rFonts w:hint="eastAsia" w:ascii="宋体" w:hAnsi="宋体"/>
          <w:color w:val="auto"/>
          <w:sz w:val="24"/>
          <w:szCs w:val="24"/>
        </w:rPr>
        <w:t>、项目实施方案及售后服务………………………………</w:t>
      </w:r>
      <w:r>
        <w:rPr>
          <w:rFonts w:hint="eastAsia" w:ascii="宋体" w:hAnsi="宋体"/>
          <w:color w:val="auto"/>
          <w:sz w:val="24"/>
          <w:szCs w:val="24"/>
          <w:lang w:val="en-US" w:eastAsia="zh-CN"/>
        </w:rPr>
        <w:t xml:space="preserve"> </w:t>
      </w:r>
      <w:r>
        <w:rPr>
          <w:rFonts w:hint="eastAsia" w:ascii="宋体" w:hAnsi="宋体"/>
          <w:color w:val="auto"/>
          <w:sz w:val="24"/>
          <w:szCs w:val="24"/>
        </w:rPr>
        <w:t>…………（</w:t>
      </w:r>
      <w:r>
        <w:rPr>
          <w:rFonts w:hint="eastAsia" w:ascii="宋体" w:hAnsi="宋体"/>
          <w:color w:val="auto"/>
          <w:sz w:val="24"/>
          <w:szCs w:val="24"/>
          <w:lang w:eastAsia="zh-CN"/>
        </w:rPr>
        <w:t>格式</w:t>
      </w:r>
      <w:r>
        <w:rPr>
          <w:rFonts w:hint="eastAsia" w:ascii="宋体" w:hAnsi="宋体"/>
          <w:color w:val="auto"/>
          <w:sz w:val="24"/>
          <w:szCs w:val="24"/>
        </w:rPr>
        <w:t>17）</w:t>
      </w:r>
    </w:p>
    <w:p w14:paraId="79CFAC73">
      <w:pPr>
        <w:spacing w:line="500" w:lineRule="exact"/>
        <w:ind w:firstLine="480"/>
        <w:rPr>
          <w:rFonts w:hint="eastAsia" w:ascii="宋体" w:hAnsi="宋体"/>
          <w:color w:val="auto"/>
          <w:sz w:val="24"/>
          <w:szCs w:val="24"/>
        </w:rPr>
      </w:pPr>
      <w:r>
        <w:rPr>
          <w:rFonts w:hint="eastAsia" w:ascii="宋体" w:hAnsi="宋体"/>
          <w:color w:val="auto"/>
          <w:sz w:val="24"/>
          <w:szCs w:val="24"/>
        </w:rPr>
        <w:t>1</w:t>
      </w:r>
      <w:r>
        <w:rPr>
          <w:rFonts w:hint="eastAsia" w:ascii="宋体" w:hAnsi="宋体"/>
          <w:color w:val="auto"/>
          <w:sz w:val="24"/>
          <w:szCs w:val="24"/>
          <w:lang w:val="en-US" w:eastAsia="zh-CN"/>
        </w:rPr>
        <w:t>1</w:t>
      </w:r>
      <w:r>
        <w:rPr>
          <w:rFonts w:hint="eastAsia" w:ascii="宋体" w:hAnsi="宋体"/>
          <w:color w:val="auto"/>
          <w:sz w:val="24"/>
          <w:szCs w:val="24"/>
        </w:rPr>
        <w:t>、</w:t>
      </w:r>
      <w:r>
        <w:rPr>
          <w:rFonts w:hint="eastAsia" w:ascii="宋体" w:hAnsi="宋体"/>
          <w:color w:val="auto"/>
          <w:sz w:val="24"/>
          <w:szCs w:val="24"/>
          <w:lang w:eastAsia="zh-CN"/>
        </w:rPr>
        <w:t>供应商</w:t>
      </w:r>
      <w:r>
        <w:rPr>
          <w:rFonts w:hint="eastAsia" w:ascii="宋体" w:hAnsi="宋体"/>
          <w:color w:val="auto"/>
          <w:sz w:val="24"/>
          <w:szCs w:val="24"/>
        </w:rPr>
        <w:t>认为在其他方面有必要说明的事项 ………………………（</w:t>
      </w:r>
      <w:r>
        <w:rPr>
          <w:rFonts w:hint="eastAsia" w:ascii="宋体" w:hAnsi="宋体"/>
          <w:color w:val="auto"/>
          <w:sz w:val="24"/>
          <w:szCs w:val="24"/>
          <w:lang w:eastAsia="zh-CN"/>
        </w:rPr>
        <w:t>格式</w:t>
      </w:r>
      <w:r>
        <w:rPr>
          <w:rFonts w:hint="eastAsia" w:ascii="宋体" w:hAnsi="宋体"/>
          <w:color w:val="auto"/>
          <w:sz w:val="24"/>
          <w:szCs w:val="24"/>
        </w:rPr>
        <w:t>18）</w:t>
      </w:r>
    </w:p>
    <w:p w14:paraId="4A85BD68">
      <w:pPr>
        <w:pStyle w:val="2"/>
        <w:outlineLvl w:val="9"/>
        <w:rPr>
          <w:rFonts w:hint="eastAsia"/>
          <w:color w:val="auto"/>
          <w:sz w:val="24"/>
          <w:szCs w:val="24"/>
          <w:lang w:val="zh-CN"/>
        </w:rPr>
      </w:pPr>
    </w:p>
    <w:p w14:paraId="6CBFC819">
      <w:pPr>
        <w:rPr>
          <w:rFonts w:hint="eastAsia"/>
          <w:color w:val="auto"/>
          <w:sz w:val="24"/>
          <w:szCs w:val="24"/>
          <w:lang w:val="zh-CN"/>
        </w:rPr>
      </w:pPr>
    </w:p>
    <w:p w14:paraId="6D9C7FF8">
      <w:pPr>
        <w:pStyle w:val="13"/>
        <w:jc w:val="left"/>
        <w:rPr>
          <w:rFonts w:hint="eastAsia" w:ascii="宋体" w:hAnsi="宋体"/>
          <w:color w:val="auto"/>
          <w:sz w:val="28"/>
          <w:lang w:val="zh-CN"/>
        </w:rPr>
      </w:pPr>
      <w:bookmarkStart w:id="81" w:name="_Toc428180575"/>
      <w:bookmarkStart w:id="82" w:name="_Toc18734"/>
    </w:p>
    <w:p w14:paraId="4E005583">
      <w:pPr>
        <w:rPr>
          <w:rFonts w:hint="eastAsia"/>
          <w:lang w:val="zh-CN"/>
        </w:rPr>
      </w:pPr>
    </w:p>
    <w:p w14:paraId="2C805D42">
      <w:pPr>
        <w:pStyle w:val="13"/>
        <w:keepNext w:val="0"/>
        <w:keepLines w:val="0"/>
        <w:pageBreakBefore w:val="0"/>
        <w:widowControl w:val="0"/>
        <w:kinsoku/>
        <w:wordWrap/>
        <w:overflowPunct/>
        <w:topLinePunct w:val="0"/>
        <w:autoSpaceDE/>
        <w:autoSpaceDN/>
        <w:bidi w:val="0"/>
        <w:adjustRightInd/>
        <w:snapToGrid/>
        <w:jc w:val="left"/>
        <w:textAlignment w:val="auto"/>
        <w:outlineLvl w:val="9"/>
        <w:rPr>
          <w:rFonts w:hint="eastAsia" w:ascii="宋体" w:cs="宋体"/>
          <w:b w:val="0"/>
          <w:bCs w:val="0"/>
          <w:color w:val="auto"/>
          <w:kern w:val="0"/>
          <w:sz w:val="28"/>
          <w:szCs w:val="28"/>
          <w:lang w:val="zh-CN"/>
        </w:rPr>
      </w:pPr>
      <w:bookmarkStart w:id="83" w:name="_Toc21225"/>
      <w:bookmarkStart w:id="84" w:name="_Toc26777"/>
      <w:bookmarkStart w:id="85" w:name="_Toc16110"/>
      <w:r>
        <w:rPr>
          <w:rFonts w:hint="eastAsia" w:ascii="宋体" w:hAnsi="宋体"/>
          <w:color w:val="auto"/>
          <w:sz w:val="28"/>
          <w:lang w:val="zh-CN"/>
        </w:rPr>
        <w:t>（</w:t>
      </w:r>
      <w:r>
        <w:rPr>
          <w:rFonts w:hint="eastAsia" w:ascii="宋体" w:hAnsi="宋体"/>
          <w:color w:val="auto"/>
          <w:sz w:val="28"/>
          <w:lang w:val="zh-CN" w:eastAsia="zh-CN"/>
        </w:rPr>
        <w:t>磋商</w:t>
      </w:r>
      <w:r>
        <w:rPr>
          <w:rFonts w:hint="eastAsia" w:ascii="宋体" w:hAnsi="宋体"/>
          <w:color w:val="auto"/>
          <w:sz w:val="28"/>
          <w:lang w:val="zh-CN"/>
        </w:rPr>
        <w:t>响应文件封面</w:t>
      </w:r>
      <w:bookmarkEnd w:id="81"/>
      <w:r>
        <w:rPr>
          <w:rFonts w:hint="eastAsia" w:ascii="宋体" w:hAnsi="宋体"/>
          <w:color w:val="auto"/>
          <w:sz w:val="28"/>
          <w:lang w:val="zh-CN"/>
        </w:rPr>
        <w:t>）</w:t>
      </w:r>
      <w:bookmarkEnd w:id="82"/>
      <w:bookmarkEnd w:id="83"/>
      <w:bookmarkEnd w:id="84"/>
      <w:bookmarkEnd w:id="85"/>
    </w:p>
    <w:p w14:paraId="2DB3865D">
      <w:pPr>
        <w:autoSpaceDE w:val="0"/>
        <w:autoSpaceDN w:val="0"/>
        <w:adjustRightInd w:val="0"/>
        <w:ind w:firstLine="480" w:firstLineChars="200"/>
        <w:jc w:val="left"/>
        <w:rPr>
          <w:rFonts w:hint="eastAsia" w:ascii="宋体" w:cs="宋体"/>
          <w:b/>
          <w:bCs/>
          <w:color w:val="auto"/>
          <w:kern w:val="0"/>
          <w:sz w:val="24"/>
          <w:szCs w:val="24"/>
          <w:lang w:val="zh-CN"/>
        </w:rPr>
      </w:pPr>
      <w:r>
        <w:rPr>
          <w:rFonts w:hint="eastAsia" w:ascii="宋体" w:cs="宋体"/>
          <w:b/>
          <w:bCs/>
          <w:color w:val="auto"/>
          <w:kern w:val="0"/>
          <w:sz w:val="24"/>
          <w:szCs w:val="24"/>
          <w:lang w:val="zh-CN"/>
        </w:rPr>
        <w:t>注：资格审查文件（符合性审查文件）未按招标（磋商）文件要求上传至电子评标系统的视为无效投标。</w:t>
      </w:r>
    </w:p>
    <w:p w14:paraId="6AD58168">
      <w:pPr>
        <w:pStyle w:val="17"/>
        <w:rPr>
          <w:rFonts w:hint="eastAsia"/>
          <w:color w:val="auto"/>
          <w:lang w:val="zh-CN"/>
        </w:rPr>
      </w:pPr>
    </w:p>
    <w:p w14:paraId="4BD9B28A">
      <w:pPr>
        <w:autoSpaceDE w:val="0"/>
        <w:autoSpaceDN w:val="0"/>
        <w:adjustRightInd w:val="0"/>
        <w:jc w:val="center"/>
        <w:rPr>
          <w:rFonts w:ascii="仿宋" w:hAnsi="Cambria" w:eastAsia="仿宋" w:cs="仿宋"/>
          <w:b/>
          <w:bCs/>
          <w:color w:val="auto"/>
          <w:kern w:val="0"/>
          <w:sz w:val="52"/>
          <w:szCs w:val="52"/>
          <w:lang w:val="zh-CN"/>
        </w:rPr>
      </w:pPr>
      <w:r>
        <w:rPr>
          <w:rFonts w:hint="eastAsia" w:ascii="仿宋" w:hAnsi="Cambria" w:eastAsia="仿宋" w:cs="仿宋"/>
          <w:b/>
          <w:bCs/>
          <w:color w:val="auto"/>
          <w:kern w:val="0"/>
          <w:sz w:val="52"/>
          <w:szCs w:val="52"/>
          <w:lang w:val="zh-CN"/>
        </w:rPr>
        <w:t>西宁市城北区政府采购项目</w:t>
      </w:r>
    </w:p>
    <w:p w14:paraId="62D19136">
      <w:pPr>
        <w:autoSpaceDE w:val="0"/>
        <w:autoSpaceDN w:val="0"/>
        <w:adjustRightInd w:val="0"/>
        <w:rPr>
          <w:rFonts w:eastAsia="仿宋" w:cs="Calibri"/>
          <w:color w:val="auto"/>
          <w:kern w:val="0"/>
          <w:sz w:val="28"/>
          <w:szCs w:val="28"/>
        </w:rPr>
      </w:pPr>
      <w:r>
        <w:rPr>
          <w:rFonts w:eastAsia="仿宋" w:cs="Calibri"/>
          <w:color w:val="auto"/>
          <w:kern w:val="0"/>
          <w:sz w:val="28"/>
          <w:szCs w:val="28"/>
        </w:rPr>
        <w:t xml:space="preserve"> </w:t>
      </w:r>
    </w:p>
    <w:p w14:paraId="140CBEF0">
      <w:pPr>
        <w:autoSpaceDE w:val="0"/>
        <w:autoSpaceDN w:val="0"/>
        <w:adjustRightInd w:val="0"/>
        <w:rPr>
          <w:rFonts w:eastAsia="仿宋" w:cs="Calibri"/>
          <w:color w:val="auto"/>
          <w:kern w:val="0"/>
          <w:sz w:val="28"/>
          <w:szCs w:val="28"/>
        </w:rPr>
      </w:pPr>
      <w:r>
        <w:rPr>
          <w:rFonts w:eastAsia="仿宋" w:cs="Calibri"/>
          <w:color w:val="auto"/>
          <w:kern w:val="0"/>
          <w:sz w:val="28"/>
          <w:szCs w:val="28"/>
        </w:rPr>
        <w:t xml:space="preserve"> </w:t>
      </w:r>
    </w:p>
    <w:p w14:paraId="39C6EACD">
      <w:pPr>
        <w:autoSpaceDE w:val="0"/>
        <w:autoSpaceDN w:val="0"/>
        <w:adjustRightInd w:val="0"/>
        <w:jc w:val="center"/>
        <w:rPr>
          <w:rFonts w:cs="Calibri"/>
          <w:b/>
          <w:bCs/>
          <w:color w:val="auto"/>
          <w:kern w:val="0"/>
          <w:sz w:val="72"/>
          <w:szCs w:val="72"/>
        </w:rPr>
      </w:pPr>
      <w:r>
        <w:rPr>
          <w:rFonts w:hint="eastAsia" w:cs="Calibri"/>
          <w:b/>
          <w:bCs/>
          <w:color w:val="auto"/>
          <w:kern w:val="0"/>
          <w:sz w:val="72"/>
          <w:szCs w:val="72"/>
        </w:rPr>
        <w:t>磋商响应文件</w:t>
      </w:r>
    </w:p>
    <w:p w14:paraId="2217986B">
      <w:pPr>
        <w:autoSpaceDE w:val="0"/>
        <w:autoSpaceDN w:val="0"/>
        <w:adjustRightInd w:val="0"/>
        <w:jc w:val="center"/>
        <w:rPr>
          <w:rFonts w:hint="eastAsia" w:cs="Calibri"/>
          <w:color w:val="auto"/>
          <w:kern w:val="0"/>
          <w:sz w:val="28"/>
          <w:szCs w:val="28"/>
        </w:rPr>
      </w:pPr>
      <w:r>
        <w:rPr>
          <w:rFonts w:hint="eastAsia" w:ascii="宋体" w:hAnsi="宋体"/>
          <w:b/>
          <w:bCs/>
          <w:color w:val="auto"/>
          <w:sz w:val="36"/>
          <w:szCs w:val="36"/>
        </w:rPr>
        <w:t>（资格审查文件）</w:t>
      </w:r>
    </w:p>
    <w:p w14:paraId="77F79400">
      <w:pPr>
        <w:autoSpaceDE w:val="0"/>
        <w:autoSpaceDN w:val="0"/>
        <w:adjustRightInd w:val="0"/>
        <w:rPr>
          <w:rFonts w:cs="Calibri"/>
          <w:color w:val="auto"/>
          <w:kern w:val="0"/>
          <w:sz w:val="28"/>
          <w:szCs w:val="28"/>
        </w:rPr>
      </w:pPr>
    </w:p>
    <w:p w14:paraId="65B8D10F">
      <w:pPr>
        <w:autoSpaceDE w:val="0"/>
        <w:autoSpaceDN w:val="0"/>
        <w:adjustRightInd w:val="0"/>
        <w:rPr>
          <w:rFonts w:cs="Calibri"/>
          <w:color w:val="auto"/>
          <w:kern w:val="0"/>
          <w:sz w:val="28"/>
          <w:szCs w:val="28"/>
        </w:rPr>
      </w:pPr>
    </w:p>
    <w:p w14:paraId="38FA89FE">
      <w:pPr>
        <w:autoSpaceDE w:val="0"/>
        <w:autoSpaceDN w:val="0"/>
        <w:adjustRightInd w:val="0"/>
        <w:spacing w:line="360" w:lineRule="auto"/>
        <w:ind w:firstLine="806" w:firstLineChars="252"/>
        <w:rPr>
          <w:rFonts w:cs="Calibri"/>
          <w:b/>
          <w:bCs/>
          <w:color w:val="auto"/>
          <w:kern w:val="0"/>
          <w:sz w:val="32"/>
          <w:szCs w:val="36"/>
        </w:rPr>
      </w:pPr>
      <w:r>
        <w:rPr>
          <w:rFonts w:hint="eastAsia" w:ascii="宋体" w:cs="宋体"/>
          <w:b/>
          <w:bCs/>
          <w:color w:val="auto"/>
          <w:kern w:val="0"/>
          <w:sz w:val="32"/>
          <w:szCs w:val="36"/>
          <w:lang w:val="zh-CN"/>
        </w:rPr>
        <w:t>采购项目编号：</w:t>
      </w:r>
      <w:r>
        <w:rPr>
          <w:rFonts w:hint="eastAsia" w:ascii="宋体" w:hAnsi="宋体" w:cs="宋体"/>
          <w:b/>
          <w:bCs/>
          <w:color w:val="000000"/>
          <w:kern w:val="0"/>
          <w:sz w:val="32"/>
          <w:szCs w:val="32"/>
          <w:u w:val="single"/>
        </w:rPr>
        <w:t xml:space="preserve">    </w:t>
      </w:r>
      <w:r>
        <w:rPr>
          <w:rFonts w:hint="eastAsia" w:ascii="宋体" w:hAnsi="宋体" w:cs="宋体"/>
          <w:b/>
          <w:bCs/>
          <w:color w:val="000000"/>
          <w:kern w:val="0"/>
          <w:sz w:val="32"/>
          <w:szCs w:val="32"/>
          <w:u w:val="single"/>
          <w:lang w:val="en-US" w:eastAsia="zh-CN"/>
        </w:rPr>
        <w:t xml:space="preserve"> </w:t>
      </w:r>
      <w:r>
        <w:rPr>
          <w:rFonts w:hint="eastAsia" w:ascii="宋体" w:hAnsi="宋体" w:cs="宋体"/>
          <w:b/>
          <w:bCs/>
          <w:color w:val="000000"/>
          <w:kern w:val="0"/>
          <w:sz w:val="32"/>
          <w:szCs w:val="32"/>
          <w:u w:val="single"/>
        </w:rPr>
        <w:t xml:space="preserve"> </w:t>
      </w:r>
      <w:r>
        <w:rPr>
          <w:rFonts w:hint="eastAsia" w:ascii="宋体" w:hAnsi="宋体" w:cs="宋体"/>
          <w:b/>
          <w:bCs/>
          <w:color w:val="000000"/>
          <w:kern w:val="0"/>
          <w:sz w:val="32"/>
          <w:szCs w:val="32"/>
          <w:u w:val="single"/>
          <w:lang w:val="en-US" w:eastAsia="zh-CN"/>
        </w:rPr>
        <w:t xml:space="preserve">     </w:t>
      </w:r>
      <w:r>
        <w:rPr>
          <w:rFonts w:hint="eastAsia" w:ascii="宋体" w:hAnsi="宋体" w:cs="宋体"/>
          <w:b/>
          <w:bCs/>
          <w:color w:val="000000"/>
          <w:kern w:val="0"/>
          <w:sz w:val="32"/>
          <w:szCs w:val="32"/>
          <w:u w:val="single"/>
        </w:rPr>
        <w:t xml:space="preserve">  </w:t>
      </w:r>
      <w:r>
        <w:rPr>
          <w:rFonts w:hint="eastAsia" w:ascii="宋体" w:hAnsi="宋体" w:cs="宋体"/>
          <w:b/>
          <w:bCs/>
          <w:color w:val="000000"/>
          <w:kern w:val="0"/>
          <w:sz w:val="32"/>
          <w:szCs w:val="32"/>
          <w:u w:val="single"/>
          <w:lang w:val="en-US" w:eastAsia="zh-CN"/>
        </w:rPr>
        <w:t xml:space="preserve"> </w:t>
      </w:r>
      <w:r>
        <w:rPr>
          <w:rFonts w:hint="eastAsia" w:ascii="宋体" w:hAnsi="宋体" w:cs="宋体"/>
          <w:b/>
          <w:bCs/>
          <w:color w:val="000000"/>
          <w:kern w:val="0"/>
          <w:sz w:val="32"/>
          <w:szCs w:val="32"/>
          <w:u w:val="single"/>
        </w:rPr>
        <w:t xml:space="preserve">         </w:t>
      </w:r>
    </w:p>
    <w:p w14:paraId="74428568">
      <w:pPr>
        <w:autoSpaceDE w:val="0"/>
        <w:autoSpaceDN w:val="0"/>
        <w:adjustRightInd w:val="0"/>
        <w:spacing w:line="360" w:lineRule="auto"/>
        <w:ind w:firstLine="806" w:firstLineChars="252"/>
        <w:rPr>
          <w:rFonts w:cs="Calibri"/>
          <w:b/>
          <w:bCs/>
          <w:color w:val="auto"/>
          <w:kern w:val="0"/>
          <w:sz w:val="32"/>
          <w:szCs w:val="36"/>
        </w:rPr>
      </w:pPr>
      <w:r>
        <w:rPr>
          <w:rFonts w:hint="eastAsia" w:ascii="宋体" w:cs="宋体"/>
          <w:b/>
          <w:bCs/>
          <w:color w:val="auto"/>
          <w:kern w:val="0"/>
          <w:sz w:val="32"/>
          <w:szCs w:val="36"/>
          <w:lang w:val="zh-CN"/>
        </w:rPr>
        <w:t>采购项目名称</w:t>
      </w:r>
      <w:r>
        <w:rPr>
          <w:rFonts w:cs="Calibri"/>
          <w:b/>
          <w:bCs/>
          <w:color w:val="auto"/>
          <w:kern w:val="0"/>
          <w:sz w:val="32"/>
          <w:szCs w:val="36"/>
        </w:rPr>
        <w:t xml:space="preserve">: </w:t>
      </w:r>
      <w:r>
        <w:rPr>
          <w:rFonts w:hint="eastAsia" w:ascii="宋体" w:hAnsi="宋体" w:cs="宋体"/>
          <w:b/>
          <w:bCs/>
          <w:color w:val="000000"/>
          <w:kern w:val="0"/>
          <w:sz w:val="32"/>
          <w:szCs w:val="32"/>
          <w:u w:val="single"/>
        </w:rPr>
        <w:t xml:space="preserve">    </w:t>
      </w:r>
      <w:r>
        <w:rPr>
          <w:rFonts w:hint="eastAsia" w:ascii="宋体" w:hAnsi="宋体" w:cs="宋体"/>
          <w:b/>
          <w:bCs/>
          <w:color w:val="000000"/>
          <w:kern w:val="0"/>
          <w:sz w:val="32"/>
          <w:szCs w:val="32"/>
          <w:u w:val="single"/>
          <w:lang w:val="en-US" w:eastAsia="zh-CN"/>
        </w:rPr>
        <w:t xml:space="preserve"> </w:t>
      </w:r>
      <w:r>
        <w:rPr>
          <w:rFonts w:hint="eastAsia" w:ascii="宋体" w:hAnsi="宋体" w:cs="宋体"/>
          <w:b/>
          <w:bCs/>
          <w:color w:val="000000"/>
          <w:kern w:val="0"/>
          <w:sz w:val="32"/>
          <w:szCs w:val="32"/>
          <w:u w:val="single"/>
        </w:rPr>
        <w:t xml:space="preserve"> </w:t>
      </w:r>
      <w:r>
        <w:rPr>
          <w:rFonts w:hint="eastAsia" w:ascii="宋体" w:hAnsi="宋体" w:cs="宋体"/>
          <w:b/>
          <w:bCs/>
          <w:color w:val="000000"/>
          <w:kern w:val="0"/>
          <w:sz w:val="32"/>
          <w:szCs w:val="32"/>
          <w:u w:val="single"/>
          <w:lang w:val="en-US" w:eastAsia="zh-CN"/>
        </w:rPr>
        <w:t xml:space="preserve">     </w:t>
      </w:r>
      <w:r>
        <w:rPr>
          <w:rFonts w:hint="eastAsia" w:ascii="宋体" w:hAnsi="宋体" w:cs="宋体"/>
          <w:b/>
          <w:bCs/>
          <w:color w:val="000000"/>
          <w:kern w:val="0"/>
          <w:sz w:val="32"/>
          <w:szCs w:val="32"/>
          <w:u w:val="single"/>
        </w:rPr>
        <w:t xml:space="preserve">  </w:t>
      </w:r>
      <w:r>
        <w:rPr>
          <w:rFonts w:hint="eastAsia" w:ascii="宋体" w:hAnsi="宋体" w:cs="宋体"/>
          <w:b/>
          <w:bCs/>
          <w:color w:val="000000"/>
          <w:kern w:val="0"/>
          <w:sz w:val="32"/>
          <w:szCs w:val="32"/>
          <w:u w:val="single"/>
          <w:lang w:val="en-US" w:eastAsia="zh-CN"/>
        </w:rPr>
        <w:t xml:space="preserve"> </w:t>
      </w:r>
      <w:r>
        <w:rPr>
          <w:rFonts w:hint="eastAsia" w:ascii="宋体" w:hAnsi="宋体" w:cs="宋体"/>
          <w:b/>
          <w:bCs/>
          <w:color w:val="000000"/>
          <w:kern w:val="0"/>
          <w:sz w:val="32"/>
          <w:szCs w:val="32"/>
          <w:u w:val="single"/>
        </w:rPr>
        <w:t xml:space="preserve">         </w:t>
      </w:r>
    </w:p>
    <w:p w14:paraId="0EBF29EA">
      <w:pPr>
        <w:autoSpaceDE w:val="0"/>
        <w:autoSpaceDN w:val="0"/>
        <w:adjustRightInd w:val="0"/>
        <w:spacing w:line="360" w:lineRule="auto"/>
        <w:ind w:firstLine="806" w:firstLineChars="252"/>
        <w:rPr>
          <w:rFonts w:cs="Calibri"/>
          <w:b/>
          <w:bCs/>
          <w:color w:val="auto"/>
          <w:kern w:val="0"/>
          <w:sz w:val="32"/>
          <w:szCs w:val="36"/>
        </w:rPr>
      </w:pPr>
      <w:r>
        <w:rPr>
          <w:rFonts w:cs="Calibri"/>
          <w:b/>
          <w:bCs/>
          <w:color w:val="auto"/>
          <w:kern w:val="0"/>
          <w:sz w:val="32"/>
          <w:szCs w:val="36"/>
        </w:rPr>
        <w:t xml:space="preserve">                  </w:t>
      </w:r>
    </w:p>
    <w:p w14:paraId="45B11D1C">
      <w:pPr>
        <w:autoSpaceDE w:val="0"/>
        <w:autoSpaceDN w:val="0"/>
        <w:adjustRightInd w:val="0"/>
        <w:spacing w:line="360" w:lineRule="auto"/>
        <w:ind w:firstLine="806" w:firstLineChars="252"/>
        <w:rPr>
          <w:rFonts w:cs="Calibri"/>
          <w:b/>
          <w:bCs/>
          <w:color w:val="auto"/>
          <w:kern w:val="0"/>
          <w:sz w:val="32"/>
          <w:szCs w:val="36"/>
        </w:rPr>
      </w:pPr>
    </w:p>
    <w:p w14:paraId="42741D9E">
      <w:pPr>
        <w:autoSpaceDE w:val="0"/>
        <w:autoSpaceDN w:val="0"/>
        <w:adjustRightInd w:val="0"/>
        <w:spacing w:line="360" w:lineRule="auto"/>
        <w:ind w:firstLine="806" w:firstLineChars="252"/>
        <w:rPr>
          <w:rFonts w:cs="Calibri"/>
          <w:b/>
          <w:bCs/>
          <w:color w:val="auto"/>
          <w:kern w:val="0"/>
          <w:sz w:val="32"/>
          <w:szCs w:val="36"/>
        </w:rPr>
      </w:pPr>
    </w:p>
    <w:p w14:paraId="02017D1F">
      <w:pPr>
        <w:autoSpaceDE w:val="0"/>
        <w:autoSpaceDN w:val="0"/>
        <w:adjustRightInd w:val="0"/>
        <w:spacing w:line="360" w:lineRule="auto"/>
        <w:ind w:firstLine="806" w:firstLineChars="252"/>
        <w:rPr>
          <w:rFonts w:cs="Calibri"/>
          <w:b/>
          <w:bCs/>
          <w:color w:val="auto"/>
          <w:kern w:val="0"/>
          <w:sz w:val="32"/>
          <w:szCs w:val="36"/>
        </w:rPr>
      </w:pPr>
    </w:p>
    <w:p w14:paraId="6C62E209">
      <w:pPr>
        <w:autoSpaceDE w:val="0"/>
        <w:autoSpaceDN w:val="0"/>
        <w:adjustRightInd w:val="0"/>
        <w:spacing w:line="360" w:lineRule="auto"/>
        <w:ind w:firstLine="806" w:firstLineChars="252"/>
        <w:rPr>
          <w:rFonts w:cs="Calibri"/>
          <w:b/>
          <w:bCs/>
          <w:color w:val="auto"/>
          <w:kern w:val="0"/>
          <w:sz w:val="32"/>
          <w:szCs w:val="36"/>
        </w:rPr>
      </w:pPr>
    </w:p>
    <w:p w14:paraId="4D295641">
      <w:pPr>
        <w:autoSpaceDE w:val="0"/>
        <w:autoSpaceDN w:val="0"/>
        <w:spacing w:line="360" w:lineRule="auto"/>
        <w:ind w:firstLine="3840" w:firstLineChars="1200"/>
        <w:jc w:val="both"/>
        <w:rPr>
          <w:rFonts w:hint="eastAsia" w:ascii="宋体" w:hAnsi="宋体" w:cs="宋体"/>
          <w:b/>
          <w:bCs/>
          <w:color w:val="000000"/>
          <w:kern w:val="0"/>
          <w:sz w:val="32"/>
          <w:szCs w:val="32"/>
        </w:rPr>
      </w:pPr>
      <w:r>
        <w:rPr>
          <w:rFonts w:hint="eastAsia" w:ascii="宋体" w:hAnsi="宋体" w:cs="宋体"/>
          <w:b/>
          <w:bCs/>
          <w:color w:val="000000"/>
          <w:kern w:val="0"/>
          <w:sz w:val="32"/>
          <w:szCs w:val="32"/>
          <w:lang w:val="en-US" w:eastAsia="zh-CN"/>
        </w:rPr>
        <w:t>供 应 商</w:t>
      </w:r>
      <w:r>
        <w:rPr>
          <w:rFonts w:hint="eastAsia" w:ascii="宋体" w:hAnsi="宋体" w:cs="宋体"/>
          <w:b/>
          <w:bCs/>
          <w:color w:val="000000"/>
          <w:kern w:val="0"/>
          <w:sz w:val="32"/>
          <w:szCs w:val="32"/>
          <w:lang w:val="zh-CN"/>
        </w:rPr>
        <w:t>：</w:t>
      </w:r>
      <w:r>
        <w:rPr>
          <w:rFonts w:hint="eastAsia" w:ascii="宋体" w:hAnsi="宋体" w:cs="宋体"/>
          <w:b/>
          <w:bCs/>
          <w:color w:val="000000"/>
          <w:kern w:val="0"/>
          <w:sz w:val="32"/>
          <w:szCs w:val="32"/>
          <w:u w:val="single"/>
        </w:rPr>
        <w:t xml:space="preserve">    </w:t>
      </w:r>
      <w:r>
        <w:rPr>
          <w:rFonts w:hint="eastAsia" w:ascii="宋体" w:hAnsi="宋体" w:cs="宋体"/>
          <w:b/>
          <w:bCs/>
          <w:color w:val="000000"/>
          <w:kern w:val="0"/>
          <w:sz w:val="32"/>
          <w:szCs w:val="32"/>
          <w:u w:val="single"/>
          <w:lang w:val="en-US" w:eastAsia="zh-CN"/>
        </w:rPr>
        <w:t xml:space="preserve"> </w:t>
      </w:r>
      <w:r>
        <w:rPr>
          <w:rFonts w:hint="eastAsia" w:ascii="宋体" w:hAnsi="宋体" w:cs="宋体"/>
          <w:b/>
          <w:bCs/>
          <w:color w:val="000000"/>
          <w:kern w:val="0"/>
          <w:sz w:val="32"/>
          <w:szCs w:val="32"/>
          <w:u w:val="single"/>
        </w:rPr>
        <w:t xml:space="preserve"> </w:t>
      </w:r>
      <w:r>
        <w:rPr>
          <w:rFonts w:hint="eastAsia" w:ascii="宋体" w:hAnsi="宋体" w:cs="宋体"/>
          <w:b/>
          <w:bCs/>
          <w:color w:val="000000"/>
          <w:kern w:val="0"/>
          <w:sz w:val="32"/>
          <w:szCs w:val="32"/>
          <w:u w:val="single"/>
          <w:lang w:val="en-US" w:eastAsia="zh-CN"/>
        </w:rPr>
        <w:t xml:space="preserve">   </w:t>
      </w:r>
      <w:r>
        <w:rPr>
          <w:rFonts w:hint="eastAsia" w:ascii="宋体" w:hAnsi="宋体" w:cs="宋体"/>
          <w:b/>
          <w:bCs/>
          <w:color w:val="000000"/>
          <w:kern w:val="0"/>
          <w:sz w:val="32"/>
          <w:szCs w:val="32"/>
          <w:u w:val="single"/>
        </w:rPr>
        <w:t xml:space="preserve">     </w:t>
      </w:r>
      <w:r>
        <w:rPr>
          <w:rFonts w:hint="eastAsia" w:ascii="宋体" w:hAnsi="宋体" w:cs="宋体"/>
          <w:b/>
          <w:bCs/>
          <w:color w:val="000000"/>
          <w:kern w:val="0"/>
          <w:sz w:val="32"/>
          <w:szCs w:val="32"/>
        </w:rPr>
        <w:t>（</w:t>
      </w:r>
      <w:r>
        <w:rPr>
          <w:rFonts w:hint="eastAsia" w:ascii="宋体" w:hAnsi="宋体" w:cs="宋体"/>
          <w:b/>
          <w:bCs/>
          <w:color w:val="000000"/>
          <w:kern w:val="0"/>
          <w:sz w:val="32"/>
          <w:szCs w:val="32"/>
          <w:lang w:val="zh-CN"/>
        </w:rPr>
        <w:t>公章）</w:t>
      </w:r>
    </w:p>
    <w:p w14:paraId="6D9C8488">
      <w:pPr>
        <w:autoSpaceDE w:val="0"/>
        <w:autoSpaceDN w:val="0"/>
        <w:spacing w:line="360" w:lineRule="auto"/>
        <w:ind w:firstLine="2880" w:firstLineChars="900"/>
        <w:jc w:val="both"/>
        <w:rPr>
          <w:rFonts w:hint="eastAsia" w:ascii="宋体" w:hAnsi="宋体" w:cs="宋体"/>
          <w:b/>
          <w:bCs/>
          <w:color w:val="000000"/>
          <w:kern w:val="0"/>
          <w:sz w:val="32"/>
          <w:szCs w:val="32"/>
        </w:rPr>
      </w:pPr>
      <w:r>
        <w:rPr>
          <w:rFonts w:hint="eastAsia" w:ascii="宋体" w:hAnsi="宋体" w:cs="宋体"/>
          <w:b/>
          <w:bCs/>
          <w:color w:val="000000"/>
          <w:kern w:val="0"/>
          <w:sz w:val="32"/>
          <w:szCs w:val="32"/>
          <w:lang w:val="zh-CN"/>
        </w:rPr>
        <w:t>法定代表人或委托代理人：</w:t>
      </w:r>
      <w:r>
        <w:rPr>
          <w:rFonts w:hint="eastAsia" w:ascii="宋体" w:hAnsi="宋体" w:cs="宋体"/>
          <w:b/>
          <w:bCs/>
          <w:color w:val="000000"/>
          <w:kern w:val="0"/>
          <w:sz w:val="32"/>
          <w:szCs w:val="32"/>
          <w:u w:val="single"/>
        </w:rPr>
        <w:t xml:space="preserve">     </w:t>
      </w:r>
      <w:r>
        <w:rPr>
          <w:rFonts w:hint="eastAsia" w:ascii="宋体" w:hAnsi="宋体" w:cs="宋体"/>
          <w:b/>
          <w:bCs/>
          <w:color w:val="000000"/>
          <w:kern w:val="0"/>
          <w:sz w:val="32"/>
          <w:szCs w:val="32"/>
          <w:lang w:val="zh-CN"/>
        </w:rPr>
        <w:t>（签字或盖章）</w:t>
      </w:r>
    </w:p>
    <w:p w14:paraId="66A4E52B">
      <w:pPr>
        <w:autoSpaceDE w:val="0"/>
        <w:autoSpaceDN w:val="0"/>
        <w:spacing w:line="360" w:lineRule="auto"/>
        <w:jc w:val="center"/>
        <w:rPr>
          <w:rFonts w:hint="eastAsia" w:ascii="宋体" w:hAnsi="宋体" w:cs="宋体"/>
          <w:b/>
          <w:bCs/>
          <w:color w:val="000000"/>
          <w:kern w:val="0"/>
          <w:sz w:val="32"/>
          <w:szCs w:val="32"/>
          <w:lang w:val="zh-CN"/>
        </w:rPr>
      </w:pPr>
      <w:r>
        <w:rPr>
          <w:rFonts w:hint="eastAsia" w:ascii="宋体" w:hAnsi="宋体" w:cs="宋体"/>
          <w:b/>
          <w:bCs/>
          <w:color w:val="000000"/>
          <w:kern w:val="0"/>
          <w:sz w:val="32"/>
          <w:szCs w:val="32"/>
          <w:lang w:val="en-US" w:eastAsia="zh-CN"/>
        </w:rPr>
        <w:t xml:space="preserve">       </w:t>
      </w:r>
      <w:r>
        <w:rPr>
          <w:rFonts w:hint="eastAsia" w:ascii="宋体" w:hAnsi="宋体" w:cs="宋体"/>
          <w:b/>
          <w:bCs/>
          <w:color w:val="000000"/>
          <w:kern w:val="0"/>
          <w:sz w:val="32"/>
          <w:szCs w:val="32"/>
          <w:lang w:val="zh-CN"/>
        </w:rPr>
        <w:t>年</w:t>
      </w:r>
      <w:r>
        <w:rPr>
          <w:rFonts w:hint="eastAsia" w:ascii="宋体" w:hAnsi="宋体" w:cs="宋体"/>
          <w:b/>
          <w:bCs/>
          <w:color w:val="000000"/>
          <w:kern w:val="0"/>
          <w:sz w:val="32"/>
          <w:szCs w:val="32"/>
        </w:rPr>
        <w:t xml:space="preserve">    </w:t>
      </w:r>
      <w:r>
        <w:rPr>
          <w:rFonts w:hint="eastAsia" w:ascii="宋体" w:hAnsi="宋体" w:cs="宋体"/>
          <w:b/>
          <w:bCs/>
          <w:color w:val="000000"/>
          <w:kern w:val="0"/>
          <w:sz w:val="32"/>
          <w:szCs w:val="32"/>
          <w:lang w:val="zh-CN"/>
        </w:rPr>
        <w:t>月</w:t>
      </w:r>
      <w:r>
        <w:rPr>
          <w:rFonts w:hint="eastAsia" w:ascii="宋体" w:hAnsi="宋体" w:cs="宋体"/>
          <w:b/>
          <w:bCs/>
          <w:color w:val="000000"/>
          <w:kern w:val="0"/>
          <w:sz w:val="32"/>
          <w:szCs w:val="32"/>
        </w:rPr>
        <w:t xml:space="preserve">    </w:t>
      </w:r>
      <w:r>
        <w:rPr>
          <w:rFonts w:hint="eastAsia" w:ascii="宋体" w:hAnsi="宋体" w:cs="宋体"/>
          <w:b/>
          <w:bCs/>
          <w:color w:val="000000"/>
          <w:kern w:val="0"/>
          <w:sz w:val="32"/>
          <w:szCs w:val="32"/>
          <w:lang w:val="zh-CN"/>
        </w:rPr>
        <w:t>日</w:t>
      </w:r>
    </w:p>
    <w:p w14:paraId="00E25AAF">
      <w:pPr>
        <w:autoSpaceDE w:val="0"/>
        <w:autoSpaceDN w:val="0"/>
        <w:adjustRightInd w:val="0"/>
        <w:spacing w:line="360" w:lineRule="auto"/>
        <w:ind w:firstLine="806" w:firstLineChars="252"/>
        <w:rPr>
          <w:rFonts w:ascii="宋体" w:cs="宋体"/>
          <w:b/>
          <w:bCs/>
          <w:color w:val="auto"/>
          <w:kern w:val="0"/>
          <w:sz w:val="32"/>
          <w:szCs w:val="32"/>
          <w:lang w:val="zh-CN"/>
        </w:rPr>
      </w:pPr>
    </w:p>
    <w:p w14:paraId="3BBC83AF">
      <w:pPr>
        <w:pStyle w:val="13"/>
        <w:jc w:val="left"/>
        <w:rPr>
          <w:rFonts w:hint="default" w:ascii="宋体" w:hAnsi="宋体" w:eastAsia="宋体" w:cs="Times New Roman"/>
          <w:b/>
          <w:bCs/>
          <w:color w:val="auto"/>
          <w:sz w:val="28"/>
          <w:lang w:val="en-US" w:eastAsia="zh-CN"/>
        </w:rPr>
      </w:pPr>
      <w:bookmarkStart w:id="86" w:name="_Toc428180576"/>
      <w:bookmarkStart w:id="87" w:name="_Toc1298"/>
      <w:r>
        <w:rPr>
          <w:rFonts w:hint="eastAsia" w:ascii="宋体" w:hAnsi="宋体" w:eastAsia="宋体" w:cs="Times New Roman"/>
          <w:b/>
          <w:bCs/>
          <w:color w:val="auto"/>
          <w:sz w:val="28"/>
          <w:lang w:val="zh-CN" w:eastAsia="zh-CN"/>
        </w:rPr>
        <w:br w:type="page"/>
      </w:r>
      <w:bookmarkStart w:id="88" w:name="_Toc25808"/>
      <w:r>
        <w:rPr>
          <w:rFonts w:hint="eastAsia" w:ascii="宋体" w:hAnsi="宋体" w:eastAsia="宋体" w:cs="Times New Roman"/>
          <w:b/>
          <w:bCs/>
          <w:color w:val="auto"/>
          <w:sz w:val="28"/>
          <w:lang w:val="zh-CN" w:eastAsia="zh-CN"/>
        </w:rPr>
        <w:t>格式</w:t>
      </w:r>
      <w:r>
        <w:rPr>
          <w:rFonts w:hint="eastAsia" w:ascii="宋体" w:hAnsi="宋体" w:eastAsia="宋体" w:cs="Times New Roman"/>
          <w:b/>
          <w:bCs/>
          <w:color w:val="auto"/>
          <w:sz w:val="28"/>
          <w:lang w:val="en-US" w:eastAsia="zh-CN"/>
        </w:rPr>
        <w:t>1</w:t>
      </w:r>
      <w:r>
        <w:rPr>
          <w:rFonts w:hint="eastAsia" w:ascii="宋体" w:hAnsi="宋体" w:eastAsia="宋体" w:cs="Times New Roman"/>
          <w:b/>
          <w:bCs/>
          <w:color w:val="auto"/>
          <w:sz w:val="28"/>
          <w:lang w:val="zh-CN" w:eastAsia="zh-CN"/>
        </w:rPr>
        <w:t>：</w:t>
      </w:r>
      <w:bookmarkEnd w:id="86"/>
      <w:bookmarkEnd w:id="87"/>
      <w:r>
        <w:rPr>
          <w:rFonts w:hint="eastAsia" w:ascii="宋体" w:hAnsi="宋体" w:eastAsia="宋体" w:cs="Times New Roman"/>
          <w:b/>
          <w:bCs/>
          <w:color w:val="auto"/>
          <w:sz w:val="28"/>
          <w:lang w:val="en-US" w:eastAsia="zh-CN"/>
        </w:rPr>
        <w:t>磋商函</w:t>
      </w:r>
      <w:bookmarkEnd w:id="88"/>
    </w:p>
    <w:p w14:paraId="0A917409">
      <w:pPr>
        <w:pStyle w:val="13"/>
        <w:jc w:val="left"/>
        <w:outlineLvl w:val="9"/>
        <w:rPr>
          <w:rFonts w:ascii="宋体" w:hAnsi="宋体" w:cs="Cambria"/>
          <w:color w:val="auto"/>
          <w:sz w:val="28"/>
        </w:rPr>
      </w:pPr>
    </w:p>
    <w:p w14:paraId="7B48B7D5">
      <w:pPr>
        <w:autoSpaceDE w:val="0"/>
        <w:autoSpaceDN w:val="0"/>
        <w:adjustRightInd w:val="0"/>
        <w:spacing w:line="400" w:lineRule="exact"/>
        <w:jc w:val="center"/>
        <w:rPr>
          <w:rFonts w:hint="default" w:ascii="宋体" w:hAnsi="Cambria" w:eastAsia="宋体" w:cs="宋体"/>
          <w:b/>
          <w:bCs/>
          <w:color w:val="auto"/>
          <w:kern w:val="0"/>
          <w:sz w:val="36"/>
          <w:szCs w:val="36"/>
          <w:lang w:val="en-US" w:eastAsia="zh-CN"/>
        </w:rPr>
      </w:pPr>
      <w:r>
        <w:rPr>
          <w:rFonts w:hint="eastAsia" w:ascii="宋体" w:hAnsi="Cambria" w:cs="宋体"/>
          <w:b/>
          <w:bCs/>
          <w:color w:val="auto"/>
          <w:kern w:val="0"/>
          <w:sz w:val="36"/>
          <w:szCs w:val="36"/>
          <w:lang w:val="en-US" w:eastAsia="zh-CN"/>
        </w:rPr>
        <w:t>磋商函</w:t>
      </w:r>
    </w:p>
    <w:p w14:paraId="11E1D6A9">
      <w:pPr>
        <w:autoSpaceDE w:val="0"/>
        <w:autoSpaceDN w:val="0"/>
        <w:adjustRightInd w:val="0"/>
        <w:spacing w:line="400" w:lineRule="exact"/>
        <w:rPr>
          <w:rFonts w:hint="eastAsia" w:ascii="宋体" w:hAnsi="Cambria" w:cs="宋体"/>
          <w:b/>
          <w:color w:val="auto"/>
          <w:kern w:val="0"/>
          <w:sz w:val="24"/>
          <w:lang w:val="zh-CN"/>
        </w:rPr>
      </w:pPr>
    </w:p>
    <w:p w14:paraId="0EF91566">
      <w:pPr>
        <w:autoSpaceDE w:val="0"/>
        <w:autoSpaceDN w:val="0"/>
        <w:adjustRightInd w:val="0"/>
        <w:spacing w:line="400" w:lineRule="exact"/>
        <w:rPr>
          <w:rFonts w:hint="eastAsia" w:ascii="宋体" w:hAnsi="宋体" w:eastAsia="宋体" w:cs="宋体"/>
          <w:b/>
          <w:color w:val="auto"/>
          <w:kern w:val="0"/>
          <w:sz w:val="24"/>
          <w:lang w:val="zh-CN"/>
        </w:rPr>
      </w:pPr>
      <w:r>
        <w:rPr>
          <w:rFonts w:hint="eastAsia" w:ascii="宋体" w:hAnsi="宋体" w:eastAsia="宋体" w:cs="宋体"/>
          <w:b/>
          <w:color w:val="auto"/>
          <w:kern w:val="0"/>
          <w:sz w:val="24"/>
          <w:lang w:val="zh-CN"/>
        </w:rPr>
        <w:t>致：城北区政府采购服务中心：</w:t>
      </w:r>
    </w:p>
    <w:p w14:paraId="3F092A94">
      <w:pPr>
        <w:autoSpaceDE w:val="0"/>
        <w:autoSpaceDN w:val="0"/>
        <w:adjustRightInd w:val="0"/>
        <w:spacing w:line="400" w:lineRule="exac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xml:space="preserve"> </w:t>
      </w:r>
    </w:p>
    <w:p w14:paraId="6C628C4B">
      <w:pPr>
        <w:autoSpaceDE w:val="0"/>
        <w:autoSpaceDN w:val="0"/>
        <w:adjustRightInd w:val="0"/>
        <w:spacing w:line="400" w:lineRule="exact"/>
        <w:ind w:firstLine="48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xml:space="preserve">我们收到 采购项目名称（采购项目编号）招标文件，经研究，法定代表人（姓名、职务）正式授权（委托代理人姓名、职务）代表供应商（供应商名称、地址）提交投标文件。   </w:t>
      </w:r>
    </w:p>
    <w:p w14:paraId="5D373AE9">
      <w:pPr>
        <w:autoSpaceDE w:val="0"/>
        <w:autoSpaceDN w:val="0"/>
        <w:adjustRightInd w:val="0"/>
        <w:spacing w:line="400" w:lineRule="exact"/>
        <w:ind w:firstLine="48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据此函，签字代表宣布同意如下：</w:t>
      </w:r>
    </w:p>
    <w:p w14:paraId="2E61D2D1">
      <w:pPr>
        <w:autoSpaceDE w:val="0"/>
        <w:autoSpaceDN w:val="0"/>
        <w:adjustRightInd w:val="0"/>
        <w:spacing w:line="400" w:lineRule="exact"/>
        <w:ind w:firstLine="48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1.我方已详阅招标文件的全部内容，包括澄清、修改条款等有关附件，承诺对其完全理解并接受。</w:t>
      </w:r>
    </w:p>
    <w:p w14:paraId="57CAFA37">
      <w:pPr>
        <w:autoSpaceDE w:val="0"/>
        <w:autoSpaceDN w:val="0"/>
        <w:adjustRightInd w:val="0"/>
        <w:spacing w:line="400" w:lineRule="exact"/>
        <w:ind w:firstLine="48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2.投标有效期自开标之日起60天内有效。</w:t>
      </w:r>
    </w:p>
    <w:p w14:paraId="03CE7B23">
      <w:pPr>
        <w:autoSpaceDE w:val="0"/>
        <w:autoSpaceDN w:val="0"/>
        <w:adjustRightInd w:val="0"/>
        <w:spacing w:line="400" w:lineRule="exact"/>
        <w:ind w:firstLine="48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3.我方同意按照贵方要求提供与投标有关的一切数据或资料，理解并接受贵方制定的评标办法。</w:t>
      </w:r>
    </w:p>
    <w:p w14:paraId="47365104">
      <w:pPr>
        <w:autoSpaceDE w:val="0"/>
        <w:autoSpaceDN w:val="0"/>
        <w:adjustRightInd w:val="0"/>
        <w:spacing w:line="400" w:lineRule="exact"/>
        <w:ind w:firstLine="48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4.与本投标有关的一切正式往来通讯请寄：</w:t>
      </w:r>
    </w:p>
    <w:p w14:paraId="64A1D5BA">
      <w:pPr>
        <w:autoSpaceDE w:val="0"/>
        <w:autoSpaceDN w:val="0"/>
        <w:adjustRightInd w:val="0"/>
        <w:spacing w:line="400" w:lineRule="exact"/>
        <w:ind w:firstLine="480"/>
        <w:rPr>
          <w:rFonts w:hint="eastAsia" w:ascii="宋体" w:hAnsi="宋体" w:eastAsia="宋体" w:cs="宋体"/>
          <w:color w:val="auto"/>
          <w:kern w:val="0"/>
          <w:sz w:val="24"/>
          <w:lang w:val="zh-CN"/>
        </w:rPr>
      </w:pPr>
    </w:p>
    <w:p w14:paraId="746CEE10">
      <w:pPr>
        <w:autoSpaceDE w:val="0"/>
        <w:autoSpaceDN w:val="0"/>
        <w:adjustRightInd w:val="0"/>
        <w:spacing w:line="400" w:lineRule="exact"/>
        <w:ind w:firstLine="48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地址：_______________          邮编：______________</w:t>
      </w:r>
    </w:p>
    <w:p w14:paraId="010E6768">
      <w:pPr>
        <w:autoSpaceDE w:val="0"/>
        <w:autoSpaceDN w:val="0"/>
        <w:adjustRightInd w:val="0"/>
        <w:spacing w:line="400" w:lineRule="exact"/>
        <w:ind w:firstLine="480"/>
        <w:rPr>
          <w:rFonts w:hint="eastAsia" w:ascii="宋体" w:hAnsi="宋体" w:eastAsia="宋体" w:cs="宋体"/>
          <w:color w:val="auto"/>
          <w:kern w:val="0"/>
          <w:sz w:val="24"/>
          <w:lang w:val="zh-CN"/>
        </w:rPr>
      </w:pPr>
    </w:p>
    <w:p w14:paraId="6FBF32B7">
      <w:pPr>
        <w:autoSpaceDE w:val="0"/>
        <w:autoSpaceDN w:val="0"/>
        <w:adjustRightInd w:val="0"/>
        <w:spacing w:line="400" w:lineRule="exact"/>
        <w:ind w:firstLine="48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电话：_______________          传真：______________</w:t>
      </w:r>
    </w:p>
    <w:p w14:paraId="6AD10742">
      <w:pPr>
        <w:autoSpaceDE w:val="0"/>
        <w:autoSpaceDN w:val="0"/>
        <w:adjustRightInd w:val="0"/>
        <w:spacing w:line="400" w:lineRule="exact"/>
        <w:ind w:firstLine="480"/>
        <w:rPr>
          <w:rFonts w:hint="eastAsia" w:ascii="宋体" w:hAnsi="宋体" w:eastAsia="宋体" w:cs="宋体"/>
          <w:color w:val="auto"/>
          <w:kern w:val="0"/>
          <w:sz w:val="24"/>
          <w:lang w:val="zh-CN"/>
        </w:rPr>
      </w:pPr>
    </w:p>
    <w:p w14:paraId="63DF2FB5">
      <w:pPr>
        <w:autoSpaceDE w:val="0"/>
        <w:autoSpaceDN w:val="0"/>
        <w:adjustRightInd w:val="0"/>
        <w:spacing w:line="400" w:lineRule="exact"/>
        <w:ind w:firstLine="48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法定代表人姓名： ___________   职务：____________</w:t>
      </w:r>
    </w:p>
    <w:p w14:paraId="63099685">
      <w:pPr>
        <w:autoSpaceDE w:val="0"/>
        <w:autoSpaceDN w:val="0"/>
        <w:adjustRightInd w:val="0"/>
        <w:spacing w:line="400" w:lineRule="exact"/>
        <w:ind w:firstLine="48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xml:space="preserve"> </w:t>
      </w:r>
    </w:p>
    <w:p w14:paraId="1778BE12">
      <w:pPr>
        <w:autoSpaceDE w:val="0"/>
        <w:autoSpaceDN w:val="0"/>
        <w:adjustRightInd w:val="0"/>
        <w:spacing w:line="400" w:lineRule="exact"/>
        <w:rPr>
          <w:rFonts w:ascii="宋体" w:hAnsi="Cambria" w:cs="宋体"/>
          <w:color w:val="auto"/>
          <w:kern w:val="0"/>
          <w:sz w:val="24"/>
          <w:lang w:val="zh-CN"/>
        </w:rPr>
      </w:pPr>
      <w:r>
        <w:rPr>
          <w:rFonts w:ascii="宋体" w:hAnsi="Cambria" w:cs="宋体"/>
          <w:color w:val="auto"/>
          <w:kern w:val="0"/>
          <w:sz w:val="24"/>
          <w:lang w:val="zh-CN"/>
        </w:rPr>
        <w:t xml:space="preserve"> </w:t>
      </w:r>
    </w:p>
    <w:p w14:paraId="0FF7995A">
      <w:pPr>
        <w:autoSpaceDE w:val="0"/>
        <w:autoSpaceDN w:val="0"/>
        <w:adjustRightInd w:val="0"/>
        <w:spacing w:line="400" w:lineRule="exact"/>
        <w:rPr>
          <w:rFonts w:ascii="宋体" w:hAnsi="Cambria" w:cs="宋体"/>
          <w:color w:val="auto"/>
          <w:kern w:val="0"/>
          <w:sz w:val="24"/>
          <w:lang w:val="zh-CN"/>
        </w:rPr>
      </w:pPr>
      <w:r>
        <w:rPr>
          <w:rFonts w:ascii="宋体" w:hAnsi="Cambria" w:cs="宋体"/>
          <w:color w:val="auto"/>
          <w:kern w:val="0"/>
          <w:sz w:val="24"/>
          <w:lang w:val="zh-CN"/>
        </w:rPr>
        <w:t xml:space="preserve"> </w:t>
      </w:r>
    </w:p>
    <w:p w14:paraId="64ED965C">
      <w:pPr>
        <w:autoSpaceDE w:val="0"/>
        <w:autoSpaceDN w:val="0"/>
        <w:adjustRightInd w:val="0"/>
        <w:spacing w:line="400" w:lineRule="exact"/>
        <w:rPr>
          <w:rFonts w:ascii="宋体" w:hAnsi="Cambria" w:cs="宋体"/>
          <w:color w:val="auto"/>
          <w:kern w:val="0"/>
          <w:sz w:val="24"/>
          <w:lang w:val="zh-CN"/>
        </w:rPr>
      </w:pPr>
    </w:p>
    <w:p w14:paraId="66E22241">
      <w:pPr>
        <w:autoSpaceDE w:val="0"/>
        <w:autoSpaceDN w:val="0"/>
        <w:adjustRightInd w:val="0"/>
        <w:spacing w:line="400" w:lineRule="exact"/>
        <w:rPr>
          <w:rFonts w:ascii="宋体" w:hAnsi="Cambria" w:cs="宋体"/>
          <w:color w:val="auto"/>
          <w:kern w:val="0"/>
          <w:sz w:val="24"/>
          <w:lang w:val="zh-CN"/>
        </w:rPr>
      </w:pPr>
      <w:r>
        <w:rPr>
          <w:rFonts w:ascii="宋体" w:hAnsi="Cambria" w:cs="宋体"/>
          <w:color w:val="auto"/>
          <w:kern w:val="0"/>
          <w:sz w:val="24"/>
          <w:lang w:val="zh-CN"/>
        </w:rPr>
        <w:t xml:space="preserve"> </w:t>
      </w:r>
    </w:p>
    <w:p w14:paraId="4A06837D">
      <w:pPr>
        <w:autoSpaceDE w:val="0"/>
        <w:autoSpaceDN w:val="0"/>
        <w:adjustRightInd w:val="0"/>
        <w:spacing w:line="400" w:lineRule="exact"/>
        <w:rPr>
          <w:rFonts w:ascii="宋体" w:hAnsi="Cambria" w:cs="宋体"/>
          <w:color w:val="auto"/>
          <w:kern w:val="0"/>
          <w:sz w:val="24"/>
          <w:lang w:val="zh-CN"/>
        </w:rPr>
      </w:pPr>
    </w:p>
    <w:p w14:paraId="2C203922">
      <w:pPr>
        <w:autoSpaceDE w:val="0"/>
        <w:autoSpaceDN w:val="0"/>
        <w:adjustRightInd w:val="0"/>
        <w:spacing w:line="400" w:lineRule="exact"/>
        <w:rPr>
          <w:rFonts w:ascii="宋体" w:hAnsi="Cambria" w:cs="宋体"/>
          <w:color w:val="auto"/>
          <w:kern w:val="0"/>
          <w:sz w:val="24"/>
          <w:lang w:val="zh-CN"/>
        </w:rPr>
      </w:pPr>
    </w:p>
    <w:p w14:paraId="285144E6">
      <w:pPr>
        <w:autoSpaceDE w:val="0"/>
        <w:autoSpaceDN w:val="0"/>
        <w:adjustRightInd w:val="0"/>
        <w:spacing w:line="400" w:lineRule="exact"/>
        <w:rPr>
          <w:rFonts w:ascii="宋体" w:hAnsi="Cambria" w:cs="宋体"/>
          <w:b/>
          <w:bCs/>
          <w:color w:val="auto"/>
          <w:kern w:val="0"/>
          <w:sz w:val="24"/>
          <w:lang w:val="zh-CN"/>
        </w:rPr>
      </w:pPr>
      <w:r>
        <w:rPr>
          <w:rFonts w:ascii="宋体" w:hAnsi="Cambria" w:cs="宋体"/>
          <w:color w:val="auto"/>
          <w:kern w:val="0"/>
          <w:sz w:val="24"/>
          <w:lang w:val="zh-CN"/>
        </w:rPr>
        <w:t xml:space="preserve">                                 </w:t>
      </w:r>
      <w:r>
        <w:rPr>
          <w:rFonts w:ascii="宋体" w:hAnsi="Cambria" w:cs="宋体"/>
          <w:b/>
          <w:bCs/>
          <w:color w:val="auto"/>
          <w:kern w:val="0"/>
          <w:sz w:val="24"/>
          <w:lang w:val="zh-CN"/>
        </w:rPr>
        <w:t xml:space="preserve">  </w:t>
      </w:r>
      <w:r>
        <w:rPr>
          <w:rFonts w:hint="eastAsia" w:ascii="宋体" w:hAnsi="Cambria" w:cs="宋体"/>
          <w:b/>
          <w:bCs/>
          <w:color w:val="auto"/>
          <w:kern w:val="0"/>
          <w:sz w:val="24"/>
          <w:lang w:val="zh-CN"/>
        </w:rPr>
        <w:t>供应商：</w:t>
      </w:r>
      <w:r>
        <w:rPr>
          <w:rFonts w:ascii="宋体" w:hAnsi="Cambria" w:cs="宋体"/>
          <w:b/>
          <w:bCs/>
          <w:color w:val="auto"/>
          <w:kern w:val="0"/>
          <w:sz w:val="24"/>
          <w:lang w:val="zh-CN"/>
        </w:rPr>
        <w:t xml:space="preserve">             </w:t>
      </w:r>
      <w:r>
        <w:rPr>
          <w:rFonts w:hint="eastAsia" w:ascii="宋体" w:hAnsi="Cambria" w:cs="宋体"/>
          <w:b/>
          <w:bCs/>
          <w:color w:val="auto"/>
          <w:kern w:val="0"/>
          <w:sz w:val="24"/>
          <w:lang w:val="zh-CN"/>
        </w:rPr>
        <w:t>（公章）</w:t>
      </w:r>
    </w:p>
    <w:p w14:paraId="186E88E9">
      <w:pPr>
        <w:autoSpaceDE w:val="0"/>
        <w:autoSpaceDN w:val="0"/>
        <w:adjustRightInd w:val="0"/>
        <w:spacing w:line="400" w:lineRule="exact"/>
        <w:rPr>
          <w:rFonts w:ascii="宋体" w:hAnsi="Cambria" w:cs="宋体"/>
          <w:b/>
          <w:bCs/>
          <w:color w:val="auto"/>
          <w:kern w:val="0"/>
          <w:sz w:val="24"/>
          <w:lang w:val="zh-CN"/>
        </w:rPr>
      </w:pPr>
      <w:r>
        <w:rPr>
          <w:rFonts w:ascii="宋体" w:hAnsi="Cambria" w:cs="宋体"/>
          <w:b/>
          <w:bCs/>
          <w:color w:val="auto"/>
          <w:kern w:val="0"/>
          <w:sz w:val="24"/>
          <w:lang w:val="zh-CN"/>
        </w:rPr>
        <w:t xml:space="preserve">                     </w:t>
      </w:r>
      <w:r>
        <w:rPr>
          <w:rFonts w:hint="eastAsia" w:ascii="宋体" w:hAnsi="Cambria" w:cs="宋体"/>
          <w:b/>
          <w:bCs/>
          <w:color w:val="auto"/>
          <w:kern w:val="0"/>
          <w:sz w:val="24"/>
          <w:lang w:val="zh-CN"/>
        </w:rPr>
        <w:t>法定代表人或委托代理人：</w:t>
      </w:r>
      <w:r>
        <w:rPr>
          <w:rFonts w:ascii="宋体" w:hAnsi="Cambria" w:cs="宋体"/>
          <w:b/>
          <w:bCs/>
          <w:color w:val="auto"/>
          <w:kern w:val="0"/>
          <w:sz w:val="24"/>
          <w:lang w:val="zh-CN"/>
        </w:rPr>
        <w:t xml:space="preserve">       </w:t>
      </w:r>
      <w:r>
        <w:rPr>
          <w:rFonts w:hint="eastAsia" w:ascii="宋体" w:hAnsi="Cambria" w:cs="宋体"/>
          <w:b/>
          <w:bCs/>
          <w:color w:val="auto"/>
          <w:kern w:val="0"/>
          <w:sz w:val="24"/>
          <w:lang w:val="zh-CN"/>
        </w:rPr>
        <w:t xml:space="preserve">      （</w:t>
      </w:r>
      <w:r>
        <w:rPr>
          <w:rFonts w:hint="eastAsia" w:ascii="宋体" w:hAnsi="宋体"/>
          <w:b/>
          <w:color w:val="auto"/>
        </w:rPr>
        <w:t>签字或盖章</w:t>
      </w:r>
      <w:r>
        <w:rPr>
          <w:rFonts w:hint="eastAsia" w:ascii="宋体" w:hAnsi="Cambria" w:cs="宋体"/>
          <w:b/>
          <w:bCs/>
          <w:color w:val="auto"/>
          <w:kern w:val="0"/>
          <w:sz w:val="24"/>
          <w:lang w:val="zh-CN"/>
        </w:rPr>
        <w:t>）</w:t>
      </w:r>
    </w:p>
    <w:p w14:paraId="6316D091">
      <w:pPr>
        <w:autoSpaceDE w:val="0"/>
        <w:autoSpaceDN w:val="0"/>
        <w:adjustRightInd w:val="0"/>
        <w:spacing w:line="400" w:lineRule="exact"/>
        <w:rPr>
          <w:rFonts w:ascii="宋体" w:hAnsi="Cambria" w:cs="宋体"/>
          <w:b/>
          <w:bCs/>
          <w:color w:val="auto"/>
          <w:kern w:val="0"/>
          <w:sz w:val="24"/>
          <w:lang w:val="zh-CN"/>
        </w:rPr>
      </w:pPr>
      <w:r>
        <w:rPr>
          <w:rFonts w:ascii="宋体" w:hAnsi="Cambria" w:cs="宋体"/>
          <w:b/>
          <w:bCs/>
          <w:color w:val="auto"/>
          <w:kern w:val="0"/>
          <w:sz w:val="24"/>
          <w:lang w:val="zh-CN"/>
        </w:rPr>
        <w:t xml:space="preserve">                                         </w:t>
      </w:r>
      <w:r>
        <w:rPr>
          <w:rFonts w:hint="eastAsia" w:ascii="宋体" w:hAnsi="Cambria" w:cs="宋体"/>
          <w:b/>
          <w:bCs/>
          <w:color w:val="auto"/>
          <w:kern w:val="0"/>
          <w:sz w:val="24"/>
          <w:lang w:val="zh-CN"/>
        </w:rPr>
        <w:t>年</w:t>
      </w:r>
      <w:r>
        <w:rPr>
          <w:rFonts w:ascii="宋体" w:hAnsi="Cambria" w:cs="宋体"/>
          <w:b/>
          <w:bCs/>
          <w:color w:val="auto"/>
          <w:kern w:val="0"/>
          <w:sz w:val="24"/>
          <w:lang w:val="zh-CN"/>
        </w:rPr>
        <w:t xml:space="preserve">   </w:t>
      </w:r>
      <w:r>
        <w:rPr>
          <w:rFonts w:hint="eastAsia" w:ascii="宋体" w:hAnsi="Cambria" w:cs="宋体"/>
          <w:b/>
          <w:bCs/>
          <w:color w:val="auto"/>
          <w:kern w:val="0"/>
          <w:sz w:val="24"/>
          <w:lang w:val="zh-CN"/>
        </w:rPr>
        <w:t>月</w:t>
      </w:r>
      <w:r>
        <w:rPr>
          <w:rFonts w:ascii="宋体" w:hAnsi="Cambria" w:cs="宋体"/>
          <w:b/>
          <w:bCs/>
          <w:color w:val="auto"/>
          <w:kern w:val="0"/>
          <w:sz w:val="24"/>
          <w:lang w:val="zh-CN"/>
        </w:rPr>
        <w:t xml:space="preserve">   </w:t>
      </w:r>
      <w:r>
        <w:rPr>
          <w:rFonts w:hint="eastAsia" w:ascii="宋体" w:hAnsi="Cambria" w:cs="宋体"/>
          <w:b/>
          <w:bCs/>
          <w:color w:val="auto"/>
          <w:kern w:val="0"/>
          <w:sz w:val="24"/>
          <w:lang w:val="zh-CN"/>
        </w:rPr>
        <w:t>日</w:t>
      </w:r>
    </w:p>
    <w:p w14:paraId="5BFCBE60">
      <w:pPr>
        <w:autoSpaceDE w:val="0"/>
        <w:autoSpaceDN w:val="0"/>
        <w:adjustRightInd w:val="0"/>
        <w:spacing w:line="400" w:lineRule="exact"/>
        <w:rPr>
          <w:rFonts w:ascii="宋体" w:hAnsi="Cambria" w:cs="宋体"/>
          <w:color w:val="auto"/>
          <w:kern w:val="0"/>
          <w:sz w:val="24"/>
          <w:lang w:val="zh-CN"/>
        </w:rPr>
      </w:pPr>
    </w:p>
    <w:p w14:paraId="70DBD029">
      <w:pPr>
        <w:autoSpaceDE w:val="0"/>
        <w:autoSpaceDN w:val="0"/>
        <w:adjustRightInd w:val="0"/>
        <w:spacing w:line="400" w:lineRule="exact"/>
        <w:rPr>
          <w:rFonts w:hint="eastAsia" w:ascii="宋体"/>
          <w:b/>
          <w:color w:val="auto"/>
          <w:sz w:val="28"/>
          <w:szCs w:val="28"/>
        </w:rPr>
      </w:pPr>
      <w:bookmarkStart w:id="89" w:name="_Toc500493801"/>
    </w:p>
    <w:p w14:paraId="078EB0E9">
      <w:pPr>
        <w:autoSpaceDE w:val="0"/>
        <w:autoSpaceDN w:val="0"/>
        <w:adjustRightInd w:val="0"/>
        <w:spacing w:line="400" w:lineRule="exact"/>
        <w:ind w:firstLine="280" w:firstLineChars="100"/>
        <w:rPr>
          <w:rFonts w:hint="eastAsia" w:ascii="宋体"/>
          <w:b/>
          <w:color w:val="auto"/>
          <w:sz w:val="28"/>
          <w:szCs w:val="28"/>
          <w:lang w:eastAsia="zh-CN"/>
        </w:rPr>
      </w:pPr>
      <w:bookmarkStart w:id="90" w:name="_Toc325726043"/>
      <w:bookmarkStart w:id="91" w:name="_Toc376936774"/>
    </w:p>
    <w:p w14:paraId="5373F555">
      <w:pPr>
        <w:pStyle w:val="13"/>
        <w:jc w:val="left"/>
        <w:rPr>
          <w:rFonts w:hint="eastAsia" w:ascii="宋体" w:hAnsi="宋体" w:eastAsia="宋体" w:cs="Times New Roman"/>
          <w:b/>
          <w:bCs/>
          <w:color w:val="auto"/>
          <w:sz w:val="28"/>
          <w:lang w:val="zh-CN"/>
        </w:rPr>
      </w:pPr>
      <w:bookmarkStart w:id="92" w:name="_Toc11614"/>
      <w:r>
        <w:rPr>
          <w:rFonts w:hint="eastAsia" w:ascii="宋体" w:hAnsi="宋体" w:eastAsia="宋体" w:cs="Times New Roman"/>
          <w:b/>
          <w:bCs/>
          <w:color w:val="auto"/>
          <w:sz w:val="28"/>
          <w:lang w:val="zh-CN" w:eastAsia="zh-CN"/>
        </w:rPr>
        <w:t>格式</w:t>
      </w:r>
      <w:r>
        <w:rPr>
          <w:rFonts w:hint="eastAsia" w:ascii="宋体" w:hAnsi="宋体" w:eastAsia="宋体" w:cs="Times New Roman"/>
          <w:b/>
          <w:bCs/>
          <w:color w:val="auto"/>
          <w:sz w:val="28"/>
          <w:lang w:val="zh-CN"/>
        </w:rPr>
        <w:t>2：法定代表人证明书</w:t>
      </w:r>
      <w:bookmarkEnd w:id="89"/>
      <w:bookmarkEnd w:id="90"/>
      <w:bookmarkEnd w:id="91"/>
      <w:bookmarkEnd w:id="92"/>
    </w:p>
    <w:p w14:paraId="44BC3677">
      <w:pPr>
        <w:autoSpaceDE w:val="0"/>
        <w:autoSpaceDN w:val="0"/>
        <w:adjustRightInd w:val="0"/>
        <w:spacing w:line="400" w:lineRule="exact"/>
        <w:rPr>
          <w:rFonts w:hint="eastAsia" w:ascii="宋体"/>
          <w:b/>
          <w:color w:val="auto"/>
          <w:sz w:val="28"/>
          <w:szCs w:val="28"/>
        </w:rPr>
      </w:pPr>
    </w:p>
    <w:p w14:paraId="766A59E3">
      <w:pPr>
        <w:ind w:firstLine="723"/>
        <w:jc w:val="center"/>
        <w:rPr>
          <w:rFonts w:hint="eastAsia" w:ascii="宋体" w:hAnsi="宋体"/>
          <w:b/>
          <w:bCs/>
          <w:color w:val="auto"/>
          <w:sz w:val="36"/>
          <w:szCs w:val="36"/>
        </w:rPr>
      </w:pPr>
      <w:r>
        <w:rPr>
          <w:rFonts w:hint="eastAsia" w:ascii="宋体" w:hAnsi="宋体"/>
          <w:b/>
          <w:bCs/>
          <w:color w:val="auto"/>
          <w:sz w:val="36"/>
          <w:szCs w:val="36"/>
        </w:rPr>
        <w:t>法定代表人证明书</w:t>
      </w:r>
    </w:p>
    <w:p w14:paraId="4690F954">
      <w:pPr>
        <w:rPr>
          <w:rFonts w:hint="eastAsia" w:ascii="宋体" w:hAnsi="宋体"/>
          <w:b/>
          <w:bCs/>
          <w:color w:val="auto"/>
        </w:rPr>
      </w:pPr>
    </w:p>
    <w:p w14:paraId="7955478E">
      <w:pPr>
        <w:keepNext w:val="0"/>
        <w:keepLines w:val="0"/>
        <w:pageBreakBefore w:val="0"/>
        <w:widowControl w:val="0"/>
        <w:kinsoku/>
        <w:wordWrap/>
        <w:overflowPunct/>
        <w:topLinePunct w:val="0"/>
        <w:bidi w:val="0"/>
        <w:snapToGrid/>
        <w:spacing w:line="400" w:lineRule="exact"/>
        <w:ind w:firstLine="352" w:firstLineChars="147"/>
        <w:textAlignment w:val="auto"/>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rPr>
        <w:t>致：</w:t>
      </w:r>
      <w:r>
        <w:rPr>
          <w:rFonts w:hint="eastAsia" w:ascii="宋体" w:hAnsi="宋体" w:eastAsia="宋体" w:cs="宋体"/>
          <w:b/>
          <w:bCs/>
          <w:color w:val="auto"/>
          <w:sz w:val="24"/>
          <w:szCs w:val="24"/>
          <w:lang w:eastAsia="zh-CN"/>
        </w:rPr>
        <w:t>城北区政府采购服务中心</w:t>
      </w:r>
    </w:p>
    <w:p w14:paraId="113AAE8B">
      <w:pPr>
        <w:keepNext w:val="0"/>
        <w:keepLines w:val="0"/>
        <w:pageBreakBefore w:val="0"/>
        <w:widowControl w:val="0"/>
        <w:kinsoku/>
        <w:wordWrap/>
        <w:overflowPunct/>
        <w:topLinePunct w:val="0"/>
        <w:autoSpaceDE w:val="0"/>
        <w:autoSpaceDN w:val="0"/>
        <w:bidi w:val="0"/>
        <w:adjustRightInd w:val="0"/>
        <w:snapToGrid/>
        <w:spacing w:line="400" w:lineRule="exact"/>
        <w:ind w:firstLine="480"/>
        <w:jc w:val="left"/>
        <w:textAlignment w:val="auto"/>
        <w:rPr>
          <w:rFonts w:hint="eastAsia" w:ascii="宋体" w:hAnsi="宋体" w:eastAsia="宋体" w:cs="宋体"/>
          <w:color w:val="auto"/>
          <w:kern w:val="0"/>
          <w:sz w:val="24"/>
          <w:szCs w:val="24"/>
        </w:rPr>
      </w:pPr>
    </w:p>
    <w:p w14:paraId="11735822">
      <w:pPr>
        <w:keepNext w:val="0"/>
        <w:keepLines w:val="0"/>
        <w:pageBreakBefore w:val="0"/>
        <w:widowControl w:val="0"/>
        <w:kinsoku/>
        <w:wordWrap/>
        <w:overflowPunct/>
        <w:topLinePunct w:val="0"/>
        <w:autoSpaceDE w:val="0"/>
        <w:autoSpaceDN w:val="0"/>
        <w:bidi w:val="0"/>
        <w:adjustRightInd w:val="0"/>
        <w:snapToGrid/>
        <w:spacing w:line="400" w:lineRule="exact"/>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u w:val="single"/>
        </w:rPr>
        <w:t xml:space="preserve">  （法定代表人姓名）  </w:t>
      </w:r>
      <w:r>
        <w:rPr>
          <w:rFonts w:hint="eastAsia" w:ascii="宋体" w:hAnsi="宋体" w:eastAsia="宋体" w:cs="宋体"/>
          <w:color w:val="auto"/>
          <w:kern w:val="0"/>
          <w:sz w:val="24"/>
          <w:szCs w:val="24"/>
        </w:rPr>
        <w:t>现任我单位</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职务，为法定代表人，特此证明。</w:t>
      </w:r>
    </w:p>
    <w:p w14:paraId="043AE90C">
      <w:pPr>
        <w:keepNext w:val="0"/>
        <w:keepLines w:val="0"/>
        <w:pageBreakBefore w:val="0"/>
        <w:widowControl w:val="0"/>
        <w:kinsoku/>
        <w:wordWrap/>
        <w:overflowPunct/>
        <w:topLinePunct w:val="0"/>
        <w:autoSpaceDE w:val="0"/>
        <w:autoSpaceDN w:val="0"/>
        <w:bidi w:val="0"/>
        <w:adjustRightInd w:val="0"/>
        <w:snapToGrid/>
        <w:spacing w:line="400" w:lineRule="exact"/>
        <w:ind w:firstLine="480"/>
        <w:jc w:val="left"/>
        <w:textAlignment w:val="auto"/>
        <w:rPr>
          <w:rFonts w:hint="eastAsia" w:ascii="宋体" w:hAnsi="宋体" w:eastAsia="宋体" w:cs="宋体"/>
          <w:color w:val="auto"/>
          <w:sz w:val="24"/>
          <w:szCs w:val="24"/>
        </w:rPr>
      </w:pPr>
    </w:p>
    <w:p w14:paraId="771C20FE">
      <w:pPr>
        <w:keepNext w:val="0"/>
        <w:keepLines w:val="0"/>
        <w:pageBreakBefore w:val="0"/>
        <w:widowControl w:val="0"/>
        <w:kinsoku/>
        <w:wordWrap/>
        <w:overflowPunct/>
        <w:topLinePunct w:val="0"/>
        <w:autoSpaceDE w:val="0"/>
        <w:autoSpaceDN w:val="0"/>
        <w:bidi w:val="0"/>
        <w:adjustRightInd w:val="0"/>
        <w:snapToGrid/>
        <w:spacing w:line="400" w:lineRule="exact"/>
        <w:ind w:firstLine="480"/>
        <w:jc w:val="left"/>
        <w:textAlignment w:val="auto"/>
        <w:rPr>
          <w:rFonts w:hint="eastAsia" w:ascii="宋体" w:hAnsi="宋体" w:eastAsia="宋体" w:cs="宋体"/>
          <w:color w:val="auto"/>
          <w:kern w:val="0"/>
          <w:sz w:val="24"/>
          <w:szCs w:val="24"/>
        </w:rPr>
      </w:pPr>
      <w:r>
        <w:rPr>
          <w:rFonts w:hint="eastAsia" w:ascii="宋体" w:hAnsi="宋体" w:eastAsia="宋体" w:cs="宋体"/>
          <w:color w:val="auto"/>
          <w:sz w:val="24"/>
          <w:szCs w:val="24"/>
        </w:rPr>
        <w:t>法定代表人基本情况：</w:t>
      </w:r>
    </w:p>
    <w:p w14:paraId="226C54C4">
      <w:pPr>
        <w:keepNext w:val="0"/>
        <w:keepLines w:val="0"/>
        <w:pageBreakBefore w:val="0"/>
        <w:widowControl w:val="0"/>
        <w:kinsoku/>
        <w:wordWrap/>
        <w:overflowPunct/>
        <w:topLinePunct w:val="0"/>
        <w:autoSpaceDE w:val="0"/>
        <w:autoSpaceDN w:val="0"/>
        <w:bidi w:val="0"/>
        <w:adjustRightInd w:val="0"/>
        <w:snapToGrid/>
        <w:spacing w:line="400" w:lineRule="exact"/>
        <w:ind w:firstLine="48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性别：</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rPr>
        <w:t>年龄：</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rPr>
        <w:t>民族：</w:t>
      </w:r>
      <w:r>
        <w:rPr>
          <w:rFonts w:hint="eastAsia" w:ascii="宋体" w:hAnsi="宋体" w:eastAsia="宋体" w:cs="宋体"/>
          <w:color w:val="auto"/>
          <w:kern w:val="0"/>
          <w:sz w:val="24"/>
          <w:szCs w:val="24"/>
          <w:u w:val="single"/>
        </w:rPr>
        <w:t xml:space="preserve">     </w:t>
      </w:r>
    </w:p>
    <w:p w14:paraId="28D4A2E4">
      <w:pPr>
        <w:keepNext w:val="0"/>
        <w:keepLines w:val="0"/>
        <w:pageBreakBefore w:val="0"/>
        <w:widowControl w:val="0"/>
        <w:kinsoku/>
        <w:wordWrap/>
        <w:overflowPunct/>
        <w:topLinePunct w:val="0"/>
        <w:autoSpaceDE w:val="0"/>
        <w:autoSpaceDN w:val="0"/>
        <w:bidi w:val="0"/>
        <w:adjustRightInd w:val="0"/>
        <w:snapToGrid/>
        <w:spacing w:line="400" w:lineRule="exact"/>
        <w:ind w:firstLine="48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地址：</w:t>
      </w:r>
      <w:r>
        <w:rPr>
          <w:rFonts w:hint="eastAsia" w:ascii="宋体" w:hAnsi="宋体" w:eastAsia="宋体" w:cs="宋体"/>
          <w:color w:val="auto"/>
          <w:sz w:val="24"/>
          <w:szCs w:val="24"/>
          <w:u w:val="single"/>
        </w:rPr>
        <w:t xml:space="preserve">                 </w:t>
      </w:r>
    </w:p>
    <w:p w14:paraId="744C5772">
      <w:pPr>
        <w:keepNext w:val="0"/>
        <w:keepLines w:val="0"/>
        <w:pageBreakBefore w:val="0"/>
        <w:widowControl w:val="0"/>
        <w:kinsoku/>
        <w:wordWrap/>
        <w:overflowPunct/>
        <w:topLinePunct w:val="0"/>
        <w:autoSpaceDE w:val="0"/>
        <w:autoSpaceDN w:val="0"/>
        <w:bidi w:val="0"/>
        <w:adjustRightInd w:val="0"/>
        <w:snapToGrid/>
        <w:spacing w:line="400" w:lineRule="exact"/>
        <w:ind w:firstLine="480"/>
        <w:jc w:val="left"/>
        <w:textAlignment w:val="auto"/>
        <w:rPr>
          <w:rFonts w:hint="eastAsia" w:ascii="宋体" w:hAnsi="宋体" w:eastAsia="宋体" w:cs="宋体"/>
          <w:color w:val="auto"/>
          <w:sz w:val="24"/>
          <w:szCs w:val="24"/>
          <w:u w:val="single"/>
        </w:rPr>
      </w:pPr>
      <w:r>
        <w:rPr>
          <w:rFonts w:hint="eastAsia" w:ascii="宋体" w:hAnsi="宋体" w:eastAsia="宋体" w:cs="宋体"/>
          <w:color w:val="auto"/>
          <w:kern w:val="0"/>
          <w:sz w:val="24"/>
          <w:szCs w:val="24"/>
        </w:rPr>
        <w:t>身份证号码：</w:t>
      </w:r>
      <w:r>
        <w:rPr>
          <w:rFonts w:hint="eastAsia" w:ascii="宋体" w:hAnsi="宋体" w:eastAsia="宋体" w:cs="宋体"/>
          <w:color w:val="auto"/>
          <w:sz w:val="24"/>
          <w:szCs w:val="24"/>
          <w:u w:val="single"/>
        </w:rPr>
        <w:t xml:space="preserve">                 </w:t>
      </w:r>
    </w:p>
    <w:p w14:paraId="7CE870D8">
      <w:pPr>
        <w:keepNext w:val="0"/>
        <w:keepLines w:val="0"/>
        <w:pageBreakBefore w:val="0"/>
        <w:widowControl w:val="0"/>
        <w:kinsoku/>
        <w:wordWrap/>
        <w:overflowPunct/>
        <w:topLinePunct w:val="0"/>
        <w:autoSpaceDE w:val="0"/>
        <w:autoSpaceDN w:val="0"/>
        <w:bidi w:val="0"/>
        <w:adjustRightInd w:val="0"/>
        <w:snapToGrid/>
        <w:spacing w:line="400" w:lineRule="exact"/>
        <w:ind w:firstLine="48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附法定代表人第二代身份证双面扫描（或复印）件</w:t>
      </w:r>
    </w:p>
    <w:p w14:paraId="1F650DD5">
      <w:pPr>
        <w:keepNext w:val="0"/>
        <w:keepLines w:val="0"/>
        <w:pageBreakBefore w:val="0"/>
        <w:widowControl w:val="0"/>
        <w:kinsoku/>
        <w:wordWrap/>
        <w:overflowPunct/>
        <w:topLinePunct w:val="0"/>
        <w:autoSpaceDE w:val="0"/>
        <w:autoSpaceDN w:val="0"/>
        <w:bidi w:val="0"/>
        <w:adjustRightInd w:val="0"/>
        <w:snapToGrid/>
        <w:spacing w:line="400" w:lineRule="exact"/>
        <w:ind w:firstLine="480"/>
        <w:jc w:val="left"/>
        <w:textAlignment w:val="auto"/>
        <w:rPr>
          <w:rFonts w:hint="eastAsia" w:ascii="宋体" w:hAnsi="宋体" w:eastAsia="宋体" w:cs="宋体"/>
          <w:color w:val="auto"/>
          <w:kern w:val="0"/>
          <w:sz w:val="24"/>
          <w:szCs w:val="24"/>
        </w:rPr>
      </w:pPr>
    </w:p>
    <w:p w14:paraId="35FE4400">
      <w:pPr>
        <w:autoSpaceDE w:val="0"/>
        <w:autoSpaceDN w:val="0"/>
        <w:adjustRightInd w:val="0"/>
        <w:ind w:firstLine="480"/>
        <w:jc w:val="left"/>
        <w:rPr>
          <w:rFonts w:hint="eastAsia" w:ascii="宋体" w:hAnsi="宋体" w:eastAsia="宋体" w:cs="宋体"/>
          <w:color w:val="auto"/>
          <w:kern w:val="0"/>
          <w:sz w:val="24"/>
          <w:szCs w:val="24"/>
        </w:rPr>
      </w:pPr>
    </w:p>
    <w:p w14:paraId="56A9A5F5">
      <w:pPr>
        <w:autoSpaceDE w:val="0"/>
        <w:autoSpaceDN w:val="0"/>
        <w:adjustRightInd w:val="0"/>
        <w:ind w:firstLine="480"/>
        <w:jc w:val="left"/>
        <w:rPr>
          <w:rFonts w:hint="eastAsia" w:ascii="宋体" w:hAnsi="宋体" w:eastAsia="宋体" w:cs="宋体"/>
          <w:color w:val="auto"/>
          <w:kern w:val="0"/>
          <w:sz w:val="24"/>
          <w:szCs w:val="24"/>
        </w:rPr>
      </w:pPr>
    </w:p>
    <w:p w14:paraId="390D0CC9">
      <w:pPr>
        <w:autoSpaceDE w:val="0"/>
        <w:autoSpaceDN w:val="0"/>
        <w:adjustRightInd w:val="0"/>
        <w:ind w:firstLine="480"/>
        <w:jc w:val="left"/>
        <w:rPr>
          <w:rFonts w:hint="eastAsia" w:ascii="宋体" w:hAnsi="宋体" w:cs="宋体"/>
          <w:color w:val="auto"/>
          <w:kern w:val="0"/>
        </w:rPr>
      </w:pPr>
    </w:p>
    <w:p w14:paraId="7CC7308F">
      <w:pPr>
        <w:autoSpaceDE w:val="0"/>
        <w:autoSpaceDN w:val="0"/>
        <w:adjustRightInd w:val="0"/>
        <w:ind w:firstLine="480"/>
        <w:jc w:val="left"/>
        <w:rPr>
          <w:rFonts w:hint="eastAsia" w:ascii="宋体" w:hAnsi="宋体" w:cs="宋体"/>
          <w:color w:val="auto"/>
          <w:kern w:val="0"/>
        </w:rPr>
      </w:pPr>
    </w:p>
    <w:p w14:paraId="43662434">
      <w:pPr>
        <w:autoSpaceDE w:val="0"/>
        <w:autoSpaceDN w:val="0"/>
        <w:adjustRightInd w:val="0"/>
        <w:ind w:firstLine="480"/>
        <w:jc w:val="left"/>
        <w:rPr>
          <w:rFonts w:hint="eastAsia" w:ascii="宋体" w:hAnsi="宋体" w:cs="宋体"/>
          <w:color w:val="auto"/>
          <w:kern w:val="0"/>
        </w:rPr>
      </w:pPr>
    </w:p>
    <w:p w14:paraId="0C22BE26">
      <w:pPr>
        <w:autoSpaceDE w:val="0"/>
        <w:autoSpaceDN w:val="0"/>
        <w:adjustRightInd w:val="0"/>
        <w:ind w:firstLine="480"/>
        <w:jc w:val="left"/>
        <w:rPr>
          <w:rFonts w:hint="eastAsia" w:ascii="宋体" w:hAnsi="宋体" w:cs="宋体"/>
          <w:color w:val="auto"/>
          <w:kern w:val="0"/>
        </w:rPr>
      </w:pPr>
    </w:p>
    <w:p w14:paraId="1C348D40">
      <w:pPr>
        <w:autoSpaceDE w:val="0"/>
        <w:autoSpaceDN w:val="0"/>
        <w:adjustRightInd w:val="0"/>
        <w:ind w:firstLine="480"/>
        <w:jc w:val="left"/>
        <w:rPr>
          <w:rFonts w:hint="eastAsia" w:ascii="宋体" w:hAnsi="宋体" w:cs="宋体"/>
          <w:color w:val="auto"/>
          <w:kern w:val="0"/>
        </w:rPr>
      </w:pPr>
    </w:p>
    <w:p w14:paraId="137E78CE">
      <w:pPr>
        <w:autoSpaceDE w:val="0"/>
        <w:autoSpaceDN w:val="0"/>
        <w:adjustRightInd w:val="0"/>
        <w:ind w:firstLine="480"/>
        <w:jc w:val="left"/>
        <w:rPr>
          <w:rFonts w:hint="eastAsia" w:ascii="宋体" w:hAnsi="宋体" w:cs="宋体"/>
          <w:color w:val="auto"/>
          <w:kern w:val="0"/>
        </w:rPr>
      </w:pPr>
    </w:p>
    <w:p w14:paraId="401D361C">
      <w:pPr>
        <w:autoSpaceDE w:val="0"/>
        <w:autoSpaceDN w:val="0"/>
        <w:adjustRightInd w:val="0"/>
        <w:ind w:firstLine="480"/>
        <w:jc w:val="left"/>
        <w:rPr>
          <w:rFonts w:hint="eastAsia" w:ascii="宋体" w:hAnsi="宋体" w:cs="宋体"/>
          <w:color w:val="auto"/>
          <w:kern w:val="0"/>
        </w:rPr>
      </w:pPr>
    </w:p>
    <w:p w14:paraId="134B4B37">
      <w:pPr>
        <w:autoSpaceDE w:val="0"/>
        <w:autoSpaceDN w:val="0"/>
        <w:adjustRightInd w:val="0"/>
        <w:ind w:firstLine="480"/>
        <w:jc w:val="left"/>
        <w:rPr>
          <w:rFonts w:hint="eastAsia" w:ascii="宋体" w:hAnsi="宋体" w:cs="宋体"/>
          <w:color w:val="auto"/>
          <w:kern w:val="0"/>
        </w:rPr>
      </w:pPr>
    </w:p>
    <w:p w14:paraId="2D33A726">
      <w:pPr>
        <w:autoSpaceDE w:val="0"/>
        <w:autoSpaceDN w:val="0"/>
        <w:adjustRightInd w:val="0"/>
        <w:ind w:firstLine="480"/>
        <w:jc w:val="left"/>
        <w:rPr>
          <w:rFonts w:hint="eastAsia" w:ascii="宋体" w:hAnsi="宋体" w:cs="宋体"/>
          <w:color w:val="auto"/>
          <w:kern w:val="0"/>
        </w:rPr>
      </w:pPr>
    </w:p>
    <w:p w14:paraId="3FA7E85F">
      <w:pPr>
        <w:autoSpaceDE w:val="0"/>
        <w:autoSpaceDN w:val="0"/>
        <w:adjustRightInd w:val="0"/>
        <w:jc w:val="left"/>
        <w:rPr>
          <w:rFonts w:hint="eastAsia" w:ascii="宋体" w:hAnsi="宋体" w:cs="宋体"/>
          <w:color w:val="auto"/>
          <w:kern w:val="0"/>
        </w:rPr>
      </w:pPr>
    </w:p>
    <w:p w14:paraId="032B7B06">
      <w:pPr>
        <w:ind w:firstLine="3150" w:firstLineChars="1500"/>
        <w:rPr>
          <w:rFonts w:hint="eastAsia" w:ascii="宋体" w:hAnsi="宋体"/>
          <w:b/>
          <w:color w:val="auto"/>
          <w:sz w:val="24"/>
        </w:rPr>
      </w:pPr>
      <w:r>
        <w:rPr>
          <w:rFonts w:hint="eastAsia" w:ascii="宋体" w:hAnsi="宋体"/>
          <w:color w:val="auto"/>
        </w:rPr>
        <w:t xml:space="preserve">              </w:t>
      </w:r>
      <w:r>
        <w:rPr>
          <w:rFonts w:hint="eastAsia" w:ascii="宋体" w:hAnsi="宋体"/>
          <w:color w:val="auto"/>
          <w:sz w:val="24"/>
        </w:rPr>
        <w:t xml:space="preserve"> </w:t>
      </w:r>
      <w:r>
        <w:rPr>
          <w:rFonts w:hint="eastAsia" w:ascii="宋体" w:hAnsi="宋体"/>
          <w:b/>
          <w:color w:val="auto"/>
          <w:sz w:val="24"/>
          <w:lang w:eastAsia="zh-CN"/>
        </w:rPr>
        <w:t>供应商</w:t>
      </w:r>
      <w:r>
        <w:rPr>
          <w:rFonts w:hint="eastAsia" w:ascii="宋体" w:hAnsi="宋体"/>
          <w:b/>
          <w:color w:val="auto"/>
          <w:sz w:val="24"/>
        </w:rPr>
        <w:t>：</w:t>
      </w:r>
      <w:r>
        <w:rPr>
          <w:rFonts w:hint="eastAsia" w:ascii="宋体" w:hAnsi="宋体" w:cs="宋体"/>
          <w:color w:val="auto"/>
          <w:kern w:val="0"/>
          <w:sz w:val="24"/>
          <w:u w:val="single"/>
        </w:rPr>
        <w:t xml:space="preserve">       </w:t>
      </w:r>
      <w:r>
        <w:rPr>
          <w:rFonts w:hint="eastAsia" w:ascii="宋体" w:hAnsi="宋体"/>
          <w:b/>
          <w:color w:val="auto"/>
          <w:sz w:val="24"/>
        </w:rPr>
        <w:t>（公章）</w:t>
      </w:r>
    </w:p>
    <w:p w14:paraId="7CAE94AE">
      <w:pPr>
        <w:ind w:firstLine="482"/>
        <w:jc w:val="center"/>
        <w:rPr>
          <w:rFonts w:hint="eastAsia" w:ascii="宋体" w:hAnsi="宋体"/>
          <w:b/>
          <w:color w:val="auto"/>
          <w:sz w:val="24"/>
        </w:rPr>
      </w:pPr>
      <w:r>
        <w:rPr>
          <w:rFonts w:hint="eastAsia" w:ascii="宋体" w:hAnsi="宋体"/>
          <w:b/>
          <w:color w:val="auto"/>
          <w:sz w:val="24"/>
        </w:rPr>
        <w:t xml:space="preserve">  </w:t>
      </w:r>
    </w:p>
    <w:p w14:paraId="5D17C4DE">
      <w:pPr>
        <w:ind w:firstLine="482"/>
        <w:jc w:val="center"/>
        <w:rPr>
          <w:rFonts w:hint="eastAsia" w:ascii="宋体"/>
          <w:b/>
          <w:color w:val="auto"/>
          <w:sz w:val="36"/>
          <w:szCs w:val="36"/>
        </w:rPr>
      </w:pPr>
      <w:r>
        <w:rPr>
          <w:rFonts w:hint="eastAsia" w:ascii="宋体" w:hAnsi="宋体"/>
          <w:b/>
          <w:color w:val="auto"/>
          <w:sz w:val="24"/>
        </w:rPr>
        <w:t xml:space="preserve">               年   月   日</w:t>
      </w:r>
    </w:p>
    <w:p w14:paraId="411E3596">
      <w:pPr>
        <w:pStyle w:val="13"/>
        <w:jc w:val="left"/>
        <w:rPr>
          <w:rFonts w:hint="eastAsia" w:ascii="宋体" w:hAnsi="宋体"/>
          <w:color w:val="auto"/>
          <w:sz w:val="28"/>
          <w:lang w:val="zh-CN"/>
        </w:rPr>
      </w:pPr>
      <w:bookmarkStart w:id="93" w:name="_Toc15276"/>
      <w:bookmarkStart w:id="94" w:name="_Toc428180582"/>
    </w:p>
    <w:p w14:paraId="0640A8BC">
      <w:pPr>
        <w:rPr>
          <w:rFonts w:hint="eastAsia" w:ascii="宋体" w:hAnsi="宋体"/>
          <w:color w:val="auto"/>
          <w:sz w:val="28"/>
          <w:lang w:val="zh-CN"/>
        </w:rPr>
      </w:pPr>
    </w:p>
    <w:p w14:paraId="21003EED">
      <w:pPr>
        <w:pStyle w:val="5"/>
        <w:rPr>
          <w:rFonts w:hint="eastAsia" w:ascii="宋体" w:hAnsi="宋体"/>
          <w:color w:val="auto"/>
          <w:sz w:val="28"/>
          <w:lang w:val="zh-CN"/>
        </w:rPr>
      </w:pPr>
    </w:p>
    <w:p w14:paraId="5561990F">
      <w:pPr>
        <w:pStyle w:val="6"/>
        <w:rPr>
          <w:rFonts w:hint="eastAsia" w:ascii="宋体" w:hAnsi="宋体"/>
          <w:color w:val="auto"/>
          <w:sz w:val="28"/>
          <w:lang w:val="zh-CN"/>
        </w:rPr>
      </w:pPr>
    </w:p>
    <w:p w14:paraId="2CE45EB2">
      <w:pPr>
        <w:rPr>
          <w:rFonts w:hint="eastAsia" w:ascii="宋体" w:hAnsi="宋体"/>
          <w:color w:val="auto"/>
          <w:sz w:val="28"/>
          <w:lang w:val="zh-CN"/>
        </w:rPr>
      </w:pPr>
    </w:p>
    <w:p w14:paraId="58838A84">
      <w:pPr>
        <w:pStyle w:val="13"/>
        <w:jc w:val="left"/>
        <w:rPr>
          <w:rFonts w:hint="eastAsia" w:ascii="宋体" w:hAnsi="宋体" w:eastAsia="宋体" w:cs="Times New Roman"/>
          <w:b/>
          <w:bCs/>
          <w:color w:val="auto"/>
          <w:sz w:val="28"/>
          <w:lang w:val="zh-CN" w:eastAsia="zh-CN"/>
        </w:rPr>
      </w:pPr>
      <w:bookmarkStart w:id="95" w:name="_Toc15112"/>
      <w:r>
        <w:rPr>
          <w:rFonts w:hint="eastAsia" w:ascii="宋体" w:hAnsi="宋体" w:eastAsia="宋体" w:cs="Times New Roman"/>
          <w:b/>
          <w:bCs/>
          <w:color w:val="auto"/>
          <w:sz w:val="28"/>
          <w:lang w:val="zh-CN" w:eastAsia="zh-CN"/>
        </w:rPr>
        <w:t>格式3：法定代表人授权书</w:t>
      </w:r>
      <w:bookmarkEnd w:id="93"/>
      <w:bookmarkEnd w:id="94"/>
      <w:bookmarkEnd w:id="95"/>
    </w:p>
    <w:p w14:paraId="7DC4036D">
      <w:pPr>
        <w:rPr>
          <w:color w:val="auto"/>
          <w:lang w:val="zh-CN"/>
        </w:rPr>
      </w:pPr>
    </w:p>
    <w:p w14:paraId="2F9A2F1F">
      <w:pPr>
        <w:autoSpaceDE w:val="0"/>
        <w:autoSpaceDN w:val="0"/>
        <w:adjustRightInd w:val="0"/>
        <w:spacing w:line="400" w:lineRule="exact"/>
        <w:jc w:val="center"/>
        <w:rPr>
          <w:rFonts w:ascii="宋体" w:hAnsi="Cambria" w:cs="宋体"/>
          <w:b/>
          <w:bCs/>
          <w:color w:val="auto"/>
          <w:kern w:val="0"/>
          <w:sz w:val="36"/>
          <w:szCs w:val="36"/>
          <w:lang w:val="zh-CN"/>
        </w:rPr>
      </w:pPr>
      <w:r>
        <w:rPr>
          <w:rFonts w:hint="eastAsia" w:ascii="宋体" w:hAnsi="Cambria" w:cs="宋体"/>
          <w:b/>
          <w:bCs/>
          <w:color w:val="auto"/>
          <w:kern w:val="0"/>
          <w:sz w:val="36"/>
          <w:szCs w:val="36"/>
          <w:lang w:val="zh-CN"/>
        </w:rPr>
        <w:t>法定代表人授权书</w:t>
      </w:r>
    </w:p>
    <w:p w14:paraId="246E6041">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ascii="宋体" w:hAnsi="Cambria" w:cs="宋体"/>
          <w:b/>
          <w:bCs/>
          <w:color w:val="auto"/>
          <w:kern w:val="0"/>
          <w:sz w:val="24"/>
          <w:szCs w:val="24"/>
          <w:lang w:val="zh-CN"/>
        </w:rPr>
      </w:pPr>
      <w:r>
        <w:rPr>
          <w:rFonts w:hint="eastAsia" w:ascii="宋体" w:hAnsi="Cambria" w:cs="宋体"/>
          <w:b/>
          <w:bCs/>
          <w:color w:val="auto"/>
          <w:kern w:val="0"/>
          <w:sz w:val="24"/>
          <w:szCs w:val="24"/>
          <w:lang w:val="zh-CN"/>
        </w:rPr>
        <w:t>致：城北区政府采购服务中心：</w:t>
      </w:r>
    </w:p>
    <w:p w14:paraId="024D606C">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ascii="宋体" w:hAnsi="Cambria" w:cs="宋体"/>
          <w:color w:val="auto"/>
          <w:kern w:val="0"/>
          <w:sz w:val="24"/>
          <w:szCs w:val="24"/>
          <w:lang w:val="zh-CN"/>
        </w:rPr>
      </w:pPr>
      <w:r>
        <w:rPr>
          <w:rFonts w:ascii="宋体" w:hAnsi="Cambria" w:cs="宋体"/>
          <w:color w:val="auto"/>
          <w:kern w:val="0"/>
          <w:sz w:val="24"/>
          <w:szCs w:val="24"/>
          <w:lang w:val="zh-CN"/>
        </w:rPr>
        <w:t xml:space="preserve"> </w:t>
      </w:r>
    </w:p>
    <w:p w14:paraId="02717DF1">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ascii="宋体" w:hAnsi="Cambria" w:cs="宋体"/>
          <w:color w:val="auto"/>
          <w:kern w:val="0"/>
          <w:sz w:val="24"/>
          <w:szCs w:val="24"/>
          <w:lang w:val="zh-CN"/>
        </w:rPr>
      </w:pPr>
      <w:r>
        <w:rPr>
          <w:rFonts w:ascii="宋体" w:hAnsi="Cambria" w:cs="宋体"/>
          <w:color w:val="auto"/>
          <w:kern w:val="0"/>
          <w:sz w:val="24"/>
          <w:szCs w:val="24"/>
          <w:lang w:val="zh-CN"/>
        </w:rPr>
        <w:t xml:space="preserve">     </w:t>
      </w:r>
      <w:r>
        <w:rPr>
          <w:rFonts w:hint="eastAsia" w:ascii="宋体" w:hAnsi="Cambria" w:cs="宋体"/>
          <w:color w:val="auto"/>
          <w:kern w:val="0"/>
          <w:sz w:val="24"/>
          <w:szCs w:val="24"/>
          <w:u w:val="single"/>
          <w:lang w:val="zh-CN"/>
        </w:rPr>
        <w:t>（供应商名称）</w:t>
      </w:r>
      <w:r>
        <w:rPr>
          <w:rFonts w:ascii="宋体" w:hAnsi="Cambria" w:cs="宋体"/>
          <w:color w:val="auto"/>
          <w:kern w:val="0"/>
          <w:sz w:val="24"/>
          <w:szCs w:val="24"/>
          <w:u w:val="single"/>
          <w:lang w:val="zh-CN"/>
        </w:rPr>
        <w:t xml:space="preserve">  </w:t>
      </w:r>
      <w:r>
        <w:rPr>
          <w:rFonts w:hint="eastAsia" w:ascii="宋体" w:hAnsi="Cambria" w:cs="宋体"/>
          <w:color w:val="auto"/>
          <w:kern w:val="0"/>
          <w:sz w:val="24"/>
          <w:szCs w:val="24"/>
          <w:lang w:val="zh-CN"/>
        </w:rPr>
        <w:t>系中华人民共和国合法企业，法定地址</w:t>
      </w:r>
      <w:r>
        <w:rPr>
          <w:rFonts w:ascii="宋体" w:hAnsi="Cambria" w:cs="宋体"/>
          <w:color w:val="auto"/>
          <w:kern w:val="0"/>
          <w:sz w:val="24"/>
          <w:szCs w:val="24"/>
          <w:u w:val="single"/>
          <w:lang w:val="zh-CN"/>
        </w:rPr>
        <w:t xml:space="preserve">              </w:t>
      </w:r>
      <w:r>
        <w:rPr>
          <w:rFonts w:hint="eastAsia" w:ascii="宋体" w:hAnsi="Cambria" w:cs="宋体"/>
          <w:color w:val="auto"/>
          <w:kern w:val="0"/>
          <w:sz w:val="24"/>
          <w:szCs w:val="24"/>
          <w:lang w:val="zh-CN"/>
        </w:rPr>
        <w:t>。</w:t>
      </w:r>
    </w:p>
    <w:p w14:paraId="4BF6103E">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ascii="宋体" w:hAnsi="Cambria" w:cs="宋体"/>
          <w:color w:val="auto"/>
          <w:kern w:val="0"/>
          <w:sz w:val="24"/>
          <w:szCs w:val="24"/>
          <w:lang w:val="zh-CN"/>
        </w:rPr>
      </w:pPr>
      <w:r>
        <w:rPr>
          <w:rFonts w:hint="eastAsia" w:ascii="宋体" w:hAnsi="Cambria" w:cs="宋体"/>
          <w:color w:val="auto"/>
          <w:kern w:val="0"/>
          <w:sz w:val="24"/>
          <w:szCs w:val="24"/>
          <w:u w:val="single"/>
          <w:lang w:val="zh-CN"/>
        </w:rPr>
        <w:t>（法定代表人姓名）</w:t>
      </w:r>
      <w:r>
        <w:rPr>
          <w:rFonts w:ascii="宋体" w:hAnsi="Cambria" w:cs="宋体"/>
          <w:color w:val="auto"/>
          <w:kern w:val="0"/>
          <w:sz w:val="24"/>
          <w:szCs w:val="24"/>
          <w:u w:val="single"/>
          <w:lang w:val="zh-CN"/>
        </w:rPr>
        <w:t xml:space="preserve">   </w:t>
      </w:r>
      <w:r>
        <w:rPr>
          <w:rFonts w:hint="eastAsia" w:ascii="宋体" w:hAnsi="Cambria" w:cs="宋体"/>
          <w:color w:val="auto"/>
          <w:kern w:val="0"/>
          <w:sz w:val="24"/>
          <w:szCs w:val="24"/>
          <w:lang w:val="zh-CN"/>
        </w:rPr>
        <w:t>特授权</w:t>
      </w:r>
      <w:r>
        <w:rPr>
          <w:rFonts w:ascii="宋体" w:hAnsi="Cambria" w:cs="宋体"/>
          <w:color w:val="auto"/>
          <w:kern w:val="0"/>
          <w:sz w:val="24"/>
          <w:szCs w:val="24"/>
          <w:u w:val="single"/>
          <w:lang w:val="zh-CN"/>
        </w:rPr>
        <w:t xml:space="preserve"> </w:t>
      </w:r>
      <w:r>
        <w:rPr>
          <w:rFonts w:hint="eastAsia" w:ascii="宋体" w:hAnsi="Cambria" w:cs="宋体"/>
          <w:color w:val="auto"/>
          <w:kern w:val="0"/>
          <w:sz w:val="24"/>
          <w:szCs w:val="24"/>
          <w:u w:val="single"/>
          <w:lang w:val="zh-CN"/>
        </w:rPr>
        <w:t>（委托代理人姓名）</w:t>
      </w:r>
      <w:r>
        <w:rPr>
          <w:rFonts w:ascii="宋体" w:hAnsi="Cambria" w:cs="宋体"/>
          <w:color w:val="auto"/>
          <w:kern w:val="0"/>
          <w:sz w:val="24"/>
          <w:szCs w:val="24"/>
          <w:u w:val="single"/>
          <w:lang w:val="zh-CN"/>
        </w:rPr>
        <w:t xml:space="preserve">        </w:t>
      </w:r>
      <w:r>
        <w:rPr>
          <w:rFonts w:hint="eastAsia" w:ascii="宋体" w:hAnsi="Cambria" w:cs="宋体"/>
          <w:color w:val="auto"/>
          <w:kern w:val="0"/>
          <w:sz w:val="24"/>
          <w:szCs w:val="24"/>
          <w:lang w:val="zh-CN"/>
        </w:rPr>
        <w:t>代表我单位全权办理</w:t>
      </w:r>
      <w:r>
        <w:rPr>
          <w:rFonts w:ascii="宋体" w:hAnsi="Cambria" w:cs="宋体"/>
          <w:color w:val="auto"/>
          <w:kern w:val="0"/>
          <w:sz w:val="24"/>
          <w:szCs w:val="24"/>
          <w:u w:val="single"/>
          <w:lang w:val="zh-CN"/>
        </w:rPr>
        <w:t xml:space="preserve">                         </w:t>
      </w:r>
      <w:r>
        <w:rPr>
          <w:rFonts w:hint="eastAsia" w:ascii="宋体" w:hAnsi="Cambria" w:cs="宋体"/>
          <w:color w:val="auto"/>
          <w:kern w:val="0"/>
          <w:sz w:val="24"/>
          <w:szCs w:val="24"/>
          <w:lang w:val="zh-CN"/>
        </w:rPr>
        <w:t>针对</w:t>
      </w:r>
      <w:r>
        <w:rPr>
          <w:rFonts w:hint="eastAsia" w:ascii="宋体" w:hAnsi="Cambria" w:cs="宋体"/>
          <w:color w:val="auto"/>
          <w:kern w:val="0"/>
          <w:sz w:val="24"/>
          <w:szCs w:val="24"/>
          <w:u w:val="single"/>
          <w:lang w:val="zh-CN"/>
        </w:rPr>
        <w:t xml:space="preserve">                    </w:t>
      </w:r>
      <w:r>
        <w:rPr>
          <w:rFonts w:hint="eastAsia" w:ascii="宋体" w:hAnsi="Cambria" w:cs="宋体"/>
          <w:color w:val="auto"/>
          <w:kern w:val="0"/>
          <w:sz w:val="24"/>
          <w:szCs w:val="24"/>
          <w:lang w:val="zh-CN"/>
        </w:rPr>
        <w:t xml:space="preserve"> 项目的投标、答疑等具体工作，并签署全部有关的文件、资料。</w:t>
      </w:r>
    </w:p>
    <w:p w14:paraId="355607F5">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ascii="宋体" w:hAnsi="Cambria" w:cs="宋体"/>
          <w:color w:val="auto"/>
          <w:kern w:val="0"/>
          <w:sz w:val="24"/>
          <w:szCs w:val="24"/>
          <w:lang w:val="zh-CN"/>
        </w:rPr>
      </w:pPr>
    </w:p>
    <w:p w14:paraId="5F3DDF6B">
      <w:pPr>
        <w:keepNext w:val="0"/>
        <w:keepLines w:val="0"/>
        <w:pageBreakBefore w:val="0"/>
        <w:widowControl w:val="0"/>
        <w:kinsoku/>
        <w:wordWrap/>
        <w:overflowPunct/>
        <w:topLinePunct w:val="0"/>
        <w:autoSpaceDE w:val="0"/>
        <w:autoSpaceDN w:val="0"/>
        <w:bidi w:val="0"/>
        <w:adjustRightInd w:val="0"/>
        <w:snapToGrid/>
        <w:spacing w:line="400" w:lineRule="exact"/>
        <w:ind w:firstLine="480"/>
        <w:textAlignment w:val="auto"/>
        <w:rPr>
          <w:rFonts w:ascii="宋体" w:hAnsi="Cambria" w:cs="宋体"/>
          <w:color w:val="auto"/>
          <w:kern w:val="0"/>
          <w:sz w:val="24"/>
          <w:szCs w:val="24"/>
          <w:lang w:val="zh-CN"/>
        </w:rPr>
      </w:pPr>
      <w:r>
        <w:rPr>
          <w:rFonts w:hint="eastAsia" w:ascii="宋体" w:hAnsi="Cambria" w:cs="宋体"/>
          <w:color w:val="auto"/>
          <w:kern w:val="0"/>
          <w:sz w:val="24"/>
          <w:szCs w:val="24"/>
          <w:lang w:val="zh-CN"/>
        </w:rPr>
        <w:t>我单位对被授权人的签名负全部责任。</w:t>
      </w:r>
    </w:p>
    <w:p w14:paraId="523C3E2F">
      <w:pPr>
        <w:keepNext w:val="0"/>
        <w:keepLines w:val="0"/>
        <w:pageBreakBefore w:val="0"/>
        <w:widowControl w:val="0"/>
        <w:kinsoku/>
        <w:wordWrap/>
        <w:overflowPunct/>
        <w:topLinePunct w:val="0"/>
        <w:autoSpaceDE w:val="0"/>
        <w:autoSpaceDN w:val="0"/>
        <w:bidi w:val="0"/>
        <w:adjustRightInd w:val="0"/>
        <w:snapToGrid/>
        <w:spacing w:line="400" w:lineRule="exact"/>
        <w:ind w:firstLine="480"/>
        <w:textAlignment w:val="auto"/>
        <w:rPr>
          <w:rFonts w:ascii="宋体" w:hAnsi="Cambria" w:cs="宋体"/>
          <w:color w:val="auto"/>
          <w:kern w:val="0"/>
          <w:sz w:val="24"/>
          <w:szCs w:val="24"/>
          <w:lang w:val="zh-CN"/>
        </w:rPr>
      </w:pPr>
      <w:r>
        <w:rPr>
          <w:rFonts w:hint="eastAsia" w:ascii="宋体" w:hAnsi="Cambria" w:cs="宋体"/>
          <w:color w:val="auto"/>
          <w:kern w:val="0"/>
          <w:sz w:val="24"/>
          <w:szCs w:val="24"/>
          <w:lang w:val="zh-CN"/>
        </w:rPr>
        <w:t>在撤销授权的书面通知以前，本授权书一直有效，被授权人签署的所有文件（在授权书有效期内签署的）不因授权的撤销而失效。</w:t>
      </w:r>
    </w:p>
    <w:p w14:paraId="5E1A62CD">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ascii="宋体" w:hAnsi="Cambria" w:cs="宋体"/>
          <w:color w:val="auto"/>
          <w:kern w:val="0"/>
          <w:sz w:val="24"/>
          <w:szCs w:val="24"/>
          <w:lang w:val="zh-CN"/>
        </w:rPr>
      </w:pPr>
    </w:p>
    <w:p w14:paraId="1DD0B0F1">
      <w:pPr>
        <w:keepNext w:val="0"/>
        <w:keepLines w:val="0"/>
        <w:pageBreakBefore w:val="0"/>
        <w:widowControl w:val="0"/>
        <w:kinsoku/>
        <w:wordWrap/>
        <w:overflowPunct/>
        <w:topLinePunct w:val="0"/>
        <w:bidi w:val="0"/>
        <w:snapToGrid/>
        <w:spacing w:line="400" w:lineRule="exact"/>
        <w:textAlignment w:val="auto"/>
        <w:rPr>
          <w:rFonts w:ascii="宋体" w:hAnsi="Cambria" w:cs="宋体"/>
          <w:color w:val="auto"/>
          <w:kern w:val="0"/>
          <w:sz w:val="24"/>
          <w:szCs w:val="24"/>
          <w:lang w:val="zh-CN"/>
        </w:rPr>
      </w:pPr>
      <w:r>
        <w:rPr>
          <w:rFonts w:hint="eastAsia" w:ascii="宋体" w:hAnsi="Cambria" w:cs="宋体"/>
          <w:color w:val="auto"/>
          <w:kern w:val="0"/>
          <w:sz w:val="24"/>
          <w:szCs w:val="24"/>
          <w:lang w:val="zh-CN"/>
        </w:rPr>
        <w:t>授权期限：</w:t>
      </w:r>
      <w:r>
        <w:rPr>
          <w:rFonts w:hint="eastAsia" w:ascii="宋体" w:hAnsi="Cambria" w:cs="宋体"/>
          <w:kern w:val="0"/>
          <w:sz w:val="24"/>
          <w:szCs w:val="24"/>
          <w:lang w:val="zh-CN"/>
        </w:rPr>
        <w:t>为自开标之日起60天。</w:t>
      </w:r>
    </w:p>
    <w:p w14:paraId="09C6F54C">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ascii="宋体" w:hAnsi="Cambria" w:cs="宋体"/>
          <w:color w:val="auto"/>
          <w:kern w:val="0"/>
          <w:sz w:val="24"/>
          <w:szCs w:val="24"/>
          <w:lang w:val="zh-CN"/>
        </w:rPr>
      </w:pPr>
      <w:r>
        <w:rPr>
          <w:rFonts w:hint="eastAsia" w:ascii="宋体" w:hAnsi="Cambria" w:cs="宋体"/>
          <w:color w:val="auto"/>
          <w:kern w:val="0"/>
          <w:sz w:val="24"/>
          <w:szCs w:val="24"/>
          <w:lang w:val="zh-CN"/>
        </w:rPr>
        <w:t>被授权人联系电话：</w:t>
      </w:r>
      <w:r>
        <w:rPr>
          <w:rFonts w:ascii="宋体" w:hAnsi="Cambria" w:cs="宋体"/>
          <w:color w:val="auto"/>
          <w:kern w:val="0"/>
          <w:sz w:val="24"/>
          <w:szCs w:val="24"/>
          <w:lang w:val="zh-CN"/>
        </w:rPr>
        <w:t xml:space="preserve"> </w:t>
      </w:r>
    </w:p>
    <w:p w14:paraId="01A0C9DB">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eastAsia" w:ascii="宋体" w:hAnsi="Cambria" w:cs="宋体"/>
          <w:color w:val="auto"/>
          <w:kern w:val="0"/>
          <w:sz w:val="24"/>
          <w:szCs w:val="24"/>
          <w:lang w:val="zh-CN"/>
        </w:rPr>
      </w:pPr>
    </w:p>
    <w:p w14:paraId="68627F47">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eastAsia" w:ascii="宋体" w:hAnsi="Cambria" w:cs="宋体"/>
          <w:color w:val="auto"/>
          <w:kern w:val="0"/>
          <w:sz w:val="24"/>
          <w:szCs w:val="24"/>
          <w:lang w:val="zh-CN"/>
        </w:rPr>
      </w:pPr>
    </w:p>
    <w:p w14:paraId="3F13A850">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eastAsia" w:ascii="宋体" w:cs="宋体"/>
          <w:b w:val="0"/>
          <w:color w:val="auto"/>
          <w:sz w:val="24"/>
          <w:szCs w:val="24"/>
          <w:lang w:val="zh-CN" w:eastAsia="zh-CN"/>
        </w:rPr>
      </w:pPr>
      <w:r>
        <w:rPr>
          <w:rFonts w:hint="eastAsia" w:ascii="宋体" w:hAnsi="Cambria" w:cs="宋体"/>
          <w:color w:val="auto"/>
          <w:kern w:val="0"/>
          <w:sz w:val="24"/>
          <w:szCs w:val="24"/>
          <w:lang w:val="zh-CN"/>
        </w:rPr>
        <w:t>被授权人（委托代理人）签字或盖章：</w:t>
      </w:r>
      <w:r>
        <w:rPr>
          <w:rFonts w:ascii="宋体" w:hAnsi="Cambria" w:cs="宋体"/>
          <w:color w:val="auto"/>
          <w:kern w:val="0"/>
          <w:sz w:val="24"/>
          <w:szCs w:val="24"/>
          <w:u w:val="single"/>
          <w:lang w:val="zh-CN"/>
        </w:rPr>
        <w:t xml:space="preserve">      </w:t>
      </w:r>
      <w:r>
        <w:rPr>
          <w:rFonts w:hint="eastAsia" w:ascii="宋体" w:hAnsi="Cambria" w:cs="宋体"/>
          <w:color w:val="auto"/>
          <w:kern w:val="0"/>
          <w:sz w:val="24"/>
          <w:szCs w:val="24"/>
          <w:u w:val="single"/>
          <w:lang w:val="zh-CN"/>
        </w:rPr>
        <w:t xml:space="preserve">             </w:t>
      </w:r>
      <w:r>
        <w:rPr>
          <w:rFonts w:ascii="宋体" w:hAnsi="Cambria" w:cs="宋体"/>
          <w:color w:val="auto"/>
          <w:kern w:val="0"/>
          <w:sz w:val="24"/>
          <w:szCs w:val="24"/>
          <w:u w:val="single"/>
          <w:lang w:val="zh-CN"/>
        </w:rPr>
        <w:t xml:space="preserve"> </w:t>
      </w:r>
      <w:r>
        <w:rPr>
          <w:rFonts w:ascii="宋体" w:hAnsi="Cambria" w:cs="宋体"/>
          <w:color w:val="auto"/>
          <w:kern w:val="0"/>
          <w:sz w:val="24"/>
          <w:szCs w:val="24"/>
          <w:lang w:val="zh-CN"/>
        </w:rPr>
        <w:t xml:space="preserve">  </w:t>
      </w:r>
    </w:p>
    <w:p w14:paraId="13739D71">
      <w:pPr>
        <w:pStyle w:val="13"/>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b w:val="0"/>
          <w:color w:val="auto"/>
          <w:sz w:val="24"/>
          <w:szCs w:val="24"/>
          <w:lang w:val="zh-CN" w:eastAsia="zh-CN"/>
        </w:rPr>
      </w:pPr>
      <w:bookmarkStart w:id="96" w:name="_Toc2197"/>
      <w:bookmarkStart w:id="97" w:name="_Toc24196"/>
      <w:bookmarkStart w:id="98" w:name="_Toc7194"/>
      <w:bookmarkStart w:id="99" w:name="_Toc29128"/>
      <w:bookmarkStart w:id="100" w:name="_Toc1565"/>
      <w:bookmarkStart w:id="101" w:name="_Toc19279"/>
      <w:bookmarkStart w:id="102" w:name="_Toc11520"/>
      <w:r>
        <w:rPr>
          <w:rFonts w:hint="eastAsia" w:ascii="宋体" w:cs="宋体"/>
          <w:b w:val="0"/>
          <w:color w:val="auto"/>
          <w:sz w:val="24"/>
          <w:szCs w:val="24"/>
          <w:lang w:val="zh-CN"/>
        </w:rPr>
        <w:t>职务：</w:t>
      </w:r>
      <w:bookmarkEnd w:id="96"/>
      <w:bookmarkEnd w:id="97"/>
      <w:bookmarkEnd w:id="98"/>
      <w:bookmarkEnd w:id="99"/>
      <w:bookmarkEnd w:id="100"/>
      <w:bookmarkEnd w:id="101"/>
      <w:bookmarkEnd w:id="102"/>
      <w:r>
        <w:rPr>
          <w:rFonts w:ascii="宋体" w:cs="宋体"/>
          <w:b w:val="0"/>
          <w:color w:val="auto"/>
          <w:sz w:val="24"/>
          <w:szCs w:val="24"/>
          <w:u w:val="single"/>
          <w:lang w:val="zh-CN"/>
        </w:rPr>
        <w:t xml:space="preserve">             </w:t>
      </w:r>
      <w:r>
        <w:rPr>
          <w:rFonts w:ascii="宋体" w:cs="宋体"/>
          <w:b w:val="0"/>
          <w:color w:val="auto"/>
          <w:sz w:val="24"/>
          <w:szCs w:val="24"/>
          <w:lang w:val="zh-CN"/>
        </w:rPr>
        <w:t xml:space="preserve">    </w:t>
      </w:r>
    </w:p>
    <w:p w14:paraId="40408B50">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eastAsia" w:ascii="宋体" w:hAnsi="Cambria" w:cs="宋体"/>
          <w:color w:val="auto"/>
          <w:kern w:val="0"/>
          <w:sz w:val="24"/>
          <w:szCs w:val="24"/>
          <w:lang w:val="zh-CN"/>
        </w:rPr>
      </w:pPr>
    </w:p>
    <w:p w14:paraId="20E5716C">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ascii="宋体" w:hAnsi="Cambria" w:cs="宋体"/>
          <w:color w:val="auto"/>
          <w:kern w:val="0"/>
          <w:sz w:val="24"/>
          <w:szCs w:val="24"/>
          <w:u w:val="single"/>
          <w:lang w:val="zh-CN"/>
        </w:rPr>
      </w:pPr>
      <w:r>
        <w:rPr>
          <w:rFonts w:hint="eastAsia" w:ascii="宋体" w:hAnsi="Cambria" w:cs="宋体"/>
          <w:color w:val="auto"/>
          <w:kern w:val="0"/>
          <w:sz w:val="24"/>
          <w:szCs w:val="24"/>
          <w:lang w:val="zh-CN"/>
        </w:rPr>
        <w:t>授权人（法定代表人）签字或盖章：</w:t>
      </w:r>
      <w:r>
        <w:rPr>
          <w:rFonts w:ascii="宋体" w:hAnsi="Cambria" w:cs="宋体"/>
          <w:color w:val="auto"/>
          <w:kern w:val="0"/>
          <w:sz w:val="24"/>
          <w:szCs w:val="24"/>
          <w:u w:val="single"/>
          <w:lang w:val="zh-CN"/>
        </w:rPr>
        <w:t xml:space="preserve">     </w:t>
      </w:r>
      <w:r>
        <w:rPr>
          <w:rFonts w:hint="eastAsia" w:ascii="宋体" w:hAnsi="Cambria" w:cs="宋体"/>
          <w:color w:val="auto"/>
          <w:kern w:val="0"/>
          <w:sz w:val="24"/>
          <w:szCs w:val="24"/>
          <w:u w:val="single"/>
          <w:lang w:val="zh-CN"/>
        </w:rPr>
        <w:t xml:space="preserve">              </w:t>
      </w:r>
      <w:r>
        <w:rPr>
          <w:rFonts w:ascii="宋体" w:hAnsi="Cambria" w:cs="宋体"/>
          <w:color w:val="auto"/>
          <w:kern w:val="0"/>
          <w:sz w:val="24"/>
          <w:szCs w:val="24"/>
          <w:u w:val="single"/>
          <w:lang w:val="zh-CN"/>
        </w:rPr>
        <w:t xml:space="preserve">  </w:t>
      </w:r>
    </w:p>
    <w:p w14:paraId="2D3804B5">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eastAsia" w:ascii="宋体" w:hAnsi="Cambria" w:cs="宋体"/>
          <w:color w:val="auto"/>
          <w:kern w:val="0"/>
          <w:sz w:val="24"/>
          <w:szCs w:val="24"/>
          <w:lang w:val="zh-CN"/>
        </w:rPr>
      </w:pPr>
      <w:r>
        <w:rPr>
          <w:rFonts w:hint="eastAsia" w:ascii="宋体" w:hAnsi="Cambria" w:cs="宋体"/>
          <w:color w:val="auto"/>
          <w:kern w:val="0"/>
          <w:sz w:val="24"/>
          <w:szCs w:val="24"/>
          <w:lang w:val="zh-CN"/>
        </w:rPr>
        <w:t xml:space="preserve">    </w:t>
      </w:r>
    </w:p>
    <w:p w14:paraId="2EF9D915">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ascii="宋体" w:hAnsi="Cambria" w:cs="宋体"/>
          <w:color w:val="auto"/>
          <w:kern w:val="0"/>
          <w:sz w:val="24"/>
          <w:szCs w:val="24"/>
          <w:u w:val="single"/>
          <w:lang w:val="zh-CN"/>
        </w:rPr>
      </w:pPr>
      <w:r>
        <w:rPr>
          <w:rFonts w:hint="eastAsia" w:ascii="宋体" w:hAnsi="Cambria" w:cs="宋体"/>
          <w:color w:val="auto"/>
          <w:kern w:val="0"/>
          <w:sz w:val="24"/>
          <w:szCs w:val="24"/>
          <w:lang w:val="zh-CN"/>
        </w:rPr>
        <w:t>职务：</w:t>
      </w:r>
      <w:r>
        <w:rPr>
          <w:rFonts w:ascii="宋体" w:hAnsi="Cambria" w:cs="宋体"/>
          <w:color w:val="auto"/>
          <w:kern w:val="0"/>
          <w:sz w:val="24"/>
          <w:szCs w:val="24"/>
          <w:u w:val="single"/>
          <w:lang w:val="zh-CN"/>
        </w:rPr>
        <w:t xml:space="preserve">              </w:t>
      </w:r>
      <w:r>
        <w:rPr>
          <w:rFonts w:ascii="宋体" w:hAnsi="Cambria" w:cs="宋体"/>
          <w:color w:val="auto"/>
          <w:kern w:val="0"/>
          <w:sz w:val="24"/>
          <w:szCs w:val="24"/>
          <w:lang w:val="zh-CN"/>
        </w:rPr>
        <w:t xml:space="preserve">             </w:t>
      </w:r>
    </w:p>
    <w:p w14:paraId="77C331BA">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ascii="宋体" w:hAnsi="Cambria" w:cs="宋体"/>
          <w:color w:val="auto"/>
          <w:kern w:val="0"/>
          <w:sz w:val="24"/>
          <w:szCs w:val="24"/>
          <w:lang w:val="zh-CN"/>
        </w:rPr>
      </w:pPr>
      <w:r>
        <w:rPr>
          <w:rFonts w:hint="eastAsia" w:ascii="宋体" w:hAnsi="Cambria" w:cs="宋体"/>
          <w:color w:val="auto"/>
          <w:kern w:val="0"/>
          <w:sz w:val="24"/>
          <w:szCs w:val="24"/>
          <w:lang w:val="zh-CN"/>
        </w:rPr>
        <w:t>附被授权人第二代身份证双面扫描（或复印）件</w:t>
      </w:r>
    </w:p>
    <w:p w14:paraId="6649C18E">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eastAsia" w:ascii="宋体" w:hAnsi="Cambria" w:cs="宋体"/>
          <w:color w:val="auto"/>
          <w:kern w:val="0"/>
          <w:sz w:val="24"/>
          <w:szCs w:val="24"/>
          <w:lang w:val="zh-CN"/>
        </w:rPr>
      </w:pPr>
    </w:p>
    <w:p w14:paraId="06207827">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eastAsia" w:ascii="宋体" w:hAnsi="Cambria" w:cs="宋体"/>
          <w:color w:val="auto"/>
          <w:kern w:val="0"/>
          <w:sz w:val="24"/>
          <w:szCs w:val="24"/>
          <w:lang w:val="zh-CN"/>
        </w:rPr>
      </w:pPr>
    </w:p>
    <w:p w14:paraId="5C23A8C9">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eastAsia" w:ascii="宋体" w:hAnsi="Cambria" w:cs="宋体"/>
          <w:color w:val="auto"/>
          <w:kern w:val="0"/>
          <w:sz w:val="24"/>
          <w:szCs w:val="24"/>
          <w:lang w:val="zh-CN"/>
        </w:rPr>
      </w:pPr>
    </w:p>
    <w:p w14:paraId="4134B347">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eastAsia" w:ascii="宋体" w:hAnsi="Cambria" w:cs="宋体"/>
          <w:color w:val="auto"/>
          <w:kern w:val="0"/>
          <w:sz w:val="24"/>
          <w:szCs w:val="24"/>
          <w:lang w:val="zh-CN"/>
        </w:rPr>
      </w:pPr>
    </w:p>
    <w:p w14:paraId="28803549">
      <w:pPr>
        <w:keepNext w:val="0"/>
        <w:keepLines w:val="0"/>
        <w:pageBreakBefore w:val="0"/>
        <w:widowControl w:val="0"/>
        <w:kinsoku/>
        <w:wordWrap/>
        <w:overflowPunct/>
        <w:topLinePunct w:val="0"/>
        <w:autoSpaceDE w:val="0"/>
        <w:autoSpaceDN w:val="0"/>
        <w:bidi w:val="0"/>
        <w:adjustRightInd w:val="0"/>
        <w:snapToGrid/>
        <w:spacing w:line="400" w:lineRule="exact"/>
        <w:ind w:firstLine="4670" w:firstLineChars="1946"/>
        <w:textAlignment w:val="auto"/>
        <w:rPr>
          <w:rFonts w:ascii="宋体" w:hAnsi="Cambria" w:cs="宋体"/>
          <w:b/>
          <w:bCs/>
          <w:color w:val="auto"/>
          <w:kern w:val="0"/>
          <w:sz w:val="24"/>
          <w:szCs w:val="24"/>
          <w:lang w:val="zh-CN"/>
        </w:rPr>
      </w:pPr>
      <w:r>
        <w:rPr>
          <w:rFonts w:hint="eastAsia" w:ascii="宋体" w:hAnsi="Cambria" w:cs="宋体"/>
          <w:b/>
          <w:bCs/>
          <w:color w:val="auto"/>
          <w:kern w:val="0"/>
          <w:sz w:val="24"/>
          <w:szCs w:val="24"/>
          <w:lang w:val="zh-CN"/>
        </w:rPr>
        <w:t>供应商：</w:t>
      </w:r>
      <w:r>
        <w:rPr>
          <w:rFonts w:ascii="宋体" w:hAnsi="Cambria" w:cs="宋体"/>
          <w:b/>
          <w:bCs/>
          <w:color w:val="auto"/>
          <w:kern w:val="0"/>
          <w:sz w:val="24"/>
          <w:szCs w:val="24"/>
          <w:lang w:val="zh-CN"/>
        </w:rPr>
        <w:t xml:space="preserve"> </w:t>
      </w:r>
      <w:r>
        <w:rPr>
          <w:rFonts w:hint="eastAsia" w:ascii="宋体" w:hAnsi="宋体" w:cs="宋体"/>
          <w:color w:val="auto"/>
          <w:kern w:val="0"/>
          <w:sz w:val="24"/>
          <w:szCs w:val="24"/>
          <w:u w:val="single"/>
        </w:rPr>
        <w:t xml:space="preserve">     </w:t>
      </w:r>
      <w:r>
        <w:rPr>
          <w:rFonts w:hint="eastAsia" w:ascii="宋体" w:hAnsi="宋体" w:cs="宋体"/>
          <w:color w:val="auto"/>
          <w:kern w:val="0"/>
          <w:sz w:val="24"/>
          <w:szCs w:val="24"/>
          <w:u w:val="single"/>
          <w:lang w:val="en-US" w:eastAsia="zh-CN"/>
        </w:rPr>
        <w:t xml:space="preserve">  </w:t>
      </w:r>
      <w:r>
        <w:rPr>
          <w:rFonts w:ascii="宋体" w:hAnsi="Cambria" w:cs="宋体"/>
          <w:b/>
          <w:bCs/>
          <w:color w:val="auto"/>
          <w:kern w:val="0"/>
          <w:sz w:val="24"/>
          <w:szCs w:val="24"/>
          <w:lang w:val="zh-CN"/>
        </w:rPr>
        <w:t xml:space="preserve"> </w:t>
      </w:r>
      <w:r>
        <w:rPr>
          <w:rFonts w:hint="eastAsia" w:ascii="宋体" w:hAnsi="Cambria" w:cs="宋体"/>
          <w:b/>
          <w:bCs/>
          <w:color w:val="auto"/>
          <w:kern w:val="0"/>
          <w:sz w:val="24"/>
          <w:szCs w:val="24"/>
          <w:lang w:val="zh-CN"/>
        </w:rPr>
        <w:t>（公章）</w:t>
      </w:r>
    </w:p>
    <w:p w14:paraId="78D1D912">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ascii="宋体" w:hAnsi="Cambria" w:cs="宋体"/>
          <w:color w:val="auto"/>
          <w:kern w:val="0"/>
          <w:sz w:val="24"/>
          <w:szCs w:val="24"/>
          <w:lang w:val="zh-CN"/>
        </w:rPr>
      </w:pPr>
      <w:r>
        <w:rPr>
          <w:rFonts w:ascii="宋体" w:hAnsi="Cambria" w:cs="宋体"/>
          <w:b/>
          <w:bCs/>
          <w:color w:val="auto"/>
          <w:kern w:val="0"/>
          <w:sz w:val="24"/>
          <w:szCs w:val="24"/>
          <w:lang w:val="zh-CN"/>
        </w:rPr>
        <w:t xml:space="preserve">                     </w:t>
      </w:r>
      <w:r>
        <w:rPr>
          <w:rFonts w:hint="eastAsia" w:ascii="宋体" w:hAnsi="Cambria" w:cs="宋体"/>
          <w:b/>
          <w:bCs/>
          <w:color w:val="auto"/>
          <w:kern w:val="0"/>
          <w:sz w:val="24"/>
          <w:szCs w:val="24"/>
          <w:lang w:val="zh-CN"/>
        </w:rPr>
        <w:t xml:space="preserve">             </w:t>
      </w:r>
      <w:r>
        <w:rPr>
          <w:rFonts w:ascii="宋体" w:hAnsi="Cambria" w:cs="宋体"/>
          <w:b/>
          <w:bCs/>
          <w:color w:val="auto"/>
          <w:kern w:val="0"/>
          <w:sz w:val="24"/>
          <w:szCs w:val="24"/>
          <w:lang w:val="zh-CN"/>
        </w:rPr>
        <w:t xml:space="preserve">            </w:t>
      </w:r>
      <w:r>
        <w:rPr>
          <w:rFonts w:hint="eastAsia" w:ascii="宋体" w:hAnsi="Cambria" w:cs="宋体"/>
          <w:b/>
          <w:bCs/>
          <w:color w:val="auto"/>
          <w:kern w:val="0"/>
          <w:sz w:val="24"/>
          <w:szCs w:val="24"/>
          <w:lang w:val="zh-CN"/>
        </w:rPr>
        <w:t>年</w:t>
      </w:r>
      <w:r>
        <w:rPr>
          <w:rFonts w:ascii="宋体" w:hAnsi="Cambria" w:cs="宋体"/>
          <w:b/>
          <w:bCs/>
          <w:color w:val="auto"/>
          <w:kern w:val="0"/>
          <w:sz w:val="24"/>
          <w:szCs w:val="24"/>
          <w:lang w:val="zh-CN"/>
        </w:rPr>
        <w:t xml:space="preserve">   </w:t>
      </w:r>
      <w:r>
        <w:rPr>
          <w:rFonts w:hint="eastAsia" w:ascii="宋体" w:hAnsi="Cambria" w:cs="宋体"/>
          <w:b/>
          <w:bCs/>
          <w:color w:val="auto"/>
          <w:kern w:val="0"/>
          <w:sz w:val="24"/>
          <w:szCs w:val="24"/>
          <w:lang w:val="zh-CN"/>
        </w:rPr>
        <w:t>月</w:t>
      </w:r>
      <w:r>
        <w:rPr>
          <w:rFonts w:ascii="宋体" w:hAnsi="Cambria" w:cs="宋体"/>
          <w:b/>
          <w:bCs/>
          <w:color w:val="auto"/>
          <w:kern w:val="0"/>
          <w:sz w:val="24"/>
          <w:szCs w:val="24"/>
          <w:lang w:val="zh-CN"/>
        </w:rPr>
        <w:t xml:space="preserve">   </w:t>
      </w:r>
      <w:r>
        <w:rPr>
          <w:rFonts w:hint="eastAsia" w:ascii="宋体" w:hAnsi="Cambria" w:cs="宋体"/>
          <w:b/>
          <w:bCs/>
          <w:color w:val="auto"/>
          <w:kern w:val="0"/>
          <w:sz w:val="24"/>
          <w:szCs w:val="24"/>
          <w:lang w:val="zh-CN"/>
        </w:rPr>
        <w:t>日</w:t>
      </w:r>
    </w:p>
    <w:p w14:paraId="30E756AD">
      <w:pPr>
        <w:pStyle w:val="13"/>
        <w:jc w:val="left"/>
        <w:rPr>
          <w:rFonts w:hint="eastAsia" w:ascii="宋体" w:hAnsi="宋体"/>
          <w:color w:val="auto"/>
          <w:sz w:val="28"/>
          <w:lang w:val="zh-CN"/>
        </w:rPr>
      </w:pPr>
      <w:bookmarkStart w:id="103" w:name="_Toc428180583"/>
      <w:bookmarkStart w:id="104" w:name="_Toc19581"/>
      <w:bookmarkStart w:id="105" w:name="_Toc428180578"/>
    </w:p>
    <w:p w14:paraId="00F16233">
      <w:pPr>
        <w:widowControl/>
        <w:snapToGrid w:val="0"/>
        <w:spacing w:line="360" w:lineRule="auto"/>
        <w:ind w:firstLine="0" w:firstLineChars="0"/>
        <w:outlineLvl w:val="1"/>
        <w:rPr>
          <w:rFonts w:hint="eastAsia" w:ascii="宋体" w:hAnsi="Times New Roman" w:eastAsia="宋体" w:cs="Times New Roman"/>
          <w:b/>
          <w:sz w:val="28"/>
          <w:szCs w:val="28"/>
          <w:lang w:val="zh-CN" w:eastAsia="zh-CN"/>
        </w:rPr>
      </w:pPr>
    </w:p>
    <w:p w14:paraId="205BA9B4">
      <w:pPr>
        <w:pStyle w:val="13"/>
        <w:jc w:val="left"/>
        <w:rPr>
          <w:rFonts w:hint="eastAsia" w:ascii="宋体" w:hAnsi="宋体" w:eastAsia="宋体" w:cs="Times New Roman"/>
          <w:b/>
          <w:bCs/>
          <w:color w:val="auto"/>
          <w:sz w:val="28"/>
          <w:lang w:val="zh-CN" w:eastAsia="zh-CN"/>
        </w:rPr>
      </w:pPr>
      <w:bookmarkStart w:id="106" w:name="_Toc26682"/>
      <w:r>
        <w:rPr>
          <w:rFonts w:hint="eastAsia" w:ascii="宋体" w:hAnsi="宋体" w:eastAsia="宋体" w:cs="Times New Roman"/>
          <w:b/>
          <w:bCs/>
          <w:color w:val="auto"/>
          <w:sz w:val="28"/>
          <w:lang w:val="zh-CN" w:eastAsia="zh-CN"/>
        </w:rPr>
        <w:t>格式4：供应商承诺函</w:t>
      </w:r>
      <w:bookmarkEnd w:id="103"/>
      <w:bookmarkEnd w:id="104"/>
      <w:bookmarkEnd w:id="106"/>
    </w:p>
    <w:p w14:paraId="07DD4F77">
      <w:pPr>
        <w:pStyle w:val="13"/>
        <w:jc w:val="left"/>
        <w:outlineLvl w:val="9"/>
        <w:rPr>
          <w:rFonts w:ascii="宋体" w:hAnsi="宋体"/>
          <w:color w:val="auto"/>
          <w:sz w:val="28"/>
          <w:lang w:val="zh-CN"/>
        </w:rPr>
      </w:pPr>
      <w:r>
        <w:rPr>
          <w:rFonts w:ascii="宋体" w:hAnsi="宋体"/>
          <w:color w:val="auto"/>
          <w:sz w:val="28"/>
          <w:lang w:val="zh-CN"/>
        </w:rPr>
        <w:t xml:space="preserve"> </w:t>
      </w:r>
    </w:p>
    <w:p w14:paraId="2695690A">
      <w:pPr>
        <w:autoSpaceDE w:val="0"/>
        <w:autoSpaceDN w:val="0"/>
        <w:adjustRightInd w:val="0"/>
        <w:spacing w:line="400" w:lineRule="exact"/>
        <w:jc w:val="center"/>
        <w:rPr>
          <w:rFonts w:ascii="宋体" w:hAnsi="Cambria" w:cs="宋体"/>
          <w:b/>
          <w:bCs/>
          <w:color w:val="auto"/>
          <w:kern w:val="0"/>
          <w:sz w:val="36"/>
          <w:szCs w:val="36"/>
          <w:lang w:val="zh-CN"/>
        </w:rPr>
      </w:pPr>
      <w:r>
        <w:rPr>
          <w:rFonts w:hint="eastAsia" w:ascii="宋体" w:hAnsi="Cambria" w:cs="宋体"/>
          <w:b/>
          <w:bCs/>
          <w:color w:val="auto"/>
          <w:kern w:val="0"/>
          <w:sz w:val="36"/>
          <w:szCs w:val="36"/>
          <w:lang w:val="zh-CN"/>
        </w:rPr>
        <w:t>供应商承诺函</w:t>
      </w:r>
    </w:p>
    <w:p w14:paraId="19F9FEDE">
      <w:pPr>
        <w:autoSpaceDE w:val="0"/>
        <w:autoSpaceDN w:val="0"/>
        <w:adjustRightInd w:val="0"/>
        <w:spacing w:line="400" w:lineRule="exact"/>
        <w:rPr>
          <w:rFonts w:ascii="宋体" w:hAnsi="Cambria" w:cs="宋体"/>
          <w:b/>
          <w:bCs/>
          <w:color w:val="auto"/>
          <w:kern w:val="0"/>
          <w:sz w:val="24"/>
          <w:szCs w:val="24"/>
          <w:lang w:val="zh-CN"/>
        </w:rPr>
      </w:pPr>
      <w:r>
        <w:rPr>
          <w:rFonts w:hint="eastAsia" w:ascii="宋体" w:hAnsi="Cambria" w:cs="宋体"/>
          <w:b/>
          <w:bCs/>
          <w:color w:val="auto"/>
          <w:kern w:val="0"/>
          <w:sz w:val="24"/>
          <w:szCs w:val="24"/>
          <w:lang w:val="zh-CN"/>
        </w:rPr>
        <w:t>致：城北区政府采购服务中心：</w:t>
      </w:r>
    </w:p>
    <w:p w14:paraId="093C8BDD">
      <w:pPr>
        <w:autoSpaceDE w:val="0"/>
        <w:autoSpaceDN w:val="0"/>
        <w:adjustRightInd w:val="0"/>
        <w:spacing w:line="400" w:lineRule="exact"/>
        <w:rPr>
          <w:rFonts w:ascii="宋体" w:hAnsi="Cambria" w:cs="宋体"/>
          <w:b/>
          <w:bCs/>
          <w:color w:val="auto"/>
          <w:kern w:val="0"/>
          <w:sz w:val="24"/>
          <w:szCs w:val="24"/>
          <w:lang w:val="zh-CN"/>
        </w:rPr>
      </w:pPr>
    </w:p>
    <w:p w14:paraId="723990CB">
      <w:pPr>
        <w:autoSpaceDE w:val="0"/>
        <w:autoSpaceDN w:val="0"/>
        <w:adjustRightInd w:val="0"/>
        <w:spacing w:line="400" w:lineRule="exact"/>
        <w:ind w:firstLine="480"/>
        <w:rPr>
          <w:rFonts w:ascii="宋体" w:hAnsi="Cambria" w:cs="宋体"/>
          <w:color w:val="auto"/>
          <w:kern w:val="0"/>
          <w:sz w:val="24"/>
          <w:szCs w:val="24"/>
          <w:lang w:val="zh-CN"/>
        </w:rPr>
      </w:pPr>
      <w:r>
        <w:rPr>
          <w:rFonts w:hint="eastAsia" w:ascii="宋体" w:hAnsi="Cambria" w:cs="宋体"/>
          <w:color w:val="auto"/>
          <w:kern w:val="0"/>
          <w:sz w:val="24"/>
          <w:szCs w:val="24"/>
          <w:lang w:val="zh-CN"/>
        </w:rPr>
        <w:t>关于贵方</w:t>
      </w:r>
      <w:r>
        <w:rPr>
          <w:rFonts w:hint="eastAsia" w:ascii="宋体" w:hAnsi="Cambria" w:cs="宋体"/>
          <w:color w:val="auto"/>
          <w:kern w:val="0"/>
          <w:sz w:val="24"/>
          <w:szCs w:val="24"/>
          <w:u w:val="single"/>
          <w:lang w:val="zh-CN"/>
        </w:rPr>
        <w:t xml:space="preserve">     </w:t>
      </w:r>
      <w:r>
        <w:rPr>
          <w:rFonts w:hint="eastAsia" w:ascii="宋体" w:hAnsi="Cambria" w:cs="宋体"/>
          <w:color w:val="auto"/>
          <w:kern w:val="0"/>
          <w:sz w:val="24"/>
          <w:szCs w:val="24"/>
          <w:lang w:val="zh-CN"/>
        </w:rPr>
        <w:t>年</w:t>
      </w:r>
      <w:r>
        <w:rPr>
          <w:rFonts w:ascii="宋体" w:hAnsi="Cambria" w:cs="宋体"/>
          <w:color w:val="auto"/>
          <w:kern w:val="0"/>
          <w:sz w:val="24"/>
          <w:szCs w:val="24"/>
          <w:u w:val="single"/>
          <w:lang w:val="zh-CN"/>
        </w:rPr>
        <w:t xml:space="preserve">   </w:t>
      </w:r>
      <w:r>
        <w:rPr>
          <w:rFonts w:hint="eastAsia" w:ascii="宋体" w:hAnsi="Cambria" w:cs="宋体"/>
          <w:color w:val="auto"/>
          <w:kern w:val="0"/>
          <w:sz w:val="24"/>
          <w:szCs w:val="24"/>
          <w:lang w:val="zh-CN"/>
        </w:rPr>
        <w:t>月</w:t>
      </w:r>
      <w:r>
        <w:rPr>
          <w:rFonts w:ascii="宋体" w:hAnsi="Cambria" w:cs="宋体"/>
          <w:color w:val="auto"/>
          <w:kern w:val="0"/>
          <w:sz w:val="24"/>
          <w:szCs w:val="24"/>
          <w:u w:val="single"/>
          <w:lang w:val="zh-CN"/>
        </w:rPr>
        <w:t xml:space="preserve">   </w:t>
      </w:r>
      <w:r>
        <w:rPr>
          <w:rFonts w:hint="eastAsia" w:ascii="宋体" w:hAnsi="Cambria" w:cs="宋体"/>
          <w:color w:val="auto"/>
          <w:kern w:val="0"/>
          <w:sz w:val="24"/>
          <w:szCs w:val="24"/>
          <w:lang w:val="zh-CN"/>
        </w:rPr>
        <w:t>日</w:t>
      </w:r>
      <w:r>
        <w:rPr>
          <w:rFonts w:ascii="宋体" w:hAnsi="Cambria" w:cs="宋体"/>
          <w:color w:val="auto"/>
          <w:kern w:val="0"/>
          <w:sz w:val="24"/>
          <w:szCs w:val="24"/>
          <w:u w:val="single"/>
          <w:lang w:val="zh-CN"/>
        </w:rPr>
        <w:t xml:space="preserve">          (</w:t>
      </w:r>
      <w:r>
        <w:rPr>
          <w:rFonts w:hint="eastAsia" w:ascii="宋体" w:hAnsi="Cambria" w:cs="宋体"/>
          <w:color w:val="auto"/>
          <w:kern w:val="0"/>
          <w:sz w:val="24"/>
          <w:szCs w:val="24"/>
          <w:u w:val="single"/>
          <w:lang w:val="zh-CN"/>
        </w:rPr>
        <w:t>项目名称</w:t>
      </w:r>
      <w:r>
        <w:rPr>
          <w:rFonts w:ascii="宋体" w:hAnsi="Cambria" w:cs="宋体"/>
          <w:color w:val="auto"/>
          <w:kern w:val="0"/>
          <w:sz w:val="24"/>
          <w:szCs w:val="24"/>
          <w:u w:val="single"/>
          <w:lang w:val="zh-CN"/>
        </w:rPr>
        <w:t>)</w:t>
      </w:r>
      <w:r>
        <w:rPr>
          <w:rFonts w:hint="eastAsia" w:ascii="宋体" w:hAnsi="Cambria" w:cs="宋体"/>
          <w:color w:val="auto"/>
          <w:kern w:val="0"/>
          <w:sz w:val="24"/>
          <w:szCs w:val="24"/>
          <w:lang w:val="zh-CN"/>
        </w:rPr>
        <w:t>采购项目，本签字人愿意参加投标，提供采购一览表中要求的所有产品，并证实提交的所有资料是准确的和真实的。同时，我代表（供应商名称），在此作如下承诺：</w:t>
      </w:r>
    </w:p>
    <w:p w14:paraId="5E06EB66">
      <w:pPr>
        <w:autoSpaceDE w:val="0"/>
        <w:autoSpaceDN w:val="0"/>
        <w:adjustRightInd w:val="0"/>
        <w:spacing w:line="400" w:lineRule="exact"/>
        <w:rPr>
          <w:rFonts w:ascii="宋体" w:hAnsi="Cambria" w:cs="宋体"/>
          <w:color w:val="auto"/>
          <w:kern w:val="0"/>
          <w:sz w:val="24"/>
          <w:szCs w:val="24"/>
          <w:lang w:val="zh-CN"/>
        </w:rPr>
      </w:pPr>
      <w:r>
        <w:rPr>
          <w:rFonts w:ascii="宋体" w:hAnsi="Cambria" w:cs="宋体"/>
          <w:color w:val="auto"/>
          <w:kern w:val="0"/>
          <w:sz w:val="24"/>
          <w:szCs w:val="24"/>
          <w:lang w:val="zh-CN"/>
        </w:rPr>
        <w:t xml:space="preserve">   </w:t>
      </w:r>
      <w:r>
        <w:rPr>
          <w:rFonts w:hint="eastAsia" w:ascii="宋体" w:hAnsi="Cambria" w:cs="宋体"/>
          <w:color w:val="auto"/>
          <w:kern w:val="0"/>
          <w:sz w:val="24"/>
          <w:szCs w:val="24"/>
          <w:lang w:val="zh-CN"/>
        </w:rPr>
        <w:t xml:space="preserve">  </w:t>
      </w:r>
      <w:r>
        <w:rPr>
          <w:rFonts w:ascii="宋体" w:hAnsi="Cambria" w:cs="宋体"/>
          <w:color w:val="auto"/>
          <w:kern w:val="0"/>
          <w:sz w:val="24"/>
          <w:szCs w:val="24"/>
          <w:lang w:val="zh-CN"/>
        </w:rPr>
        <w:t>1</w:t>
      </w:r>
      <w:r>
        <w:rPr>
          <w:rFonts w:hint="eastAsia" w:ascii="宋体" w:hAnsi="Cambria" w:cs="宋体"/>
          <w:color w:val="auto"/>
          <w:kern w:val="0"/>
          <w:sz w:val="24"/>
          <w:szCs w:val="24"/>
          <w:lang w:val="zh-CN"/>
        </w:rPr>
        <w:t>、完全理解和接受招标文件的一切规定和要求；</w:t>
      </w:r>
    </w:p>
    <w:p w14:paraId="191E7518">
      <w:pPr>
        <w:spacing w:line="400" w:lineRule="exact"/>
        <w:ind w:firstLine="480"/>
        <w:rPr>
          <w:rFonts w:hint="eastAsia" w:ascii="宋体" w:hAnsi="Cambria" w:cs="宋体"/>
          <w:color w:val="auto"/>
          <w:kern w:val="0"/>
          <w:sz w:val="24"/>
          <w:szCs w:val="24"/>
          <w:lang w:val="zh-CN"/>
        </w:rPr>
      </w:pPr>
      <w:r>
        <w:rPr>
          <w:rFonts w:ascii="宋体" w:hAnsi="Cambria" w:cs="宋体"/>
          <w:color w:val="auto"/>
          <w:kern w:val="0"/>
          <w:sz w:val="24"/>
          <w:szCs w:val="24"/>
          <w:lang w:val="zh-CN"/>
        </w:rPr>
        <w:t xml:space="preserve"> </w:t>
      </w:r>
      <w:r>
        <w:rPr>
          <w:rFonts w:hint="eastAsia" w:ascii="宋体" w:hAnsi="Cambria" w:cs="宋体"/>
          <w:color w:val="auto"/>
          <w:kern w:val="0"/>
          <w:sz w:val="24"/>
          <w:szCs w:val="24"/>
          <w:lang w:val="zh-CN"/>
        </w:rPr>
        <w:t>2、若中标，我方将按照招标文件的具体规定与采购人签订采购合同，并且严格履行合同义务，按时服务，提供优质的产品和服务。如果在合同执行过程中，发现质量、数量出现问题，我方一定尽快更换或补退货，并承担相应的经济责任。</w:t>
      </w:r>
    </w:p>
    <w:p w14:paraId="26D4A3E3">
      <w:pPr>
        <w:spacing w:line="400" w:lineRule="exact"/>
        <w:ind w:firstLine="600" w:firstLineChars="250"/>
        <w:rPr>
          <w:rFonts w:hint="eastAsia" w:ascii="宋体" w:hAnsi="Cambria" w:cs="宋体"/>
          <w:color w:val="auto"/>
          <w:kern w:val="0"/>
          <w:sz w:val="24"/>
          <w:szCs w:val="24"/>
          <w:lang w:val="zh-CN"/>
        </w:rPr>
      </w:pPr>
      <w:r>
        <w:rPr>
          <w:rFonts w:hint="eastAsia" w:ascii="宋体" w:hAnsi="Cambria" w:cs="宋体"/>
          <w:color w:val="auto"/>
          <w:kern w:val="0"/>
          <w:sz w:val="24"/>
          <w:szCs w:val="24"/>
          <w:lang w:val="zh-CN"/>
        </w:rPr>
        <w:t>3、我方保证甲方在使用该产品或其任何一部分时，不受第三方提出的侵犯专利权、著作权、商标权和工业设计权等知识产权的起诉，若有违犯，愿承担相应的一切责任。</w:t>
      </w:r>
    </w:p>
    <w:p w14:paraId="793F19C8">
      <w:pPr>
        <w:spacing w:line="400" w:lineRule="exact"/>
        <w:ind w:firstLine="600" w:firstLineChars="250"/>
        <w:rPr>
          <w:rFonts w:hint="eastAsia" w:ascii="宋体" w:hAnsi="Cambria" w:cs="宋体"/>
          <w:color w:val="auto"/>
          <w:kern w:val="0"/>
          <w:sz w:val="24"/>
          <w:szCs w:val="24"/>
          <w:lang w:val="zh-CN"/>
        </w:rPr>
      </w:pPr>
      <w:r>
        <w:rPr>
          <w:rFonts w:hint="eastAsia" w:ascii="宋体" w:hAnsi="Cambria" w:cs="宋体"/>
          <w:color w:val="auto"/>
          <w:kern w:val="0"/>
          <w:sz w:val="24"/>
          <w:szCs w:val="24"/>
          <w:lang w:val="zh-CN"/>
        </w:rPr>
        <w:t>4、我方承诺，除招标文件中规定的进口产品外，所投的产品均为国产产品，且均符合国家强制性标准。若有不实，愿承担相应的责任。</w:t>
      </w:r>
    </w:p>
    <w:p w14:paraId="2A12C3BE">
      <w:pPr>
        <w:spacing w:line="400" w:lineRule="exact"/>
        <w:ind w:firstLine="480"/>
        <w:rPr>
          <w:rFonts w:hint="eastAsia" w:ascii="宋体" w:hAnsi="Cambria" w:cs="宋体"/>
          <w:color w:val="auto"/>
          <w:kern w:val="0"/>
          <w:sz w:val="24"/>
          <w:szCs w:val="24"/>
          <w:lang w:val="zh-CN"/>
        </w:rPr>
      </w:pPr>
      <w:r>
        <w:rPr>
          <w:rFonts w:hint="eastAsia" w:ascii="宋体" w:hAnsi="Cambria" w:cs="宋体"/>
          <w:color w:val="auto"/>
          <w:kern w:val="0"/>
          <w:sz w:val="24"/>
          <w:szCs w:val="24"/>
          <w:lang w:val="zh-CN"/>
        </w:rPr>
        <w:t xml:space="preserve">  5、在整个招标过程中我方若有违规行为，贵方可按招标文件之规定给予处罚，我方完全接受。</w:t>
      </w:r>
    </w:p>
    <w:p w14:paraId="5F7D704B">
      <w:pPr>
        <w:spacing w:line="400" w:lineRule="exact"/>
        <w:ind w:firstLine="600" w:firstLineChars="250"/>
        <w:rPr>
          <w:rFonts w:hint="eastAsia" w:ascii="宋体" w:hAnsi="Cambria" w:cs="宋体"/>
          <w:color w:val="auto"/>
          <w:kern w:val="0"/>
          <w:sz w:val="24"/>
          <w:szCs w:val="24"/>
          <w:lang w:val="zh-CN"/>
        </w:rPr>
      </w:pPr>
      <w:r>
        <w:rPr>
          <w:rFonts w:hint="eastAsia" w:ascii="宋体" w:hAnsi="Cambria" w:cs="宋体"/>
          <w:color w:val="auto"/>
          <w:kern w:val="0"/>
          <w:sz w:val="24"/>
          <w:szCs w:val="24"/>
          <w:lang w:val="zh-CN"/>
        </w:rPr>
        <w:t>6、若中标，本承诺将成为合同不可分割的一部分，与合同具有同等的法律效力。</w:t>
      </w:r>
    </w:p>
    <w:p w14:paraId="5821BD98">
      <w:pPr>
        <w:spacing w:line="400" w:lineRule="exact"/>
        <w:ind w:firstLine="480"/>
        <w:rPr>
          <w:rFonts w:hint="eastAsia" w:ascii="宋体" w:hAnsi="Cambria" w:cs="宋体"/>
          <w:color w:val="auto"/>
          <w:kern w:val="0"/>
          <w:sz w:val="24"/>
          <w:szCs w:val="24"/>
          <w:lang w:val="zh-CN"/>
        </w:rPr>
      </w:pPr>
    </w:p>
    <w:p w14:paraId="020D5309">
      <w:pPr>
        <w:ind w:firstLine="480"/>
        <w:rPr>
          <w:rFonts w:hint="eastAsia" w:ascii="宋体" w:hAnsi="Cambria" w:cs="宋体"/>
          <w:color w:val="auto"/>
          <w:kern w:val="0"/>
          <w:sz w:val="24"/>
          <w:szCs w:val="24"/>
          <w:lang w:val="zh-CN"/>
        </w:rPr>
      </w:pPr>
    </w:p>
    <w:p w14:paraId="04D4575C">
      <w:pPr>
        <w:ind w:firstLine="480"/>
        <w:rPr>
          <w:rFonts w:hint="eastAsia" w:ascii="宋体" w:hAnsi="Cambria" w:cs="宋体"/>
          <w:color w:val="auto"/>
          <w:kern w:val="0"/>
          <w:sz w:val="24"/>
          <w:szCs w:val="24"/>
          <w:lang w:val="zh-CN"/>
        </w:rPr>
      </w:pPr>
    </w:p>
    <w:p w14:paraId="1A52D308">
      <w:pPr>
        <w:ind w:firstLine="480"/>
        <w:rPr>
          <w:rFonts w:hint="eastAsia" w:ascii="宋体" w:hAnsi="宋体"/>
          <w:color w:val="auto"/>
          <w:sz w:val="24"/>
          <w:szCs w:val="24"/>
        </w:rPr>
      </w:pPr>
    </w:p>
    <w:p w14:paraId="7E5A6A30">
      <w:pPr>
        <w:ind w:firstLine="480"/>
        <w:rPr>
          <w:rFonts w:hint="eastAsia" w:ascii="宋体" w:hAnsi="宋体"/>
          <w:color w:val="auto"/>
          <w:sz w:val="24"/>
          <w:szCs w:val="24"/>
        </w:rPr>
      </w:pPr>
    </w:p>
    <w:p w14:paraId="49D400D8">
      <w:pPr>
        <w:ind w:firstLine="480"/>
        <w:rPr>
          <w:rFonts w:hint="eastAsia" w:ascii="宋体" w:hAnsi="宋体"/>
          <w:color w:val="auto"/>
          <w:sz w:val="24"/>
          <w:szCs w:val="24"/>
        </w:rPr>
      </w:pPr>
    </w:p>
    <w:p w14:paraId="6A64381D">
      <w:pPr>
        <w:ind w:firstLine="480"/>
        <w:rPr>
          <w:rFonts w:hint="eastAsia" w:ascii="宋体" w:hAnsi="宋体"/>
          <w:color w:val="auto"/>
          <w:sz w:val="24"/>
          <w:szCs w:val="24"/>
        </w:rPr>
      </w:pPr>
    </w:p>
    <w:p w14:paraId="7F9EF84B">
      <w:pPr>
        <w:ind w:firstLine="480"/>
        <w:rPr>
          <w:rFonts w:hint="eastAsia" w:ascii="宋体" w:hAnsi="宋体"/>
          <w:color w:val="auto"/>
          <w:sz w:val="24"/>
          <w:szCs w:val="24"/>
        </w:rPr>
      </w:pPr>
    </w:p>
    <w:p w14:paraId="5B92CBD3">
      <w:pPr>
        <w:ind w:firstLine="480"/>
        <w:rPr>
          <w:rFonts w:hint="eastAsia" w:ascii="宋体" w:hAnsi="宋体"/>
          <w:color w:val="auto"/>
          <w:sz w:val="24"/>
          <w:szCs w:val="24"/>
        </w:rPr>
      </w:pPr>
    </w:p>
    <w:p w14:paraId="0F777D2C">
      <w:pPr>
        <w:ind w:firstLine="480"/>
        <w:rPr>
          <w:rFonts w:hint="eastAsia" w:ascii="宋体" w:hAnsi="宋体"/>
          <w:color w:val="auto"/>
          <w:sz w:val="24"/>
          <w:szCs w:val="24"/>
        </w:rPr>
      </w:pPr>
    </w:p>
    <w:p w14:paraId="4BFF3EBD">
      <w:pPr>
        <w:ind w:firstLine="480"/>
        <w:rPr>
          <w:rFonts w:hint="eastAsia" w:ascii="宋体" w:hAnsi="宋体"/>
          <w:color w:val="auto"/>
          <w:sz w:val="24"/>
          <w:szCs w:val="24"/>
        </w:rPr>
      </w:pPr>
    </w:p>
    <w:p w14:paraId="49BEFC33">
      <w:pPr>
        <w:ind w:firstLine="4768" w:firstLineChars="1987"/>
        <w:rPr>
          <w:rFonts w:hint="eastAsia" w:ascii="宋体" w:hAnsi="宋体"/>
          <w:b/>
          <w:color w:val="auto"/>
          <w:sz w:val="24"/>
          <w:szCs w:val="24"/>
        </w:rPr>
      </w:pPr>
      <w:r>
        <w:rPr>
          <w:rFonts w:hint="eastAsia" w:ascii="宋体" w:hAnsi="宋体"/>
          <w:b/>
          <w:color w:val="auto"/>
          <w:sz w:val="24"/>
          <w:szCs w:val="24"/>
          <w:lang w:eastAsia="zh-CN"/>
        </w:rPr>
        <w:t>供应商</w:t>
      </w:r>
      <w:r>
        <w:rPr>
          <w:rFonts w:hint="eastAsia" w:ascii="宋体" w:hAnsi="宋体"/>
          <w:b/>
          <w:color w:val="auto"/>
          <w:sz w:val="24"/>
          <w:szCs w:val="24"/>
        </w:rPr>
        <w:t>：</w:t>
      </w:r>
      <w:r>
        <w:rPr>
          <w:rFonts w:hint="eastAsia" w:ascii="宋体" w:hAnsi="宋体" w:cs="宋体"/>
          <w:color w:val="auto"/>
          <w:kern w:val="0"/>
          <w:sz w:val="24"/>
          <w:szCs w:val="24"/>
          <w:u w:val="single"/>
        </w:rPr>
        <w:t xml:space="preserve">  </w:t>
      </w:r>
      <w:r>
        <w:rPr>
          <w:rFonts w:hint="eastAsia" w:ascii="宋体" w:hAnsi="宋体" w:cs="宋体"/>
          <w:color w:val="auto"/>
          <w:kern w:val="0"/>
          <w:sz w:val="24"/>
          <w:szCs w:val="24"/>
          <w:u w:val="single"/>
          <w:lang w:val="en-US" w:eastAsia="zh-CN"/>
        </w:rPr>
        <w:t xml:space="preserve">   </w:t>
      </w:r>
      <w:r>
        <w:rPr>
          <w:rFonts w:hint="eastAsia" w:ascii="宋体" w:hAnsi="宋体" w:cs="宋体"/>
          <w:color w:val="auto"/>
          <w:kern w:val="0"/>
          <w:sz w:val="24"/>
          <w:szCs w:val="24"/>
          <w:u w:val="single"/>
        </w:rPr>
        <w:t xml:space="preserve">     </w:t>
      </w:r>
      <w:r>
        <w:rPr>
          <w:rFonts w:hint="eastAsia" w:ascii="宋体" w:hAnsi="宋体"/>
          <w:b/>
          <w:color w:val="auto"/>
          <w:sz w:val="24"/>
          <w:szCs w:val="24"/>
        </w:rPr>
        <w:t>（公章）</w:t>
      </w:r>
    </w:p>
    <w:p w14:paraId="5562FB38">
      <w:pPr>
        <w:ind w:firstLine="482"/>
        <w:jc w:val="center"/>
        <w:rPr>
          <w:rFonts w:ascii="宋体" w:hAnsi="宋体"/>
          <w:b/>
          <w:color w:val="auto"/>
          <w:sz w:val="24"/>
          <w:szCs w:val="24"/>
        </w:rPr>
      </w:pPr>
      <w:r>
        <w:rPr>
          <w:rFonts w:hint="eastAsia" w:ascii="宋体" w:hAnsi="宋体"/>
          <w:b/>
          <w:color w:val="auto"/>
          <w:sz w:val="24"/>
          <w:szCs w:val="24"/>
        </w:rPr>
        <w:t xml:space="preserve">           法定代表人或委托代理人：</w:t>
      </w:r>
      <w:r>
        <w:rPr>
          <w:rFonts w:hint="eastAsia" w:ascii="宋体" w:hAnsi="宋体" w:cs="宋体"/>
          <w:color w:val="auto"/>
          <w:kern w:val="0"/>
          <w:sz w:val="24"/>
          <w:szCs w:val="24"/>
          <w:u w:val="single"/>
        </w:rPr>
        <w:t xml:space="preserve">    </w:t>
      </w:r>
      <w:r>
        <w:rPr>
          <w:rFonts w:hint="eastAsia" w:ascii="宋体" w:hAnsi="宋体" w:cs="宋体"/>
          <w:color w:val="auto"/>
          <w:kern w:val="0"/>
          <w:sz w:val="24"/>
          <w:szCs w:val="24"/>
          <w:u w:val="single"/>
          <w:lang w:val="en-US" w:eastAsia="zh-CN"/>
        </w:rPr>
        <w:t xml:space="preserve">   </w:t>
      </w:r>
      <w:r>
        <w:rPr>
          <w:rFonts w:hint="eastAsia" w:ascii="宋体" w:hAnsi="宋体" w:cs="宋体"/>
          <w:color w:val="auto"/>
          <w:kern w:val="0"/>
          <w:sz w:val="24"/>
          <w:szCs w:val="24"/>
          <w:u w:val="single"/>
        </w:rPr>
        <w:t xml:space="preserve">   </w:t>
      </w:r>
      <w:r>
        <w:rPr>
          <w:rFonts w:hint="eastAsia" w:ascii="宋体" w:hAnsi="宋体"/>
          <w:b/>
          <w:color w:val="auto"/>
          <w:sz w:val="24"/>
          <w:szCs w:val="24"/>
        </w:rPr>
        <w:t>（签字或盖章）</w:t>
      </w:r>
    </w:p>
    <w:p w14:paraId="130BA85F">
      <w:pPr>
        <w:ind w:firstLine="482"/>
        <w:jc w:val="center"/>
        <w:rPr>
          <w:rFonts w:hint="eastAsia" w:ascii="宋体" w:hAnsi="宋体"/>
          <w:b/>
          <w:color w:val="auto"/>
          <w:sz w:val="24"/>
          <w:szCs w:val="24"/>
        </w:rPr>
      </w:pPr>
      <w:r>
        <w:rPr>
          <w:rFonts w:hint="eastAsia" w:ascii="宋体" w:hAnsi="宋体"/>
          <w:b/>
          <w:color w:val="auto"/>
          <w:sz w:val="24"/>
          <w:szCs w:val="24"/>
        </w:rPr>
        <w:t xml:space="preserve">               年   月  日</w:t>
      </w:r>
    </w:p>
    <w:p w14:paraId="0D7FF521">
      <w:pPr>
        <w:ind w:firstLine="482"/>
        <w:jc w:val="center"/>
        <w:rPr>
          <w:rFonts w:hint="eastAsia" w:ascii="宋体" w:hAnsi="宋体"/>
          <w:b/>
          <w:color w:val="auto"/>
          <w:sz w:val="24"/>
          <w:szCs w:val="24"/>
        </w:rPr>
      </w:pPr>
    </w:p>
    <w:p w14:paraId="44132F86">
      <w:pPr>
        <w:pStyle w:val="13"/>
        <w:keepNext w:val="0"/>
        <w:keepLines w:val="0"/>
        <w:pageBreakBefore w:val="0"/>
        <w:widowControl w:val="0"/>
        <w:kinsoku/>
        <w:wordWrap/>
        <w:overflowPunct/>
        <w:topLinePunct w:val="0"/>
        <w:autoSpaceDE/>
        <w:autoSpaceDN/>
        <w:bidi w:val="0"/>
        <w:adjustRightInd/>
        <w:snapToGrid/>
        <w:jc w:val="left"/>
        <w:textAlignment w:val="auto"/>
        <w:outlineLvl w:val="1"/>
        <w:rPr>
          <w:rFonts w:hint="eastAsia" w:ascii="宋体" w:hAnsi="宋体" w:eastAsia="宋体" w:cs="Times New Roman"/>
          <w:b/>
          <w:bCs/>
          <w:color w:val="auto"/>
          <w:sz w:val="28"/>
          <w:lang w:val="zh-CN" w:eastAsia="zh-CN"/>
        </w:rPr>
      </w:pPr>
      <w:bookmarkStart w:id="107" w:name="_Toc25055"/>
      <w:bookmarkStart w:id="108" w:name="_Toc428180584"/>
    </w:p>
    <w:p w14:paraId="2FBBAE95">
      <w:pPr>
        <w:pStyle w:val="13"/>
        <w:jc w:val="left"/>
        <w:rPr>
          <w:rFonts w:hint="eastAsia" w:ascii="宋体" w:hAnsi="宋体" w:eastAsia="宋体" w:cs="Times New Roman"/>
          <w:b/>
          <w:bCs/>
          <w:color w:val="auto"/>
          <w:sz w:val="28"/>
          <w:lang w:val="zh-CN" w:eastAsia="zh-CN"/>
        </w:rPr>
      </w:pPr>
      <w:bookmarkStart w:id="109" w:name="_Toc31109"/>
      <w:r>
        <w:rPr>
          <w:rFonts w:hint="eastAsia" w:ascii="宋体" w:hAnsi="宋体" w:eastAsia="宋体" w:cs="Times New Roman"/>
          <w:b/>
          <w:bCs/>
          <w:color w:val="auto"/>
          <w:sz w:val="28"/>
          <w:lang w:val="zh-CN" w:eastAsia="zh-CN"/>
        </w:rPr>
        <w:t>格式5：供应商诚信承诺书</w:t>
      </w:r>
      <w:bookmarkEnd w:id="107"/>
      <w:bookmarkEnd w:id="108"/>
      <w:bookmarkEnd w:id="109"/>
    </w:p>
    <w:p w14:paraId="25E9CA42">
      <w:pPr>
        <w:rPr>
          <w:color w:val="auto"/>
          <w:lang w:val="zh-CN"/>
        </w:rPr>
      </w:pPr>
    </w:p>
    <w:p w14:paraId="492755A4">
      <w:pPr>
        <w:autoSpaceDE w:val="0"/>
        <w:autoSpaceDN w:val="0"/>
        <w:adjustRightInd w:val="0"/>
        <w:spacing w:line="400" w:lineRule="exact"/>
        <w:jc w:val="center"/>
        <w:rPr>
          <w:rFonts w:ascii="宋体" w:hAnsi="Cambria" w:cs="宋体"/>
          <w:b/>
          <w:bCs/>
          <w:color w:val="auto"/>
          <w:kern w:val="0"/>
          <w:sz w:val="36"/>
          <w:szCs w:val="36"/>
          <w:lang w:val="zh-CN"/>
        </w:rPr>
      </w:pPr>
      <w:r>
        <w:rPr>
          <w:rFonts w:hint="eastAsia" w:ascii="宋体" w:hAnsi="Cambria" w:cs="宋体"/>
          <w:b/>
          <w:bCs/>
          <w:color w:val="auto"/>
          <w:kern w:val="0"/>
          <w:sz w:val="36"/>
          <w:szCs w:val="36"/>
          <w:lang w:val="zh-CN"/>
        </w:rPr>
        <w:t>供应商诚信承诺书</w:t>
      </w:r>
    </w:p>
    <w:p w14:paraId="79FF30B8">
      <w:pPr>
        <w:autoSpaceDE w:val="0"/>
        <w:autoSpaceDN w:val="0"/>
        <w:adjustRightInd w:val="0"/>
        <w:spacing w:line="400" w:lineRule="exact"/>
        <w:rPr>
          <w:rFonts w:ascii="宋体" w:hAnsi="Cambria" w:cs="宋体"/>
          <w:color w:val="auto"/>
          <w:kern w:val="0"/>
          <w:sz w:val="24"/>
          <w:lang w:val="zh-CN"/>
        </w:rPr>
      </w:pPr>
      <w:r>
        <w:rPr>
          <w:rFonts w:ascii="宋体" w:hAnsi="Cambria" w:cs="宋体"/>
          <w:color w:val="auto"/>
          <w:kern w:val="0"/>
          <w:sz w:val="24"/>
          <w:lang w:val="zh-CN"/>
        </w:rPr>
        <w:t xml:space="preserve"> </w:t>
      </w:r>
    </w:p>
    <w:p w14:paraId="475EFC38">
      <w:pPr>
        <w:autoSpaceDE w:val="0"/>
        <w:autoSpaceDN w:val="0"/>
        <w:adjustRightInd w:val="0"/>
        <w:spacing w:line="400" w:lineRule="exact"/>
        <w:rPr>
          <w:rFonts w:ascii="宋体" w:hAnsi="Cambria" w:cs="宋体"/>
          <w:b/>
          <w:bCs/>
          <w:color w:val="auto"/>
          <w:kern w:val="0"/>
          <w:sz w:val="24"/>
          <w:lang w:val="zh-CN"/>
        </w:rPr>
      </w:pPr>
      <w:r>
        <w:rPr>
          <w:rFonts w:hint="eastAsia" w:ascii="宋体" w:hAnsi="Cambria" w:cs="宋体"/>
          <w:b/>
          <w:bCs/>
          <w:color w:val="auto"/>
          <w:kern w:val="0"/>
          <w:sz w:val="24"/>
          <w:lang w:val="zh-CN"/>
        </w:rPr>
        <w:t>致：城北区政府采购服务中心：</w:t>
      </w:r>
    </w:p>
    <w:p w14:paraId="46163C6A">
      <w:pPr>
        <w:autoSpaceDE w:val="0"/>
        <w:autoSpaceDN w:val="0"/>
        <w:adjustRightInd w:val="0"/>
        <w:spacing w:line="400" w:lineRule="exact"/>
        <w:rPr>
          <w:rFonts w:ascii="宋体" w:hAnsi="Cambria" w:cs="宋体"/>
          <w:color w:val="auto"/>
          <w:kern w:val="0"/>
          <w:sz w:val="24"/>
          <w:lang w:val="zh-CN"/>
        </w:rPr>
      </w:pPr>
    </w:p>
    <w:p w14:paraId="70053CC8">
      <w:pPr>
        <w:autoSpaceDE w:val="0"/>
        <w:autoSpaceDN w:val="0"/>
        <w:adjustRightInd w:val="0"/>
        <w:spacing w:line="400" w:lineRule="exact"/>
        <w:ind w:firstLine="480"/>
        <w:rPr>
          <w:rFonts w:ascii="宋体" w:hAnsi="Cambria" w:cs="宋体"/>
          <w:color w:val="auto"/>
          <w:kern w:val="0"/>
          <w:sz w:val="24"/>
          <w:lang w:val="zh-CN"/>
        </w:rPr>
      </w:pPr>
      <w:r>
        <w:rPr>
          <w:rFonts w:hint="eastAsia" w:ascii="宋体" w:hAnsi="Cambria" w:cs="宋体"/>
          <w:color w:val="auto"/>
          <w:kern w:val="0"/>
          <w:sz w:val="24"/>
          <w:lang w:val="zh-CN"/>
        </w:rPr>
        <w:t>为了诚实、客观、有序地参与西宁市城北区政府采购活动，愿就以下内容作出承诺：</w:t>
      </w:r>
    </w:p>
    <w:p w14:paraId="51628421">
      <w:pPr>
        <w:autoSpaceDE w:val="0"/>
        <w:autoSpaceDN w:val="0"/>
        <w:adjustRightInd w:val="0"/>
        <w:spacing w:line="400" w:lineRule="exact"/>
        <w:ind w:firstLine="480"/>
        <w:rPr>
          <w:rFonts w:ascii="宋体" w:hAnsi="Cambria" w:cs="宋体"/>
          <w:color w:val="auto"/>
          <w:kern w:val="0"/>
          <w:sz w:val="24"/>
          <w:lang w:val="zh-CN"/>
        </w:rPr>
      </w:pPr>
      <w:r>
        <w:rPr>
          <w:rFonts w:hint="eastAsia" w:ascii="宋体" w:hAnsi="Cambria" w:cs="宋体"/>
          <w:color w:val="auto"/>
          <w:kern w:val="0"/>
          <w:sz w:val="24"/>
          <w:lang w:val="zh-CN"/>
        </w:rPr>
        <w:t>一、自觉遵守各项法律、法规、规章、制度以及社会公德，维护廉洁环境，与同场竞争的供应商平等参加政府采购活动。</w:t>
      </w:r>
    </w:p>
    <w:p w14:paraId="1C43FB0B">
      <w:pPr>
        <w:autoSpaceDE w:val="0"/>
        <w:autoSpaceDN w:val="0"/>
        <w:adjustRightInd w:val="0"/>
        <w:spacing w:line="400" w:lineRule="exact"/>
        <w:ind w:firstLine="480"/>
        <w:rPr>
          <w:rFonts w:ascii="宋体" w:hAnsi="Cambria" w:cs="宋体"/>
          <w:color w:val="auto"/>
          <w:kern w:val="0"/>
          <w:sz w:val="24"/>
          <w:lang w:val="zh-CN"/>
        </w:rPr>
      </w:pPr>
      <w:r>
        <w:rPr>
          <w:rFonts w:hint="eastAsia" w:ascii="宋体" w:hAnsi="Cambria" w:cs="宋体"/>
          <w:color w:val="auto"/>
          <w:kern w:val="0"/>
          <w:sz w:val="24"/>
          <w:lang w:val="zh-CN"/>
        </w:rPr>
        <w:t>二、参加采购中心组织的政府采购活动时，严格按照招标文件的规定和要求提供所需的相关材料，并对所提供的各类资料的真实性负责，不虚假应标，不虚列业绩。</w:t>
      </w:r>
    </w:p>
    <w:p w14:paraId="7E136C75">
      <w:pPr>
        <w:autoSpaceDE w:val="0"/>
        <w:autoSpaceDN w:val="0"/>
        <w:adjustRightInd w:val="0"/>
        <w:spacing w:line="400" w:lineRule="exact"/>
        <w:ind w:firstLine="480"/>
        <w:rPr>
          <w:rFonts w:ascii="宋体" w:hAnsi="Cambria" w:cs="宋体"/>
          <w:color w:val="auto"/>
          <w:kern w:val="0"/>
          <w:sz w:val="24"/>
          <w:lang w:val="zh-CN"/>
        </w:rPr>
      </w:pPr>
      <w:r>
        <w:rPr>
          <w:rFonts w:hint="eastAsia" w:ascii="宋体" w:hAnsi="Cambria" w:cs="宋体"/>
          <w:color w:val="auto"/>
          <w:kern w:val="0"/>
          <w:sz w:val="24"/>
          <w:lang w:val="zh-CN"/>
        </w:rPr>
        <w:t>三、尊重参与政府采购活动各相关方的合法行为，接受政府采购活动依法形成的意见、结果。</w:t>
      </w:r>
    </w:p>
    <w:p w14:paraId="64565FD3">
      <w:pPr>
        <w:autoSpaceDE w:val="0"/>
        <w:autoSpaceDN w:val="0"/>
        <w:adjustRightInd w:val="0"/>
        <w:spacing w:line="400" w:lineRule="exact"/>
        <w:ind w:firstLine="480"/>
        <w:rPr>
          <w:rFonts w:ascii="宋体" w:hAnsi="Cambria" w:cs="宋体"/>
          <w:color w:val="auto"/>
          <w:kern w:val="0"/>
          <w:sz w:val="24"/>
          <w:lang w:val="zh-CN"/>
        </w:rPr>
      </w:pPr>
      <w:r>
        <w:rPr>
          <w:rFonts w:hint="eastAsia" w:ascii="宋体" w:hAnsi="Cambria" w:cs="宋体"/>
          <w:color w:val="auto"/>
          <w:kern w:val="0"/>
          <w:sz w:val="24"/>
          <w:lang w:val="zh-CN"/>
        </w:rPr>
        <w:t>四、依法参加政府采购活动，不围标、串标，维护市场秩序，不提供</w:t>
      </w:r>
      <w:r>
        <w:rPr>
          <w:rFonts w:ascii="宋体" w:hAnsi="Cambria" w:cs="宋体"/>
          <w:color w:val="auto"/>
          <w:kern w:val="0"/>
          <w:sz w:val="24"/>
          <w:lang w:val="zh-CN"/>
        </w:rPr>
        <w:t>“</w:t>
      </w:r>
      <w:r>
        <w:rPr>
          <w:rFonts w:hint="eastAsia" w:ascii="宋体" w:hAnsi="Cambria" w:cs="宋体"/>
          <w:color w:val="auto"/>
          <w:kern w:val="0"/>
          <w:sz w:val="24"/>
          <w:lang w:val="zh-CN"/>
        </w:rPr>
        <w:t>三无</w:t>
      </w:r>
      <w:r>
        <w:rPr>
          <w:rFonts w:ascii="宋体" w:hAnsi="Cambria" w:cs="宋体"/>
          <w:color w:val="auto"/>
          <w:kern w:val="0"/>
          <w:sz w:val="24"/>
          <w:lang w:val="zh-CN"/>
        </w:rPr>
        <w:t>”</w:t>
      </w:r>
      <w:r>
        <w:rPr>
          <w:rFonts w:hint="eastAsia" w:ascii="宋体" w:hAnsi="Cambria" w:cs="宋体"/>
          <w:color w:val="auto"/>
          <w:kern w:val="0"/>
          <w:sz w:val="24"/>
          <w:lang w:val="zh-CN"/>
        </w:rPr>
        <w:t>产品、以次充好。</w:t>
      </w:r>
    </w:p>
    <w:p w14:paraId="15F68CA6">
      <w:pPr>
        <w:autoSpaceDE w:val="0"/>
        <w:autoSpaceDN w:val="0"/>
        <w:adjustRightInd w:val="0"/>
        <w:spacing w:line="400" w:lineRule="exact"/>
        <w:ind w:firstLine="480"/>
        <w:rPr>
          <w:rFonts w:ascii="宋体" w:hAnsi="Cambria" w:cs="宋体"/>
          <w:color w:val="auto"/>
          <w:kern w:val="0"/>
          <w:sz w:val="24"/>
          <w:lang w:val="zh-CN"/>
        </w:rPr>
      </w:pPr>
      <w:r>
        <w:rPr>
          <w:rFonts w:hint="eastAsia" w:ascii="宋体" w:hAnsi="Cambria" w:cs="宋体"/>
          <w:color w:val="auto"/>
          <w:kern w:val="0"/>
          <w:sz w:val="24"/>
          <w:lang w:val="zh-CN"/>
        </w:rPr>
        <w:t>五、积极推动政府采购活动健康开展，对采购活动有疑问、异议时，按法律规定的程序实名（加盖单位章和法定代表人签名）反映情况，不恶意中伤、无事生非，以和谐、平等的心态参加政府采购活动。</w:t>
      </w:r>
    </w:p>
    <w:p w14:paraId="6806DDA0">
      <w:pPr>
        <w:autoSpaceDE w:val="0"/>
        <w:autoSpaceDN w:val="0"/>
        <w:adjustRightInd w:val="0"/>
        <w:spacing w:line="400" w:lineRule="exact"/>
        <w:ind w:firstLine="480"/>
        <w:rPr>
          <w:rFonts w:ascii="宋体" w:hAnsi="Cambria" w:cs="宋体"/>
          <w:color w:val="auto"/>
          <w:kern w:val="0"/>
          <w:sz w:val="24"/>
          <w:lang w:val="zh-CN"/>
        </w:rPr>
      </w:pPr>
      <w:r>
        <w:rPr>
          <w:rFonts w:hint="eastAsia" w:ascii="宋体" w:hAnsi="Cambria" w:cs="宋体"/>
          <w:color w:val="auto"/>
          <w:kern w:val="0"/>
          <w:sz w:val="24"/>
          <w:lang w:val="zh-CN"/>
        </w:rPr>
        <w:t>六、认真履行中标人应承担的责任和义务，全面执行采购合同规定的各项内容，保质保量地按时提供采购物品。</w:t>
      </w:r>
    </w:p>
    <w:p w14:paraId="5659C7B4">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若本企业（单位）发生有悖于上述承诺的行为，愿意接受《中华人民共和国政府采购法》和《政府采购法实施条例》中对供应商的相关处理。</w:t>
      </w:r>
    </w:p>
    <w:p w14:paraId="39A1CE72">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ascii="宋体" w:hAnsi="Cambria" w:cs="宋体"/>
          <w:color w:val="auto"/>
          <w:kern w:val="0"/>
          <w:sz w:val="24"/>
          <w:lang w:val="zh-CN"/>
        </w:rPr>
      </w:pPr>
      <w:r>
        <w:rPr>
          <w:rFonts w:hint="eastAsia" w:ascii="宋体" w:hAnsi="Cambria" w:cs="宋体"/>
          <w:color w:val="auto"/>
          <w:kern w:val="0"/>
          <w:sz w:val="24"/>
          <w:lang w:val="zh-CN"/>
        </w:rPr>
        <w:t>本承诺是采购项目投标文件的组成部分。</w:t>
      </w:r>
    </w:p>
    <w:p w14:paraId="5BF688AD">
      <w:pPr>
        <w:autoSpaceDE w:val="0"/>
        <w:autoSpaceDN w:val="0"/>
        <w:adjustRightInd w:val="0"/>
        <w:spacing w:line="400" w:lineRule="exact"/>
        <w:rPr>
          <w:rFonts w:ascii="宋体" w:hAnsi="Cambria" w:cs="宋体"/>
          <w:color w:val="auto"/>
          <w:kern w:val="0"/>
          <w:sz w:val="24"/>
          <w:lang w:val="zh-CN"/>
        </w:rPr>
      </w:pPr>
    </w:p>
    <w:p w14:paraId="7CC04216">
      <w:pPr>
        <w:autoSpaceDE w:val="0"/>
        <w:autoSpaceDN w:val="0"/>
        <w:adjustRightInd w:val="0"/>
        <w:spacing w:line="400" w:lineRule="exact"/>
        <w:rPr>
          <w:rFonts w:ascii="宋体" w:hAnsi="Cambria" w:cs="宋体"/>
          <w:color w:val="auto"/>
          <w:kern w:val="0"/>
          <w:sz w:val="24"/>
          <w:lang w:val="zh-CN"/>
        </w:rPr>
      </w:pPr>
    </w:p>
    <w:p w14:paraId="1773F893">
      <w:pPr>
        <w:autoSpaceDE w:val="0"/>
        <w:autoSpaceDN w:val="0"/>
        <w:adjustRightInd w:val="0"/>
        <w:spacing w:line="400" w:lineRule="exact"/>
        <w:rPr>
          <w:rFonts w:ascii="宋体" w:hAnsi="Cambria" w:cs="宋体"/>
          <w:color w:val="auto"/>
          <w:kern w:val="0"/>
          <w:sz w:val="24"/>
          <w:lang w:val="zh-CN"/>
        </w:rPr>
      </w:pPr>
    </w:p>
    <w:p w14:paraId="676ACB63">
      <w:pPr>
        <w:autoSpaceDE w:val="0"/>
        <w:autoSpaceDN w:val="0"/>
        <w:adjustRightInd w:val="0"/>
        <w:spacing w:line="400" w:lineRule="exact"/>
        <w:rPr>
          <w:rFonts w:ascii="宋体" w:hAnsi="Cambria" w:cs="宋体"/>
          <w:color w:val="auto"/>
          <w:kern w:val="0"/>
          <w:sz w:val="24"/>
          <w:lang w:val="zh-CN"/>
        </w:rPr>
      </w:pPr>
    </w:p>
    <w:p w14:paraId="7747D15D">
      <w:pPr>
        <w:autoSpaceDE w:val="0"/>
        <w:autoSpaceDN w:val="0"/>
        <w:adjustRightInd w:val="0"/>
        <w:spacing w:line="400" w:lineRule="exact"/>
        <w:rPr>
          <w:rFonts w:hint="eastAsia" w:ascii="宋体" w:hAnsi="Cambria" w:cs="宋体"/>
          <w:color w:val="auto"/>
          <w:kern w:val="0"/>
          <w:sz w:val="24"/>
          <w:lang w:val="zh-CN"/>
        </w:rPr>
      </w:pPr>
    </w:p>
    <w:p w14:paraId="46F03139">
      <w:pPr>
        <w:autoSpaceDE w:val="0"/>
        <w:autoSpaceDN w:val="0"/>
        <w:adjustRightInd w:val="0"/>
        <w:spacing w:line="400" w:lineRule="exact"/>
        <w:rPr>
          <w:rFonts w:hint="eastAsia" w:ascii="宋体" w:hAnsi="Cambria" w:cs="宋体"/>
          <w:color w:val="auto"/>
          <w:kern w:val="0"/>
          <w:sz w:val="24"/>
          <w:lang w:val="zh-CN"/>
        </w:rPr>
      </w:pPr>
    </w:p>
    <w:p w14:paraId="72670749">
      <w:pPr>
        <w:autoSpaceDE w:val="0"/>
        <w:autoSpaceDN w:val="0"/>
        <w:adjustRightInd w:val="0"/>
        <w:spacing w:line="400" w:lineRule="exact"/>
        <w:rPr>
          <w:rFonts w:ascii="宋体" w:hAnsi="Cambria" w:cs="宋体"/>
          <w:color w:val="auto"/>
          <w:kern w:val="0"/>
          <w:sz w:val="24"/>
          <w:lang w:val="zh-CN"/>
        </w:rPr>
      </w:pPr>
    </w:p>
    <w:p w14:paraId="1FDD672C">
      <w:pPr>
        <w:autoSpaceDE w:val="0"/>
        <w:autoSpaceDN w:val="0"/>
        <w:adjustRightInd w:val="0"/>
        <w:spacing w:line="400" w:lineRule="exact"/>
        <w:ind w:firstLine="4435" w:firstLineChars="1848"/>
        <w:rPr>
          <w:rFonts w:ascii="宋体" w:hAnsi="Cambria" w:cs="宋体"/>
          <w:b/>
          <w:bCs/>
          <w:color w:val="auto"/>
          <w:kern w:val="0"/>
          <w:sz w:val="24"/>
          <w:lang w:val="zh-CN"/>
        </w:rPr>
      </w:pPr>
      <w:r>
        <w:rPr>
          <w:rFonts w:hint="eastAsia" w:ascii="宋体" w:hAnsi="Cambria" w:cs="宋体"/>
          <w:b/>
          <w:bCs/>
          <w:color w:val="auto"/>
          <w:kern w:val="0"/>
          <w:sz w:val="24"/>
          <w:lang w:val="zh-CN"/>
        </w:rPr>
        <w:t>供应商：</w:t>
      </w:r>
      <w:r>
        <w:rPr>
          <w:rFonts w:ascii="宋体" w:hAnsi="Cambria" w:cs="宋体"/>
          <w:b/>
          <w:bCs/>
          <w:color w:val="auto"/>
          <w:kern w:val="0"/>
          <w:sz w:val="24"/>
          <w:lang w:val="zh-CN"/>
        </w:rPr>
        <w:t xml:space="preserve"> </w:t>
      </w:r>
      <w:r>
        <w:rPr>
          <w:rFonts w:hint="eastAsia" w:ascii="宋体" w:hAnsi="宋体" w:cs="宋体"/>
          <w:color w:val="auto"/>
          <w:kern w:val="0"/>
          <w:sz w:val="24"/>
          <w:szCs w:val="24"/>
          <w:u w:val="single"/>
        </w:rPr>
        <w:t xml:space="preserve">     </w:t>
      </w:r>
      <w:r>
        <w:rPr>
          <w:rFonts w:hint="eastAsia" w:ascii="宋体" w:hAnsi="宋体" w:cs="宋体"/>
          <w:color w:val="auto"/>
          <w:kern w:val="0"/>
          <w:sz w:val="24"/>
          <w:szCs w:val="24"/>
          <w:u w:val="single"/>
          <w:lang w:val="en-US" w:eastAsia="zh-CN"/>
        </w:rPr>
        <w:t xml:space="preserve">     </w:t>
      </w:r>
      <w:r>
        <w:rPr>
          <w:rFonts w:ascii="宋体" w:hAnsi="Cambria" w:cs="宋体"/>
          <w:b/>
          <w:bCs/>
          <w:color w:val="auto"/>
          <w:kern w:val="0"/>
          <w:sz w:val="24"/>
          <w:lang w:val="zh-CN"/>
        </w:rPr>
        <w:t xml:space="preserve"> </w:t>
      </w:r>
      <w:r>
        <w:rPr>
          <w:rFonts w:hint="eastAsia" w:ascii="宋体" w:hAnsi="Cambria" w:cs="宋体"/>
          <w:b/>
          <w:bCs/>
          <w:color w:val="auto"/>
          <w:kern w:val="0"/>
          <w:sz w:val="24"/>
          <w:lang w:val="zh-CN"/>
        </w:rPr>
        <w:t>（公章）</w:t>
      </w:r>
    </w:p>
    <w:p w14:paraId="7AB9C021">
      <w:pPr>
        <w:autoSpaceDE w:val="0"/>
        <w:autoSpaceDN w:val="0"/>
        <w:adjustRightInd w:val="0"/>
        <w:spacing w:line="400" w:lineRule="exact"/>
        <w:rPr>
          <w:rFonts w:ascii="宋体" w:hAnsi="Cambria" w:cs="宋体"/>
          <w:b/>
          <w:bCs/>
          <w:color w:val="auto"/>
          <w:kern w:val="0"/>
          <w:sz w:val="24"/>
          <w:lang w:val="zh-CN"/>
        </w:rPr>
      </w:pPr>
      <w:r>
        <w:rPr>
          <w:rFonts w:ascii="宋体" w:hAnsi="Cambria" w:cs="宋体"/>
          <w:b/>
          <w:bCs/>
          <w:color w:val="auto"/>
          <w:kern w:val="0"/>
          <w:sz w:val="24"/>
          <w:lang w:val="zh-CN"/>
        </w:rPr>
        <w:t xml:space="preserve">                     </w:t>
      </w:r>
      <w:r>
        <w:rPr>
          <w:rFonts w:hint="eastAsia" w:ascii="宋体" w:hAnsi="Cambria" w:cs="宋体"/>
          <w:b/>
          <w:bCs/>
          <w:color w:val="auto"/>
          <w:kern w:val="0"/>
          <w:sz w:val="24"/>
          <w:lang w:val="zh-CN"/>
        </w:rPr>
        <w:t xml:space="preserve"> </w:t>
      </w:r>
      <w:r>
        <w:rPr>
          <w:rFonts w:hint="eastAsia" w:ascii="宋体" w:hAnsi="宋体"/>
          <w:b/>
          <w:color w:val="auto"/>
          <w:sz w:val="24"/>
        </w:rPr>
        <w:t>法定代表人或委托代理人：</w:t>
      </w:r>
      <w:r>
        <w:rPr>
          <w:rFonts w:hint="eastAsia" w:ascii="宋体" w:hAnsi="宋体" w:cs="宋体"/>
          <w:color w:val="auto"/>
          <w:kern w:val="0"/>
          <w:sz w:val="24"/>
          <w:u w:val="single"/>
        </w:rPr>
        <w:t xml:space="preserve">       </w:t>
      </w:r>
      <w:r>
        <w:rPr>
          <w:rFonts w:hint="eastAsia" w:ascii="宋体" w:hAnsi="宋体"/>
          <w:b/>
          <w:color w:val="auto"/>
          <w:sz w:val="24"/>
        </w:rPr>
        <w:t>（签字或盖章）</w:t>
      </w:r>
    </w:p>
    <w:p w14:paraId="7BE8C23B">
      <w:pPr>
        <w:autoSpaceDE w:val="0"/>
        <w:autoSpaceDN w:val="0"/>
        <w:adjustRightInd w:val="0"/>
        <w:spacing w:line="400" w:lineRule="exact"/>
        <w:rPr>
          <w:rFonts w:ascii="宋体" w:hAnsi="Cambria" w:cs="宋体"/>
          <w:color w:val="auto"/>
          <w:kern w:val="0"/>
          <w:sz w:val="24"/>
          <w:lang w:val="zh-CN"/>
        </w:rPr>
      </w:pPr>
      <w:r>
        <w:rPr>
          <w:rFonts w:ascii="宋体" w:hAnsi="Cambria" w:cs="宋体"/>
          <w:b/>
          <w:bCs/>
          <w:color w:val="auto"/>
          <w:kern w:val="0"/>
          <w:sz w:val="24"/>
          <w:lang w:val="zh-CN"/>
        </w:rPr>
        <w:t xml:space="preserve">                                         </w:t>
      </w:r>
      <w:r>
        <w:rPr>
          <w:rFonts w:hint="eastAsia" w:ascii="宋体" w:hAnsi="Cambria" w:cs="宋体"/>
          <w:b/>
          <w:bCs/>
          <w:color w:val="auto"/>
          <w:kern w:val="0"/>
          <w:sz w:val="24"/>
          <w:lang w:val="zh-CN"/>
        </w:rPr>
        <w:t>年</w:t>
      </w:r>
      <w:r>
        <w:rPr>
          <w:rFonts w:ascii="宋体" w:hAnsi="Cambria" w:cs="宋体"/>
          <w:b/>
          <w:bCs/>
          <w:color w:val="auto"/>
          <w:kern w:val="0"/>
          <w:sz w:val="24"/>
          <w:lang w:val="zh-CN"/>
        </w:rPr>
        <w:t xml:space="preserve">   </w:t>
      </w:r>
      <w:r>
        <w:rPr>
          <w:rFonts w:hint="eastAsia" w:ascii="宋体" w:hAnsi="Cambria" w:cs="宋体"/>
          <w:b/>
          <w:bCs/>
          <w:color w:val="auto"/>
          <w:kern w:val="0"/>
          <w:sz w:val="24"/>
          <w:lang w:val="zh-CN"/>
        </w:rPr>
        <w:t>月</w:t>
      </w:r>
      <w:r>
        <w:rPr>
          <w:rFonts w:ascii="宋体" w:hAnsi="Cambria" w:cs="宋体"/>
          <w:b/>
          <w:bCs/>
          <w:color w:val="auto"/>
          <w:kern w:val="0"/>
          <w:sz w:val="24"/>
          <w:lang w:val="zh-CN"/>
        </w:rPr>
        <w:t xml:space="preserve">   </w:t>
      </w:r>
      <w:r>
        <w:rPr>
          <w:rFonts w:hint="eastAsia" w:ascii="宋体" w:hAnsi="Cambria" w:cs="宋体"/>
          <w:b/>
          <w:bCs/>
          <w:color w:val="auto"/>
          <w:kern w:val="0"/>
          <w:sz w:val="24"/>
          <w:lang w:val="zh-CN"/>
        </w:rPr>
        <w:t>日</w:t>
      </w:r>
    </w:p>
    <w:p w14:paraId="04B381DA">
      <w:pPr>
        <w:ind w:firstLine="482"/>
        <w:jc w:val="center"/>
        <w:rPr>
          <w:rFonts w:hint="eastAsia" w:ascii="宋体" w:hAnsi="宋体"/>
          <w:b/>
          <w:color w:val="auto"/>
          <w:sz w:val="24"/>
        </w:rPr>
      </w:pPr>
    </w:p>
    <w:p w14:paraId="0F52FA51">
      <w:pPr>
        <w:widowControl/>
        <w:snapToGrid w:val="0"/>
        <w:spacing w:line="360" w:lineRule="auto"/>
        <w:ind w:firstLine="0" w:firstLineChars="0"/>
        <w:outlineLvl w:val="1"/>
        <w:rPr>
          <w:rFonts w:hint="eastAsia" w:ascii="宋体" w:hAnsi="Times New Roman" w:eastAsia="宋体" w:cs="Times New Roman"/>
          <w:b/>
          <w:sz w:val="28"/>
          <w:szCs w:val="28"/>
          <w:lang w:val="zh-CN"/>
        </w:rPr>
      </w:pPr>
      <w:bookmarkStart w:id="110" w:name="_Toc500493805"/>
    </w:p>
    <w:p w14:paraId="4A0E4ABF">
      <w:pPr>
        <w:pStyle w:val="13"/>
        <w:jc w:val="left"/>
        <w:rPr>
          <w:rFonts w:hint="eastAsia" w:ascii="宋体" w:hAnsi="宋体" w:eastAsia="宋体" w:cs="Times New Roman"/>
          <w:b/>
          <w:bCs/>
          <w:color w:val="auto"/>
          <w:sz w:val="28"/>
          <w:lang w:val="zh-CN"/>
        </w:rPr>
      </w:pPr>
      <w:bookmarkStart w:id="111" w:name="_Toc26804"/>
      <w:r>
        <w:rPr>
          <w:rFonts w:hint="eastAsia" w:ascii="宋体" w:hAnsi="宋体" w:eastAsia="宋体" w:cs="Times New Roman"/>
          <w:b/>
          <w:bCs/>
          <w:color w:val="auto"/>
          <w:sz w:val="28"/>
          <w:lang w:val="zh-CN"/>
        </w:rPr>
        <w:t>格式</w:t>
      </w:r>
      <w:r>
        <w:rPr>
          <w:rFonts w:hint="eastAsia" w:ascii="宋体" w:hAnsi="宋体" w:eastAsia="宋体" w:cs="Times New Roman"/>
          <w:b/>
          <w:bCs/>
          <w:color w:val="auto"/>
          <w:sz w:val="28"/>
          <w:lang w:val="en-US" w:eastAsia="zh-CN"/>
        </w:rPr>
        <w:t>6</w:t>
      </w:r>
      <w:r>
        <w:rPr>
          <w:rFonts w:hint="eastAsia" w:ascii="宋体" w:hAnsi="宋体" w:eastAsia="宋体" w:cs="Times New Roman"/>
          <w:b/>
          <w:bCs/>
          <w:color w:val="auto"/>
          <w:sz w:val="28"/>
          <w:lang w:val="zh-CN"/>
        </w:rPr>
        <w:t>：供应商资格证明文件</w:t>
      </w:r>
      <w:bookmarkEnd w:id="110"/>
      <w:bookmarkEnd w:id="111"/>
    </w:p>
    <w:p w14:paraId="32E7C718">
      <w:pPr>
        <w:ind w:firstLine="3078" w:firstLineChars="855"/>
        <w:rPr>
          <w:rFonts w:hint="eastAsia" w:ascii="宋体" w:hAnsi="宋体"/>
          <w:b/>
          <w:color w:val="auto"/>
          <w:sz w:val="36"/>
          <w:szCs w:val="36"/>
        </w:rPr>
      </w:pPr>
      <w:r>
        <w:rPr>
          <w:rFonts w:hint="eastAsia" w:ascii="宋体" w:hAnsi="宋体"/>
          <w:b/>
          <w:color w:val="auto"/>
          <w:sz w:val="36"/>
          <w:szCs w:val="36"/>
          <w:lang w:eastAsia="zh-CN"/>
        </w:rPr>
        <w:t>供应商</w:t>
      </w:r>
      <w:r>
        <w:rPr>
          <w:rFonts w:hint="eastAsia" w:ascii="宋体" w:hAnsi="宋体"/>
          <w:b/>
          <w:color w:val="auto"/>
          <w:sz w:val="36"/>
          <w:szCs w:val="36"/>
        </w:rPr>
        <w:t>资格证明文件</w:t>
      </w:r>
    </w:p>
    <w:p w14:paraId="173130A3">
      <w:pPr>
        <w:ind w:firstLine="480"/>
        <w:rPr>
          <w:rFonts w:hint="eastAsia" w:ascii="宋体" w:hAnsi="宋体"/>
          <w:color w:val="auto"/>
        </w:rPr>
      </w:pPr>
    </w:p>
    <w:p w14:paraId="6275FCF8">
      <w:pPr>
        <w:spacing w:line="400" w:lineRule="exact"/>
        <w:ind w:firstLine="482"/>
        <w:rPr>
          <w:rFonts w:ascii="宋体" w:hAnsi="宋体"/>
          <w:color w:val="auto"/>
          <w:sz w:val="24"/>
        </w:rPr>
      </w:pPr>
      <w:r>
        <w:rPr>
          <w:rFonts w:hint="eastAsia" w:ascii="宋体" w:hAnsi="宋体"/>
          <w:color w:val="auto"/>
          <w:sz w:val="24"/>
        </w:rPr>
        <w:t>资格证明材料包括：提供有效的营业执照、税务登记证、机构代码证或三证（五证）合一统一社会代码证及其他资格证明文件（扫描或复印件）。</w:t>
      </w:r>
    </w:p>
    <w:p w14:paraId="76FFCBCF">
      <w:pPr>
        <w:spacing w:line="400" w:lineRule="exact"/>
        <w:ind w:firstLine="482"/>
        <w:rPr>
          <w:rFonts w:hint="eastAsia" w:ascii="宋体" w:hAnsi="宋体"/>
          <w:color w:val="auto"/>
          <w:sz w:val="24"/>
        </w:rPr>
      </w:pPr>
      <w:r>
        <w:rPr>
          <w:rFonts w:hint="eastAsia" w:ascii="宋体" w:hAnsi="宋体"/>
          <w:color w:val="auto"/>
          <w:sz w:val="24"/>
        </w:rPr>
        <w:t>1、企业法人需提交“统一社会信用代码的营业执照”，未换证的提交“营业执照、组织机构代码证、税务登记证”；</w:t>
      </w:r>
    </w:p>
    <w:p w14:paraId="52C10B61">
      <w:pPr>
        <w:spacing w:line="400" w:lineRule="exact"/>
        <w:ind w:firstLine="482"/>
        <w:rPr>
          <w:rFonts w:hint="eastAsia" w:ascii="宋体" w:hAnsi="宋体"/>
          <w:color w:val="auto"/>
          <w:sz w:val="24"/>
        </w:rPr>
      </w:pPr>
      <w:r>
        <w:rPr>
          <w:rFonts w:hint="eastAsia" w:ascii="宋体" w:hAnsi="宋体"/>
          <w:color w:val="auto"/>
          <w:sz w:val="24"/>
        </w:rPr>
        <w:t>事业法人需提交 “统一社会信用代码的事业单位法人证书”，未换证的提交“事业单位法人证书或组织机构代码证”；</w:t>
      </w:r>
    </w:p>
    <w:p w14:paraId="40C0C55C">
      <w:pPr>
        <w:spacing w:line="400" w:lineRule="exact"/>
        <w:ind w:firstLine="482"/>
        <w:rPr>
          <w:rFonts w:hint="eastAsia" w:ascii="宋体" w:hAnsi="宋体"/>
          <w:color w:val="auto"/>
          <w:sz w:val="24"/>
        </w:rPr>
      </w:pPr>
      <w:r>
        <w:rPr>
          <w:rFonts w:hint="eastAsia" w:ascii="宋体" w:hAnsi="宋体"/>
          <w:color w:val="auto"/>
          <w:sz w:val="24"/>
        </w:rPr>
        <w:t>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w:t>
      </w:r>
    </w:p>
    <w:p w14:paraId="4EDE8FD6">
      <w:pPr>
        <w:spacing w:line="400" w:lineRule="exact"/>
        <w:ind w:firstLine="482"/>
        <w:rPr>
          <w:rFonts w:hint="eastAsia" w:ascii="宋体" w:hAnsi="宋体"/>
          <w:color w:val="auto"/>
          <w:sz w:val="24"/>
        </w:rPr>
      </w:pPr>
      <w:r>
        <w:rPr>
          <w:rFonts w:hint="eastAsia" w:ascii="宋体" w:hAnsi="宋体"/>
          <w:color w:val="auto"/>
          <w:sz w:val="24"/>
        </w:rPr>
        <w:t>个体工商户需提交“统一社会信用代码的营业执照”或“营业执照、税务登记证”；自然人需提交身份证明。</w:t>
      </w:r>
    </w:p>
    <w:p w14:paraId="65AF4DC7">
      <w:pPr>
        <w:spacing w:line="400" w:lineRule="exact"/>
        <w:ind w:firstLine="482"/>
        <w:rPr>
          <w:rFonts w:hint="eastAsia" w:ascii="宋体" w:hAnsi="宋体"/>
          <w:color w:val="auto"/>
          <w:sz w:val="24"/>
        </w:rPr>
      </w:pPr>
      <w:r>
        <w:rPr>
          <w:rFonts w:hint="eastAsia" w:ascii="宋体" w:hAnsi="宋体"/>
          <w:color w:val="auto"/>
          <w:sz w:val="24"/>
        </w:rPr>
        <w:t>2、根据采购项目内容，提供</w:t>
      </w:r>
      <w:r>
        <w:rPr>
          <w:rFonts w:hint="eastAsia" w:ascii="宋体" w:hAnsi="宋体"/>
          <w:color w:val="auto"/>
          <w:sz w:val="24"/>
          <w:lang w:eastAsia="zh-CN"/>
        </w:rPr>
        <w:t>供应商</w:t>
      </w:r>
      <w:r>
        <w:rPr>
          <w:rFonts w:hint="eastAsia" w:ascii="宋体" w:hAnsi="宋体"/>
          <w:color w:val="auto"/>
          <w:sz w:val="24"/>
        </w:rPr>
        <w:t>的相关资质证书、许可证等。</w:t>
      </w:r>
    </w:p>
    <w:p w14:paraId="115003BF">
      <w:pPr>
        <w:pStyle w:val="13"/>
        <w:jc w:val="left"/>
        <w:outlineLvl w:val="9"/>
        <w:rPr>
          <w:rFonts w:hint="eastAsia" w:ascii="宋体" w:hAnsi="宋体"/>
          <w:color w:val="auto"/>
          <w:sz w:val="28"/>
          <w:lang w:val="zh-CN"/>
        </w:rPr>
      </w:pPr>
    </w:p>
    <w:p w14:paraId="6B465FA1">
      <w:pPr>
        <w:rPr>
          <w:rFonts w:hint="eastAsia"/>
          <w:color w:val="auto"/>
          <w:lang w:val="zh-CN"/>
        </w:rPr>
      </w:pPr>
    </w:p>
    <w:p w14:paraId="74D35FF7">
      <w:pPr>
        <w:rPr>
          <w:rFonts w:hint="eastAsia"/>
          <w:color w:val="auto"/>
          <w:lang w:val="zh-CN"/>
        </w:rPr>
      </w:pPr>
    </w:p>
    <w:p w14:paraId="12AA4EE2">
      <w:pPr>
        <w:rPr>
          <w:rFonts w:hint="eastAsia"/>
          <w:color w:val="auto"/>
          <w:lang w:val="zh-CN"/>
        </w:rPr>
      </w:pPr>
    </w:p>
    <w:p w14:paraId="4A4265CB">
      <w:pPr>
        <w:rPr>
          <w:rFonts w:hint="eastAsia"/>
          <w:color w:val="auto"/>
          <w:lang w:val="zh-CN"/>
        </w:rPr>
      </w:pPr>
    </w:p>
    <w:p w14:paraId="1BC21745">
      <w:pPr>
        <w:rPr>
          <w:rFonts w:hint="eastAsia"/>
          <w:color w:val="auto"/>
          <w:lang w:val="zh-CN"/>
        </w:rPr>
      </w:pPr>
    </w:p>
    <w:p w14:paraId="1B710E6F">
      <w:pPr>
        <w:rPr>
          <w:rFonts w:hint="eastAsia"/>
          <w:color w:val="auto"/>
          <w:lang w:val="zh-CN"/>
        </w:rPr>
      </w:pPr>
    </w:p>
    <w:p w14:paraId="4E6384CC">
      <w:pPr>
        <w:rPr>
          <w:rFonts w:hint="eastAsia"/>
          <w:color w:val="auto"/>
          <w:lang w:val="zh-CN"/>
        </w:rPr>
      </w:pPr>
    </w:p>
    <w:p w14:paraId="4626ACAB">
      <w:pPr>
        <w:rPr>
          <w:rFonts w:hint="eastAsia"/>
          <w:color w:val="auto"/>
          <w:lang w:val="zh-CN"/>
        </w:rPr>
      </w:pPr>
    </w:p>
    <w:p w14:paraId="4AFA4119">
      <w:pPr>
        <w:rPr>
          <w:rFonts w:hint="eastAsia"/>
          <w:color w:val="auto"/>
          <w:lang w:val="zh-CN"/>
        </w:rPr>
      </w:pPr>
    </w:p>
    <w:p w14:paraId="6CC2ED45">
      <w:pPr>
        <w:rPr>
          <w:rFonts w:hint="eastAsia"/>
          <w:color w:val="auto"/>
          <w:lang w:val="zh-CN"/>
        </w:rPr>
      </w:pPr>
    </w:p>
    <w:p w14:paraId="0A68F1C0">
      <w:pPr>
        <w:rPr>
          <w:rFonts w:hint="eastAsia"/>
          <w:color w:val="auto"/>
          <w:lang w:val="zh-CN"/>
        </w:rPr>
      </w:pPr>
    </w:p>
    <w:p w14:paraId="58D4507F">
      <w:pPr>
        <w:rPr>
          <w:rFonts w:hint="eastAsia"/>
          <w:color w:val="auto"/>
          <w:lang w:val="zh-CN"/>
        </w:rPr>
      </w:pPr>
    </w:p>
    <w:p w14:paraId="2C7E710C">
      <w:pPr>
        <w:rPr>
          <w:rFonts w:hint="eastAsia"/>
          <w:color w:val="auto"/>
          <w:lang w:val="zh-CN"/>
        </w:rPr>
      </w:pPr>
    </w:p>
    <w:p w14:paraId="7E96B16A">
      <w:pPr>
        <w:rPr>
          <w:rFonts w:hint="eastAsia"/>
          <w:color w:val="auto"/>
          <w:lang w:val="zh-CN"/>
        </w:rPr>
      </w:pPr>
    </w:p>
    <w:p w14:paraId="7DC9B8E8">
      <w:pPr>
        <w:rPr>
          <w:rFonts w:hint="eastAsia"/>
          <w:color w:val="auto"/>
          <w:lang w:val="zh-CN"/>
        </w:rPr>
      </w:pPr>
    </w:p>
    <w:p w14:paraId="02C3E460">
      <w:pPr>
        <w:rPr>
          <w:rFonts w:hint="eastAsia"/>
          <w:color w:val="auto"/>
          <w:lang w:val="zh-CN"/>
        </w:rPr>
      </w:pPr>
    </w:p>
    <w:p w14:paraId="70F87D02">
      <w:pPr>
        <w:rPr>
          <w:rFonts w:hint="eastAsia"/>
          <w:color w:val="auto"/>
          <w:lang w:val="zh-CN"/>
        </w:rPr>
      </w:pPr>
    </w:p>
    <w:p w14:paraId="719C767F">
      <w:pPr>
        <w:pStyle w:val="13"/>
        <w:jc w:val="left"/>
        <w:rPr>
          <w:rFonts w:hint="eastAsia" w:ascii="宋体" w:hAnsi="宋体" w:eastAsia="宋体" w:cs="Times New Roman"/>
          <w:b/>
          <w:bCs/>
          <w:color w:val="auto"/>
          <w:sz w:val="28"/>
          <w:lang w:val="zh-CN"/>
        </w:rPr>
      </w:pPr>
      <w:bookmarkStart w:id="112" w:name="_Toc500493807"/>
    </w:p>
    <w:p w14:paraId="764F79A7">
      <w:pPr>
        <w:pStyle w:val="13"/>
        <w:jc w:val="left"/>
        <w:rPr>
          <w:rFonts w:hint="eastAsia" w:ascii="宋体" w:hAnsi="宋体" w:eastAsia="宋体" w:cs="Times New Roman"/>
          <w:b/>
          <w:bCs/>
          <w:color w:val="auto"/>
          <w:sz w:val="28"/>
          <w:lang w:val="zh-CN"/>
        </w:rPr>
      </w:pPr>
    </w:p>
    <w:p w14:paraId="5D828E32">
      <w:pPr>
        <w:pStyle w:val="13"/>
        <w:jc w:val="left"/>
        <w:rPr>
          <w:rFonts w:hint="eastAsia" w:ascii="宋体" w:hAnsi="宋体" w:eastAsia="宋体" w:cs="Times New Roman"/>
          <w:b/>
          <w:bCs/>
          <w:color w:val="auto"/>
          <w:sz w:val="28"/>
          <w:lang w:val="zh-CN"/>
        </w:rPr>
      </w:pPr>
      <w:bookmarkStart w:id="113" w:name="_Toc10467"/>
      <w:r>
        <w:rPr>
          <w:rFonts w:hint="eastAsia" w:ascii="宋体" w:hAnsi="宋体" w:eastAsia="宋体" w:cs="Times New Roman"/>
          <w:b/>
          <w:bCs/>
          <w:color w:val="auto"/>
          <w:sz w:val="28"/>
          <w:lang w:val="zh-CN"/>
        </w:rPr>
        <w:t>格式7：无重大违法记录声明</w:t>
      </w:r>
      <w:bookmarkEnd w:id="112"/>
      <w:bookmarkEnd w:id="113"/>
    </w:p>
    <w:p w14:paraId="38FC26C0">
      <w:pPr>
        <w:spacing w:line="400" w:lineRule="exact"/>
        <w:ind w:firstLine="2898" w:firstLineChars="805"/>
        <w:rPr>
          <w:rFonts w:hint="eastAsia" w:ascii="宋体" w:hAnsi="宋体"/>
          <w:b/>
          <w:color w:val="auto"/>
          <w:sz w:val="36"/>
          <w:szCs w:val="36"/>
        </w:rPr>
      </w:pPr>
    </w:p>
    <w:p w14:paraId="4BD329EF">
      <w:pPr>
        <w:spacing w:line="400" w:lineRule="exact"/>
        <w:ind w:firstLine="2898" w:firstLineChars="805"/>
        <w:rPr>
          <w:rFonts w:hint="eastAsia" w:ascii="宋体" w:hAnsi="宋体"/>
          <w:b/>
          <w:color w:val="auto"/>
          <w:sz w:val="36"/>
          <w:szCs w:val="36"/>
        </w:rPr>
      </w:pPr>
      <w:r>
        <w:rPr>
          <w:rFonts w:hint="eastAsia" w:ascii="宋体" w:hAnsi="宋体"/>
          <w:b/>
          <w:color w:val="auto"/>
          <w:sz w:val="36"/>
          <w:szCs w:val="36"/>
        </w:rPr>
        <w:t>无重大违法记录声明</w:t>
      </w:r>
    </w:p>
    <w:p w14:paraId="0D7B89E8">
      <w:pPr>
        <w:tabs>
          <w:tab w:val="left" w:pos="168"/>
        </w:tabs>
        <w:adjustRightInd w:val="0"/>
        <w:spacing w:line="400" w:lineRule="exact"/>
        <w:ind w:firstLine="2520" w:firstLineChars="700"/>
        <w:textAlignment w:val="baseline"/>
        <w:rPr>
          <w:rFonts w:hint="eastAsia" w:ascii="宋体" w:hAnsi="Times New Roman"/>
          <w:b/>
          <w:color w:val="auto"/>
          <w:sz w:val="36"/>
          <w:szCs w:val="36"/>
        </w:rPr>
      </w:pPr>
    </w:p>
    <w:p w14:paraId="6A022F72">
      <w:pPr>
        <w:autoSpaceDE w:val="0"/>
        <w:autoSpaceDN w:val="0"/>
        <w:adjustRightInd w:val="0"/>
        <w:spacing w:line="400" w:lineRule="exact"/>
        <w:rPr>
          <w:rFonts w:hint="eastAsia" w:ascii="宋体" w:hAnsi="Cambria" w:eastAsia="宋体" w:cs="宋体"/>
          <w:b/>
          <w:bCs/>
          <w:color w:val="auto"/>
          <w:kern w:val="0"/>
          <w:sz w:val="24"/>
          <w:lang w:val="zh-CN"/>
        </w:rPr>
      </w:pPr>
      <w:r>
        <w:rPr>
          <w:rFonts w:hint="eastAsia" w:ascii="宋体" w:hAnsi="Cambria" w:eastAsia="宋体" w:cs="宋体"/>
          <w:b/>
          <w:bCs/>
          <w:color w:val="auto"/>
          <w:kern w:val="0"/>
          <w:sz w:val="24"/>
          <w:lang w:val="zh-CN"/>
        </w:rPr>
        <w:t>致：城北区政府采购服务中心</w:t>
      </w:r>
    </w:p>
    <w:p w14:paraId="19A878B8">
      <w:pPr>
        <w:spacing w:line="400" w:lineRule="exact"/>
        <w:ind w:firstLine="482"/>
        <w:rPr>
          <w:rFonts w:hint="eastAsia" w:ascii="宋体" w:hAnsi="宋体" w:eastAsia="宋体" w:cs="Times New Roman"/>
          <w:color w:val="auto"/>
          <w:sz w:val="24"/>
        </w:rPr>
      </w:pPr>
      <w:r>
        <w:rPr>
          <w:rFonts w:hint="eastAsia" w:ascii="宋体" w:hAnsi="宋体" w:eastAsia="宋体" w:cs="Times New Roman"/>
          <w:color w:val="auto"/>
          <w:sz w:val="24"/>
        </w:rPr>
        <w:t>我单位参加本次政府采购项目活动前三年内，在经营活动中无重大违法活动记录，符合《政府采购法》规定的供应商资格条件。我方对此声明负全部法律责任。</w:t>
      </w:r>
    </w:p>
    <w:p w14:paraId="236A7CDB">
      <w:pPr>
        <w:spacing w:line="400" w:lineRule="exact"/>
        <w:ind w:firstLine="482"/>
        <w:rPr>
          <w:rFonts w:hint="eastAsia" w:ascii="宋体" w:hAnsi="宋体" w:eastAsia="宋体" w:cs="Times New Roman"/>
          <w:color w:val="auto"/>
          <w:sz w:val="24"/>
        </w:rPr>
      </w:pPr>
      <w:r>
        <w:rPr>
          <w:rFonts w:hint="eastAsia" w:ascii="宋体" w:hAnsi="宋体" w:eastAsia="宋体" w:cs="Times New Roman"/>
          <w:color w:val="auto"/>
          <w:sz w:val="24"/>
        </w:rPr>
        <w:t>特此声明。</w:t>
      </w:r>
    </w:p>
    <w:p w14:paraId="0B62A78A">
      <w:pPr>
        <w:spacing w:line="400" w:lineRule="exact"/>
        <w:ind w:firstLine="482"/>
        <w:rPr>
          <w:rFonts w:hint="eastAsia" w:ascii="宋体" w:hAnsi="宋体" w:eastAsia="宋体" w:cs="Times New Roman"/>
          <w:color w:val="auto"/>
          <w:sz w:val="24"/>
        </w:rPr>
      </w:pPr>
    </w:p>
    <w:p w14:paraId="23CFAD8C">
      <w:pPr>
        <w:spacing w:line="400" w:lineRule="exact"/>
        <w:ind w:firstLine="482"/>
        <w:rPr>
          <w:rFonts w:hint="eastAsia" w:ascii="宋体" w:hAnsi="宋体" w:eastAsia="宋体" w:cs="Times New Roman"/>
          <w:color w:val="auto"/>
          <w:sz w:val="24"/>
        </w:rPr>
      </w:pPr>
      <w:r>
        <w:rPr>
          <w:rFonts w:hint="eastAsia" w:ascii="宋体" w:hAnsi="宋体" w:eastAsia="宋体" w:cs="Times New Roman"/>
          <w:color w:val="auto"/>
          <w:sz w:val="24"/>
        </w:rPr>
        <w:t>“</w:t>
      </w:r>
      <w:r>
        <w:rPr>
          <w:rFonts w:hint="eastAsia" w:ascii="宋体" w:hAnsi="宋体" w:eastAsia="宋体" w:cs="Times New Roman"/>
          <w:color w:val="auto"/>
          <w:sz w:val="24"/>
          <w:lang w:val="zh-CN"/>
        </w:rPr>
        <w:t>信用中国</w:t>
      </w:r>
      <w:r>
        <w:rPr>
          <w:rFonts w:hint="eastAsia" w:ascii="宋体" w:hAnsi="宋体" w:eastAsia="宋体" w:cs="Times New Roman"/>
          <w:color w:val="auto"/>
          <w:sz w:val="24"/>
        </w:rPr>
        <w:t>（www.creditchina.gov.cn）”查询报告</w:t>
      </w:r>
      <w:r>
        <w:rPr>
          <w:rFonts w:hint="eastAsia" w:ascii="宋体" w:hAnsi="宋体" w:eastAsia="宋体" w:cs="Times New Roman"/>
          <w:color w:val="auto"/>
          <w:sz w:val="24"/>
          <w:lang w:val="zh-CN"/>
        </w:rPr>
        <w:t>、</w:t>
      </w:r>
      <w:r>
        <w:rPr>
          <w:rFonts w:hint="eastAsia" w:ascii="宋体" w:hAnsi="宋体" w:eastAsia="宋体" w:cs="Times New Roman"/>
          <w:color w:val="auto"/>
          <w:sz w:val="24"/>
        </w:rPr>
        <w:t>“</w:t>
      </w:r>
      <w:r>
        <w:rPr>
          <w:rFonts w:hint="eastAsia" w:ascii="宋体" w:hAnsi="宋体" w:eastAsia="宋体" w:cs="Times New Roman"/>
          <w:color w:val="auto"/>
          <w:sz w:val="24"/>
          <w:lang w:val="zh-CN"/>
        </w:rPr>
        <w:t>政府采购网</w:t>
      </w:r>
      <w:r>
        <w:rPr>
          <w:rFonts w:hint="eastAsia" w:ascii="宋体" w:hAnsi="宋体" w:eastAsia="宋体" w:cs="Times New Roman"/>
          <w:color w:val="auto"/>
          <w:sz w:val="24"/>
        </w:rPr>
        <w:t>（www.ccgp.gov.cn）”</w:t>
      </w:r>
      <w:r>
        <w:rPr>
          <w:rFonts w:hint="eastAsia" w:ascii="宋体" w:hAnsi="宋体" w:eastAsia="宋体" w:cs="Times New Roman"/>
          <w:color w:val="auto"/>
          <w:sz w:val="24"/>
          <w:lang w:val="zh-CN"/>
        </w:rPr>
        <w:t>网站查询，以现场</w:t>
      </w:r>
      <w:r>
        <w:rPr>
          <w:rFonts w:hint="eastAsia" w:ascii="宋体" w:hAnsi="宋体" w:eastAsia="宋体" w:cs="Times New Roman"/>
          <w:color w:val="auto"/>
          <w:sz w:val="24"/>
        </w:rPr>
        <w:t>实际</w:t>
      </w:r>
      <w:r>
        <w:rPr>
          <w:rFonts w:hint="eastAsia" w:ascii="宋体" w:hAnsi="宋体" w:eastAsia="宋体" w:cs="Times New Roman"/>
          <w:color w:val="auto"/>
          <w:sz w:val="24"/>
          <w:lang w:val="zh-CN"/>
        </w:rPr>
        <w:t>查验为准。</w:t>
      </w:r>
    </w:p>
    <w:p w14:paraId="1AAA4ED6">
      <w:pPr>
        <w:autoSpaceDE w:val="0"/>
        <w:autoSpaceDN w:val="0"/>
        <w:spacing w:line="360" w:lineRule="auto"/>
        <w:jc w:val="left"/>
        <w:rPr>
          <w:rFonts w:hint="eastAsia" w:ascii="宋体" w:hAnsi="宋体" w:cs="宋体"/>
          <w:color w:val="000000"/>
          <w:kern w:val="0"/>
        </w:rPr>
      </w:pPr>
    </w:p>
    <w:p w14:paraId="2081CFE7">
      <w:pPr>
        <w:autoSpaceDE w:val="0"/>
        <w:autoSpaceDN w:val="0"/>
        <w:spacing w:line="360" w:lineRule="auto"/>
        <w:jc w:val="left"/>
        <w:rPr>
          <w:rFonts w:hint="eastAsia" w:ascii="宋体" w:hAnsi="宋体" w:cs="宋体"/>
          <w:color w:val="000000"/>
          <w:kern w:val="0"/>
        </w:rPr>
      </w:pPr>
    </w:p>
    <w:p w14:paraId="4A8F9F3F">
      <w:pPr>
        <w:autoSpaceDE w:val="0"/>
        <w:autoSpaceDN w:val="0"/>
        <w:spacing w:line="360" w:lineRule="auto"/>
        <w:jc w:val="left"/>
        <w:rPr>
          <w:rFonts w:hint="eastAsia" w:ascii="宋体" w:hAnsi="宋体" w:cs="宋体"/>
          <w:color w:val="000000"/>
          <w:kern w:val="0"/>
          <w:sz w:val="24"/>
          <w:szCs w:val="24"/>
        </w:rPr>
      </w:pPr>
    </w:p>
    <w:p w14:paraId="58583182">
      <w:pPr>
        <w:autoSpaceDE w:val="0"/>
        <w:autoSpaceDN w:val="0"/>
        <w:spacing w:line="360" w:lineRule="auto"/>
        <w:jc w:val="center"/>
        <w:rPr>
          <w:rFonts w:hint="eastAsia" w:ascii="宋体" w:hAnsi="宋体" w:cs="宋体"/>
          <w:b/>
          <w:bCs/>
          <w:color w:val="000000"/>
          <w:kern w:val="0"/>
          <w:sz w:val="24"/>
          <w:szCs w:val="24"/>
          <w:lang w:val="zh-CN"/>
        </w:rPr>
      </w:pPr>
      <w:r>
        <w:rPr>
          <w:rFonts w:hint="eastAsia" w:ascii="宋体" w:hAnsi="宋体" w:cs="宋体"/>
          <w:b/>
          <w:bCs/>
          <w:color w:val="000000"/>
          <w:kern w:val="0"/>
          <w:sz w:val="24"/>
          <w:szCs w:val="24"/>
          <w:lang w:val="en-US" w:eastAsia="zh-CN"/>
        </w:rPr>
        <w:t xml:space="preserve">                     </w:t>
      </w:r>
      <w:r>
        <w:rPr>
          <w:rFonts w:hint="eastAsia" w:ascii="宋体" w:hAnsi="宋体" w:cs="宋体"/>
          <w:b/>
          <w:bCs/>
          <w:color w:val="000000"/>
          <w:kern w:val="0"/>
          <w:sz w:val="24"/>
          <w:szCs w:val="24"/>
          <w:lang w:val="zh-CN"/>
        </w:rPr>
        <w:t xml:space="preserve">供应商： </w:t>
      </w:r>
      <w:r>
        <w:rPr>
          <w:rFonts w:hint="eastAsia" w:ascii="宋体" w:hAnsi="宋体" w:cs="宋体"/>
          <w:color w:val="auto"/>
          <w:kern w:val="0"/>
          <w:sz w:val="24"/>
          <w:szCs w:val="24"/>
          <w:u w:val="single"/>
        </w:rPr>
        <w:t xml:space="preserve">     </w:t>
      </w:r>
      <w:r>
        <w:rPr>
          <w:rFonts w:hint="eastAsia" w:ascii="宋体" w:hAnsi="宋体" w:cs="宋体"/>
          <w:color w:val="auto"/>
          <w:kern w:val="0"/>
          <w:sz w:val="24"/>
          <w:szCs w:val="24"/>
          <w:u w:val="single"/>
          <w:lang w:val="en-US" w:eastAsia="zh-CN"/>
        </w:rPr>
        <w:t xml:space="preserve">   </w:t>
      </w:r>
      <w:r>
        <w:rPr>
          <w:rFonts w:hint="eastAsia" w:ascii="宋体" w:hAnsi="宋体" w:cs="宋体"/>
          <w:b/>
          <w:bCs/>
          <w:color w:val="000000"/>
          <w:kern w:val="0"/>
          <w:sz w:val="24"/>
          <w:szCs w:val="24"/>
          <w:lang w:val="zh-CN"/>
        </w:rPr>
        <w:t xml:space="preserve"> （公章）</w:t>
      </w:r>
    </w:p>
    <w:p w14:paraId="6E258D4D">
      <w:pPr>
        <w:autoSpaceDE w:val="0"/>
        <w:autoSpaceDN w:val="0"/>
        <w:spacing w:line="360" w:lineRule="auto"/>
        <w:jc w:val="center"/>
        <w:rPr>
          <w:rFonts w:hint="eastAsia" w:ascii="宋体" w:hAnsi="宋体" w:cs="宋体"/>
          <w:b/>
          <w:bCs/>
          <w:color w:val="000000"/>
          <w:kern w:val="0"/>
          <w:sz w:val="24"/>
          <w:szCs w:val="24"/>
          <w:lang w:val="zh-CN"/>
        </w:rPr>
      </w:pPr>
      <w:r>
        <w:rPr>
          <w:rFonts w:hint="eastAsia" w:ascii="宋体" w:hAnsi="宋体" w:cs="宋体"/>
          <w:b/>
          <w:bCs/>
          <w:color w:val="000000"/>
          <w:kern w:val="0"/>
          <w:sz w:val="24"/>
          <w:szCs w:val="24"/>
          <w:lang w:val="en-US" w:eastAsia="zh-CN"/>
        </w:rPr>
        <w:t xml:space="preserve">                  </w:t>
      </w:r>
      <w:r>
        <w:rPr>
          <w:rFonts w:hint="eastAsia" w:ascii="宋体" w:hAnsi="宋体" w:cs="宋体"/>
          <w:b/>
          <w:bCs/>
          <w:color w:val="000000"/>
          <w:kern w:val="0"/>
          <w:sz w:val="24"/>
          <w:szCs w:val="24"/>
          <w:lang w:val="zh-CN"/>
        </w:rPr>
        <w:t>法定代表人或委托代理人：</w:t>
      </w:r>
      <w:r>
        <w:rPr>
          <w:rFonts w:hint="eastAsia" w:ascii="宋体" w:hAnsi="宋体" w:cs="宋体"/>
          <w:color w:val="auto"/>
          <w:kern w:val="0"/>
          <w:sz w:val="24"/>
          <w:szCs w:val="24"/>
          <w:u w:val="single"/>
        </w:rPr>
        <w:t xml:space="preserve">     </w:t>
      </w:r>
      <w:r>
        <w:rPr>
          <w:rFonts w:hint="eastAsia" w:ascii="宋体" w:hAnsi="宋体" w:cs="宋体"/>
          <w:color w:val="auto"/>
          <w:kern w:val="0"/>
          <w:sz w:val="24"/>
          <w:szCs w:val="24"/>
          <w:u w:val="single"/>
          <w:lang w:val="en-US" w:eastAsia="zh-CN"/>
        </w:rPr>
        <w:t xml:space="preserve"> </w:t>
      </w:r>
      <w:r>
        <w:rPr>
          <w:rFonts w:hint="eastAsia" w:ascii="宋体" w:hAnsi="宋体" w:cs="宋体"/>
          <w:b/>
          <w:bCs/>
          <w:color w:val="000000"/>
          <w:kern w:val="0"/>
          <w:sz w:val="24"/>
          <w:szCs w:val="24"/>
          <w:lang w:val="zh-CN"/>
        </w:rPr>
        <w:t>（签字或盖章）</w:t>
      </w:r>
    </w:p>
    <w:p w14:paraId="66115BF0">
      <w:pPr>
        <w:autoSpaceDE w:val="0"/>
        <w:autoSpaceDN w:val="0"/>
        <w:spacing w:line="360" w:lineRule="auto"/>
        <w:jc w:val="center"/>
        <w:rPr>
          <w:rFonts w:hint="eastAsia" w:ascii="宋体" w:hAnsi="宋体" w:cs="宋体"/>
          <w:color w:val="000000"/>
          <w:kern w:val="0"/>
          <w:sz w:val="24"/>
          <w:szCs w:val="24"/>
          <w:lang w:val="zh-CN"/>
        </w:rPr>
      </w:pPr>
      <w:r>
        <w:rPr>
          <w:rFonts w:hint="eastAsia" w:ascii="宋体" w:hAnsi="宋体" w:cs="宋体"/>
          <w:b/>
          <w:bCs/>
          <w:color w:val="000000"/>
          <w:kern w:val="0"/>
          <w:sz w:val="24"/>
          <w:szCs w:val="24"/>
          <w:lang w:val="zh-CN"/>
        </w:rPr>
        <w:t xml:space="preserve">年 </w:t>
      </w:r>
      <w:r>
        <w:rPr>
          <w:rFonts w:hint="eastAsia" w:ascii="宋体" w:hAnsi="宋体" w:cs="宋体"/>
          <w:b/>
          <w:bCs/>
          <w:color w:val="000000"/>
          <w:kern w:val="0"/>
          <w:sz w:val="24"/>
          <w:szCs w:val="24"/>
        </w:rPr>
        <w:t xml:space="preserve"> </w:t>
      </w:r>
      <w:r>
        <w:rPr>
          <w:rFonts w:hint="eastAsia" w:ascii="宋体" w:hAnsi="宋体" w:cs="宋体"/>
          <w:b/>
          <w:bCs/>
          <w:color w:val="000000"/>
          <w:kern w:val="0"/>
          <w:sz w:val="24"/>
          <w:szCs w:val="24"/>
          <w:lang w:val="zh-CN"/>
        </w:rPr>
        <w:t xml:space="preserve">  月  </w:t>
      </w:r>
      <w:r>
        <w:rPr>
          <w:rFonts w:hint="eastAsia" w:ascii="宋体" w:hAnsi="宋体" w:cs="宋体"/>
          <w:b/>
          <w:bCs/>
          <w:color w:val="000000"/>
          <w:kern w:val="0"/>
          <w:sz w:val="24"/>
          <w:szCs w:val="24"/>
        </w:rPr>
        <w:t xml:space="preserve"> </w:t>
      </w:r>
      <w:r>
        <w:rPr>
          <w:rFonts w:hint="eastAsia" w:ascii="宋体" w:hAnsi="宋体" w:cs="宋体"/>
          <w:b/>
          <w:bCs/>
          <w:color w:val="000000"/>
          <w:kern w:val="0"/>
          <w:sz w:val="24"/>
          <w:szCs w:val="24"/>
          <w:lang w:val="zh-CN"/>
        </w:rPr>
        <w:t xml:space="preserve"> 日</w:t>
      </w:r>
    </w:p>
    <w:p w14:paraId="393058FC">
      <w:pPr>
        <w:rPr>
          <w:rFonts w:hint="eastAsia"/>
          <w:color w:val="auto"/>
          <w:lang w:val="zh-CN"/>
        </w:rPr>
      </w:pPr>
    </w:p>
    <w:p w14:paraId="56483A70">
      <w:pPr>
        <w:rPr>
          <w:rFonts w:hint="eastAsia"/>
          <w:color w:val="auto"/>
          <w:lang w:val="zh-CN"/>
        </w:rPr>
      </w:pPr>
    </w:p>
    <w:p w14:paraId="6276FB35">
      <w:pPr>
        <w:rPr>
          <w:rFonts w:hint="eastAsia"/>
          <w:color w:val="auto"/>
          <w:lang w:val="zh-CN"/>
        </w:rPr>
      </w:pPr>
    </w:p>
    <w:p w14:paraId="26CEC7CF">
      <w:pPr>
        <w:rPr>
          <w:rFonts w:hint="eastAsia"/>
          <w:color w:val="auto"/>
          <w:lang w:val="zh-CN"/>
        </w:rPr>
      </w:pPr>
    </w:p>
    <w:p w14:paraId="7510165A">
      <w:pPr>
        <w:rPr>
          <w:rFonts w:hint="eastAsia"/>
          <w:color w:val="auto"/>
          <w:lang w:val="zh-CN"/>
        </w:rPr>
      </w:pPr>
    </w:p>
    <w:p w14:paraId="5C013628">
      <w:pPr>
        <w:rPr>
          <w:rFonts w:hint="eastAsia"/>
          <w:color w:val="auto"/>
          <w:lang w:val="zh-CN"/>
        </w:rPr>
      </w:pPr>
    </w:p>
    <w:p w14:paraId="08667C8D">
      <w:pPr>
        <w:rPr>
          <w:rFonts w:hint="eastAsia"/>
          <w:color w:val="auto"/>
          <w:lang w:val="zh-CN"/>
        </w:rPr>
      </w:pPr>
    </w:p>
    <w:p w14:paraId="399407B4">
      <w:pPr>
        <w:rPr>
          <w:rFonts w:hint="eastAsia"/>
          <w:color w:val="auto"/>
          <w:lang w:val="zh-CN"/>
        </w:rPr>
      </w:pPr>
    </w:p>
    <w:p w14:paraId="3E805527">
      <w:pPr>
        <w:rPr>
          <w:rFonts w:hint="eastAsia"/>
          <w:color w:val="auto"/>
          <w:lang w:val="zh-CN"/>
        </w:rPr>
      </w:pPr>
    </w:p>
    <w:p w14:paraId="38177E75">
      <w:pPr>
        <w:rPr>
          <w:rFonts w:hint="eastAsia"/>
          <w:color w:val="auto"/>
          <w:lang w:val="zh-CN"/>
        </w:rPr>
      </w:pPr>
    </w:p>
    <w:p w14:paraId="5C93BECA">
      <w:pPr>
        <w:rPr>
          <w:rFonts w:hint="eastAsia"/>
          <w:color w:val="auto"/>
          <w:lang w:val="zh-CN"/>
        </w:rPr>
      </w:pPr>
    </w:p>
    <w:p w14:paraId="12335753">
      <w:pPr>
        <w:rPr>
          <w:rFonts w:hint="eastAsia"/>
          <w:color w:val="auto"/>
          <w:lang w:val="zh-CN"/>
        </w:rPr>
      </w:pPr>
    </w:p>
    <w:p w14:paraId="51FFA2F8">
      <w:pPr>
        <w:rPr>
          <w:rFonts w:hint="eastAsia"/>
          <w:color w:val="auto"/>
          <w:lang w:val="zh-CN"/>
        </w:rPr>
      </w:pPr>
    </w:p>
    <w:p w14:paraId="2602456B">
      <w:pPr>
        <w:rPr>
          <w:rFonts w:hint="eastAsia"/>
          <w:color w:val="auto"/>
          <w:lang w:val="zh-CN"/>
        </w:rPr>
      </w:pPr>
    </w:p>
    <w:p w14:paraId="7887E442">
      <w:pPr>
        <w:rPr>
          <w:rFonts w:hint="eastAsia"/>
          <w:color w:val="auto"/>
          <w:lang w:val="zh-CN"/>
        </w:rPr>
      </w:pPr>
    </w:p>
    <w:p w14:paraId="68608565">
      <w:pPr>
        <w:rPr>
          <w:rFonts w:hint="eastAsia"/>
          <w:color w:val="auto"/>
          <w:lang w:val="zh-CN"/>
        </w:rPr>
      </w:pPr>
    </w:p>
    <w:p w14:paraId="70275C26">
      <w:pPr>
        <w:pStyle w:val="13"/>
        <w:jc w:val="left"/>
        <w:rPr>
          <w:rFonts w:hint="eastAsia" w:ascii="宋体" w:hAnsi="宋体" w:eastAsia="宋体" w:cs="Times New Roman"/>
          <w:b/>
          <w:bCs/>
          <w:color w:val="auto"/>
          <w:sz w:val="28"/>
          <w:lang w:val="zh-CN"/>
        </w:rPr>
      </w:pPr>
      <w:bookmarkStart w:id="114" w:name="_Toc432230210"/>
    </w:p>
    <w:p w14:paraId="0D05548C">
      <w:pPr>
        <w:pStyle w:val="13"/>
        <w:keepNext w:val="0"/>
        <w:keepLines w:val="0"/>
        <w:pageBreakBefore w:val="0"/>
        <w:widowControl w:val="0"/>
        <w:kinsoku/>
        <w:wordWrap/>
        <w:overflowPunct/>
        <w:topLinePunct w:val="0"/>
        <w:autoSpaceDE/>
        <w:autoSpaceDN/>
        <w:bidi w:val="0"/>
        <w:adjustRightInd/>
        <w:snapToGrid/>
        <w:jc w:val="left"/>
        <w:textAlignment w:val="auto"/>
        <w:outlineLvl w:val="1"/>
        <w:rPr>
          <w:rFonts w:hint="eastAsia" w:ascii="宋体" w:hAnsi="宋体" w:eastAsia="宋体" w:cs="Times New Roman"/>
          <w:b/>
          <w:bCs/>
          <w:color w:val="auto"/>
          <w:sz w:val="28"/>
          <w:lang w:val="zh-CN" w:eastAsia="zh-CN"/>
        </w:rPr>
      </w:pPr>
    </w:p>
    <w:p w14:paraId="61E2A108">
      <w:pPr>
        <w:pStyle w:val="13"/>
        <w:jc w:val="left"/>
        <w:rPr>
          <w:rFonts w:hint="eastAsia" w:ascii="宋体" w:hAnsi="宋体" w:eastAsia="宋体" w:cs="Times New Roman"/>
          <w:b/>
          <w:bCs/>
          <w:color w:val="auto"/>
          <w:sz w:val="28"/>
          <w:lang w:val="zh-CN"/>
        </w:rPr>
      </w:pPr>
      <w:bookmarkStart w:id="115" w:name="_Toc6735"/>
      <w:r>
        <w:rPr>
          <w:rFonts w:hint="eastAsia" w:ascii="宋体" w:hAnsi="宋体" w:eastAsia="宋体" w:cs="Times New Roman"/>
          <w:b/>
          <w:bCs/>
          <w:color w:val="auto"/>
          <w:sz w:val="28"/>
          <w:lang w:val="zh-CN" w:eastAsia="zh-CN"/>
        </w:rPr>
        <w:t>格式8：</w:t>
      </w:r>
      <w:bookmarkEnd w:id="114"/>
      <w:r>
        <w:rPr>
          <w:rFonts w:hint="eastAsia" w:ascii="宋体" w:hAnsi="宋体" w:eastAsia="宋体" w:cs="Times New Roman"/>
          <w:b/>
          <w:bCs/>
          <w:color w:val="auto"/>
          <w:sz w:val="28"/>
          <w:lang w:val="zh-CN" w:eastAsia="zh-CN"/>
        </w:rPr>
        <w:t>财务状况、缴纳税收和社会保障资金证明</w:t>
      </w:r>
      <w:bookmarkEnd w:id="115"/>
    </w:p>
    <w:p w14:paraId="43C4ECA6">
      <w:pPr>
        <w:autoSpaceDE w:val="0"/>
        <w:autoSpaceDN w:val="0"/>
        <w:adjustRightInd w:val="0"/>
        <w:ind w:firstLine="900" w:firstLineChars="250"/>
        <w:jc w:val="center"/>
        <w:rPr>
          <w:rFonts w:hint="eastAsia" w:ascii="宋体" w:hAnsi="宋体"/>
          <w:b/>
          <w:color w:val="auto"/>
          <w:sz w:val="36"/>
          <w:szCs w:val="36"/>
        </w:rPr>
      </w:pPr>
    </w:p>
    <w:p w14:paraId="780417F6">
      <w:pPr>
        <w:autoSpaceDE w:val="0"/>
        <w:autoSpaceDN w:val="0"/>
        <w:adjustRightInd w:val="0"/>
        <w:jc w:val="center"/>
        <w:rPr>
          <w:rFonts w:hint="eastAsia" w:ascii="宋体" w:hAnsi="宋体"/>
          <w:b/>
          <w:color w:val="auto"/>
          <w:sz w:val="36"/>
          <w:szCs w:val="36"/>
        </w:rPr>
      </w:pPr>
      <w:r>
        <w:rPr>
          <w:rFonts w:hint="eastAsia" w:ascii="宋体" w:hAnsi="宋体"/>
          <w:b/>
          <w:color w:val="auto"/>
          <w:sz w:val="36"/>
          <w:szCs w:val="36"/>
        </w:rPr>
        <w:t>财务状况、缴纳税收和社会保障资金证明</w:t>
      </w:r>
    </w:p>
    <w:p w14:paraId="56C05E4F">
      <w:pPr>
        <w:autoSpaceDE w:val="0"/>
        <w:autoSpaceDN w:val="0"/>
        <w:adjustRightInd w:val="0"/>
        <w:ind w:firstLine="900" w:firstLineChars="250"/>
        <w:jc w:val="center"/>
        <w:rPr>
          <w:rFonts w:hint="eastAsia" w:ascii="宋体" w:hAnsi="宋体"/>
          <w:b/>
          <w:color w:val="auto"/>
          <w:sz w:val="36"/>
          <w:szCs w:val="36"/>
        </w:rPr>
      </w:pPr>
    </w:p>
    <w:p w14:paraId="0465EB5C">
      <w:pPr>
        <w:keepNext w:val="0"/>
        <w:keepLines w:val="0"/>
        <w:pageBreakBefore w:val="0"/>
        <w:widowControl w:val="0"/>
        <w:kinsoku/>
        <w:wordWrap/>
        <w:overflowPunct/>
        <w:topLinePunct w:val="0"/>
        <w:autoSpaceDE w:val="0"/>
        <w:autoSpaceDN w:val="0"/>
        <w:bidi w:val="0"/>
        <w:adjustRightInd w:val="0"/>
        <w:snapToGrid/>
        <w:spacing w:line="360" w:lineRule="auto"/>
        <w:ind w:firstLine="600" w:firstLineChars="250"/>
        <w:jc w:val="left"/>
        <w:rPr>
          <w:rFonts w:hint="eastAsia" w:ascii="宋体" w:hAnsi="宋体"/>
          <w:color w:val="auto"/>
          <w:sz w:val="24"/>
          <w:szCs w:val="28"/>
        </w:rPr>
      </w:pPr>
      <w:r>
        <w:rPr>
          <w:rFonts w:hint="eastAsia" w:ascii="宋体" w:hAnsi="宋体"/>
          <w:color w:val="auto"/>
          <w:sz w:val="24"/>
          <w:szCs w:val="28"/>
        </w:rPr>
        <w:t>提供以下相关材料。</w:t>
      </w:r>
    </w:p>
    <w:p w14:paraId="51BCFD38">
      <w:pPr>
        <w:keepNext w:val="0"/>
        <w:keepLines w:val="0"/>
        <w:pageBreakBefore w:val="0"/>
        <w:widowControl w:val="0"/>
        <w:tabs>
          <w:tab w:val="left" w:pos="168"/>
        </w:tabs>
        <w:kinsoku/>
        <w:wordWrap/>
        <w:overflowPunct/>
        <w:topLinePunct w:val="0"/>
        <w:bidi w:val="0"/>
        <w:adjustRightInd w:val="0"/>
        <w:snapToGrid/>
        <w:spacing w:line="360" w:lineRule="auto"/>
        <w:ind w:firstLine="480"/>
        <w:textAlignment w:val="baseline"/>
        <w:rPr>
          <w:rFonts w:ascii="宋体" w:hAnsi="宋体"/>
          <w:color w:val="auto"/>
          <w:sz w:val="24"/>
          <w:szCs w:val="28"/>
        </w:rPr>
      </w:pPr>
      <w:r>
        <w:rPr>
          <w:rFonts w:hint="eastAsia" w:ascii="宋体" w:hAnsi="宋体"/>
          <w:color w:val="auto"/>
          <w:sz w:val="24"/>
          <w:szCs w:val="28"/>
        </w:rPr>
        <w:t>1、</w:t>
      </w:r>
      <w:r>
        <w:rPr>
          <w:rFonts w:hint="eastAsia" w:ascii="宋体" w:hAnsi="宋体"/>
          <w:color w:val="auto"/>
          <w:sz w:val="24"/>
          <w:szCs w:val="28"/>
          <w:lang w:eastAsia="zh-CN"/>
        </w:rPr>
        <w:t>①</w:t>
      </w:r>
      <w:r>
        <w:rPr>
          <w:rFonts w:hint="eastAsia" w:ascii="宋体" w:hAnsi="宋体"/>
          <w:b/>
          <w:bCs/>
          <w:color w:val="auto"/>
          <w:sz w:val="24"/>
          <w:szCs w:val="28"/>
          <w:lang w:eastAsia="zh-CN"/>
        </w:rPr>
        <w:t>供应商</w:t>
      </w:r>
      <w:r>
        <w:rPr>
          <w:rFonts w:hint="eastAsia" w:ascii="宋体" w:hAnsi="宋体"/>
          <w:b/>
          <w:bCs/>
          <w:color w:val="auto"/>
          <w:sz w:val="24"/>
          <w:szCs w:val="28"/>
        </w:rPr>
        <w:t>是法人的</w:t>
      </w:r>
      <w:r>
        <w:rPr>
          <w:rFonts w:hint="eastAsia" w:ascii="宋体" w:hAnsi="宋体"/>
          <w:color w:val="auto"/>
          <w:sz w:val="24"/>
          <w:szCs w:val="28"/>
        </w:rPr>
        <w:t>，提供</w:t>
      </w:r>
      <w:r>
        <w:rPr>
          <w:rFonts w:hint="eastAsia" w:ascii="宋体" w:hAnsi="宋体"/>
          <w:color w:val="auto"/>
          <w:sz w:val="24"/>
          <w:szCs w:val="28"/>
          <w:lang w:val="en-US" w:eastAsia="zh-CN"/>
        </w:rPr>
        <w:t>2023年度</w:t>
      </w:r>
      <w:r>
        <w:rPr>
          <w:rFonts w:hint="eastAsia" w:ascii="宋体" w:hAnsi="宋体"/>
          <w:color w:val="auto"/>
          <w:sz w:val="24"/>
          <w:szCs w:val="28"/>
        </w:rPr>
        <w:t>经审计的财务状况报告，包括资产负债表、利润表、现金流量表及其附注包括审计方的营业执照、执业证书及审计人员的执业证书复印件；</w:t>
      </w:r>
      <w:r>
        <w:rPr>
          <w:rFonts w:hint="eastAsia" w:ascii="宋体" w:hAnsi="宋体"/>
          <w:color w:val="auto"/>
          <w:sz w:val="24"/>
          <w:szCs w:val="28"/>
          <w:lang w:eastAsia="zh-CN"/>
        </w:rPr>
        <w:t>②</w:t>
      </w:r>
      <w:r>
        <w:rPr>
          <w:rFonts w:hint="eastAsia" w:ascii="宋体" w:hAnsi="宋体"/>
          <w:b/>
          <w:bCs/>
          <w:color w:val="auto"/>
          <w:sz w:val="24"/>
          <w:szCs w:val="28"/>
        </w:rPr>
        <w:t>新成立的企业</w:t>
      </w:r>
      <w:r>
        <w:rPr>
          <w:rFonts w:hint="eastAsia" w:ascii="宋体" w:hAnsi="宋体"/>
          <w:color w:val="auto"/>
          <w:sz w:val="24"/>
          <w:szCs w:val="28"/>
        </w:rPr>
        <w:t>附基本开户银行出具3个月内的资信证明（同时提供基本存款账户开户许可证）；</w:t>
      </w:r>
      <w:r>
        <w:rPr>
          <w:rFonts w:hint="eastAsia" w:ascii="宋体" w:hAnsi="宋体"/>
          <w:color w:val="auto"/>
          <w:sz w:val="24"/>
          <w:szCs w:val="28"/>
          <w:lang w:eastAsia="zh-CN"/>
        </w:rPr>
        <w:t>③</w:t>
      </w:r>
      <w:r>
        <w:rPr>
          <w:rFonts w:hint="eastAsia" w:ascii="宋体" w:hAnsi="宋体"/>
          <w:b/>
          <w:bCs/>
          <w:color w:val="auto"/>
          <w:sz w:val="24"/>
          <w:szCs w:val="28"/>
          <w:lang w:eastAsia="zh-CN"/>
        </w:rPr>
        <w:t>供应商</w:t>
      </w:r>
      <w:r>
        <w:rPr>
          <w:rFonts w:hint="eastAsia" w:ascii="宋体" w:hAnsi="宋体"/>
          <w:b/>
          <w:bCs/>
          <w:color w:val="auto"/>
          <w:sz w:val="24"/>
          <w:szCs w:val="28"/>
        </w:rPr>
        <w:t>是其他组织和自然人</w:t>
      </w:r>
      <w:r>
        <w:rPr>
          <w:rFonts w:hint="eastAsia" w:ascii="宋体" w:hAnsi="宋体"/>
          <w:color w:val="auto"/>
          <w:sz w:val="24"/>
          <w:szCs w:val="28"/>
        </w:rPr>
        <w:t>，没有经审计的财务报告，可以提供基本开户银行出具3个月内的资信证明（同时提供基本存款账户开户许可证）。</w:t>
      </w:r>
    </w:p>
    <w:p w14:paraId="1C372869">
      <w:pPr>
        <w:keepNext w:val="0"/>
        <w:keepLines w:val="0"/>
        <w:pageBreakBefore w:val="0"/>
        <w:widowControl w:val="0"/>
        <w:tabs>
          <w:tab w:val="left" w:pos="168"/>
        </w:tabs>
        <w:kinsoku/>
        <w:wordWrap/>
        <w:overflowPunct/>
        <w:topLinePunct w:val="0"/>
        <w:bidi w:val="0"/>
        <w:adjustRightInd w:val="0"/>
        <w:snapToGrid/>
        <w:spacing w:line="360" w:lineRule="auto"/>
        <w:ind w:firstLine="480"/>
        <w:textAlignment w:val="baseline"/>
        <w:rPr>
          <w:rFonts w:hint="eastAsia" w:ascii="宋体" w:hAnsi="宋体"/>
          <w:color w:val="auto"/>
          <w:sz w:val="24"/>
          <w:szCs w:val="28"/>
        </w:rPr>
      </w:pPr>
      <w:r>
        <w:rPr>
          <w:rFonts w:hint="eastAsia" w:ascii="宋体" w:hAnsi="宋体"/>
          <w:color w:val="auto"/>
          <w:sz w:val="24"/>
          <w:szCs w:val="28"/>
        </w:rPr>
        <w:t>2、</w:t>
      </w:r>
      <w:r>
        <w:rPr>
          <w:rFonts w:hint="eastAsia" w:ascii="宋体" w:hAnsi="宋体"/>
          <w:color w:val="auto"/>
          <w:sz w:val="24"/>
          <w:szCs w:val="28"/>
          <w:highlight w:val="none"/>
        </w:rPr>
        <w:t>提供近半年内任意</w:t>
      </w:r>
      <w:r>
        <w:rPr>
          <w:rFonts w:hint="eastAsia" w:ascii="宋体" w:hAnsi="宋体"/>
          <w:color w:val="auto"/>
          <w:sz w:val="24"/>
          <w:szCs w:val="28"/>
          <w:highlight w:val="none"/>
          <w:lang w:val="en-US" w:eastAsia="zh-CN"/>
        </w:rPr>
        <w:t>1</w:t>
      </w:r>
      <w:r>
        <w:rPr>
          <w:rFonts w:hint="eastAsia" w:ascii="宋体" w:hAnsi="宋体"/>
          <w:color w:val="auto"/>
          <w:sz w:val="24"/>
          <w:szCs w:val="28"/>
          <w:highlight w:val="none"/>
        </w:rPr>
        <w:t>个月</w:t>
      </w:r>
      <w:r>
        <w:rPr>
          <w:rFonts w:hint="eastAsia" w:ascii="宋体" w:hAnsi="宋体"/>
          <w:color w:val="auto"/>
          <w:sz w:val="24"/>
          <w:szCs w:val="28"/>
        </w:rPr>
        <w:t>企业依法缴纳税收和职工社会保障资金记录的证明材料。依法免税或不需要缴纳社会保障资金的</w:t>
      </w:r>
      <w:r>
        <w:rPr>
          <w:rFonts w:hint="eastAsia" w:ascii="宋体" w:hAnsi="宋体"/>
          <w:color w:val="auto"/>
          <w:sz w:val="24"/>
          <w:szCs w:val="28"/>
          <w:lang w:eastAsia="zh-CN"/>
        </w:rPr>
        <w:t>供应商</w:t>
      </w:r>
      <w:r>
        <w:rPr>
          <w:rFonts w:hint="eastAsia" w:ascii="宋体" w:hAnsi="宋体"/>
          <w:color w:val="auto"/>
          <w:sz w:val="24"/>
          <w:szCs w:val="28"/>
        </w:rPr>
        <w:t>，应提供相应文件证明其依法免税或不需要缴纳社会保障资金。</w:t>
      </w:r>
    </w:p>
    <w:p w14:paraId="5D7D0A7A">
      <w:pPr>
        <w:rPr>
          <w:rFonts w:hint="eastAsia"/>
          <w:color w:val="auto"/>
        </w:rPr>
      </w:pPr>
    </w:p>
    <w:p w14:paraId="2A6C6280">
      <w:pPr>
        <w:pStyle w:val="13"/>
        <w:jc w:val="left"/>
        <w:outlineLvl w:val="9"/>
        <w:rPr>
          <w:rFonts w:hint="eastAsia" w:ascii="宋体" w:hAnsi="宋体"/>
          <w:color w:val="auto"/>
          <w:sz w:val="28"/>
          <w:lang w:val="zh-CN" w:eastAsia="zh-CN"/>
        </w:rPr>
      </w:pPr>
    </w:p>
    <w:p w14:paraId="08CA4619">
      <w:pPr>
        <w:pStyle w:val="13"/>
        <w:jc w:val="left"/>
        <w:outlineLvl w:val="9"/>
        <w:rPr>
          <w:rFonts w:hint="eastAsia" w:ascii="宋体" w:hAnsi="宋体"/>
          <w:color w:val="auto"/>
          <w:sz w:val="28"/>
          <w:lang w:val="zh-CN" w:eastAsia="zh-CN"/>
        </w:rPr>
      </w:pPr>
    </w:p>
    <w:p w14:paraId="2477EC5B">
      <w:pPr>
        <w:pStyle w:val="13"/>
        <w:jc w:val="left"/>
        <w:outlineLvl w:val="9"/>
        <w:rPr>
          <w:rFonts w:hint="eastAsia" w:ascii="宋体" w:hAnsi="宋体"/>
          <w:color w:val="auto"/>
          <w:sz w:val="28"/>
          <w:lang w:val="zh-CN" w:eastAsia="zh-CN"/>
        </w:rPr>
      </w:pPr>
    </w:p>
    <w:p w14:paraId="3CF2DC38">
      <w:pPr>
        <w:pStyle w:val="13"/>
        <w:jc w:val="left"/>
        <w:outlineLvl w:val="9"/>
        <w:rPr>
          <w:rFonts w:hint="eastAsia" w:ascii="宋体" w:hAnsi="宋体"/>
          <w:color w:val="auto"/>
          <w:sz w:val="28"/>
          <w:lang w:val="zh-CN" w:eastAsia="zh-CN"/>
        </w:rPr>
      </w:pPr>
    </w:p>
    <w:p w14:paraId="04EB30D9">
      <w:pPr>
        <w:pStyle w:val="13"/>
        <w:jc w:val="left"/>
        <w:outlineLvl w:val="9"/>
        <w:rPr>
          <w:rFonts w:hint="eastAsia" w:ascii="宋体" w:hAnsi="宋体"/>
          <w:color w:val="auto"/>
          <w:sz w:val="28"/>
          <w:lang w:val="zh-CN" w:eastAsia="zh-CN"/>
        </w:rPr>
      </w:pPr>
    </w:p>
    <w:p w14:paraId="4A6BE9D9">
      <w:pPr>
        <w:pStyle w:val="13"/>
        <w:jc w:val="left"/>
        <w:rPr>
          <w:rFonts w:hint="eastAsia" w:ascii="宋体" w:hAnsi="宋体"/>
          <w:color w:val="auto"/>
          <w:sz w:val="28"/>
          <w:lang w:val="zh-CN"/>
        </w:rPr>
      </w:pPr>
      <w:bookmarkStart w:id="116" w:name="_Toc22821"/>
    </w:p>
    <w:p w14:paraId="233CA630">
      <w:pPr>
        <w:rPr>
          <w:rFonts w:hint="eastAsia" w:ascii="宋体" w:hAnsi="宋体"/>
          <w:color w:val="auto"/>
          <w:sz w:val="28"/>
          <w:lang w:val="zh-CN"/>
        </w:rPr>
      </w:pPr>
    </w:p>
    <w:p w14:paraId="7C8EEFFE">
      <w:pPr>
        <w:rPr>
          <w:rFonts w:hint="eastAsia" w:ascii="宋体" w:hAnsi="宋体"/>
          <w:color w:val="auto"/>
          <w:sz w:val="28"/>
          <w:lang w:val="zh-CN"/>
        </w:rPr>
      </w:pPr>
    </w:p>
    <w:p w14:paraId="59CD7109">
      <w:pPr>
        <w:rPr>
          <w:rFonts w:hint="eastAsia" w:ascii="宋体" w:hAnsi="宋体"/>
          <w:color w:val="auto"/>
          <w:sz w:val="28"/>
          <w:lang w:val="zh-CN"/>
        </w:rPr>
      </w:pPr>
    </w:p>
    <w:p w14:paraId="2FE4F596">
      <w:pPr>
        <w:pStyle w:val="13"/>
        <w:keepNext w:val="0"/>
        <w:keepLines w:val="0"/>
        <w:pageBreakBefore w:val="0"/>
        <w:widowControl w:val="0"/>
        <w:kinsoku/>
        <w:wordWrap/>
        <w:overflowPunct/>
        <w:topLinePunct w:val="0"/>
        <w:autoSpaceDE/>
        <w:autoSpaceDN/>
        <w:bidi w:val="0"/>
        <w:adjustRightInd/>
        <w:snapToGrid/>
        <w:jc w:val="left"/>
        <w:textAlignment w:val="auto"/>
        <w:outlineLvl w:val="9"/>
        <w:rPr>
          <w:rFonts w:hint="eastAsia" w:ascii="宋体" w:cs="宋体"/>
          <w:b w:val="0"/>
          <w:bCs w:val="0"/>
          <w:color w:val="auto"/>
          <w:kern w:val="0"/>
          <w:sz w:val="28"/>
          <w:szCs w:val="28"/>
          <w:lang w:val="zh-CN"/>
        </w:rPr>
      </w:pPr>
      <w:bookmarkStart w:id="117" w:name="_Toc28377"/>
      <w:bookmarkStart w:id="118" w:name="_Toc5066"/>
      <w:bookmarkStart w:id="119" w:name="_Toc14579"/>
      <w:r>
        <w:rPr>
          <w:rFonts w:hint="eastAsia" w:ascii="宋体" w:hAnsi="宋体"/>
          <w:color w:val="auto"/>
          <w:sz w:val="28"/>
          <w:lang w:val="zh-CN"/>
        </w:rPr>
        <w:t>（</w:t>
      </w:r>
      <w:r>
        <w:rPr>
          <w:rFonts w:hint="eastAsia" w:ascii="宋体" w:hAnsi="宋体"/>
          <w:color w:val="auto"/>
          <w:sz w:val="28"/>
          <w:lang w:val="zh-CN" w:eastAsia="zh-CN"/>
        </w:rPr>
        <w:t>磋商</w:t>
      </w:r>
      <w:r>
        <w:rPr>
          <w:rFonts w:hint="eastAsia" w:ascii="宋体" w:hAnsi="宋体"/>
          <w:color w:val="auto"/>
          <w:sz w:val="28"/>
          <w:lang w:val="zh-CN"/>
        </w:rPr>
        <w:t>响应文件封面）</w:t>
      </w:r>
      <w:bookmarkEnd w:id="116"/>
      <w:bookmarkEnd w:id="117"/>
      <w:bookmarkEnd w:id="118"/>
      <w:bookmarkEnd w:id="119"/>
    </w:p>
    <w:p w14:paraId="1399A28D">
      <w:pPr>
        <w:autoSpaceDE w:val="0"/>
        <w:autoSpaceDN w:val="0"/>
        <w:adjustRightInd w:val="0"/>
        <w:jc w:val="left"/>
        <w:rPr>
          <w:rFonts w:hint="eastAsia" w:ascii="宋体" w:cs="宋体"/>
          <w:b/>
          <w:bCs/>
          <w:color w:val="auto"/>
          <w:kern w:val="0"/>
          <w:sz w:val="24"/>
          <w:szCs w:val="24"/>
          <w:lang w:val="zh-CN"/>
        </w:rPr>
      </w:pPr>
      <w:r>
        <w:rPr>
          <w:rFonts w:hint="eastAsia" w:ascii="宋体" w:cs="宋体"/>
          <w:b/>
          <w:bCs/>
          <w:color w:val="auto"/>
          <w:kern w:val="0"/>
          <w:sz w:val="24"/>
          <w:szCs w:val="24"/>
          <w:lang w:val="zh-CN"/>
        </w:rPr>
        <w:t>注：资格审查文件（符合性审查文件）未按招标（磋商）文件要求上传至电子评标系统的视为无效投标。</w:t>
      </w:r>
    </w:p>
    <w:p w14:paraId="3E65D23C">
      <w:pPr>
        <w:pStyle w:val="17"/>
        <w:rPr>
          <w:rFonts w:hint="eastAsia"/>
          <w:color w:val="auto"/>
          <w:lang w:val="zh-CN"/>
        </w:rPr>
      </w:pPr>
    </w:p>
    <w:p w14:paraId="3FF13EB7">
      <w:pPr>
        <w:autoSpaceDE w:val="0"/>
        <w:autoSpaceDN w:val="0"/>
        <w:adjustRightInd w:val="0"/>
        <w:jc w:val="center"/>
        <w:rPr>
          <w:rFonts w:ascii="仿宋" w:hAnsi="Cambria" w:eastAsia="仿宋" w:cs="仿宋"/>
          <w:b/>
          <w:bCs/>
          <w:color w:val="auto"/>
          <w:kern w:val="0"/>
          <w:sz w:val="52"/>
          <w:szCs w:val="52"/>
          <w:lang w:val="zh-CN"/>
        </w:rPr>
      </w:pPr>
      <w:r>
        <w:rPr>
          <w:rFonts w:hint="eastAsia" w:ascii="仿宋" w:hAnsi="Cambria" w:eastAsia="仿宋" w:cs="仿宋"/>
          <w:b/>
          <w:bCs/>
          <w:color w:val="auto"/>
          <w:kern w:val="0"/>
          <w:sz w:val="52"/>
          <w:szCs w:val="52"/>
          <w:lang w:val="zh-CN"/>
        </w:rPr>
        <w:t>西宁市城北区政府采购项目</w:t>
      </w:r>
    </w:p>
    <w:p w14:paraId="6C2ED789">
      <w:pPr>
        <w:autoSpaceDE w:val="0"/>
        <w:autoSpaceDN w:val="0"/>
        <w:adjustRightInd w:val="0"/>
        <w:rPr>
          <w:rFonts w:eastAsia="仿宋" w:cs="Calibri"/>
          <w:color w:val="auto"/>
          <w:kern w:val="0"/>
          <w:sz w:val="28"/>
          <w:szCs w:val="28"/>
        </w:rPr>
      </w:pPr>
      <w:r>
        <w:rPr>
          <w:rFonts w:eastAsia="仿宋" w:cs="Calibri"/>
          <w:color w:val="auto"/>
          <w:kern w:val="0"/>
          <w:sz w:val="28"/>
          <w:szCs w:val="28"/>
        </w:rPr>
        <w:t xml:space="preserve"> </w:t>
      </w:r>
    </w:p>
    <w:p w14:paraId="647BD16E">
      <w:pPr>
        <w:autoSpaceDE w:val="0"/>
        <w:autoSpaceDN w:val="0"/>
        <w:adjustRightInd w:val="0"/>
        <w:rPr>
          <w:rFonts w:eastAsia="仿宋" w:cs="Calibri"/>
          <w:color w:val="auto"/>
          <w:kern w:val="0"/>
          <w:sz w:val="28"/>
          <w:szCs w:val="28"/>
        </w:rPr>
      </w:pPr>
      <w:r>
        <w:rPr>
          <w:rFonts w:eastAsia="仿宋" w:cs="Calibri"/>
          <w:color w:val="auto"/>
          <w:kern w:val="0"/>
          <w:sz w:val="28"/>
          <w:szCs w:val="28"/>
        </w:rPr>
        <w:t xml:space="preserve"> </w:t>
      </w:r>
    </w:p>
    <w:p w14:paraId="6EC23D4C">
      <w:pPr>
        <w:autoSpaceDE w:val="0"/>
        <w:autoSpaceDN w:val="0"/>
        <w:adjustRightInd w:val="0"/>
        <w:jc w:val="center"/>
        <w:rPr>
          <w:rFonts w:cs="Calibri"/>
          <w:b/>
          <w:bCs/>
          <w:color w:val="auto"/>
          <w:kern w:val="0"/>
          <w:sz w:val="72"/>
          <w:szCs w:val="72"/>
        </w:rPr>
      </w:pPr>
      <w:r>
        <w:rPr>
          <w:rFonts w:hint="eastAsia" w:cs="Calibri"/>
          <w:b/>
          <w:bCs/>
          <w:color w:val="auto"/>
          <w:kern w:val="0"/>
          <w:sz w:val="72"/>
          <w:szCs w:val="72"/>
        </w:rPr>
        <w:t>磋商响应文件</w:t>
      </w:r>
    </w:p>
    <w:p w14:paraId="6814985F">
      <w:pPr>
        <w:autoSpaceDE w:val="0"/>
        <w:autoSpaceDN w:val="0"/>
        <w:adjustRightInd w:val="0"/>
        <w:jc w:val="center"/>
        <w:rPr>
          <w:rFonts w:cs="Calibri"/>
          <w:color w:val="auto"/>
          <w:kern w:val="0"/>
          <w:sz w:val="28"/>
          <w:szCs w:val="28"/>
        </w:rPr>
      </w:pPr>
      <w:r>
        <w:rPr>
          <w:rFonts w:hint="eastAsia" w:ascii="宋体" w:hAnsi="宋体"/>
          <w:b/>
          <w:bCs/>
          <w:color w:val="auto"/>
          <w:sz w:val="36"/>
          <w:szCs w:val="36"/>
        </w:rPr>
        <w:t>（符合性审查文件）</w:t>
      </w:r>
    </w:p>
    <w:p w14:paraId="21C09A45">
      <w:pPr>
        <w:autoSpaceDE w:val="0"/>
        <w:autoSpaceDN w:val="0"/>
        <w:adjustRightInd w:val="0"/>
        <w:rPr>
          <w:rFonts w:cs="Calibri"/>
          <w:color w:val="auto"/>
          <w:kern w:val="0"/>
          <w:sz w:val="28"/>
          <w:szCs w:val="28"/>
        </w:rPr>
      </w:pPr>
    </w:p>
    <w:p w14:paraId="6E1ED131">
      <w:pPr>
        <w:autoSpaceDE w:val="0"/>
        <w:autoSpaceDN w:val="0"/>
        <w:adjustRightInd w:val="0"/>
        <w:rPr>
          <w:rFonts w:cs="Calibri"/>
          <w:color w:val="auto"/>
          <w:kern w:val="0"/>
          <w:sz w:val="28"/>
          <w:szCs w:val="28"/>
        </w:rPr>
      </w:pPr>
    </w:p>
    <w:p w14:paraId="79422ACC">
      <w:pPr>
        <w:autoSpaceDE w:val="0"/>
        <w:autoSpaceDN w:val="0"/>
        <w:adjustRightInd w:val="0"/>
        <w:rPr>
          <w:rFonts w:cs="Calibri"/>
          <w:color w:val="auto"/>
          <w:kern w:val="0"/>
          <w:sz w:val="28"/>
          <w:szCs w:val="28"/>
        </w:rPr>
      </w:pPr>
    </w:p>
    <w:p w14:paraId="277865E1">
      <w:pPr>
        <w:autoSpaceDE w:val="0"/>
        <w:autoSpaceDN w:val="0"/>
        <w:adjustRightInd w:val="0"/>
        <w:spacing w:line="360" w:lineRule="auto"/>
        <w:ind w:firstLine="806" w:firstLineChars="252"/>
        <w:rPr>
          <w:rFonts w:hint="eastAsia" w:ascii="宋体" w:hAnsi="宋体" w:cs="宋体"/>
          <w:color w:val="auto"/>
          <w:kern w:val="0"/>
          <w:sz w:val="24"/>
          <w:szCs w:val="24"/>
          <w:u w:val="single"/>
        </w:rPr>
      </w:pPr>
      <w:r>
        <w:rPr>
          <w:rFonts w:hint="eastAsia" w:ascii="宋体" w:cs="宋体"/>
          <w:b/>
          <w:bCs/>
          <w:color w:val="auto"/>
          <w:kern w:val="0"/>
          <w:sz w:val="32"/>
          <w:szCs w:val="36"/>
          <w:lang w:val="zh-CN"/>
        </w:rPr>
        <w:t>采购项目编号：</w:t>
      </w:r>
      <w:r>
        <w:rPr>
          <w:rFonts w:hint="eastAsia" w:ascii="宋体" w:hAnsi="宋体" w:cs="宋体"/>
          <w:color w:val="auto"/>
          <w:kern w:val="0"/>
          <w:sz w:val="24"/>
          <w:szCs w:val="24"/>
          <w:u w:val="single"/>
        </w:rPr>
        <w:t xml:space="preserve">    </w:t>
      </w:r>
      <w:r>
        <w:rPr>
          <w:rFonts w:hint="eastAsia" w:ascii="宋体" w:hAnsi="宋体" w:cs="宋体"/>
          <w:color w:val="auto"/>
          <w:kern w:val="0"/>
          <w:sz w:val="24"/>
          <w:szCs w:val="24"/>
          <w:u w:val="single"/>
          <w:lang w:val="en-US" w:eastAsia="zh-CN"/>
        </w:rPr>
        <w:t xml:space="preserve">                 </w:t>
      </w:r>
      <w:r>
        <w:rPr>
          <w:rFonts w:hint="eastAsia" w:ascii="宋体" w:hAnsi="宋体" w:cs="宋体"/>
          <w:color w:val="auto"/>
          <w:kern w:val="0"/>
          <w:sz w:val="24"/>
          <w:szCs w:val="24"/>
          <w:u w:val="single"/>
        </w:rPr>
        <w:t xml:space="preserve"> </w:t>
      </w:r>
    </w:p>
    <w:p w14:paraId="66A91BCE">
      <w:pPr>
        <w:autoSpaceDE w:val="0"/>
        <w:autoSpaceDN w:val="0"/>
        <w:adjustRightInd w:val="0"/>
        <w:spacing w:line="360" w:lineRule="auto"/>
        <w:ind w:firstLine="806" w:firstLineChars="252"/>
        <w:rPr>
          <w:rFonts w:cs="Calibri"/>
          <w:b/>
          <w:bCs/>
          <w:color w:val="auto"/>
          <w:kern w:val="0"/>
          <w:sz w:val="32"/>
          <w:szCs w:val="36"/>
        </w:rPr>
      </w:pPr>
      <w:r>
        <w:rPr>
          <w:rFonts w:hint="eastAsia" w:ascii="宋体" w:cs="宋体"/>
          <w:b/>
          <w:bCs/>
          <w:color w:val="auto"/>
          <w:kern w:val="0"/>
          <w:sz w:val="32"/>
          <w:szCs w:val="36"/>
          <w:lang w:val="zh-CN"/>
        </w:rPr>
        <w:t>采购项目名称</w:t>
      </w:r>
      <w:r>
        <w:rPr>
          <w:rFonts w:cs="Calibri"/>
          <w:b/>
          <w:bCs/>
          <w:color w:val="auto"/>
          <w:kern w:val="0"/>
          <w:sz w:val="32"/>
          <w:szCs w:val="36"/>
        </w:rPr>
        <w:t xml:space="preserve">: </w:t>
      </w:r>
      <w:r>
        <w:rPr>
          <w:rFonts w:hint="eastAsia" w:ascii="宋体" w:hAnsi="宋体" w:cs="宋体"/>
          <w:color w:val="auto"/>
          <w:kern w:val="0"/>
          <w:sz w:val="24"/>
          <w:szCs w:val="24"/>
          <w:u w:val="single"/>
        </w:rPr>
        <w:t xml:space="preserve">   </w:t>
      </w:r>
      <w:r>
        <w:rPr>
          <w:rFonts w:hint="eastAsia" w:ascii="宋体" w:hAnsi="宋体" w:cs="宋体"/>
          <w:color w:val="auto"/>
          <w:kern w:val="0"/>
          <w:sz w:val="24"/>
          <w:szCs w:val="24"/>
          <w:u w:val="single"/>
          <w:lang w:val="en-US" w:eastAsia="zh-CN"/>
        </w:rPr>
        <w:t xml:space="preserve">                  </w:t>
      </w:r>
      <w:r>
        <w:rPr>
          <w:rFonts w:hint="eastAsia" w:ascii="宋体" w:hAnsi="宋体" w:cs="宋体"/>
          <w:color w:val="auto"/>
          <w:kern w:val="0"/>
          <w:sz w:val="24"/>
          <w:szCs w:val="24"/>
          <w:u w:val="single"/>
        </w:rPr>
        <w:t xml:space="preserve">  </w:t>
      </w:r>
    </w:p>
    <w:p w14:paraId="641E9AEA">
      <w:pPr>
        <w:autoSpaceDE w:val="0"/>
        <w:autoSpaceDN w:val="0"/>
        <w:adjustRightInd w:val="0"/>
        <w:spacing w:line="360" w:lineRule="auto"/>
        <w:ind w:firstLine="806" w:firstLineChars="252"/>
        <w:rPr>
          <w:rFonts w:cs="Calibri"/>
          <w:b/>
          <w:bCs/>
          <w:color w:val="auto"/>
          <w:kern w:val="0"/>
          <w:sz w:val="32"/>
          <w:szCs w:val="36"/>
        </w:rPr>
      </w:pPr>
      <w:r>
        <w:rPr>
          <w:rFonts w:cs="Calibri"/>
          <w:b/>
          <w:bCs/>
          <w:color w:val="auto"/>
          <w:kern w:val="0"/>
          <w:sz w:val="32"/>
          <w:szCs w:val="36"/>
        </w:rPr>
        <w:t xml:space="preserve">                  </w:t>
      </w:r>
    </w:p>
    <w:p w14:paraId="3DDAFEE0">
      <w:pPr>
        <w:autoSpaceDE w:val="0"/>
        <w:autoSpaceDN w:val="0"/>
        <w:adjustRightInd w:val="0"/>
        <w:spacing w:line="360" w:lineRule="auto"/>
        <w:ind w:firstLine="806" w:firstLineChars="252"/>
        <w:rPr>
          <w:rFonts w:cs="Calibri"/>
          <w:b/>
          <w:bCs/>
          <w:color w:val="auto"/>
          <w:kern w:val="0"/>
          <w:sz w:val="32"/>
          <w:szCs w:val="36"/>
        </w:rPr>
      </w:pPr>
    </w:p>
    <w:p w14:paraId="32ABB416">
      <w:pPr>
        <w:autoSpaceDE w:val="0"/>
        <w:autoSpaceDN w:val="0"/>
        <w:adjustRightInd w:val="0"/>
        <w:spacing w:line="360" w:lineRule="auto"/>
        <w:ind w:firstLine="806" w:firstLineChars="252"/>
        <w:rPr>
          <w:rFonts w:cs="Calibri"/>
          <w:b/>
          <w:bCs/>
          <w:color w:val="auto"/>
          <w:kern w:val="0"/>
          <w:sz w:val="32"/>
          <w:szCs w:val="36"/>
        </w:rPr>
      </w:pPr>
    </w:p>
    <w:p w14:paraId="5B9F4AD4">
      <w:pPr>
        <w:autoSpaceDE w:val="0"/>
        <w:autoSpaceDN w:val="0"/>
        <w:adjustRightInd w:val="0"/>
        <w:spacing w:line="360" w:lineRule="auto"/>
        <w:ind w:firstLine="806" w:firstLineChars="252"/>
        <w:rPr>
          <w:rFonts w:cs="Calibri"/>
          <w:b/>
          <w:bCs/>
          <w:color w:val="auto"/>
          <w:kern w:val="0"/>
          <w:sz w:val="32"/>
          <w:szCs w:val="36"/>
        </w:rPr>
      </w:pPr>
    </w:p>
    <w:p w14:paraId="1149BD62">
      <w:pPr>
        <w:autoSpaceDE w:val="0"/>
        <w:autoSpaceDN w:val="0"/>
        <w:spacing w:line="360" w:lineRule="auto"/>
        <w:rPr>
          <w:rFonts w:hint="eastAsia" w:ascii="宋体" w:hAnsi="宋体" w:cs="宋体"/>
          <w:b/>
          <w:bCs/>
          <w:color w:val="000000"/>
          <w:kern w:val="0"/>
          <w:sz w:val="32"/>
          <w:szCs w:val="32"/>
        </w:rPr>
      </w:pP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en-US" w:eastAsia="zh-CN"/>
        </w:rPr>
        <w:t xml:space="preserve">                    </w:t>
      </w:r>
      <w:r>
        <w:rPr>
          <w:rFonts w:hint="eastAsia" w:ascii="宋体" w:hAnsi="宋体" w:cs="宋体"/>
          <w:b/>
          <w:bCs/>
          <w:color w:val="000000"/>
          <w:kern w:val="0"/>
          <w:sz w:val="32"/>
          <w:szCs w:val="32"/>
          <w:lang w:val="zh-CN"/>
        </w:rPr>
        <w:t>投</w:t>
      </w:r>
      <w:r>
        <w:rPr>
          <w:rFonts w:hint="eastAsia" w:ascii="宋体" w:hAnsi="宋体" w:cs="宋体"/>
          <w:b/>
          <w:bCs/>
          <w:color w:val="000000"/>
          <w:kern w:val="0"/>
          <w:sz w:val="32"/>
          <w:szCs w:val="32"/>
          <w:lang w:val="en-US" w:eastAsia="zh-CN"/>
        </w:rPr>
        <w:t xml:space="preserve"> </w:t>
      </w:r>
      <w:r>
        <w:rPr>
          <w:rFonts w:hint="eastAsia" w:ascii="宋体" w:hAnsi="宋体" w:cs="宋体"/>
          <w:b/>
          <w:bCs/>
          <w:color w:val="000000"/>
          <w:kern w:val="0"/>
          <w:sz w:val="32"/>
          <w:szCs w:val="32"/>
          <w:lang w:val="zh-CN"/>
        </w:rPr>
        <w:t>标</w:t>
      </w:r>
      <w:r>
        <w:rPr>
          <w:rFonts w:hint="eastAsia" w:ascii="宋体" w:hAnsi="宋体" w:cs="宋体"/>
          <w:b/>
          <w:bCs/>
          <w:color w:val="000000"/>
          <w:kern w:val="0"/>
          <w:sz w:val="32"/>
          <w:szCs w:val="32"/>
          <w:lang w:val="en-US" w:eastAsia="zh-CN"/>
        </w:rPr>
        <w:t xml:space="preserve"> </w:t>
      </w:r>
      <w:r>
        <w:rPr>
          <w:rFonts w:hint="eastAsia" w:ascii="宋体" w:hAnsi="宋体" w:cs="宋体"/>
          <w:b/>
          <w:bCs/>
          <w:color w:val="000000"/>
          <w:kern w:val="0"/>
          <w:sz w:val="32"/>
          <w:szCs w:val="32"/>
          <w:lang w:val="zh-CN"/>
        </w:rPr>
        <w:t>人：</w:t>
      </w:r>
      <w:r>
        <w:rPr>
          <w:rFonts w:hint="eastAsia" w:ascii="宋体" w:hAnsi="宋体" w:cs="宋体"/>
          <w:b/>
          <w:bCs/>
          <w:color w:val="000000"/>
          <w:kern w:val="0"/>
          <w:sz w:val="32"/>
          <w:szCs w:val="32"/>
          <w:u w:val="single"/>
        </w:rPr>
        <w:t xml:space="preserve">    </w:t>
      </w:r>
      <w:r>
        <w:rPr>
          <w:rFonts w:hint="eastAsia" w:ascii="宋体" w:hAnsi="宋体" w:cs="宋体"/>
          <w:b/>
          <w:bCs/>
          <w:color w:val="000000"/>
          <w:kern w:val="0"/>
          <w:sz w:val="32"/>
          <w:szCs w:val="32"/>
          <w:u w:val="single"/>
          <w:lang w:val="en-US" w:eastAsia="zh-CN"/>
        </w:rPr>
        <w:t xml:space="preserve">     </w:t>
      </w:r>
      <w:r>
        <w:rPr>
          <w:rFonts w:hint="eastAsia" w:ascii="宋体" w:hAnsi="宋体" w:cs="宋体"/>
          <w:b/>
          <w:bCs/>
          <w:color w:val="000000"/>
          <w:kern w:val="0"/>
          <w:sz w:val="32"/>
          <w:szCs w:val="32"/>
          <w:u w:val="single"/>
        </w:rPr>
        <w:t xml:space="preserve">      </w:t>
      </w:r>
      <w:r>
        <w:rPr>
          <w:rFonts w:hint="eastAsia" w:ascii="宋体" w:hAnsi="宋体" w:cs="宋体"/>
          <w:b/>
          <w:bCs/>
          <w:color w:val="000000"/>
          <w:kern w:val="0"/>
          <w:sz w:val="32"/>
          <w:szCs w:val="32"/>
        </w:rPr>
        <w:t>（</w:t>
      </w:r>
      <w:r>
        <w:rPr>
          <w:rFonts w:hint="eastAsia" w:ascii="宋体" w:hAnsi="宋体" w:cs="宋体"/>
          <w:b/>
          <w:bCs/>
          <w:color w:val="000000"/>
          <w:kern w:val="0"/>
          <w:sz w:val="32"/>
          <w:szCs w:val="32"/>
          <w:lang w:val="zh-CN"/>
        </w:rPr>
        <w:t>公章）</w:t>
      </w:r>
    </w:p>
    <w:p w14:paraId="58523259">
      <w:pPr>
        <w:autoSpaceDE w:val="0"/>
        <w:autoSpaceDN w:val="0"/>
        <w:spacing w:line="360" w:lineRule="auto"/>
        <w:rPr>
          <w:rFonts w:hint="eastAsia" w:ascii="宋体" w:hAnsi="宋体" w:cs="宋体"/>
          <w:b/>
          <w:bCs/>
          <w:color w:val="000000"/>
          <w:kern w:val="0"/>
          <w:sz w:val="32"/>
          <w:szCs w:val="32"/>
        </w:rPr>
      </w:pPr>
      <w:r>
        <w:rPr>
          <w:rFonts w:hint="eastAsia" w:ascii="宋体" w:hAnsi="宋体" w:cs="宋体"/>
          <w:b/>
          <w:bCs/>
          <w:color w:val="000000"/>
          <w:kern w:val="0"/>
          <w:sz w:val="32"/>
          <w:szCs w:val="32"/>
        </w:rPr>
        <w:t xml:space="preserve">   </w:t>
      </w:r>
      <w:r>
        <w:rPr>
          <w:rFonts w:hint="eastAsia" w:ascii="宋体" w:hAnsi="宋体" w:cs="宋体"/>
          <w:b/>
          <w:bCs/>
          <w:color w:val="000000"/>
          <w:kern w:val="0"/>
          <w:sz w:val="32"/>
          <w:szCs w:val="32"/>
          <w:lang w:val="en-US" w:eastAsia="zh-CN"/>
        </w:rPr>
        <w:t xml:space="preserve">              </w:t>
      </w:r>
      <w:r>
        <w:rPr>
          <w:rFonts w:hint="eastAsia" w:ascii="宋体" w:hAnsi="宋体" w:cs="宋体"/>
          <w:b/>
          <w:bCs/>
          <w:color w:val="000000"/>
          <w:kern w:val="0"/>
          <w:sz w:val="32"/>
          <w:szCs w:val="32"/>
        </w:rPr>
        <w:t xml:space="preserve"> </w:t>
      </w:r>
      <w:r>
        <w:rPr>
          <w:rFonts w:hint="eastAsia" w:ascii="宋体" w:hAnsi="宋体" w:cs="宋体"/>
          <w:b/>
          <w:bCs/>
          <w:color w:val="000000"/>
          <w:kern w:val="0"/>
          <w:sz w:val="32"/>
          <w:szCs w:val="32"/>
          <w:lang w:val="zh-CN"/>
        </w:rPr>
        <w:t>法定代表人或委托代理人：</w:t>
      </w:r>
      <w:r>
        <w:rPr>
          <w:rFonts w:hint="eastAsia" w:ascii="宋体" w:hAnsi="宋体" w:cs="宋体"/>
          <w:b/>
          <w:bCs/>
          <w:color w:val="000000"/>
          <w:kern w:val="0"/>
          <w:sz w:val="32"/>
          <w:szCs w:val="32"/>
          <w:u w:val="single"/>
        </w:rPr>
        <w:t xml:space="preserve">  </w:t>
      </w:r>
      <w:r>
        <w:rPr>
          <w:rFonts w:hint="eastAsia" w:ascii="宋体" w:hAnsi="宋体" w:cs="宋体"/>
          <w:b/>
          <w:bCs/>
          <w:color w:val="000000"/>
          <w:kern w:val="0"/>
          <w:sz w:val="32"/>
          <w:szCs w:val="32"/>
          <w:u w:val="single"/>
          <w:lang w:val="en-US" w:eastAsia="zh-CN"/>
        </w:rPr>
        <w:t xml:space="preserve">  </w:t>
      </w:r>
      <w:r>
        <w:rPr>
          <w:rFonts w:hint="eastAsia" w:ascii="宋体" w:hAnsi="宋体" w:cs="宋体"/>
          <w:b/>
          <w:bCs/>
          <w:color w:val="000000"/>
          <w:kern w:val="0"/>
          <w:sz w:val="32"/>
          <w:szCs w:val="32"/>
          <w:u w:val="single"/>
        </w:rPr>
        <w:t xml:space="preserve">   </w:t>
      </w:r>
      <w:r>
        <w:rPr>
          <w:rFonts w:hint="eastAsia" w:ascii="宋体" w:hAnsi="宋体" w:cs="宋体"/>
          <w:b/>
          <w:bCs/>
          <w:color w:val="000000"/>
          <w:kern w:val="0"/>
          <w:sz w:val="32"/>
          <w:szCs w:val="32"/>
          <w:lang w:val="zh-CN"/>
        </w:rPr>
        <w:t>（签字或盖章）</w:t>
      </w:r>
    </w:p>
    <w:p w14:paraId="2957E999">
      <w:pPr>
        <w:autoSpaceDE w:val="0"/>
        <w:autoSpaceDN w:val="0"/>
        <w:spacing w:line="360" w:lineRule="auto"/>
        <w:rPr>
          <w:rFonts w:hint="eastAsia" w:ascii="宋体" w:hAnsi="宋体" w:cs="宋体"/>
          <w:b/>
          <w:bCs/>
          <w:color w:val="000000"/>
          <w:kern w:val="0"/>
          <w:sz w:val="32"/>
          <w:szCs w:val="32"/>
          <w:lang w:val="zh-CN"/>
        </w:rPr>
      </w:pPr>
      <w:r>
        <w:rPr>
          <w:rFonts w:hint="eastAsia" w:ascii="宋体" w:hAnsi="宋体" w:cs="宋体"/>
          <w:b/>
          <w:bCs/>
          <w:color w:val="000000"/>
          <w:kern w:val="0"/>
          <w:sz w:val="32"/>
          <w:szCs w:val="32"/>
        </w:rPr>
        <w:t xml:space="preserve">                  </w:t>
      </w:r>
      <w:r>
        <w:rPr>
          <w:rFonts w:hint="eastAsia" w:ascii="宋体" w:hAnsi="宋体" w:cs="宋体"/>
          <w:b/>
          <w:bCs/>
          <w:color w:val="000000"/>
          <w:kern w:val="0"/>
          <w:sz w:val="32"/>
          <w:szCs w:val="32"/>
          <w:lang w:val="en-US" w:eastAsia="zh-CN"/>
        </w:rPr>
        <w:t xml:space="preserve">             </w:t>
      </w:r>
      <w:r>
        <w:rPr>
          <w:rFonts w:hint="eastAsia" w:ascii="宋体" w:hAnsi="宋体" w:cs="宋体"/>
          <w:b/>
          <w:bCs/>
          <w:color w:val="000000"/>
          <w:kern w:val="0"/>
          <w:sz w:val="32"/>
          <w:szCs w:val="32"/>
        </w:rPr>
        <w:t xml:space="preserve">  </w:t>
      </w:r>
      <w:r>
        <w:rPr>
          <w:rFonts w:hint="eastAsia" w:ascii="宋体" w:hAnsi="宋体" w:cs="宋体"/>
          <w:b/>
          <w:bCs/>
          <w:color w:val="000000"/>
          <w:kern w:val="0"/>
          <w:sz w:val="32"/>
          <w:szCs w:val="32"/>
          <w:lang w:val="zh-CN"/>
        </w:rPr>
        <w:t>年</w:t>
      </w:r>
      <w:r>
        <w:rPr>
          <w:rFonts w:hint="eastAsia" w:ascii="宋体" w:hAnsi="宋体" w:cs="宋体"/>
          <w:b/>
          <w:bCs/>
          <w:color w:val="000000"/>
          <w:kern w:val="0"/>
          <w:sz w:val="32"/>
          <w:szCs w:val="32"/>
        </w:rPr>
        <w:t xml:space="preserve">    </w:t>
      </w:r>
      <w:r>
        <w:rPr>
          <w:rFonts w:hint="eastAsia" w:ascii="宋体" w:hAnsi="宋体" w:cs="宋体"/>
          <w:b/>
          <w:bCs/>
          <w:color w:val="000000"/>
          <w:kern w:val="0"/>
          <w:sz w:val="32"/>
          <w:szCs w:val="32"/>
          <w:lang w:val="zh-CN"/>
        </w:rPr>
        <w:t>月</w:t>
      </w:r>
      <w:r>
        <w:rPr>
          <w:rFonts w:hint="eastAsia" w:ascii="宋体" w:hAnsi="宋体" w:cs="宋体"/>
          <w:b/>
          <w:bCs/>
          <w:color w:val="000000"/>
          <w:kern w:val="0"/>
          <w:sz w:val="32"/>
          <w:szCs w:val="32"/>
        </w:rPr>
        <w:t xml:space="preserve">    </w:t>
      </w:r>
      <w:r>
        <w:rPr>
          <w:rFonts w:hint="eastAsia" w:ascii="宋体" w:hAnsi="宋体" w:cs="宋体"/>
          <w:b/>
          <w:bCs/>
          <w:color w:val="000000"/>
          <w:kern w:val="0"/>
          <w:sz w:val="32"/>
          <w:szCs w:val="32"/>
          <w:lang w:val="zh-CN"/>
        </w:rPr>
        <w:t>日</w:t>
      </w:r>
    </w:p>
    <w:p w14:paraId="36F0E333">
      <w:pPr>
        <w:autoSpaceDE w:val="0"/>
        <w:autoSpaceDN w:val="0"/>
        <w:adjustRightInd w:val="0"/>
        <w:spacing w:line="360" w:lineRule="auto"/>
        <w:rPr>
          <w:rFonts w:cs="Calibri"/>
          <w:b/>
          <w:bCs/>
          <w:color w:val="auto"/>
          <w:kern w:val="0"/>
          <w:sz w:val="36"/>
          <w:szCs w:val="36"/>
        </w:rPr>
      </w:pPr>
    </w:p>
    <w:p w14:paraId="2AADCDD7">
      <w:pPr>
        <w:rPr>
          <w:rFonts w:hint="eastAsia"/>
          <w:color w:val="auto"/>
          <w:lang w:val="zh-CN"/>
        </w:rPr>
      </w:pPr>
    </w:p>
    <w:p w14:paraId="5DC9AF88">
      <w:pPr>
        <w:pStyle w:val="13"/>
        <w:jc w:val="left"/>
        <w:rPr>
          <w:rFonts w:hint="eastAsia" w:ascii="宋体" w:hAnsi="宋体"/>
          <w:color w:val="auto"/>
          <w:sz w:val="28"/>
          <w:lang w:val="zh-CN"/>
        </w:rPr>
      </w:pPr>
      <w:bookmarkStart w:id="120" w:name="_Toc24643"/>
    </w:p>
    <w:p w14:paraId="0000653D">
      <w:pPr>
        <w:pStyle w:val="13"/>
        <w:jc w:val="left"/>
        <w:rPr>
          <w:rFonts w:hint="eastAsia" w:ascii="宋体" w:hAnsi="宋体" w:eastAsia="宋体" w:cs="Times New Roman"/>
          <w:b/>
          <w:bCs/>
          <w:color w:val="auto"/>
          <w:sz w:val="28"/>
          <w:lang w:val="zh-CN"/>
        </w:rPr>
      </w:pPr>
      <w:bookmarkStart w:id="121" w:name="_Toc24209"/>
      <w:r>
        <w:rPr>
          <w:rFonts w:hint="eastAsia" w:ascii="宋体" w:hAnsi="宋体" w:eastAsia="宋体" w:cs="Times New Roman"/>
          <w:b/>
          <w:bCs/>
          <w:color w:val="auto"/>
          <w:sz w:val="28"/>
          <w:lang w:val="zh-CN"/>
        </w:rPr>
        <w:t>格式9</w:t>
      </w:r>
      <w:r>
        <w:rPr>
          <w:rFonts w:hint="eastAsia" w:ascii="宋体" w:hAnsi="宋体" w:eastAsia="宋体" w:cs="Times New Roman"/>
          <w:b/>
          <w:bCs/>
          <w:color w:val="auto"/>
          <w:sz w:val="28"/>
          <w:lang w:val="zh-CN" w:eastAsia="zh-CN"/>
        </w:rPr>
        <w:t>-1</w:t>
      </w:r>
      <w:r>
        <w:rPr>
          <w:rFonts w:hint="eastAsia" w:ascii="宋体" w:hAnsi="宋体" w:eastAsia="宋体" w:cs="Times New Roman"/>
          <w:b/>
          <w:bCs/>
          <w:color w:val="auto"/>
          <w:sz w:val="28"/>
          <w:lang w:val="zh-CN"/>
        </w:rPr>
        <w:t>：</w:t>
      </w:r>
      <w:bookmarkEnd w:id="105"/>
      <w:bookmarkEnd w:id="120"/>
      <w:r>
        <w:rPr>
          <w:rFonts w:hint="eastAsia" w:ascii="宋体" w:hAnsi="宋体" w:eastAsia="宋体" w:cs="Times New Roman"/>
          <w:b/>
          <w:bCs/>
          <w:color w:val="auto"/>
          <w:sz w:val="28"/>
          <w:lang w:val="zh-CN"/>
        </w:rPr>
        <w:t>竞争性磋商首次报价表</w:t>
      </w:r>
      <w:bookmarkEnd w:id="121"/>
    </w:p>
    <w:p w14:paraId="085E71BF"/>
    <w:p w14:paraId="0EB85180">
      <w:pPr>
        <w:autoSpaceDE w:val="0"/>
        <w:autoSpaceDN w:val="0"/>
        <w:adjustRightInd w:val="0"/>
        <w:jc w:val="center"/>
        <w:rPr>
          <w:rFonts w:hint="eastAsia" w:ascii="宋体" w:hAnsi="Cambria" w:cs="宋体"/>
          <w:b/>
          <w:bCs/>
          <w:color w:val="auto"/>
          <w:kern w:val="0"/>
          <w:sz w:val="36"/>
          <w:szCs w:val="36"/>
          <w:lang w:val="zh-CN"/>
        </w:rPr>
      </w:pPr>
      <w:r>
        <w:rPr>
          <w:rFonts w:hint="eastAsia" w:ascii="宋体" w:hAnsi="Cambria" w:cs="宋体"/>
          <w:b/>
          <w:bCs/>
          <w:color w:val="auto"/>
          <w:kern w:val="0"/>
          <w:sz w:val="36"/>
          <w:szCs w:val="36"/>
          <w:lang w:val="zh-CN"/>
        </w:rPr>
        <w:t xml:space="preserve">竞争性磋商首次报价表 </w:t>
      </w:r>
    </w:p>
    <w:p w14:paraId="6FDCD6A6">
      <w:pPr>
        <w:pStyle w:val="5"/>
        <w:rPr>
          <w:lang w:val="zh-CN"/>
        </w:rPr>
      </w:pPr>
    </w:p>
    <w:p w14:paraId="0B630AE1">
      <w:pPr>
        <w:autoSpaceDE w:val="0"/>
        <w:autoSpaceDN w:val="0"/>
        <w:adjustRightInd w:val="0"/>
        <w:spacing w:line="400" w:lineRule="exact"/>
        <w:ind w:firstLine="630" w:firstLineChars="300"/>
        <w:rPr>
          <w:rFonts w:ascii="宋体" w:hAnsi="Cambria" w:cs="宋体"/>
          <w:b/>
          <w:bCs/>
          <w:color w:val="auto"/>
          <w:kern w:val="0"/>
          <w:szCs w:val="21"/>
          <w:lang w:val="zh-CN"/>
        </w:rPr>
      </w:pPr>
      <w:r>
        <w:rPr>
          <w:rFonts w:hint="eastAsia" w:ascii="宋体" w:hAnsi="Cambria" w:cs="宋体"/>
          <w:b/>
          <w:bCs/>
          <w:color w:val="auto"/>
          <w:kern w:val="0"/>
          <w:szCs w:val="21"/>
          <w:lang w:val="zh-CN"/>
        </w:rPr>
        <w:t>供应商名称（盖章）：</w:t>
      </w:r>
      <w:r>
        <w:rPr>
          <w:rFonts w:ascii="宋体" w:hAnsi="Cambria" w:cs="宋体"/>
          <w:b/>
          <w:bCs/>
          <w:color w:val="auto"/>
          <w:kern w:val="0"/>
          <w:szCs w:val="21"/>
          <w:lang w:val="zh-CN"/>
        </w:rPr>
        <w:t xml:space="preserve">                                      </w:t>
      </w:r>
    </w:p>
    <w:tbl>
      <w:tblPr>
        <w:tblStyle w:val="15"/>
        <w:tblW w:w="0" w:type="auto"/>
        <w:jc w:val="center"/>
        <w:tblLayout w:type="fixed"/>
        <w:tblCellMar>
          <w:top w:w="0" w:type="dxa"/>
          <w:left w:w="108" w:type="dxa"/>
          <w:bottom w:w="0" w:type="dxa"/>
          <w:right w:w="108" w:type="dxa"/>
        </w:tblCellMar>
      </w:tblPr>
      <w:tblGrid>
        <w:gridCol w:w="1980"/>
        <w:gridCol w:w="3576"/>
        <w:gridCol w:w="1627"/>
        <w:gridCol w:w="2263"/>
      </w:tblGrid>
      <w:tr w14:paraId="3DF7D89C">
        <w:tblPrEx>
          <w:tblCellMar>
            <w:top w:w="0" w:type="dxa"/>
            <w:left w:w="108" w:type="dxa"/>
            <w:bottom w:w="0" w:type="dxa"/>
            <w:right w:w="108" w:type="dxa"/>
          </w:tblCellMar>
        </w:tblPrEx>
        <w:trPr>
          <w:trHeight w:val="699" w:hRule="atLeast"/>
          <w:jc w:val="center"/>
        </w:trPr>
        <w:tc>
          <w:tcPr>
            <w:tcW w:w="1980"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C11D79D">
            <w:pPr>
              <w:autoSpaceDE w:val="0"/>
              <w:autoSpaceDN w:val="0"/>
              <w:adjustRightInd w:val="0"/>
              <w:spacing w:line="320" w:lineRule="exact"/>
              <w:ind w:firstLine="482"/>
              <w:jc w:val="left"/>
              <w:rPr>
                <w:rFonts w:ascii="宋体" w:hAnsi="Cambria" w:cs="宋体"/>
                <w:color w:val="auto"/>
                <w:kern w:val="0"/>
                <w:sz w:val="22"/>
                <w:lang w:val="zh-CN"/>
              </w:rPr>
            </w:pPr>
            <w:r>
              <w:rPr>
                <w:rFonts w:hint="eastAsia" w:ascii="宋体" w:hAnsi="Cambria" w:cs="宋体"/>
                <w:b/>
                <w:bCs/>
                <w:color w:val="auto"/>
                <w:kern w:val="0"/>
                <w:sz w:val="24"/>
                <w:lang w:val="zh-CN"/>
              </w:rPr>
              <w:t>项目名称</w:t>
            </w:r>
          </w:p>
        </w:tc>
        <w:tc>
          <w:tcPr>
            <w:tcW w:w="357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3E5EE72">
            <w:pPr>
              <w:autoSpaceDE w:val="0"/>
              <w:autoSpaceDN w:val="0"/>
              <w:adjustRightInd w:val="0"/>
              <w:spacing w:line="320" w:lineRule="exact"/>
              <w:ind w:firstLine="482"/>
              <w:jc w:val="center"/>
              <w:rPr>
                <w:rFonts w:ascii="宋体" w:hAnsi="Cambria" w:cs="宋体"/>
                <w:color w:val="auto"/>
                <w:kern w:val="0"/>
                <w:sz w:val="22"/>
                <w:lang w:val="zh-CN"/>
              </w:rPr>
            </w:pPr>
            <w:r>
              <w:rPr>
                <w:rFonts w:hint="eastAsia" w:ascii="宋体" w:hAnsi="Cambria" w:cs="宋体"/>
                <w:b/>
                <w:bCs/>
                <w:color w:val="auto"/>
                <w:kern w:val="0"/>
                <w:sz w:val="24"/>
                <w:lang w:val="zh-CN"/>
              </w:rPr>
              <w:t>磋商总价（人民币：元）</w:t>
            </w:r>
          </w:p>
        </w:tc>
        <w:tc>
          <w:tcPr>
            <w:tcW w:w="162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78764D5">
            <w:pPr>
              <w:autoSpaceDE w:val="0"/>
              <w:autoSpaceDN w:val="0"/>
              <w:adjustRightInd w:val="0"/>
              <w:spacing w:line="320" w:lineRule="exact"/>
              <w:jc w:val="center"/>
              <w:rPr>
                <w:rFonts w:ascii="宋体" w:hAnsi="Cambria" w:cs="宋体"/>
                <w:color w:val="auto"/>
                <w:kern w:val="0"/>
                <w:sz w:val="22"/>
                <w:lang w:val="zh-CN"/>
              </w:rPr>
            </w:pPr>
            <w:r>
              <w:rPr>
                <w:rFonts w:hint="eastAsia" w:ascii="宋体" w:hAnsi="Cambria" w:cs="宋体"/>
                <w:b/>
                <w:bCs/>
                <w:color w:val="auto"/>
                <w:kern w:val="0"/>
                <w:sz w:val="24"/>
                <w:lang w:val="en-US" w:eastAsia="zh-CN"/>
              </w:rPr>
              <w:t>交货期</w:t>
            </w:r>
          </w:p>
        </w:tc>
        <w:tc>
          <w:tcPr>
            <w:tcW w:w="226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9362B80">
            <w:pPr>
              <w:autoSpaceDE w:val="0"/>
              <w:autoSpaceDN w:val="0"/>
              <w:adjustRightInd w:val="0"/>
              <w:spacing w:line="320" w:lineRule="exact"/>
              <w:ind w:left="278" w:hanging="240"/>
              <w:jc w:val="center"/>
              <w:rPr>
                <w:rFonts w:ascii="宋体" w:hAnsi="Cambria" w:cs="宋体"/>
                <w:color w:val="auto"/>
                <w:kern w:val="0"/>
                <w:sz w:val="22"/>
                <w:lang w:val="zh-CN"/>
              </w:rPr>
            </w:pPr>
            <w:r>
              <w:rPr>
                <w:rFonts w:hint="eastAsia" w:ascii="宋体" w:hAnsi="Cambria" w:cs="宋体"/>
                <w:b/>
                <w:bCs/>
                <w:color w:val="auto"/>
                <w:kern w:val="0"/>
                <w:sz w:val="24"/>
                <w:lang w:val="zh-CN"/>
              </w:rPr>
              <w:t>备注</w:t>
            </w:r>
          </w:p>
        </w:tc>
      </w:tr>
      <w:tr w14:paraId="2A63D654">
        <w:tblPrEx>
          <w:tblCellMar>
            <w:top w:w="0" w:type="dxa"/>
            <w:left w:w="108" w:type="dxa"/>
            <w:bottom w:w="0" w:type="dxa"/>
            <w:right w:w="108" w:type="dxa"/>
          </w:tblCellMar>
        </w:tblPrEx>
        <w:trPr>
          <w:trHeight w:val="555" w:hRule="atLeast"/>
          <w:jc w:val="center"/>
        </w:trPr>
        <w:tc>
          <w:tcPr>
            <w:tcW w:w="1980" w:type="dxa"/>
            <w:vMerge w:val="restart"/>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ED08F81">
            <w:pPr>
              <w:autoSpaceDE w:val="0"/>
              <w:autoSpaceDN w:val="0"/>
              <w:adjustRightInd w:val="0"/>
              <w:spacing w:line="320" w:lineRule="exact"/>
              <w:ind w:firstLine="482"/>
              <w:jc w:val="left"/>
              <w:rPr>
                <w:rFonts w:ascii="宋体" w:hAnsi="Cambria" w:cs="宋体"/>
                <w:color w:val="auto"/>
                <w:kern w:val="0"/>
                <w:sz w:val="22"/>
                <w:lang w:val="zh-CN"/>
              </w:rPr>
            </w:pPr>
            <w:r>
              <w:rPr>
                <w:rFonts w:ascii="宋体" w:hAnsi="Cambria" w:cs="宋体"/>
                <w:b/>
                <w:bCs/>
                <w:color w:val="auto"/>
                <w:kern w:val="0"/>
                <w:sz w:val="24"/>
                <w:lang w:val="zh-CN"/>
              </w:rPr>
              <w:t> </w:t>
            </w:r>
          </w:p>
        </w:tc>
        <w:tc>
          <w:tcPr>
            <w:tcW w:w="3576"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6A1DC87D">
            <w:pPr>
              <w:autoSpaceDE w:val="0"/>
              <w:autoSpaceDN w:val="0"/>
              <w:adjustRightInd w:val="0"/>
              <w:spacing w:line="320" w:lineRule="exact"/>
              <w:jc w:val="left"/>
              <w:rPr>
                <w:rFonts w:ascii="宋体" w:hAnsi="Cambria" w:cs="宋体"/>
                <w:color w:val="auto"/>
                <w:kern w:val="0"/>
                <w:sz w:val="22"/>
                <w:lang w:val="zh-CN"/>
              </w:rPr>
            </w:pPr>
            <w:r>
              <w:rPr>
                <w:rFonts w:hint="eastAsia" w:ascii="宋体" w:hAnsi="Cambria" w:cs="宋体"/>
                <w:b/>
                <w:bCs/>
                <w:color w:val="auto"/>
                <w:kern w:val="0"/>
                <w:sz w:val="24"/>
                <w:lang w:val="zh-CN"/>
              </w:rPr>
              <w:t>大写：</w:t>
            </w:r>
          </w:p>
        </w:tc>
        <w:tc>
          <w:tcPr>
            <w:tcW w:w="1627" w:type="dxa"/>
            <w:vMerge w:val="restart"/>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4C099D1E">
            <w:pPr>
              <w:autoSpaceDE w:val="0"/>
              <w:autoSpaceDN w:val="0"/>
              <w:adjustRightInd w:val="0"/>
              <w:spacing w:line="320" w:lineRule="exact"/>
              <w:ind w:firstLine="197"/>
              <w:jc w:val="left"/>
              <w:rPr>
                <w:rFonts w:ascii="宋体" w:hAnsi="Cambria" w:cs="宋体"/>
                <w:color w:val="auto"/>
                <w:kern w:val="0"/>
                <w:sz w:val="22"/>
                <w:lang w:val="zh-CN"/>
              </w:rPr>
            </w:pPr>
            <w:r>
              <w:rPr>
                <w:rFonts w:ascii="宋体" w:hAnsi="Cambria" w:cs="宋体"/>
                <w:b/>
                <w:bCs/>
                <w:color w:val="auto"/>
                <w:kern w:val="0"/>
                <w:sz w:val="24"/>
                <w:lang w:val="zh-CN"/>
              </w:rPr>
              <w:t> </w:t>
            </w:r>
          </w:p>
        </w:tc>
        <w:tc>
          <w:tcPr>
            <w:tcW w:w="2263" w:type="dxa"/>
            <w:vMerge w:val="restart"/>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3216E4EC">
            <w:pPr>
              <w:autoSpaceDE w:val="0"/>
              <w:autoSpaceDN w:val="0"/>
              <w:adjustRightInd w:val="0"/>
              <w:spacing w:line="320" w:lineRule="exact"/>
              <w:jc w:val="left"/>
              <w:rPr>
                <w:rFonts w:ascii="宋体" w:hAnsi="Cambria" w:cs="宋体"/>
                <w:color w:val="auto"/>
                <w:kern w:val="0"/>
                <w:sz w:val="22"/>
                <w:lang w:val="zh-CN"/>
              </w:rPr>
            </w:pPr>
            <w:r>
              <w:rPr>
                <w:rFonts w:ascii="宋体" w:hAnsi="Cambria" w:cs="宋体"/>
                <w:b/>
                <w:bCs/>
                <w:color w:val="auto"/>
                <w:kern w:val="0"/>
                <w:sz w:val="24"/>
                <w:lang w:val="zh-CN"/>
              </w:rPr>
              <w:t> </w:t>
            </w:r>
          </w:p>
        </w:tc>
      </w:tr>
      <w:tr w14:paraId="7E172D4D">
        <w:tblPrEx>
          <w:tblCellMar>
            <w:top w:w="0" w:type="dxa"/>
            <w:left w:w="108" w:type="dxa"/>
            <w:bottom w:w="0" w:type="dxa"/>
            <w:right w:w="108" w:type="dxa"/>
          </w:tblCellMar>
        </w:tblPrEx>
        <w:trPr>
          <w:trHeight w:val="577" w:hRule="atLeast"/>
          <w:jc w:val="center"/>
        </w:trPr>
        <w:tc>
          <w:tcPr>
            <w:tcW w:w="1980" w:type="dxa"/>
            <w:vMerge w:val="continue"/>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1DE565CE">
            <w:pPr>
              <w:autoSpaceDE w:val="0"/>
              <w:autoSpaceDN w:val="0"/>
              <w:adjustRightInd w:val="0"/>
              <w:spacing w:line="320" w:lineRule="exact"/>
              <w:jc w:val="center"/>
              <w:rPr>
                <w:rFonts w:ascii="宋体" w:hAnsi="Cambria" w:cs="宋体"/>
                <w:color w:val="auto"/>
                <w:kern w:val="0"/>
                <w:sz w:val="22"/>
                <w:lang w:val="zh-CN"/>
              </w:rPr>
            </w:pPr>
          </w:p>
        </w:tc>
        <w:tc>
          <w:tcPr>
            <w:tcW w:w="3576"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01A33D78">
            <w:pPr>
              <w:autoSpaceDE w:val="0"/>
              <w:autoSpaceDN w:val="0"/>
              <w:adjustRightInd w:val="0"/>
              <w:spacing w:line="320" w:lineRule="exact"/>
              <w:jc w:val="left"/>
              <w:rPr>
                <w:rFonts w:ascii="宋体" w:hAnsi="Cambria" w:cs="宋体"/>
                <w:color w:val="auto"/>
                <w:kern w:val="0"/>
                <w:sz w:val="22"/>
                <w:lang w:val="zh-CN"/>
              </w:rPr>
            </w:pPr>
            <w:r>
              <w:rPr>
                <w:rFonts w:hint="eastAsia" w:ascii="宋体" w:hAnsi="Cambria" w:cs="宋体"/>
                <w:b/>
                <w:bCs/>
                <w:color w:val="auto"/>
                <w:kern w:val="0"/>
                <w:sz w:val="24"/>
                <w:lang w:val="zh-CN"/>
              </w:rPr>
              <w:t>小写：</w:t>
            </w:r>
          </w:p>
        </w:tc>
        <w:tc>
          <w:tcPr>
            <w:tcW w:w="1627" w:type="dxa"/>
            <w:vMerge w:val="continue"/>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34ACAF0">
            <w:pPr>
              <w:autoSpaceDE w:val="0"/>
              <w:autoSpaceDN w:val="0"/>
              <w:adjustRightInd w:val="0"/>
              <w:spacing w:line="320" w:lineRule="exact"/>
              <w:jc w:val="center"/>
              <w:rPr>
                <w:rFonts w:ascii="宋体" w:hAnsi="Cambria" w:cs="宋体"/>
                <w:color w:val="auto"/>
                <w:kern w:val="0"/>
                <w:sz w:val="22"/>
                <w:lang w:val="zh-CN"/>
              </w:rPr>
            </w:pPr>
          </w:p>
        </w:tc>
        <w:tc>
          <w:tcPr>
            <w:tcW w:w="2263" w:type="dxa"/>
            <w:vMerge w:val="continue"/>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0B8BF5A">
            <w:pPr>
              <w:autoSpaceDE w:val="0"/>
              <w:autoSpaceDN w:val="0"/>
              <w:adjustRightInd w:val="0"/>
              <w:spacing w:line="320" w:lineRule="exact"/>
              <w:jc w:val="center"/>
              <w:rPr>
                <w:rFonts w:ascii="宋体" w:hAnsi="Cambria" w:cs="宋体"/>
                <w:color w:val="auto"/>
                <w:kern w:val="0"/>
                <w:sz w:val="22"/>
                <w:lang w:val="zh-CN"/>
              </w:rPr>
            </w:pPr>
          </w:p>
        </w:tc>
      </w:tr>
      <w:tr w14:paraId="16D7DADA">
        <w:tblPrEx>
          <w:tblCellMar>
            <w:top w:w="0" w:type="dxa"/>
            <w:left w:w="108" w:type="dxa"/>
            <w:bottom w:w="0" w:type="dxa"/>
            <w:right w:w="108" w:type="dxa"/>
          </w:tblCellMar>
        </w:tblPrEx>
        <w:trPr>
          <w:trHeight w:val="1283" w:hRule="atLeast"/>
          <w:jc w:val="center"/>
        </w:trPr>
        <w:tc>
          <w:tcPr>
            <w:tcW w:w="9446" w:type="dxa"/>
            <w:gridSpan w:val="4"/>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CC9184D">
            <w:pPr>
              <w:autoSpaceDE w:val="0"/>
              <w:autoSpaceDN w:val="0"/>
              <w:adjustRightInd w:val="0"/>
              <w:spacing w:line="320" w:lineRule="exact"/>
              <w:jc w:val="left"/>
              <w:rPr>
                <w:rFonts w:ascii="宋体" w:hAnsi="Cambria" w:cs="宋体"/>
                <w:color w:val="auto"/>
                <w:kern w:val="0"/>
                <w:sz w:val="22"/>
                <w:lang w:val="zh-CN"/>
              </w:rPr>
            </w:pPr>
            <w:r>
              <w:rPr>
                <w:rFonts w:hint="eastAsia" w:ascii="宋体" w:hAnsi="Cambria" w:cs="宋体"/>
                <w:color w:val="auto"/>
                <w:kern w:val="0"/>
                <w:sz w:val="22"/>
                <w:lang w:val="zh-CN"/>
              </w:rPr>
              <w:t>其他承诺及需要说明的事项：</w:t>
            </w:r>
          </w:p>
        </w:tc>
      </w:tr>
    </w:tbl>
    <w:p w14:paraId="405623F9">
      <w:pPr>
        <w:pStyle w:val="5"/>
        <w:rPr>
          <w:rFonts w:hint="eastAsia"/>
          <w:lang w:val="zh-CN"/>
        </w:rPr>
      </w:pPr>
      <w:r>
        <w:rPr>
          <w:rFonts w:hint="eastAsia"/>
          <w:lang w:val="zh-CN"/>
        </w:rPr>
        <w:t>注：1、填写此表时不得改变表格形式。</w:t>
      </w:r>
    </w:p>
    <w:p w14:paraId="7C6686C0">
      <w:pPr>
        <w:pStyle w:val="5"/>
        <w:ind w:firstLine="960" w:firstLineChars="400"/>
        <w:rPr>
          <w:rFonts w:hint="eastAsia"/>
          <w:lang w:val="zh-CN"/>
        </w:rPr>
      </w:pPr>
      <w:r>
        <w:rPr>
          <w:rFonts w:hint="eastAsia"/>
          <w:lang w:val="zh-CN"/>
        </w:rPr>
        <w:t>2、磋商报价为总报价。必须包括：产品费、检验费、手续费、包装费、运输费、保险费、安装调试费、税金及其他不可预见费等全部费用。</w:t>
      </w:r>
    </w:p>
    <w:p w14:paraId="375FEC31">
      <w:pPr>
        <w:pStyle w:val="5"/>
        <w:ind w:firstLine="960" w:firstLineChars="400"/>
        <w:rPr>
          <w:rFonts w:hint="eastAsia"/>
          <w:lang w:val="zh-CN"/>
        </w:rPr>
      </w:pPr>
      <w:r>
        <w:rPr>
          <w:rFonts w:hint="eastAsia"/>
          <w:lang w:val="zh-CN"/>
        </w:rPr>
        <w:t>3、“交货期”是指产品能够交付使用的具体时间。</w:t>
      </w:r>
    </w:p>
    <w:p w14:paraId="548868B2">
      <w:pPr>
        <w:pStyle w:val="5"/>
        <w:ind w:firstLine="960" w:firstLineChars="400"/>
        <w:rPr>
          <w:lang w:val="zh-CN"/>
        </w:rPr>
      </w:pPr>
      <w:r>
        <w:rPr>
          <w:rFonts w:hint="eastAsia"/>
          <w:lang w:val="zh-CN"/>
        </w:rPr>
        <w:t>4、投标总报价不能有两个或两个以上的报价方案，否则，投标无效。</w:t>
      </w:r>
    </w:p>
    <w:p w14:paraId="3F0AFF36">
      <w:pPr>
        <w:autoSpaceDE w:val="0"/>
        <w:autoSpaceDN w:val="0"/>
        <w:adjustRightInd w:val="0"/>
        <w:spacing w:line="400" w:lineRule="exact"/>
        <w:rPr>
          <w:rFonts w:ascii="宋体" w:hAnsi="Cambria" w:cs="宋体"/>
          <w:color w:val="auto"/>
          <w:kern w:val="0"/>
          <w:sz w:val="24"/>
          <w:lang w:val="zh-CN"/>
        </w:rPr>
      </w:pPr>
      <w:r>
        <w:rPr>
          <w:rFonts w:ascii="宋体" w:hAnsi="Cambria" w:cs="宋体"/>
          <w:color w:val="auto"/>
          <w:kern w:val="0"/>
          <w:sz w:val="24"/>
          <w:lang w:val="zh-CN"/>
        </w:rPr>
        <w:t xml:space="preserve"> </w:t>
      </w:r>
    </w:p>
    <w:p w14:paraId="40ED2099">
      <w:pPr>
        <w:autoSpaceDE w:val="0"/>
        <w:autoSpaceDN w:val="0"/>
        <w:adjustRightInd w:val="0"/>
        <w:rPr>
          <w:rFonts w:ascii="宋体" w:hAnsi="Cambria" w:cs="宋体"/>
          <w:color w:val="auto"/>
          <w:kern w:val="0"/>
          <w:sz w:val="24"/>
          <w:lang w:val="zh-CN"/>
        </w:rPr>
      </w:pPr>
      <w:r>
        <w:rPr>
          <w:rFonts w:ascii="宋体" w:hAnsi="Cambria" w:cs="宋体"/>
          <w:color w:val="auto"/>
          <w:kern w:val="0"/>
          <w:sz w:val="24"/>
          <w:lang w:val="zh-CN"/>
        </w:rPr>
        <w:t xml:space="preserve"> </w:t>
      </w:r>
    </w:p>
    <w:p w14:paraId="710CC09D">
      <w:pPr>
        <w:autoSpaceDE w:val="0"/>
        <w:autoSpaceDN w:val="0"/>
        <w:adjustRightInd w:val="0"/>
        <w:rPr>
          <w:rFonts w:ascii="宋体" w:hAnsi="Cambria" w:cs="宋体"/>
          <w:color w:val="auto"/>
          <w:kern w:val="0"/>
          <w:sz w:val="24"/>
          <w:lang w:val="zh-CN"/>
        </w:rPr>
      </w:pPr>
      <w:r>
        <w:rPr>
          <w:rFonts w:ascii="宋体" w:hAnsi="Cambria" w:cs="宋体"/>
          <w:color w:val="auto"/>
          <w:kern w:val="0"/>
          <w:sz w:val="24"/>
          <w:lang w:val="zh-CN"/>
        </w:rPr>
        <w:t xml:space="preserve"> </w:t>
      </w:r>
    </w:p>
    <w:p w14:paraId="0AF9AF32">
      <w:pPr>
        <w:autoSpaceDE w:val="0"/>
        <w:autoSpaceDN w:val="0"/>
        <w:adjustRightInd w:val="0"/>
        <w:rPr>
          <w:rFonts w:ascii="宋体" w:hAnsi="Cambria" w:cs="宋体"/>
          <w:color w:val="auto"/>
          <w:kern w:val="0"/>
          <w:sz w:val="24"/>
          <w:lang w:val="zh-CN"/>
        </w:rPr>
      </w:pPr>
      <w:r>
        <w:rPr>
          <w:rFonts w:ascii="宋体" w:hAnsi="Cambria" w:cs="宋体"/>
          <w:color w:val="auto"/>
          <w:kern w:val="0"/>
          <w:sz w:val="24"/>
          <w:lang w:val="zh-CN"/>
        </w:rPr>
        <w:t xml:space="preserve"> </w:t>
      </w:r>
    </w:p>
    <w:p w14:paraId="062A9DBF">
      <w:pPr>
        <w:autoSpaceDE w:val="0"/>
        <w:autoSpaceDN w:val="0"/>
        <w:adjustRightInd w:val="0"/>
        <w:rPr>
          <w:rFonts w:ascii="宋体" w:hAnsi="Cambria" w:cs="宋体"/>
          <w:color w:val="auto"/>
          <w:kern w:val="0"/>
          <w:sz w:val="24"/>
          <w:lang w:val="zh-CN"/>
        </w:rPr>
      </w:pPr>
      <w:r>
        <w:rPr>
          <w:rFonts w:ascii="宋体" w:hAnsi="Cambria" w:cs="宋体"/>
          <w:color w:val="auto"/>
          <w:kern w:val="0"/>
          <w:sz w:val="24"/>
          <w:lang w:val="zh-CN"/>
        </w:rPr>
        <w:t xml:space="preserve"> </w:t>
      </w:r>
    </w:p>
    <w:p w14:paraId="01DC97AF">
      <w:pPr>
        <w:autoSpaceDE w:val="0"/>
        <w:autoSpaceDN w:val="0"/>
        <w:adjustRightInd w:val="0"/>
        <w:rPr>
          <w:rFonts w:ascii="宋体" w:hAnsi="Cambria" w:cs="宋体"/>
          <w:color w:val="auto"/>
          <w:kern w:val="0"/>
          <w:sz w:val="24"/>
          <w:lang w:val="zh-CN"/>
        </w:rPr>
      </w:pPr>
      <w:r>
        <w:rPr>
          <w:rFonts w:ascii="宋体" w:hAnsi="Cambria" w:cs="宋体"/>
          <w:color w:val="auto"/>
          <w:kern w:val="0"/>
          <w:sz w:val="24"/>
          <w:lang w:val="zh-CN"/>
        </w:rPr>
        <w:t xml:space="preserve"> </w:t>
      </w:r>
    </w:p>
    <w:p w14:paraId="79F4A5C8">
      <w:pPr>
        <w:autoSpaceDE w:val="0"/>
        <w:autoSpaceDN w:val="0"/>
        <w:adjustRightInd w:val="0"/>
        <w:rPr>
          <w:rFonts w:ascii="宋体" w:hAnsi="Cambria" w:cs="宋体"/>
          <w:color w:val="auto"/>
          <w:kern w:val="0"/>
          <w:sz w:val="24"/>
          <w:lang w:val="zh-CN"/>
        </w:rPr>
      </w:pPr>
      <w:r>
        <w:rPr>
          <w:rFonts w:ascii="宋体" w:hAnsi="Cambria" w:cs="宋体"/>
          <w:color w:val="auto"/>
          <w:kern w:val="0"/>
          <w:sz w:val="24"/>
          <w:lang w:val="zh-CN"/>
        </w:rPr>
        <w:t xml:space="preserve"> </w:t>
      </w:r>
    </w:p>
    <w:p w14:paraId="4A9D0D72">
      <w:pPr>
        <w:autoSpaceDE w:val="0"/>
        <w:autoSpaceDN w:val="0"/>
        <w:adjustRightInd w:val="0"/>
        <w:spacing w:line="400" w:lineRule="exact"/>
        <w:rPr>
          <w:rFonts w:ascii="宋体" w:hAnsi="Cambria" w:cs="宋体"/>
          <w:color w:val="auto"/>
          <w:kern w:val="0"/>
          <w:sz w:val="24"/>
          <w:lang w:val="zh-CN"/>
        </w:rPr>
      </w:pPr>
      <w:r>
        <w:rPr>
          <w:rFonts w:ascii="宋体" w:hAnsi="Cambria" w:cs="宋体"/>
          <w:color w:val="auto"/>
          <w:kern w:val="0"/>
          <w:sz w:val="24"/>
          <w:lang w:val="zh-CN"/>
        </w:rPr>
        <w:t xml:space="preserve"> </w:t>
      </w:r>
    </w:p>
    <w:p w14:paraId="2ACE052A">
      <w:pPr>
        <w:autoSpaceDE w:val="0"/>
        <w:autoSpaceDN w:val="0"/>
        <w:adjustRightInd w:val="0"/>
        <w:spacing w:line="400" w:lineRule="exact"/>
        <w:rPr>
          <w:rFonts w:ascii="宋体" w:hAnsi="Cambria" w:cs="宋体"/>
          <w:color w:val="auto"/>
          <w:kern w:val="0"/>
          <w:sz w:val="24"/>
          <w:lang w:val="zh-CN"/>
        </w:rPr>
      </w:pPr>
      <w:r>
        <w:rPr>
          <w:rFonts w:ascii="宋体" w:hAnsi="Cambria" w:cs="宋体"/>
          <w:color w:val="auto"/>
          <w:kern w:val="0"/>
          <w:sz w:val="24"/>
          <w:lang w:val="zh-CN"/>
        </w:rPr>
        <w:t xml:space="preserve"> </w:t>
      </w:r>
    </w:p>
    <w:p w14:paraId="55A51ADE">
      <w:pPr>
        <w:autoSpaceDE w:val="0"/>
        <w:autoSpaceDN w:val="0"/>
        <w:adjustRightInd w:val="0"/>
        <w:spacing w:line="400" w:lineRule="exact"/>
        <w:rPr>
          <w:rFonts w:ascii="宋体" w:hAnsi="Cambria" w:cs="宋体"/>
          <w:b/>
          <w:bCs/>
          <w:color w:val="auto"/>
          <w:kern w:val="0"/>
          <w:sz w:val="24"/>
          <w:lang w:val="zh-CN"/>
        </w:rPr>
      </w:pPr>
      <w:r>
        <w:rPr>
          <w:rFonts w:ascii="宋体" w:hAnsi="Cambria" w:cs="宋体"/>
          <w:color w:val="auto"/>
          <w:kern w:val="0"/>
          <w:sz w:val="24"/>
          <w:lang w:val="zh-CN"/>
        </w:rPr>
        <w:t xml:space="preserve">                    </w:t>
      </w:r>
      <w:r>
        <w:rPr>
          <w:rFonts w:ascii="宋体" w:hAnsi="Cambria" w:cs="宋体"/>
          <w:b/>
          <w:bCs/>
          <w:color w:val="auto"/>
          <w:kern w:val="0"/>
          <w:sz w:val="24"/>
          <w:lang w:val="zh-CN"/>
        </w:rPr>
        <w:t xml:space="preserve">               </w:t>
      </w:r>
      <w:r>
        <w:rPr>
          <w:rFonts w:hint="eastAsia" w:ascii="宋体" w:hAnsi="Cambria" w:cs="宋体"/>
          <w:b/>
          <w:bCs/>
          <w:color w:val="auto"/>
          <w:kern w:val="0"/>
          <w:sz w:val="24"/>
          <w:lang w:val="zh-CN"/>
        </w:rPr>
        <w:t xml:space="preserve">  供应商：</w:t>
      </w:r>
      <w:r>
        <w:rPr>
          <w:rFonts w:hint="eastAsia" w:ascii="宋体" w:hAnsi="宋体" w:cs="宋体"/>
          <w:color w:val="auto"/>
          <w:kern w:val="0"/>
          <w:sz w:val="24"/>
          <w:szCs w:val="24"/>
          <w:u w:val="single"/>
        </w:rPr>
        <w:t xml:space="preserve">   </w:t>
      </w:r>
      <w:r>
        <w:rPr>
          <w:rFonts w:hint="eastAsia" w:ascii="宋体" w:hAnsi="宋体" w:cs="宋体"/>
          <w:color w:val="auto"/>
          <w:kern w:val="0"/>
          <w:sz w:val="24"/>
          <w:szCs w:val="24"/>
          <w:u w:val="single"/>
          <w:lang w:val="en-US" w:eastAsia="zh-CN"/>
        </w:rPr>
        <w:t xml:space="preserve">   </w:t>
      </w:r>
      <w:r>
        <w:rPr>
          <w:rFonts w:hint="eastAsia" w:ascii="宋体" w:hAnsi="宋体" w:cs="宋体"/>
          <w:color w:val="auto"/>
          <w:kern w:val="0"/>
          <w:sz w:val="24"/>
          <w:szCs w:val="24"/>
          <w:u w:val="single"/>
        </w:rPr>
        <w:t xml:space="preserve">  </w:t>
      </w:r>
      <w:r>
        <w:rPr>
          <w:rFonts w:hint="eastAsia" w:ascii="宋体" w:hAnsi="Cambria" w:cs="宋体"/>
          <w:b/>
          <w:bCs/>
          <w:color w:val="auto"/>
          <w:kern w:val="0"/>
          <w:sz w:val="24"/>
          <w:lang w:val="zh-CN"/>
        </w:rPr>
        <w:t>（公章）</w:t>
      </w:r>
    </w:p>
    <w:p w14:paraId="5E18ED59">
      <w:pPr>
        <w:autoSpaceDE w:val="0"/>
        <w:autoSpaceDN w:val="0"/>
        <w:adjustRightInd w:val="0"/>
        <w:spacing w:line="400" w:lineRule="exact"/>
        <w:rPr>
          <w:rFonts w:ascii="宋体" w:hAnsi="Cambria" w:cs="宋体"/>
          <w:b/>
          <w:bCs/>
          <w:color w:val="auto"/>
          <w:kern w:val="0"/>
          <w:sz w:val="24"/>
          <w:lang w:val="zh-CN"/>
        </w:rPr>
      </w:pPr>
      <w:r>
        <w:rPr>
          <w:rFonts w:ascii="宋体" w:hAnsi="Cambria" w:cs="宋体"/>
          <w:b/>
          <w:bCs/>
          <w:color w:val="auto"/>
          <w:kern w:val="0"/>
          <w:sz w:val="24"/>
          <w:lang w:val="zh-CN"/>
        </w:rPr>
        <w:t xml:space="preserve">                     </w:t>
      </w:r>
      <w:r>
        <w:rPr>
          <w:rFonts w:hint="eastAsia" w:ascii="宋体" w:hAnsi="Cambria" w:cs="宋体"/>
          <w:b/>
          <w:bCs/>
          <w:color w:val="auto"/>
          <w:kern w:val="0"/>
          <w:sz w:val="24"/>
          <w:lang w:val="zh-CN"/>
        </w:rPr>
        <w:t>法定代表人或委托代理人：</w:t>
      </w:r>
      <w:r>
        <w:rPr>
          <w:rFonts w:hint="eastAsia" w:ascii="宋体" w:hAnsi="宋体" w:cs="宋体"/>
          <w:color w:val="auto"/>
          <w:kern w:val="0"/>
          <w:sz w:val="24"/>
          <w:szCs w:val="24"/>
          <w:u w:val="single"/>
        </w:rPr>
        <w:t xml:space="preserve">  </w:t>
      </w:r>
      <w:r>
        <w:rPr>
          <w:rFonts w:hint="eastAsia" w:ascii="宋体" w:hAnsi="宋体" w:cs="宋体"/>
          <w:color w:val="auto"/>
          <w:kern w:val="0"/>
          <w:sz w:val="24"/>
          <w:szCs w:val="24"/>
          <w:u w:val="single"/>
          <w:lang w:val="en-US" w:eastAsia="zh-CN"/>
        </w:rPr>
        <w:t xml:space="preserve">     </w:t>
      </w:r>
      <w:r>
        <w:rPr>
          <w:rFonts w:hint="eastAsia" w:ascii="宋体" w:hAnsi="宋体" w:cs="宋体"/>
          <w:color w:val="auto"/>
          <w:kern w:val="0"/>
          <w:sz w:val="24"/>
          <w:szCs w:val="24"/>
          <w:u w:val="single"/>
        </w:rPr>
        <w:t xml:space="preserve">   </w:t>
      </w:r>
      <w:r>
        <w:rPr>
          <w:rFonts w:hint="eastAsia" w:ascii="宋体" w:hAnsi="Cambria" w:cs="宋体"/>
          <w:b/>
          <w:bCs/>
          <w:color w:val="auto"/>
          <w:kern w:val="0"/>
          <w:sz w:val="24"/>
          <w:lang w:val="zh-CN"/>
        </w:rPr>
        <w:t>（签字或盖章）</w:t>
      </w:r>
    </w:p>
    <w:p w14:paraId="303EB70D">
      <w:pPr>
        <w:autoSpaceDE w:val="0"/>
        <w:autoSpaceDN w:val="0"/>
        <w:adjustRightInd w:val="0"/>
        <w:spacing w:line="400" w:lineRule="exact"/>
        <w:rPr>
          <w:rFonts w:ascii="宋体" w:hAnsi="Cambria" w:cs="宋体"/>
          <w:b/>
          <w:bCs/>
          <w:color w:val="auto"/>
          <w:kern w:val="0"/>
          <w:sz w:val="24"/>
          <w:lang w:val="zh-CN"/>
        </w:rPr>
      </w:pPr>
      <w:r>
        <w:rPr>
          <w:rFonts w:ascii="宋体" w:hAnsi="Cambria" w:cs="宋体"/>
          <w:b/>
          <w:bCs/>
          <w:color w:val="auto"/>
          <w:kern w:val="0"/>
          <w:sz w:val="24"/>
          <w:lang w:val="zh-CN"/>
        </w:rPr>
        <w:t xml:space="preserve">                                         </w:t>
      </w:r>
      <w:r>
        <w:rPr>
          <w:rFonts w:hint="eastAsia" w:ascii="宋体" w:hAnsi="Cambria" w:cs="宋体"/>
          <w:b/>
          <w:bCs/>
          <w:color w:val="auto"/>
          <w:kern w:val="0"/>
          <w:sz w:val="24"/>
          <w:lang w:val="zh-CN"/>
        </w:rPr>
        <w:t>年</w:t>
      </w:r>
      <w:r>
        <w:rPr>
          <w:rFonts w:ascii="宋体" w:hAnsi="Cambria" w:cs="宋体"/>
          <w:b/>
          <w:bCs/>
          <w:color w:val="auto"/>
          <w:kern w:val="0"/>
          <w:sz w:val="24"/>
          <w:lang w:val="zh-CN"/>
        </w:rPr>
        <w:t xml:space="preserve">   </w:t>
      </w:r>
      <w:r>
        <w:rPr>
          <w:rFonts w:hint="eastAsia" w:ascii="宋体" w:hAnsi="Cambria" w:cs="宋体"/>
          <w:b/>
          <w:bCs/>
          <w:color w:val="auto"/>
          <w:kern w:val="0"/>
          <w:sz w:val="24"/>
          <w:lang w:val="zh-CN"/>
        </w:rPr>
        <w:t>月</w:t>
      </w:r>
      <w:r>
        <w:rPr>
          <w:rFonts w:ascii="宋体" w:hAnsi="Cambria" w:cs="宋体"/>
          <w:b/>
          <w:bCs/>
          <w:color w:val="auto"/>
          <w:kern w:val="0"/>
          <w:sz w:val="24"/>
          <w:lang w:val="zh-CN"/>
        </w:rPr>
        <w:t xml:space="preserve">   </w:t>
      </w:r>
      <w:r>
        <w:rPr>
          <w:rFonts w:hint="eastAsia" w:ascii="宋体" w:hAnsi="Cambria" w:cs="宋体"/>
          <w:b/>
          <w:bCs/>
          <w:color w:val="auto"/>
          <w:kern w:val="0"/>
          <w:sz w:val="24"/>
          <w:lang w:val="zh-CN"/>
        </w:rPr>
        <w:t>日</w:t>
      </w:r>
    </w:p>
    <w:p w14:paraId="61B75DB5">
      <w:pPr>
        <w:autoSpaceDE w:val="0"/>
        <w:autoSpaceDN w:val="0"/>
        <w:adjustRightInd w:val="0"/>
        <w:spacing w:line="400" w:lineRule="exact"/>
        <w:jc w:val="left"/>
        <w:rPr>
          <w:rFonts w:ascii="宋体" w:hAnsi="Cambria" w:cs="宋体"/>
          <w:color w:val="auto"/>
          <w:kern w:val="0"/>
          <w:sz w:val="24"/>
          <w:lang w:val="zh-CN"/>
        </w:rPr>
      </w:pPr>
    </w:p>
    <w:p w14:paraId="733DDF06">
      <w:pPr>
        <w:autoSpaceDE w:val="0"/>
        <w:autoSpaceDN w:val="0"/>
        <w:adjustRightInd w:val="0"/>
        <w:spacing w:line="400" w:lineRule="exact"/>
        <w:jc w:val="left"/>
        <w:rPr>
          <w:rFonts w:ascii="宋体" w:hAnsi="Cambria" w:cs="宋体"/>
          <w:color w:val="auto"/>
          <w:kern w:val="0"/>
          <w:sz w:val="24"/>
          <w:lang w:val="zh-CN"/>
        </w:rPr>
      </w:pPr>
    </w:p>
    <w:p w14:paraId="00FA026D">
      <w:pPr>
        <w:pStyle w:val="13"/>
        <w:jc w:val="left"/>
        <w:rPr>
          <w:rFonts w:hint="eastAsia" w:ascii="宋体" w:hAnsi="宋体"/>
          <w:color w:val="auto"/>
          <w:sz w:val="28"/>
          <w:lang w:val="zh-CN"/>
        </w:rPr>
      </w:pPr>
      <w:bookmarkStart w:id="122" w:name="_Toc2698"/>
      <w:bookmarkStart w:id="123" w:name="_Toc428180579"/>
    </w:p>
    <w:p w14:paraId="5815FBDF">
      <w:pPr>
        <w:pStyle w:val="13"/>
        <w:jc w:val="left"/>
        <w:rPr>
          <w:rFonts w:hint="eastAsia" w:ascii="宋体" w:hAnsi="宋体" w:eastAsia="宋体" w:cs="Times New Roman"/>
          <w:b/>
          <w:bCs/>
          <w:color w:val="auto"/>
          <w:sz w:val="28"/>
          <w:lang w:val="zh-CN"/>
        </w:rPr>
      </w:pPr>
      <w:bookmarkStart w:id="124" w:name="_Toc31978"/>
      <w:r>
        <w:rPr>
          <w:rFonts w:hint="eastAsia" w:ascii="宋体" w:hAnsi="宋体" w:eastAsia="宋体" w:cs="Times New Roman"/>
          <w:b/>
          <w:bCs/>
          <w:color w:val="auto"/>
          <w:sz w:val="28"/>
          <w:lang w:val="zh-CN"/>
        </w:rPr>
        <w:t>格式9</w:t>
      </w:r>
      <w:r>
        <w:rPr>
          <w:rFonts w:hint="eastAsia" w:ascii="宋体" w:hAnsi="宋体" w:eastAsia="宋体" w:cs="Times New Roman"/>
          <w:b/>
          <w:bCs/>
          <w:color w:val="auto"/>
          <w:sz w:val="28"/>
          <w:lang w:val="zh-CN" w:eastAsia="zh-CN"/>
        </w:rPr>
        <w:t>-2</w:t>
      </w:r>
      <w:r>
        <w:rPr>
          <w:rFonts w:hint="eastAsia" w:ascii="宋体" w:hAnsi="宋体" w:eastAsia="宋体" w:cs="Times New Roman"/>
          <w:b/>
          <w:bCs/>
          <w:color w:val="auto"/>
          <w:sz w:val="28"/>
          <w:lang w:val="zh-CN"/>
        </w:rPr>
        <w:t>：</w:t>
      </w:r>
      <w:r>
        <w:rPr>
          <w:rFonts w:hint="eastAsia" w:ascii="宋体" w:hAnsi="宋体" w:eastAsia="宋体" w:cs="Times New Roman"/>
          <w:b/>
          <w:bCs/>
          <w:color w:val="auto"/>
          <w:sz w:val="28"/>
          <w:lang w:val="zh-CN" w:eastAsia="zh-CN"/>
        </w:rPr>
        <w:t>磋商最终</w:t>
      </w:r>
      <w:r>
        <w:rPr>
          <w:rFonts w:hint="eastAsia" w:ascii="宋体" w:hAnsi="宋体" w:eastAsia="宋体" w:cs="Times New Roman"/>
          <w:b/>
          <w:bCs/>
          <w:color w:val="auto"/>
          <w:sz w:val="28"/>
          <w:lang w:val="zh-CN"/>
        </w:rPr>
        <w:t>报价表</w:t>
      </w:r>
      <w:bookmarkEnd w:id="122"/>
      <w:bookmarkEnd w:id="124"/>
    </w:p>
    <w:p w14:paraId="654F2E41">
      <w:pPr>
        <w:autoSpaceDE w:val="0"/>
        <w:autoSpaceDN w:val="0"/>
        <w:adjustRightInd w:val="0"/>
        <w:jc w:val="center"/>
        <w:rPr>
          <w:rFonts w:ascii="宋体" w:hAnsi="Cambria" w:cs="宋体"/>
          <w:b/>
          <w:bCs/>
          <w:color w:val="auto"/>
          <w:kern w:val="0"/>
          <w:sz w:val="36"/>
          <w:szCs w:val="36"/>
          <w:lang w:val="zh-CN"/>
        </w:rPr>
      </w:pPr>
      <w:r>
        <w:rPr>
          <w:rFonts w:hint="eastAsia" w:ascii="宋体" w:hAnsi="Cambria" w:cs="宋体"/>
          <w:b/>
          <w:bCs/>
          <w:color w:val="auto"/>
          <w:kern w:val="0"/>
          <w:sz w:val="36"/>
          <w:szCs w:val="36"/>
          <w:lang w:val="zh-CN"/>
        </w:rPr>
        <w:t xml:space="preserve">磋商最终报价表  </w:t>
      </w:r>
    </w:p>
    <w:p w14:paraId="668555A3">
      <w:pPr>
        <w:autoSpaceDE w:val="0"/>
        <w:autoSpaceDN w:val="0"/>
        <w:adjustRightInd w:val="0"/>
        <w:jc w:val="center"/>
        <w:rPr>
          <w:rFonts w:ascii="宋体" w:hAnsi="Cambria" w:cs="宋体"/>
          <w:b/>
          <w:bCs/>
          <w:color w:val="auto"/>
          <w:kern w:val="0"/>
          <w:sz w:val="36"/>
          <w:szCs w:val="36"/>
          <w:lang w:val="zh-CN"/>
        </w:rPr>
      </w:pPr>
    </w:p>
    <w:p w14:paraId="03F763C4">
      <w:pPr>
        <w:autoSpaceDE w:val="0"/>
        <w:autoSpaceDN w:val="0"/>
        <w:adjustRightInd w:val="0"/>
        <w:spacing w:line="400" w:lineRule="exact"/>
        <w:ind w:firstLine="630" w:firstLineChars="300"/>
        <w:rPr>
          <w:rFonts w:ascii="宋体" w:hAnsi="Cambria" w:cs="宋体"/>
          <w:b/>
          <w:bCs/>
          <w:color w:val="auto"/>
          <w:kern w:val="0"/>
          <w:szCs w:val="21"/>
          <w:lang w:val="zh-CN"/>
        </w:rPr>
      </w:pPr>
      <w:r>
        <w:rPr>
          <w:rFonts w:hint="eastAsia" w:ascii="宋体" w:hAnsi="Cambria" w:cs="宋体"/>
          <w:b/>
          <w:bCs/>
          <w:color w:val="auto"/>
          <w:kern w:val="0"/>
          <w:szCs w:val="21"/>
          <w:lang w:val="zh-CN"/>
        </w:rPr>
        <w:t>供应商名称（盖章）：</w:t>
      </w:r>
      <w:r>
        <w:rPr>
          <w:rFonts w:ascii="宋体" w:hAnsi="Cambria" w:cs="宋体"/>
          <w:b/>
          <w:bCs/>
          <w:color w:val="auto"/>
          <w:kern w:val="0"/>
          <w:szCs w:val="21"/>
          <w:lang w:val="zh-CN"/>
        </w:rPr>
        <w:t xml:space="preserve">                                     </w:t>
      </w:r>
    </w:p>
    <w:tbl>
      <w:tblPr>
        <w:tblStyle w:val="15"/>
        <w:tblW w:w="0" w:type="auto"/>
        <w:jc w:val="center"/>
        <w:tblLayout w:type="fixed"/>
        <w:tblCellMar>
          <w:top w:w="0" w:type="dxa"/>
          <w:left w:w="108" w:type="dxa"/>
          <w:bottom w:w="0" w:type="dxa"/>
          <w:right w:w="108" w:type="dxa"/>
        </w:tblCellMar>
      </w:tblPr>
      <w:tblGrid>
        <w:gridCol w:w="1980"/>
        <w:gridCol w:w="3576"/>
        <w:gridCol w:w="1627"/>
        <w:gridCol w:w="2386"/>
      </w:tblGrid>
      <w:tr w14:paraId="513EEB12">
        <w:tblPrEx>
          <w:tblCellMar>
            <w:top w:w="0" w:type="dxa"/>
            <w:left w:w="108" w:type="dxa"/>
            <w:bottom w:w="0" w:type="dxa"/>
            <w:right w:w="108" w:type="dxa"/>
          </w:tblCellMar>
        </w:tblPrEx>
        <w:trPr>
          <w:trHeight w:val="699" w:hRule="atLeast"/>
          <w:jc w:val="center"/>
        </w:trPr>
        <w:tc>
          <w:tcPr>
            <w:tcW w:w="1980"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C56A94E">
            <w:pPr>
              <w:autoSpaceDE w:val="0"/>
              <w:autoSpaceDN w:val="0"/>
              <w:adjustRightInd w:val="0"/>
              <w:spacing w:line="320" w:lineRule="exact"/>
              <w:ind w:firstLine="482"/>
              <w:jc w:val="left"/>
              <w:rPr>
                <w:rFonts w:ascii="宋体" w:hAnsi="Cambria" w:cs="宋体"/>
                <w:color w:val="auto"/>
                <w:kern w:val="0"/>
                <w:sz w:val="22"/>
                <w:lang w:val="zh-CN"/>
              </w:rPr>
            </w:pPr>
            <w:r>
              <w:rPr>
                <w:rFonts w:hint="eastAsia" w:ascii="宋体" w:hAnsi="Cambria" w:cs="宋体"/>
                <w:b/>
                <w:bCs/>
                <w:color w:val="auto"/>
                <w:kern w:val="0"/>
                <w:sz w:val="24"/>
                <w:lang w:val="zh-CN"/>
              </w:rPr>
              <w:t>项目名称</w:t>
            </w:r>
          </w:p>
        </w:tc>
        <w:tc>
          <w:tcPr>
            <w:tcW w:w="357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22A25B9">
            <w:pPr>
              <w:autoSpaceDE w:val="0"/>
              <w:autoSpaceDN w:val="0"/>
              <w:adjustRightInd w:val="0"/>
              <w:spacing w:line="320" w:lineRule="exact"/>
              <w:ind w:firstLine="482"/>
              <w:jc w:val="center"/>
              <w:rPr>
                <w:rFonts w:ascii="宋体" w:hAnsi="Cambria" w:cs="宋体"/>
                <w:color w:val="auto"/>
                <w:kern w:val="0"/>
                <w:sz w:val="22"/>
                <w:lang w:val="zh-CN"/>
              </w:rPr>
            </w:pPr>
            <w:r>
              <w:rPr>
                <w:rFonts w:hint="eastAsia" w:ascii="宋体" w:hAnsi="Cambria" w:cs="宋体"/>
                <w:b/>
                <w:bCs/>
                <w:color w:val="auto"/>
                <w:kern w:val="0"/>
                <w:sz w:val="24"/>
                <w:lang w:val="zh-CN"/>
              </w:rPr>
              <w:t>磋商总价（人民币：元）</w:t>
            </w:r>
          </w:p>
        </w:tc>
        <w:tc>
          <w:tcPr>
            <w:tcW w:w="162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CADBEC4">
            <w:pPr>
              <w:autoSpaceDE w:val="0"/>
              <w:autoSpaceDN w:val="0"/>
              <w:adjustRightInd w:val="0"/>
              <w:spacing w:line="320" w:lineRule="exact"/>
              <w:jc w:val="center"/>
              <w:rPr>
                <w:rFonts w:ascii="宋体" w:hAnsi="Cambria" w:cs="宋体"/>
                <w:color w:val="auto"/>
                <w:kern w:val="0"/>
                <w:sz w:val="22"/>
                <w:lang w:val="zh-CN"/>
              </w:rPr>
            </w:pPr>
            <w:r>
              <w:rPr>
                <w:rFonts w:hint="eastAsia" w:ascii="宋体" w:hAnsi="Cambria" w:cs="宋体"/>
                <w:b/>
                <w:bCs/>
                <w:color w:val="auto"/>
                <w:kern w:val="0"/>
                <w:sz w:val="24"/>
                <w:lang w:val="en-US" w:eastAsia="zh-CN"/>
              </w:rPr>
              <w:t>交货期</w:t>
            </w:r>
          </w:p>
        </w:tc>
        <w:tc>
          <w:tcPr>
            <w:tcW w:w="238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C5CA13D">
            <w:pPr>
              <w:autoSpaceDE w:val="0"/>
              <w:autoSpaceDN w:val="0"/>
              <w:adjustRightInd w:val="0"/>
              <w:spacing w:line="320" w:lineRule="exact"/>
              <w:ind w:left="278" w:hanging="240"/>
              <w:jc w:val="center"/>
              <w:rPr>
                <w:rFonts w:ascii="宋体" w:hAnsi="Cambria" w:cs="宋体"/>
                <w:color w:val="auto"/>
                <w:kern w:val="0"/>
                <w:sz w:val="22"/>
                <w:lang w:val="zh-CN"/>
              </w:rPr>
            </w:pPr>
            <w:r>
              <w:rPr>
                <w:rFonts w:hint="eastAsia" w:ascii="宋体" w:hAnsi="Cambria" w:cs="宋体"/>
                <w:b/>
                <w:bCs/>
                <w:color w:val="auto"/>
                <w:kern w:val="0"/>
                <w:sz w:val="24"/>
                <w:lang w:val="zh-CN"/>
              </w:rPr>
              <w:t>备注</w:t>
            </w:r>
          </w:p>
        </w:tc>
      </w:tr>
      <w:tr w14:paraId="24453EC6">
        <w:tblPrEx>
          <w:tblCellMar>
            <w:top w:w="0" w:type="dxa"/>
            <w:left w:w="108" w:type="dxa"/>
            <w:bottom w:w="0" w:type="dxa"/>
            <w:right w:w="108" w:type="dxa"/>
          </w:tblCellMar>
        </w:tblPrEx>
        <w:trPr>
          <w:trHeight w:val="555" w:hRule="atLeast"/>
          <w:jc w:val="center"/>
        </w:trPr>
        <w:tc>
          <w:tcPr>
            <w:tcW w:w="1980" w:type="dxa"/>
            <w:vMerge w:val="restart"/>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01E6630">
            <w:pPr>
              <w:autoSpaceDE w:val="0"/>
              <w:autoSpaceDN w:val="0"/>
              <w:adjustRightInd w:val="0"/>
              <w:spacing w:line="320" w:lineRule="exact"/>
              <w:ind w:firstLine="482"/>
              <w:jc w:val="left"/>
              <w:rPr>
                <w:rFonts w:ascii="宋体" w:hAnsi="Cambria" w:cs="宋体"/>
                <w:color w:val="auto"/>
                <w:kern w:val="0"/>
                <w:sz w:val="22"/>
                <w:lang w:val="zh-CN"/>
              </w:rPr>
            </w:pPr>
            <w:r>
              <w:rPr>
                <w:rFonts w:ascii="宋体" w:hAnsi="Cambria" w:cs="宋体"/>
                <w:b/>
                <w:bCs/>
                <w:color w:val="auto"/>
                <w:kern w:val="0"/>
                <w:sz w:val="24"/>
                <w:lang w:val="zh-CN"/>
              </w:rPr>
              <w:t> </w:t>
            </w:r>
          </w:p>
        </w:tc>
        <w:tc>
          <w:tcPr>
            <w:tcW w:w="3576"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57560698">
            <w:pPr>
              <w:autoSpaceDE w:val="0"/>
              <w:autoSpaceDN w:val="0"/>
              <w:adjustRightInd w:val="0"/>
              <w:spacing w:line="320" w:lineRule="exact"/>
              <w:jc w:val="left"/>
              <w:rPr>
                <w:rFonts w:ascii="宋体" w:hAnsi="Cambria" w:cs="宋体"/>
                <w:color w:val="auto"/>
                <w:kern w:val="0"/>
                <w:sz w:val="22"/>
                <w:lang w:val="zh-CN"/>
              </w:rPr>
            </w:pPr>
            <w:r>
              <w:rPr>
                <w:rFonts w:hint="eastAsia" w:ascii="宋体" w:hAnsi="Cambria" w:cs="宋体"/>
                <w:b/>
                <w:bCs/>
                <w:color w:val="auto"/>
                <w:kern w:val="0"/>
                <w:sz w:val="24"/>
                <w:lang w:val="zh-CN"/>
              </w:rPr>
              <w:t>大写：</w:t>
            </w:r>
          </w:p>
        </w:tc>
        <w:tc>
          <w:tcPr>
            <w:tcW w:w="1627" w:type="dxa"/>
            <w:vMerge w:val="restart"/>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4C08F3D0">
            <w:pPr>
              <w:autoSpaceDE w:val="0"/>
              <w:autoSpaceDN w:val="0"/>
              <w:adjustRightInd w:val="0"/>
              <w:spacing w:line="320" w:lineRule="exact"/>
              <w:ind w:firstLine="197"/>
              <w:jc w:val="left"/>
              <w:rPr>
                <w:rFonts w:ascii="宋体" w:hAnsi="Cambria" w:cs="宋体"/>
                <w:color w:val="auto"/>
                <w:kern w:val="0"/>
                <w:sz w:val="22"/>
                <w:lang w:val="zh-CN"/>
              </w:rPr>
            </w:pPr>
            <w:r>
              <w:rPr>
                <w:rFonts w:ascii="宋体" w:hAnsi="Cambria" w:cs="宋体"/>
                <w:b/>
                <w:bCs/>
                <w:color w:val="auto"/>
                <w:kern w:val="0"/>
                <w:sz w:val="24"/>
                <w:lang w:val="zh-CN"/>
              </w:rPr>
              <w:t> </w:t>
            </w:r>
          </w:p>
        </w:tc>
        <w:tc>
          <w:tcPr>
            <w:tcW w:w="2386" w:type="dxa"/>
            <w:vMerge w:val="restart"/>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1E0C7CC3">
            <w:pPr>
              <w:autoSpaceDE w:val="0"/>
              <w:autoSpaceDN w:val="0"/>
              <w:adjustRightInd w:val="0"/>
              <w:spacing w:line="320" w:lineRule="exact"/>
              <w:jc w:val="left"/>
              <w:rPr>
                <w:rFonts w:ascii="宋体" w:hAnsi="Cambria" w:cs="宋体"/>
                <w:color w:val="auto"/>
                <w:kern w:val="0"/>
                <w:sz w:val="22"/>
                <w:lang w:val="zh-CN"/>
              </w:rPr>
            </w:pPr>
            <w:r>
              <w:rPr>
                <w:rFonts w:ascii="宋体" w:hAnsi="Cambria" w:cs="宋体"/>
                <w:b/>
                <w:bCs/>
                <w:color w:val="auto"/>
                <w:kern w:val="0"/>
                <w:sz w:val="24"/>
                <w:lang w:val="zh-CN"/>
              </w:rPr>
              <w:t> </w:t>
            </w:r>
          </w:p>
        </w:tc>
      </w:tr>
      <w:tr w14:paraId="1A8273E1">
        <w:tblPrEx>
          <w:tblCellMar>
            <w:top w:w="0" w:type="dxa"/>
            <w:left w:w="108" w:type="dxa"/>
            <w:bottom w:w="0" w:type="dxa"/>
            <w:right w:w="108" w:type="dxa"/>
          </w:tblCellMar>
        </w:tblPrEx>
        <w:trPr>
          <w:trHeight w:val="577" w:hRule="atLeast"/>
          <w:jc w:val="center"/>
        </w:trPr>
        <w:tc>
          <w:tcPr>
            <w:tcW w:w="1980" w:type="dxa"/>
            <w:vMerge w:val="continue"/>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6399D25">
            <w:pPr>
              <w:autoSpaceDE w:val="0"/>
              <w:autoSpaceDN w:val="0"/>
              <w:adjustRightInd w:val="0"/>
              <w:spacing w:line="320" w:lineRule="exact"/>
              <w:jc w:val="center"/>
              <w:rPr>
                <w:rFonts w:ascii="宋体" w:hAnsi="Cambria" w:cs="宋体"/>
                <w:color w:val="auto"/>
                <w:kern w:val="0"/>
                <w:sz w:val="22"/>
                <w:lang w:val="zh-CN"/>
              </w:rPr>
            </w:pPr>
          </w:p>
        </w:tc>
        <w:tc>
          <w:tcPr>
            <w:tcW w:w="3576"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3DDC9C29">
            <w:pPr>
              <w:autoSpaceDE w:val="0"/>
              <w:autoSpaceDN w:val="0"/>
              <w:adjustRightInd w:val="0"/>
              <w:spacing w:line="320" w:lineRule="exact"/>
              <w:jc w:val="left"/>
              <w:rPr>
                <w:rFonts w:ascii="宋体" w:hAnsi="Cambria" w:cs="宋体"/>
                <w:color w:val="auto"/>
                <w:kern w:val="0"/>
                <w:sz w:val="22"/>
                <w:lang w:val="zh-CN"/>
              </w:rPr>
            </w:pPr>
            <w:r>
              <w:rPr>
                <w:rFonts w:hint="eastAsia" w:ascii="宋体" w:hAnsi="Cambria" w:cs="宋体"/>
                <w:b/>
                <w:bCs/>
                <w:color w:val="auto"/>
                <w:kern w:val="0"/>
                <w:sz w:val="24"/>
                <w:lang w:val="zh-CN"/>
              </w:rPr>
              <w:t>小写：</w:t>
            </w:r>
          </w:p>
        </w:tc>
        <w:tc>
          <w:tcPr>
            <w:tcW w:w="1627" w:type="dxa"/>
            <w:vMerge w:val="continue"/>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E490125">
            <w:pPr>
              <w:autoSpaceDE w:val="0"/>
              <w:autoSpaceDN w:val="0"/>
              <w:adjustRightInd w:val="0"/>
              <w:spacing w:line="320" w:lineRule="exact"/>
              <w:jc w:val="center"/>
              <w:rPr>
                <w:rFonts w:ascii="宋体" w:hAnsi="Cambria" w:cs="宋体"/>
                <w:color w:val="auto"/>
                <w:kern w:val="0"/>
                <w:sz w:val="22"/>
                <w:lang w:val="zh-CN"/>
              </w:rPr>
            </w:pPr>
          </w:p>
        </w:tc>
        <w:tc>
          <w:tcPr>
            <w:tcW w:w="2386" w:type="dxa"/>
            <w:vMerge w:val="continue"/>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81B838C">
            <w:pPr>
              <w:autoSpaceDE w:val="0"/>
              <w:autoSpaceDN w:val="0"/>
              <w:adjustRightInd w:val="0"/>
              <w:spacing w:line="320" w:lineRule="exact"/>
              <w:jc w:val="center"/>
              <w:rPr>
                <w:rFonts w:ascii="宋体" w:hAnsi="Cambria" w:cs="宋体"/>
                <w:color w:val="auto"/>
                <w:kern w:val="0"/>
                <w:sz w:val="22"/>
                <w:lang w:val="zh-CN"/>
              </w:rPr>
            </w:pPr>
          </w:p>
        </w:tc>
      </w:tr>
      <w:tr w14:paraId="3F06C8D8">
        <w:tblPrEx>
          <w:tblCellMar>
            <w:top w:w="0" w:type="dxa"/>
            <w:left w:w="108" w:type="dxa"/>
            <w:bottom w:w="0" w:type="dxa"/>
            <w:right w:w="108" w:type="dxa"/>
          </w:tblCellMar>
        </w:tblPrEx>
        <w:trPr>
          <w:trHeight w:val="1283" w:hRule="atLeast"/>
          <w:jc w:val="center"/>
        </w:trPr>
        <w:tc>
          <w:tcPr>
            <w:tcW w:w="9569" w:type="dxa"/>
            <w:gridSpan w:val="4"/>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9A0CAD9">
            <w:pPr>
              <w:autoSpaceDE w:val="0"/>
              <w:autoSpaceDN w:val="0"/>
              <w:adjustRightInd w:val="0"/>
              <w:spacing w:line="320" w:lineRule="exact"/>
              <w:jc w:val="left"/>
              <w:rPr>
                <w:rFonts w:ascii="宋体" w:hAnsi="Cambria" w:cs="宋体"/>
                <w:color w:val="auto"/>
                <w:kern w:val="0"/>
                <w:sz w:val="22"/>
                <w:lang w:val="zh-CN"/>
              </w:rPr>
            </w:pPr>
            <w:r>
              <w:rPr>
                <w:rFonts w:hint="eastAsia" w:ascii="宋体" w:hAnsi="Cambria" w:cs="宋体"/>
                <w:b/>
                <w:bCs/>
                <w:color w:val="auto"/>
                <w:kern w:val="0"/>
                <w:sz w:val="24"/>
                <w:lang w:val="zh-CN"/>
              </w:rPr>
              <w:t>其他：</w:t>
            </w:r>
          </w:p>
        </w:tc>
      </w:tr>
    </w:tbl>
    <w:p w14:paraId="162E150F">
      <w:pPr>
        <w:pStyle w:val="5"/>
        <w:rPr>
          <w:rFonts w:hint="eastAsia"/>
          <w:lang w:val="zh-CN"/>
        </w:rPr>
      </w:pPr>
      <w:r>
        <w:rPr>
          <w:rFonts w:hint="eastAsia"/>
          <w:lang w:val="zh-CN"/>
        </w:rPr>
        <w:t>注：1、填写此表时不得改变表格形式。</w:t>
      </w:r>
    </w:p>
    <w:p w14:paraId="498B4308">
      <w:pPr>
        <w:pStyle w:val="5"/>
        <w:ind w:firstLine="960" w:firstLineChars="400"/>
        <w:rPr>
          <w:rFonts w:hint="eastAsia"/>
          <w:lang w:val="zh-CN"/>
        </w:rPr>
      </w:pPr>
      <w:r>
        <w:rPr>
          <w:rFonts w:hint="eastAsia"/>
          <w:lang w:val="zh-CN"/>
        </w:rPr>
        <w:t>2、磋商报价为总报价。必须包括：产品费、检验费、手续费、包装费、运输费、保险费、安装调试费、税金及其他不可预见费等全部费用。</w:t>
      </w:r>
    </w:p>
    <w:p w14:paraId="62C1CFD0">
      <w:pPr>
        <w:pStyle w:val="5"/>
        <w:ind w:firstLine="960" w:firstLineChars="400"/>
        <w:rPr>
          <w:rFonts w:hint="eastAsia"/>
          <w:lang w:val="zh-CN"/>
        </w:rPr>
      </w:pPr>
      <w:r>
        <w:rPr>
          <w:rFonts w:hint="eastAsia"/>
          <w:lang w:val="zh-CN"/>
        </w:rPr>
        <w:t>3、“交货期”是指产品能够交付使用的具体时间。</w:t>
      </w:r>
    </w:p>
    <w:p w14:paraId="12405ABC">
      <w:pPr>
        <w:pStyle w:val="5"/>
        <w:ind w:firstLine="960" w:firstLineChars="400"/>
        <w:rPr>
          <w:lang w:val="zh-CN"/>
        </w:rPr>
      </w:pPr>
      <w:r>
        <w:rPr>
          <w:rFonts w:hint="eastAsia"/>
          <w:lang w:val="zh-CN"/>
        </w:rPr>
        <w:t>4、投标总报价不能有两个或两个以上的报价方案，否则，投标无效。</w:t>
      </w:r>
    </w:p>
    <w:p w14:paraId="7F62FDC0">
      <w:pPr>
        <w:autoSpaceDE w:val="0"/>
        <w:autoSpaceDN w:val="0"/>
        <w:adjustRightInd w:val="0"/>
        <w:spacing w:line="400" w:lineRule="exact"/>
        <w:rPr>
          <w:rFonts w:ascii="宋体" w:hAnsi="Cambria" w:cs="宋体"/>
          <w:color w:val="auto"/>
          <w:kern w:val="0"/>
          <w:sz w:val="24"/>
          <w:lang w:val="zh-CN"/>
        </w:rPr>
      </w:pPr>
      <w:r>
        <w:rPr>
          <w:rFonts w:ascii="宋体" w:hAnsi="Cambria" w:cs="宋体"/>
          <w:color w:val="auto"/>
          <w:kern w:val="0"/>
          <w:sz w:val="24"/>
          <w:lang w:val="zh-CN"/>
        </w:rPr>
        <w:t xml:space="preserve"> </w:t>
      </w:r>
    </w:p>
    <w:p w14:paraId="0C1DE3F8">
      <w:pPr>
        <w:autoSpaceDE w:val="0"/>
        <w:autoSpaceDN w:val="0"/>
        <w:adjustRightInd w:val="0"/>
        <w:rPr>
          <w:rFonts w:ascii="宋体" w:hAnsi="Cambria" w:cs="宋体"/>
          <w:color w:val="auto"/>
          <w:kern w:val="0"/>
          <w:sz w:val="24"/>
          <w:lang w:val="zh-CN"/>
        </w:rPr>
      </w:pPr>
      <w:r>
        <w:rPr>
          <w:rFonts w:ascii="宋体" w:hAnsi="Cambria" w:cs="宋体"/>
          <w:color w:val="auto"/>
          <w:kern w:val="0"/>
          <w:sz w:val="24"/>
          <w:lang w:val="zh-CN"/>
        </w:rPr>
        <w:t xml:space="preserve"> </w:t>
      </w:r>
    </w:p>
    <w:p w14:paraId="7EE31359">
      <w:pPr>
        <w:pStyle w:val="19"/>
        <w:spacing w:line="300" w:lineRule="exact"/>
        <w:ind w:firstLine="480"/>
        <w:rPr>
          <w:rFonts w:hint="eastAsia"/>
          <w:b/>
          <w:bCs/>
          <w:color w:val="auto"/>
          <w:lang w:eastAsia="zh-CN"/>
        </w:rPr>
      </w:pPr>
      <w:r>
        <w:rPr>
          <w:rFonts w:ascii="宋体" w:hAnsi="Cambria" w:cs="宋体"/>
          <w:color w:val="auto"/>
          <w:lang w:val="zh-CN" w:eastAsia="zh-CN"/>
        </w:rPr>
        <w:t xml:space="preserve"> </w:t>
      </w:r>
      <w:r>
        <w:rPr>
          <w:rFonts w:hint="eastAsia"/>
          <w:b/>
          <w:bCs/>
          <w:color w:val="auto"/>
          <w:lang w:eastAsia="zh-CN"/>
        </w:rPr>
        <w:t>注：此表不需要编制在投标文件中，最终报价开启后（最终报价线上填报时长</w:t>
      </w:r>
      <w:r>
        <w:rPr>
          <w:rFonts w:hint="eastAsia"/>
          <w:b/>
          <w:bCs/>
          <w:color w:val="auto"/>
          <w:lang w:val="en-US" w:eastAsia="zh-CN"/>
        </w:rPr>
        <w:t>30分钟</w:t>
      </w:r>
      <w:r>
        <w:rPr>
          <w:rFonts w:hint="eastAsia"/>
          <w:b/>
          <w:bCs/>
          <w:color w:val="auto"/>
          <w:lang w:eastAsia="zh-CN"/>
        </w:rPr>
        <w:t>），请在规定的时间内进行线上填报，因供应商原因逾期线上填报最终报价表的，系统自动视为放弃投标</w:t>
      </w:r>
      <w:r>
        <w:rPr>
          <w:rFonts w:hint="eastAsia"/>
          <w:color w:val="auto"/>
          <w:lang w:eastAsia="zh-CN"/>
        </w:rPr>
        <w:t>。（</w:t>
      </w:r>
      <w:r>
        <w:rPr>
          <w:rFonts w:hint="eastAsia"/>
          <w:b/>
          <w:bCs/>
          <w:color w:val="auto"/>
          <w:lang w:eastAsia="zh-CN"/>
        </w:rPr>
        <w:t>提示：请供应商随时关注政采云短信通知，及时完成后续操作）</w:t>
      </w:r>
    </w:p>
    <w:p w14:paraId="69850D10">
      <w:pPr>
        <w:autoSpaceDE w:val="0"/>
        <w:autoSpaceDN w:val="0"/>
        <w:adjustRightInd w:val="0"/>
        <w:rPr>
          <w:rFonts w:ascii="宋体" w:hAnsi="Cambria" w:cs="宋体"/>
          <w:color w:val="auto"/>
          <w:kern w:val="0"/>
          <w:sz w:val="24"/>
          <w:lang w:val="zh-CN"/>
        </w:rPr>
      </w:pPr>
    </w:p>
    <w:p w14:paraId="235A1217">
      <w:pPr>
        <w:autoSpaceDE w:val="0"/>
        <w:autoSpaceDN w:val="0"/>
        <w:adjustRightInd w:val="0"/>
        <w:rPr>
          <w:rFonts w:ascii="宋体" w:hAnsi="Cambria" w:cs="宋体"/>
          <w:color w:val="auto"/>
          <w:kern w:val="0"/>
          <w:sz w:val="24"/>
          <w:lang w:val="zh-CN"/>
        </w:rPr>
      </w:pPr>
      <w:r>
        <w:rPr>
          <w:rFonts w:ascii="宋体" w:hAnsi="Cambria" w:cs="宋体"/>
          <w:color w:val="auto"/>
          <w:kern w:val="0"/>
          <w:sz w:val="24"/>
          <w:lang w:val="zh-CN"/>
        </w:rPr>
        <w:t xml:space="preserve"> </w:t>
      </w:r>
    </w:p>
    <w:p w14:paraId="6326EC03">
      <w:pPr>
        <w:autoSpaceDE w:val="0"/>
        <w:autoSpaceDN w:val="0"/>
        <w:adjustRightInd w:val="0"/>
        <w:rPr>
          <w:rFonts w:ascii="宋体" w:hAnsi="Cambria" w:cs="宋体"/>
          <w:color w:val="auto"/>
          <w:kern w:val="0"/>
          <w:sz w:val="24"/>
          <w:lang w:val="zh-CN"/>
        </w:rPr>
      </w:pPr>
      <w:r>
        <w:rPr>
          <w:rFonts w:ascii="宋体" w:hAnsi="Cambria" w:cs="宋体"/>
          <w:color w:val="auto"/>
          <w:kern w:val="0"/>
          <w:sz w:val="24"/>
          <w:lang w:val="zh-CN"/>
        </w:rPr>
        <w:t xml:space="preserve"> </w:t>
      </w:r>
    </w:p>
    <w:p w14:paraId="0216ACAD">
      <w:pPr>
        <w:autoSpaceDE w:val="0"/>
        <w:autoSpaceDN w:val="0"/>
        <w:adjustRightInd w:val="0"/>
        <w:rPr>
          <w:rFonts w:ascii="宋体" w:hAnsi="Cambria" w:cs="宋体"/>
          <w:color w:val="auto"/>
          <w:kern w:val="0"/>
          <w:sz w:val="24"/>
          <w:lang w:val="zh-CN"/>
        </w:rPr>
      </w:pPr>
      <w:r>
        <w:rPr>
          <w:rFonts w:ascii="宋体" w:hAnsi="Cambria" w:cs="宋体"/>
          <w:color w:val="auto"/>
          <w:kern w:val="0"/>
          <w:sz w:val="24"/>
          <w:lang w:val="zh-CN"/>
        </w:rPr>
        <w:t xml:space="preserve"> </w:t>
      </w:r>
    </w:p>
    <w:p w14:paraId="228415DC">
      <w:pPr>
        <w:autoSpaceDE w:val="0"/>
        <w:autoSpaceDN w:val="0"/>
        <w:adjustRightInd w:val="0"/>
        <w:rPr>
          <w:rFonts w:ascii="宋体" w:hAnsi="Cambria" w:cs="宋体"/>
          <w:color w:val="auto"/>
          <w:kern w:val="0"/>
          <w:sz w:val="24"/>
          <w:lang w:val="zh-CN"/>
        </w:rPr>
      </w:pPr>
      <w:r>
        <w:rPr>
          <w:rFonts w:ascii="宋体" w:hAnsi="Cambria" w:cs="宋体"/>
          <w:color w:val="auto"/>
          <w:kern w:val="0"/>
          <w:sz w:val="24"/>
          <w:lang w:val="zh-CN"/>
        </w:rPr>
        <w:t xml:space="preserve"> </w:t>
      </w:r>
    </w:p>
    <w:p w14:paraId="3A31AD75">
      <w:pPr>
        <w:autoSpaceDE w:val="0"/>
        <w:autoSpaceDN w:val="0"/>
        <w:adjustRightInd w:val="0"/>
        <w:spacing w:line="400" w:lineRule="exact"/>
        <w:rPr>
          <w:rFonts w:ascii="宋体" w:hAnsi="Cambria" w:cs="宋体"/>
          <w:color w:val="auto"/>
          <w:kern w:val="0"/>
          <w:sz w:val="24"/>
          <w:lang w:val="zh-CN"/>
        </w:rPr>
      </w:pPr>
      <w:r>
        <w:rPr>
          <w:rFonts w:ascii="宋体" w:hAnsi="Cambria" w:cs="宋体"/>
          <w:color w:val="auto"/>
          <w:kern w:val="0"/>
          <w:sz w:val="24"/>
          <w:lang w:val="zh-CN"/>
        </w:rPr>
        <w:t xml:space="preserve"> </w:t>
      </w:r>
    </w:p>
    <w:p w14:paraId="5FBE1B50">
      <w:pPr>
        <w:autoSpaceDE w:val="0"/>
        <w:autoSpaceDN w:val="0"/>
        <w:adjustRightInd w:val="0"/>
        <w:spacing w:line="400" w:lineRule="exact"/>
        <w:rPr>
          <w:rFonts w:ascii="宋体" w:hAnsi="Cambria" w:cs="宋体"/>
          <w:color w:val="auto"/>
          <w:kern w:val="0"/>
          <w:sz w:val="24"/>
          <w:lang w:val="zh-CN"/>
        </w:rPr>
      </w:pPr>
      <w:r>
        <w:rPr>
          <w:rFonts w:ascii="宋体" w:hAnsi="Cambria" w:cs="宋体"/>
          <w:color w:val="auto"/>
          <w:kern w:val="0"/>
          <w:sz w:val="24"/>
          <w:lang w:val="zh-CN"/>
        </w:rPr>
        <w:t xml:space="preserve"> </w:t>
      </w:r>
    </w:p>
    <w:p w14:paraId="76FA3612">
      <w:pPr>
        <w:autoSpaceDE w:val="0"/>
        <w:autoSpaceDN w:val="0"/>
        <w:adjustRightInd w:val="0"/>
        <w:spacing w:line="400" w:lineRule="exact"/>
        <w:rPr>
          <w:rFonts w:ascii="宋体" w:hAnsi="Cambria" w:cs="宋体"/>
          <w:b/>
          <w:bCs/>
          <w:color w:val="auto"/>
          <w:kern w:val="0"/>
          <w:sz w:val="24"/>
          <w:lang w:val="zh-CN"/>
        </w:rPr>
      </w:pPr>
      <w:r>
        <w:rPr>
          <w:rFonts w:ascii="宋体" w:hAnsi="Cambria" w:cs="宋体"/>
          <w:color w:val="auto"/>
          <w:kern w:val="0"/>
          <w:sz w:val="24"/>
          <w:lang w:val="zh-CN"/>
        </w:rPr>
        <w:t xml:space="preserve">                    </w:t>
      </w:r>
      <w:r>
        <w:rPr>
          <w:rFonts w:ascii="宋体" w:hAnsi="Cambria" w:cs="宋体"/>
          <w:b/>
          <w:bCs/>
          <w:color w:val="auto"/>
          <w:kern w:val="0"/>
          <w:sz w:val="24"/>
          <w:lang w:val="zh-CN"/>
        </w:rPr>
        <w:t xml:space="preserve">               </w:t>
      </w:r>
      <w:r>
        <w:rPr>
          <w:rFonts w:hint="eastAsia" w:ascii="宋体" w:hAnsi="Cambria" w:cs="宋体"/>
          <w:b/>
          <w:bCs/>
          <w:color w:val="auto"/>
          <w:kern w:val="0"/>
          <w:sz w:val="24"/>
          <w:lang w:val="zh-CN"/>
        </w:rPr>
        <w:t xml:space="preserve">  供应商：</w:t>
      </w:r>
      <w:r>
        <w:rPr>
          <w:rFonts w:hint="eastAsia" w:ascii="宋体" w:hAnsi="宋体" w:cs="宋体"/>
          <w:color w:val="auto"/>
          <w:kern w:val="0"/>
          <w:sz w:val="24"/>
          <w:szCs w:val="24"/>
          <w:u w:val="single"/>
        </w:rPr>
        <w:t xml:space="preserve">  </w:t>
      </w:r>
      <w:r>
        <w:rPr>
          <w:rFonts w:hint="eastAsia" w:ascii="宋体" w:hAnsi="宋体" w:cs="宋体"/>
          <w:color w:val="auto"/>
          <w:kern w:val="0"/>
          <w:sz w:val="24"/>
          <w:szCs w:val="24"/>
          <w:u w:val="single"/>
          <w:lang w:val="en-US" w:eastAsia="zh-CN"/>
        </w:rPr>
        <w:t xml:space="preserve">  </w:t>
      </w:r>
      <w:r>
        <w:rPr>
          <w:rFonts w:hint="eastAsia" w:ascii="宋体" w:hAnsi="宋体" w:cs="宋体"/>
          <w:color w:val="auto"/>
          <w:kern w:val="0"/>
          <w:sz w:val="24"/>
          <w:szCs w:val="24"/>
          <w:u w:val="single"/>
        </w:rPr>
        <w:t xml:space="preserve">   </w:t>
      </w:r>
      <w:r>
        <w:rPr>
          <w:rFonts w:ascii="宋体" w:hAnsi="Cambria" w:cs="宋体"/>
          <w:b/>
          <w:bCs/>
          <w:color w:val="auto"/>
          <w:kern w:val="0"/>
          <w:sz w:val="24"/>
          <w:lang w:val="zh-CN"/>
        </w:rPr>
        <w:t xml:space="preserve"> </w:t>
      </w:r>
      <w:r>
        <w:rPr>
          <w:rFonts w:hint="eastAsia" w:ascii="宋体" w:hAnsi="Cambria" w:cs="宋体"/>
          <w:b/>
          <w:bCs/>
          <w:color w:val="auto"/>
          <w:kern w:val="0"/>
          <w:sz w:val="24"/>
          <w:lang w:val="zh-CN"/>
        </w:rPr>
        <w:t>（公章）</w:t>
      </w:r>
    </w:p>
    <w:p w14:paraId="00E70834">
      <w:pPr>
        <w:autoSpaceDE w:val="0"/>
        <w:autoSpaceDN w:val="0"/>
        <w:adjustRightInd w:val="0"/>
        <w:spacing w:line="400" w:lineRule="exact"/>
        <w:rPr>
          <w:rFonts w:ascii="宋体" w:hAnsi="Cambria" w:cs="宋体"/>
          <w:b/>
          <w:bCs/>
          <w:color w:val="auto"/>
          <w:kern w:val="0"/>
          <w:sz w:val="24"/>
          <w:lang w:val="zh-CN"/>
        </w:rPr>
      </w:pPr>
      <w:r>
        <w:rPr>
          <w:rFonts w:ascii="宋体" w:hAnsi="Cambria" w:cs="宋体"/>
          <w:b/>
          <w:bCs/>
          <w:color w:val="auto"/>
          <w:kern w:val="0"/>
          <w:sz w:val="24"/>
          <w:lang w:val="zh-CN"/>
        </w:rPr>
        <w:t xml:space="preserve">                     </w:t>
      </w:r>
      <w:r>
        <w:rPr>
          <w:rFonts w:hint="eastAsia" w:ascii="宋体" w:hAnsi="Cambria" w:cs="宋体"/>
          <w:b/>
          <w:bCs/>
          <w:color w:val="auto"/>
          <w:kern w:val="0"/>
          <w:sz w:val="24"/>
          <w:lang w:val="zh-CN"/>
        </w:rPr>
        <w:t>法定代表人或委托代理人：</w:t>
      </w:r>
      <w:r>
        <w:rPr>
          <w:rFonts w:ascii="宋体" w:hAnsi="Cambria" w:cs="宋体"/>
          <w:b/>
          <w:bCs/>
          <w:color w:val="auto"/>
          <w:kern w:val="0"/>
          <w:sz w:val="24"/>
          <w:lang w:val="zh-CN"/>
        </w:rPr>
        <w:t xml:space="preserve"> </w:t>
      </w:r>
      <w:r>
        <w:rPr>
          <w:rFonts w:hint="eastAsia" w:ascii="宋体" w:hAnsi="宋体" w:cs="宋体"/>
          <w:color w:val="auto"/>
          <w:kern w:val="0"/>
          <w:sz w:val="24"/>
          <w:szCs w:val="24"/>
          <w:u w:val="single"/>
        </w:rPr>
        <w:t xml:space="preserve">  </w:t>
      </w:r>
      <w:r>
        <w:rPr>
          <w:rFonts w:hint="eastAsia" w:ascii="宋体" w:hAnsi="宋体" w:cs="宋体"/>
          <w:color w:val="auto"/>
          <w:kern w:val="0"/>
          <w:sz w:val="24"/>
          <w:szCs w:val="24"/>
          <w:u w:val="single"/>
          <w:lang w:val="en-US" w:eastAsia="zh-CN"/>
        </w:rPr>
        <w:t xml:space="preserve">   </w:t>
      </w:r>
      <w:r>
        <w:rPr>
          <w:rFonts w:hint="eastAsia" w:ascii="宋体" w:hAnsi="宋体" w:cs="宋体"/>
          <w:color w:val="auto"/>
          <w:kern w:val="0"/>
          <w:sz w:val="24"/>
          <w:szCs w:val="24"/>
          <w:u w:val="single"/>
        </w:rPr>
        <w:t xml:space="preserve">   </w:t>
      </w:r>
      <w:r>
        <w:rPr>
          <w:rFonts w:ascii="宋体" w:hAnsi="Cambria" w:cs="宋体"/>
          <w:b/>
          <w:bCs/>
          <w:color w:val="auto"/>
          <w:kern w:val="0"/>
          <w:sz w:val="24"/>
          <w:lang w:val="zh-CN"/>
        </w:rPr>
        <w:t xml:space="preserve">   </w:t>
      </w:r>
      <w:r>
        <w:rPr>
          <w:rFonts w:hint="eastAsia" w:ascii="宋体" w:hAnsi="Cambria" w:cs="宋体"/>
          <w:b/>
          <w:bCs/>
          <w:color w:val="auto"/>
          <w:kern w:val="0"/>
          <w:sz w:val="24"/>
          <w:lang w:val="zh-CN"/>
        </w:rPr>
        <w:t>（签字或盖章）</w:t>
      </w:r>
    </w:p>
    <w:p w14:paraId="57239FF8">
      <w:pPr>
        <w:autoSpaceDE w:val="0"/>
        <w:autoSpaceDN w:val="0"/>
        <w:adjustRightInd w:val="0"/>
        <w:spacing w:line="400" w:lineRule="exact"/>
        <w:rPr>
          <w:rFonts w:hint="eastAsia" w:ascii="宋体" w:hAnsi="Cambria" w:cs="宋体"/>
          <w:color w:val="auto"/>
          <w:kern w:val="0"/>
          <w:sz w:val="24"/>
          <w:lang w:val="zh-CN"/>
        </w:rPr>
      </w:pPr>
      <w:r>
        <w:rPr>
          <w:rFonts w:ascii="宋体" w:hAnsi="Cambria" w:cs="宋体"/>
          <w:b/>
          <w:bCs/>
          <w:color w:val="auto"/>
          <w:kern w:val="0"/>
          <w:sz w:val="24"/>
          <w:lang w:val="zh-CN"/>
        </w:rPr>
        <w:t xml:space="preserve">                                         </w:t>
      </w:r>
      <w:r>
        <w:rPr>
          <w:rFonts w:hint="eastAsia" w:ascii="宋体" w:hAnsi="Cambria" w:cs="宋体"/>
          <w:b/>
          <w:bCs/>
          <w:color w:val="auto"/>
          <w:kern w:val="0"/>
          <w:sz w:val="24"/>
          <w:lang w:val="zh-CN"/>
        </w:rPr>
        <w:t>年</w:t>
      </w:r>
      <w:r>
        <w:rPr>
          <w:rFonts w:ascii="宋体" w:hAnsi="Cambria" w:cs="宋体"/>
          <w:b/>
          <w:bCs/>
          <w:color w:val="auto"/>
          <w:kern w:val="0"/>
          <w:sz w:val="24"/>
          <w:lang w:val="zh-CN"/>
        </w:rPr>
        <w:t xml:space="preserve">   </w:t>
      </w:r>
      <w:r>
        <w:rPr>
          <w:rFonts w:hint="eastAsia" w:ascii="宋体" w:hAnsi="Cambria" w:cs="宋体"/>
          <w:b/>
          <w:bCs/>
          <w:color w:val="auto"/>
          <w:kern w:val="0"/>
          <w:sz w:val="24"/>
          <w:lang w:val="zh-CN"/>
        </w:rPr>
        <w:t>月</w:t>
      </w:r>
      <w:r>
        <w:rPr>
          <w:rFonts w:ascii="宋体" w:hAnsi="Cambria" w:cs="宋体"/>
          <w:b/>
          <w:bCs/>
          <w:color w:val="auto"/>
          <w:kern w:val="0"/>
          <w:sz w:val="24"/>
          <w:lang w:val="zh-CN"/>
        </w:rPr>
        <w:t xml:space="preserve">   </w:t>
      </w:r>
      <w:r>
        <w:rPr>
          <w:rFonts w:hint="eastAsia" w:ascii="宋体" w:hAnsi="Cambria" w:cs="宋体"/>
          <w:b/>
          <w:bCs/>
          <w:color w:val="auto"/>
          <w:kern w:val="0"/>
          <w:sz w:val="24"/>
          <w:lang w:val="zh-CN"/>
        </w:rPr>
        <w:t>日</w:t>
      </w:r>
    </w:p>
    <w:p w14:paraId="27A47D93">
      <w:pPr>
        <w:pStyle w:val="13"/>
        <w:jc w:val="left"/>
        <w:rPr>
          <w:rFonts w:hint="eastAsia" w:ascii="宋体" w:hAnsi="宋体"/>
          <w:color w:val="auto"/>
          <w:sz w:val="28"/>
          <w:lang w:val="zh-CN"/>
        </w:rPr>
      </w:pPr>
      <w:bookmarkStart w:id="125" w:name="_Toc31099"/>
    </w:p>
    <w:p w14:paraId="51730EB3">
      <w:pPr>
        <w:pStyle w:val="13"/>
        <w:jc w:val="left"/>
        <w:rPr>
          <w:rFonts w:hint="eastAsia" w:ascii="宋体" w:hAnsi="宋体" w:eastAsia="宋体" w:cs="Times New Roman"/>
          <w:b/>
          <w:bCs/>
          <w:color w:val="auto"/>
          <w:sz w:val="28"/>
          <w:lang w:val="zh-CN"/>
        </w:rPr>
      </w:pPr>
      <w:bookmarkStart w:id="126" w:name="_Toc625"/>
      <w:r>
        <w:rPr>
          <w:rFonts w:hint="eastAsia" w:ascii="宋体" w:hAnsi="宋体" w:eastAsia="宋体" w:cs="Times New Roman"/>
          <w:b/>
          <w:bCs/>
          <w:color w:val="auto"/>
          <w:sz w:val="28"/>
          <w:lang w:val="zh-CN"/>
        </w:rPr>
        <w:t>格式10：分项报价表</w:t>
      </w:r>
      <w:bookmarkEnd w:id="123"/>
      <w:bookmarkEnd w:id="125"/>
      <w:bookmarkEnd w:id="126"/>
    </w:p>
    <w:p w14:paraId="5B91286B">
      <w:pPr>
        <w:autoSpaceDE w:val="0"/>
        <w:autoSpaceDN w:val="0"/>
        <w:adjustRightInd w:val="0"/>
        <w:spacing w:line="400" w:lineRule="exact"/>
        <w:jc w:val="center"/>
        <w:rPr>
          <w:rFonts w:ascii="宋体" w:hAnsi="Cambria" w:cs="宋体"/>
          <w:b/>
          <w:bCs/>
          <w:color w:val="auto"/>
          <w:kern w:val="0"/>
          <w:sz w:val="36"/>
          <w:szCs w:val="36"/>
          <w:lang w:val="zh-CN"/>
        </w:rPr>
      </w:pPr>
      <w:r>
        <w:rPr>
          <w:rFonts w:hint="eastAsia" w:ascii="宋体" w:hAnsi="Cambria" w:cs="宋体"/>
          <w:b/>
          <w:bCs/>
          <w:color w:val="auto"/>
          <w:kern w:val="0"/>
          <w:sz w:val="36"/>
          <w:szCs w:val="36"/>
          <w:lang w:val="zh-CN"/>
        </w:rPr>
        <w:t>分项报价表</w:t>
      </w:r>
    </w:p>
    <w:p w14:paraId="290F2C0E">
      <w:pPr>
        <w:autoSpaceDE w:val="0"/>
        <w:autoSpaceDN w:val="0"/>
        <w:adjustRightInd w:val="0"/>
        <w:spacing w:line="400" w:lineRule="exact"/>
        <w:rPr>
          <w:rFonts w:ascii="宋体" w:hAnsi="Cambria" w:cs="宋体"/>
          <w:b/>
          <w:bCs/>
          <w:color w:val="auto"/>
          <w:kern w:val="0"/>
          <w:sz w:val="24"/>
          <w:lang w:val="zh-CN"/>
        </w:rPr>
      </w:pPr>
      <w:r>
        <w:rPr>
          <w:rFonts w:hint="eastAsia" w:ascii="宋体" w:hAnsi="Cambria" w:cs="宋体"/>
          <w:b/>
          <w:bCs/>
          <w:color w:val="auto"/>
          <w:kern w:val="0"/>
          <w:sz w:val="24"/>
          <w:lang w:val="zh-CN"/>
        </w:rPr>
        <w:t>供应商名称</w:t>
      </w:r>
      <w:r>
        <w:rPr>
          <w:rFonts w:ascii="宋体" w:hAnsi="Cambria" w:cs="宋体"/>
          <w:b/>
          <w:bCs/>
          <w:color w:val="auto"/>
          <w:kern w:val="0"/>
          <w:sz w:val="24"/>
          <w:lang w:val="zh-CN"/>
        </w:rPr>
        <w:t>:</w:t>
      </w:r>
    </w:p>
    <w:p w14:paraId="243A6283">
      <w:pPr>
        <w:autoSpaceDE w:val="0"/>
        <w:autoSpaceDN w:val="0"/>
        <w:adjustRightInd w:val="0"/>
        <w:spacing w:line="400" w:lineRule="exact"/>
        <w:rPr>
          <w:rFonts w:ascii="宋体" w:hAnsi="Cambria" w:cs="宋体"/>
          <w:color w:val="auto"/>
          <w:kern w:val="0"/>
          <w:sz w:val="24"/>
          <w:lang w:val="zh-CN"/>
        </w:rPr>
      </w:pPr>
      <w:r>
        <w:rPr>
          <w:rFonts w:hint="eastAsia" w:ascii="宋体" w:hAnsi="Cambria" w:cs="宋体"/>
          <w:b/>
          <w:bCs/>
          <w:color w:val="auto"/>
          <w:kern w:val="0"/>
          <w:sz w:val="24"/>
          <w:lang w:val="zh-CN"/>
        </w:rPr>
        <w:t>包号：</w:t>
      </w:r>
      <w:r>
        <w:rPr>
          <w:rFonts w:ascii="宋体" w:hAnsi="Cambria" w:cs="宋体"/>
          <w:b/>
          <w:bCs/>
          <w:color w:val="auto"/>
          <w:kern w:val="0"/>
          <w:sz w:val="24"/>
          <w:lang w:val="zh-CN"/>
        </w:rPr>
        <w:t xml:space="preserve">                                              </w:t>
      </w:r>
      <w:r>
        <w:rPr>
          <w:rFonts w:hint="eastAsia" w:ascii="宋体" w:hAnsi="Cambria" w:cs="宋体"/>
          <w:b/>
          <w:bCs/>
          <w:color w:val="auto"/>
          <w:kern w:val="0"/>
          <w:sz w:val="24"/>
          <w:lang w:val="en-US" w:eastAsia="zh-CN"/>
        </w:rPr>
        <w:t xml:space="preserve">      </w:t>
      </w:r>
      <w:r>
        <w:rPr>
          <w:rFonts w:ascii="宋体" w:hAnsi="Cambria" w:cs="宋体"/>
          <w:b/>
          <w:bCs/>
          <w:color w:val="auto"/>
          <w:kern w:val="0"/>
          <w:sz w:val="24"/>
          <w:lang w:val="zh-CN"/>
        </w:rPr>
        <w:t xml:space="preserve"> </w:t>
      </w:r>
      <w:r>
        <w:rPr>
          <w:rFonts w:hint="eastAsia" w:ascii="宋体" w:hAnsi="Cambria" w:cs="宋体"/>
          <w:b/>
          <w:bCs/>
          <w:color w:val="auto"/>
          <w:kern w:val="0"/>
          <w:sz w:val="24"/>
          <w:lang w:val="zh-CN"/>
        </w:rPr>
        <w:t>单位：人民币（元）</w:t>
      </w:r>
    </w:p>
    <w:tbl>
      <w:tblPr>
        <w:tblStyle w:val="15"/>
        <w:tblW w:w="0" w:type="auto"/>
        <w:jc w:val="center"/>
        <w:tblLayout w:type="fixed"/>
        <w:tblCellMar>
          <w:top w:w="0" w:type="dxa"/>
          <w:left w:w="28" w:type="dxa"/>
          <w:bottom w:w="0" w:type="dxa"/>
          <w:right w:w="28" w:type="dxa"/>
        </w:tblCellMar>
      </w:tblPr>
      <w:tblGrid>
        <w:gridCol w:w="784"/>
        <w:gridCol w:w="2335"/>
        <w:gridCol w:w="1034"/>
        <w:gridCol w:w="736"/>
        <w:gridCol w:w="1267"/>
        <w:gridCol w:w="903"/>
        <w:gridCol w:w="685"/>
        <w:gridCol w:w="807"/>
        <w:gridCol w:w="1173"/>
      </w:tblGrid>
      <w:tr w14:paraId="0D1D93DD">
        <w:tblPrEx>
          <w:tblCellMar>
            <w:top w:w="0" w:type="dxa"/>
            <w:left w:w="28" w:type="dxa"/>
            <w:bottom w:w="0" w:type="dxa"/>
            <w:right w:w="28" w:type="dxa"/>
          </w:tblCellMar>
        </w:tblPrEx>
        <w:trPr>
          <w:trHeight w:val="529" w:hRule="atLeast"/>
          <w:jc w:val="center"/>
        </w:trPr>
        <w:tc>
          <w:tcPr>
            <w:tcW w:w="784" w:type="dxa"/>
            <w:tcBorders>
              <w:top w:val="single" w:color="000000" w:sz="8" w:space="0"/>
              <w:left w:val="single" w:color="000000" w:sz="8" w:space="0"/>
              <w:bottom w:val="single" w:color="000000" w:sz="6" w:space="0"/>
              <w:right w:val="single" w:color="000000" w:sz="6" w:space="0"/>
            </w:tcBorders>
            <w:shd w:val="clear" w:color="000000" w:fill="FFFFFF"/>
            <w:noWrap w:val="0"/>
            <w:vAlign w:val="center"/>
          </w:tcPr>
          <w:p w14:paraId="503D5F08">
            <w:pPr>
              <w:autoSpaceDE w:val="0"/>
              <w:autoSpaceDN w:val="0"/>
              <w:adjustRightInd w:val="0"/>
              <w:spacing w:before="100" w:after="100" w:line="400" w:lineRule="exact"/>
              <w:jc w:val="center"/>
              <w:rPr>
                <w:rFonts w:ascii="宋体" w:hAnsi="Cambria" w:cs="宋体"/>
                <w:color w:val="auto"/>
                <w:kern w:val="0"/>
                <w:sz w:val="22"/>
                <w:lang w:val="zh-CN"/>
              </w:rPr>
            </w:pPr>
            <w:r>
              <w:rPr>
                <w:rFonts w:hint="eastAsia" w:ascii="宋体" w:hAnsi="Cambria" w:cs="宋体"/>
                <w:color w:val="auto"/>
                <w:kern w:val="0"/>
                <w:sz w:val="24"/>
                <w:lang w:val="zh-CN"/>
              </w:rPr>
              <w:t>序号</w:t>
            </w:r>
          </w:p>
        </w:tc>
        <w:tc>
          <w:tcPr>
            <w:tcW w:w="2335" w:type="dxa"/>
            <w:tcBorders>
              <w:top w:val="single" w:color="000000" w:sz="8" w:space="0"/>
              <w:left w:val="single" w:color="000000" w:sz="6" w:space="0"/>
              <w:bottom w:val="single" w:color="000000" w:sz="6" w:space="0"/>
              <w:right w:val="single" w:color="000000" w:sz="6" w:space="0"/>
            </w:tcBorders>
            <w:shd w:val="clear" w:color="000000" w:fill="FFFFFF"/>
            <w:noWrap w:val="0"/>
            <w:vAlign w:val="center"/>
          </w:tcPr>
          <w:p w14:paraId="1B55A276">
            <w:pPr>
              <w:autoSpaceDE w:val="0"/>
              <w:autoSpaceDN w:val="0"/>
              <w:adjustRightInd w:val="0"/>
              <w:spacing w:before="100" w:after="100" w:line="400" w:lineRule="exact"/>
              <w:jc w:val="center"/>
              <w:rPr>
                <w:rFonts w:ascii="宋体" w:hAnsi="Cambria" w:cs="宋体"/>
                <w:color w:val="auto"/>
                <w:kern w:val="0"/>
                <w:sz w:val="22"/>
                <w:lang w:val="zh-CN"/>
              </w:rPr>
            </w:pPr>
            <w:r>
              <w:rPr>
                <w:rFonts w:hint="eastAsia" w:ascii="宋体" w:hAnsi="Cambria" w:cs="宋体"/>
                <w:color w:val="auto"/>
                <w:kern w:val="0"/>
                <w:sz w:val="24"/>
                <w:lang w:val="zh-CN"/>
              </w:rPr>
              <w:t>产品名称</w:t>
            </w:r>
          </w:p>
        </w:tc>
        <w:tc>
          <w:tcPr>
            <w:tcW w:w="1034" w:type="dxa"/>
            <w:tcBorders>
              <w:top w:val="single" w:color="000000" w:sz="8" w:space="0"/>
              <w:left w:val="single" w:color="000000" w:sz="6" w:space="0"/>
              <w:bottom w:val="single" w:color="000000" w:sz="6" w:space="0"/>
              <w:right w:val="single" w:color="000000" w:sz="6" w:space="0"/>
            </w:tcBorders>
            <w:shd w:val="clear" w:color="000000" w:fill="FFFFFF"/>
            <w:noWrap w:val="0"/>
            <w:vAlign w:val="center"/>
          </w:tcPr>
          <w:p w14:paraId="202705DC">
            <w:pPr>
              <w:autoSpaceDE w:val="0"/>
              <w:autoSpaceDN w:val="0"/>
              <w:adjustRightInd w:val="0"/>
              <w:spacing w:before="100" w:after="100" w:line="400" w:lineRule="exact"/>
              <w:jc w:val="center"/>
              <w:rPr>
                <w:rFonts w:ascii="宋体" w:hAnsi="Cambria" w:cs="宋体"/>
                <w:color w:val="auto"/>
                <w:kern w:val="0"/>
                <w:sz w:val="22"/>
                <w:lang w:val="zh-CN"/>
              </w:rPr>
            </w:pPr>
            <w:r>
              <w:rPr>
                <w:rFonts w:hint="eastAsia" w:ascii="宋体" w:hAnsi="Cambria" w:cs="宋体"/>
                <w:color w:val="auto"/>
                <w:kern w:val="0"/>
                <w:sz w:val="24"/>
                <w:lang w:val="zh-CN"/>
              </w:rPr>
              <w:t>品牌</w:t>
            </w:r>
          </w:p>
        </w:tc>
        <w:tc>
          <w:tcPr>
            <w:tcW w:w="736" w:type="dxa"/>
            <w:tcBorders>
              <w:top w:val="single" w:color="000000" w:sz="8" w:space="0"/>
              <w:left w:val="single" w:color="000000" w:sz="6" w:space="0"/>
              <w:bottom w:val="single" w:color="000000" w:sz="6" w:space="0"/>
              <w:right w:val="single" w:color="000000" w:sz="6" w:space="0"/>
            </w:tcBorders>
            <w:shd w:val="clear" w:color="000000" w:fill="FFFFFF"/>
            <w:noWrap w:val="0"/>
            <w:vAlign w:val="center"/>
          </w:tcPr>
          <w:p w14:paraId="59055D46">
            <w:pPr>
              <w:autoSpaceDE w:val="0"/>
              <w:autoSpaceDN w:val="0"/>
              <w:adjustRightInd w:val="0"/>
              <w:spacing w:before="100" w:after="100" w:line="400" w:lineRule="exact"/>
              <w:jc w:val="center"/>
              <w:rPr>
                <w:rFonts w:ascii="宋体" w:hAnsi="Cambria" w:cs="宋体"/>
                <w:color w:val="auto"/>
                <w:kern w:val="0"/>
                <w:sz w:val="22"/>
                <w:lang w:val="zh-CN"/>
              </w:rPr>
            </w:pPr>
            <w:r>
              <w:rPr>
                <w:rFonts w:hint="eastAsia" w:ascii="宋体" w:hAnsi="Cambria" w:cs="宋体"/>
                <w:color w:val="auto"/>
                <w:kern w:val="0"/>
                <w:sz w:val="24"/>
                <w:lang w:val="zh-CN"/>
              </w:rPr>
              <w:t>规格型号</w:t>
            </w:r>
          </w:p>
        </w:tc>
        <w:tc>
          <w:tcPr>
            <w:tcW w:w="1267" w:type="dxa"/>
            <w:tcBorders>
              <w:top w:val="single" w:color="000000" w:sz="8" w:space="0"/>
              <w:left w:val="single" w:color="000000" w:sz="6" w:space="0"/>
              <w:bottom w:val="single" w:color="000000" w:sz="6" w:space="0"/>
              <w:right w:val="single" w:color="000000" w:sz="6" w:space="0"/>
            </w:tcBorders>
            <w:shd w:val="clear" w:color="000000" w:fill="FFFFFF"/>
            <w:noWrap w:val="0"/>
            <w:vAlign w:val="center"/>
          </w:tcPr>
          <w:p w14:paraId="02B34484">
            <w:pPr>
              <w:autoSpaceDE w:val="0"/>
              <w:autoSpaceDN w:val="0"/>
              <w:adjustRightInd w:val="0"/>
              <w:spacing w:before="100" w:after="100" w:line="400" w:lineRule="exact"/>
              <w:jc w:val="center"/>
              <w:rPr>
                <w:rFonts w:ascii="宋体" w:hAnsi="Cambria" w:cs="宋体"/>
                <w:color w:val="auto"/>
                <w:kern w:val="0"/>
                <w:sz w:val="22"/>
                <w:lang w:val="zh-CN"/>
              </w:rPr>
            </w:pPr>
            <w:r>
              <w:rPr>
                <w:rFonts w:hint="eastAsia" w:ascii="宋体" w:hAnsi="Cambria" w:cs="宋体"/>
                <w:color w:val="auto"/>
                <w:kern w:val="0"/>
                <w:sz w:val="24"/>
                <w:lang w:val="zh-CN"/>
              </w:rPr>
              <w:t>生产厂家</w:t>
            </w:r>
          </w:p>
        </w:tc>
        <w:tc>
          <w:tcPr>
            <w:tcW w:w="903" w:type="dxa"/>
            <w:tcBorders>
              <w:top w:val="single" w:color="000000" w:sz="8" w:space="0"/>
              <w:left w:val="single" w:color="000000" w:sz="6" w:space="0"/>
              <w:bottom w:val="single" w:color="000000" w:sz="6" w:space="0"/>
              <w:right w:val="single" w:color="000000" w:sz="6" w:space="0"/>
            </w:tcBorders>
            <w:shd w:val="clear" w:color="000000" w:fill="FFFFFF"/>
            <w:noWrap w:val="0"/>
            <w:vAlign w:val="center"/>
          </w:tcPr>
          <w:p w14:paraId="650826EE">
            <w:pPr>
              <w:autoSpaceDE w:val="0"/>
              <w:autoSpaceDN w:val="0"/>
              <w:adjustRightInd w:val="0"/>
              <w:spacing w:before="100" w:after="100" w:line="400" w:lineRule="exact"/>
              <w:jc w:val="center"/>
              <w:rPr>
                <w:rFonts w:ascii="宋体" w:hAnsi="Cambria" w:cs="宋体"/>
                <w:color w:val="auto"/>
                <w:kern w:val="0"/>
                <w:sz w:val="22"/>
                <w:lang w:val="zh-CN"/>
              </w:rPr>
            </w:pPr>
            <w:r>
              <w:rPr>
                <w:rFonts w:hint="eastAsia" w:ascii="宋体" w:hAnsi="Cambria" w:cs="宋体"/>
                <w:color w:val="auto"/>
                <w:kern w:val="0"/>
                <w:sz w:val="24"/>
                <w:lang w:val="zh-CN"/>
              </w:rPr>
              <w:t>数量及单位</w:t>
            </w:r>
          </w:p>
        </w:tc>
        <w:tc>
          <w:tcPr>
            <w:tcW w:w="685" w:type="dxa"/>
            <w:tcBorders>
              <w:top w:val="single" w:color="000000" w:sz="8" w:space="0"/>
              <w:left w:val="single" w:color="000000" w:sz="6" w:space="0"/>
              <w:bottom w:val="single" w:color="000000" w:sz="6" w:space="0"/>
              <w:right w:val="single" w:color="000000" w:sz="6" w:space="0"/>
            </w:tcBorders>
            <w:shd w:val="clear" w:color="000000" w:fill="FFFFFF"/>
            <w:noWrap w:val="0"/>
            <w:vAlign w:val="center"/>
          </w:tcPr>
          <w:p w14:paraId="2410EC7F">
            <w:pPr>
              <w:autoSpaceDE w:val="0"/>
              <w:autoSpaceDN w:val="0"/>
              <w:adjustRightInd w:val="0"/>
              <w:spacing w:before="100" w:after="100" w:line="400" w:lineRule="exact"/>
              <w:jc w:val="center"/>
              <w:rPr>
                <w:rFonts w:ascii="宋体" w:hAnsi="Cambria" w:cs="宋体"/>
                <w:color w:val="auto"/>
                <w:kern w:val="0"/>
                <w:sz w:val="22"/>
                <w:lang w:val="zh-CN"/>
              </w:rPr>
            </w:pPr>
            <w:r>
              <w:rPr>
                <w:rFonts w:hint="eastAsia" w:ascii="宋体" w:hAnsi="Cambria" w:cs="宋体"/>
                <w:color w:val="auto"/>
                <w:kern w:val="0"/>
                <w:sz w:val="24"/>
                <w:lang w:val="zh-CN"/>
              </w:rPr>
              <w:t>单价</w:t>
            </w:r>
          </w:p>
        </w:tc>
        <w:tc>
          <w:tcPr>
            <w:tcW w:w="807" w:type="dxa"/>
            <w:tcBorders>
              <w:top w:val="single" w:color="000000" w:sz="8" w:space="0"/>
              <w:left w:val="single" w:color="000000" w:sz="6" w:space="0"/>
              <w:bottom w:val="single" w:color="000000" w:sz="6" w:space="0"/>
              <w:right w:val="single" w:color="000000" w:sz="6" w:space="0"/>
            </w:tcBorders>
            <w:shd w:val="clear" w:color="000000" w:fill="FFFFFF"/>
            <w:noWrap w:val="0"/>
            <w:vAlign w:val="center"/>
          </w:tcPr>
          <w:p w14:paraId="0E8DBB3D">
            <w:pPr>
              <w:autoSpaceDE w:val="0"/>
              <w:autoSpaceDN w:val="0"/>
              <w:adjustRightInd w:val="0"/>
              <w:spacing w:before="100" w:after="100" w:line="400" w:lineRule="exact"/>
              <w:jc w:val="center"/>
              <w:rPr>
                <w:rFonts w:ascii="宋体" w:hAnsi="Cambria" w:cs="宋体"/>
                <w:color w:val="auto"/>
                <w:kern w:val="0"/>
                <w:sz w:val="22"/>
                <w:lang w:val="zh-CN"/>
              </w:rPr>
            </w:pPr>
            <w:r>
              <w:rPr>
                <w:rFonts w:hint="eastAsia" w:ascii="宋体" w:hAnsi="Cambria" w:cs="宋体"/>
                <w:color w:val="auto"/>
                <w:kern w:val="0"/>
                <w:sz w:val="24"/>
                <w:lang w:val="zh-CN"/>
              </w:rPr>
              <w:t>合计</w:t>
            </w:r>
          </w:p>
        </w:tc>
        <w:tc>
          <w:tcPr>
            <w:tcW w:w="1173" w:type="dxa"/>
            <w:tcBorders>
              <w:top w:val="single" w:color="000000" w:sz="8" w:space="0"/>
              <w:left w:val="single" w:color="000000" w:sz="6" w:space="0"/>
              <w:bottom w:val="single" w:color="000000" w:sz="6" w:space="0"/>
              <w:right w:val="single" w:color="000000" w:sz="8" w:space="0"/>
            </w:tcBorders>
            <w:shd w:val="clear" w:color="000000" w:fill="FFFFFF"/>
            <w:noWrap w:val="0"/>
            <w:vAlign w:val="center"/>
          </w:tcPr>
          <w:p w14:paraId="40375206">
            <w:pPr>
              <w:autoSpaceDE w:val="0"/>
              <w:autoSpaceDN w:val="0"/>
              <w:adjustRightInd w:val="0"/>
              <w:spacing w:before="100" w:after="100" w:line="400" w:lineRule="exact"/>
              <w:jc w:val="center"/>
              <w:rPr>
                <w:rFonts w:ascii="宋体" w:hAnsi="Cambria" w:cs="宋体"/>
                <w:color w:val="auto"/>
                <w:kern w:val="0"/>
                <w:sz w:val="22"/>
                <w:lang w:val="zh-CN"/>
              </w:rPr>
            </w:pPr>
            <w:r>
              <w:rPr>
                <w:rFonts w:hint="eastAsia" w:ascii="宋体" w:hAnsi="Cambria" w:cs="宋体"/>
                <w:color w:val="auto"/>
                <w:kern w:val="0"/>
                <w:sz w:val="24"/>
                <w:lang w:val="zh-CN"/>
              </w:rPr>
              <w:t>备注</w:t>
            </w:r>
          </w:p>
        </w:tc>
      </w:tr>
      <w:tr w14:paraId="10DF1433">
        <w:tblPrEx>
          <w:tblCellMar>
            <w:top w:w="0" w:type="dxa"/>
            <w:left w:w="28" w:type="dxa"/>
            <w:bottom w:w="0" w:type="dxa"/>
            <w:right w:w="28" w:type="dxa"/>
          </w:tblCellMar>
        </w:tblPrEx>
        <w:trPr>
          <w:trHeight w:val="529" w:hRule="atLeast"/>
          <w:jc w:val="center"/>
        </w:trPr>
        <w:tc>
          <w:tcPr>
            <w:tcW w:w="784" w:type="dxa"/>
            <w:tcBorders>
              <w:top w:val="single" w:color="000000" w:sz="6" w:space="0"/>
              <w:left w:val="single" w:color="000000" w:sz="8" w:space="0"/>
              <w:bottom w:val="single" w:color="000000" w:sz="6" w:space="0"/>
              <w:right w:val="single" w:color="000000" w:sz="6" w:space="0"/>
            </w:tcBorders>
            <w:shd w:val="clear" w:color="000000" w:fill="FFFFFF"/>
            <w:noWrap w:val="0"/>
            <w:vAlign w:val="center"/>
          </w:tcPr>
          <w:p w14:paraId="2DA2B2DC">
            <w:pPr>
              <w:autoSpaceDE w:val="0"/>
              <w:autoSpaceDN w:val="0"/>
              <w:adjustRightInd w:val="0"/>
              <w:spacing w:before="100" w:after="100" w:line="400" w:lineRule="exact"/>
              <w:ind w:firstLine="199"/>
              <w:jc w:val="center"/>
              <w:rPr>
                <w:rFonts w:ascii="宋体" w:hAnsi="Cambria" w:cs="宋体"/>
                <w:color w:val="auto"/>
                <w:kern w:val="0"/>
                <w:sz w:val="22"/>
                <w:lang w:val="zh-CN"/>
              </w:rPr>
            </w:pPr>
            <w:r>
              <w:rPr>
                <w:rFonts w:ascii="宋体" w:hAnsi="Cambria" w:cs="宋体"/>
                <w:color w:val="auto"/>
                <w:kern w:val="0"/>
                <w:sz w:val="24"/>
                <w:lang w:val="zh-CN"/>
              </w:rPr>
              <w:t>1</w:t>
            </w:r>
          </w:p>
        </w:tc>
        <w:tc>
          <w:tcPr>
            <w:tcW w:w="233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B127BCD">
            <w:pPr>
              <w:autoSpaceDE w:val="0"/>
              <w:autoSpaceDN w:val="0"/>
              <w:adjustRightInd w:val="0"/>
              <w:spacing w:before="100" w:after="100" w:line="400" w:lineRule="exact"/>
              <w:ind w:firstLine="480"/>
              <w:jc w:val="center"/>
              <w:rPr>
                <w:rFonts w:ascii="宋体" w:hAnsi="Cambria" w:cs="宋体"/>
                <w:color w:val="auto"/>
                <w:kern w:val="0"/>
                <w:sz w:val="22"/>
                <w:lang w:val="zh-CN"/>
              </w:rPr>
            </w:pPr>
            <w:r>
              <w:rPr>
                <w:rFonts w:ascii="宋体" w:hAnsi="Cambria" w:cs="宋体"/>
                <w:color w:val="auto"/>
                <w:kern w:val="0"/>
                <w:sz w:val="24"/>
                <w:lang w:val="zh-CN"/>
              </w:rPr>
              <w:t> </w:t>
            </w:r>
          </w:p>
        </w:tc>
        <w:tc>
          <w:tcPr>
            <w:tcW w:w="1034"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2D12633">
            <w:pPr>
              <w:autoSpaceDE w:val="0"/>
              <w:autoSpaceDN w:val="0"/>
              <w:adjustRightInd w:val="0"/>
              <w:spacing w:before="100" w:after="100" w:line="400" w:lineRule="exact"/>
              <w:ind w:firstLine="480"/>
              <w:jc w:val="center"/>
              <w:rPr>
                <w:rFonts w:ascii="宋体" w:hAnsi="Cambria" w:cs="宋体"/>
                <w:color w:val="auto"/>
                <w:kern w:val="0"/>
                <w:sz w:val="22"/>
                <w:lang w:val="zh-CN"/>
              </w:rPr>
            </w:pPr>
            <w:r>
              <w:rPr>
                <w:rFonts w:ascii="宋体" w:hAnsi="Cambria" w:cs="宋体"/>
                <w:color w:val="auto"/>
                <w:kern w:val="0"/>
                <w:sz w:val="24"/>
                <w:lang w:val="zh-CN"/>
              </w:rPr>
              <w:t> </w:t>
            </w:r>
          </w:p>
        </w:tc>
        <w:tc>
          <w:tcPr>
            <w:tcW w:w="73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8BDE910">
            <w:pPr>
              <w:autoSpaceDE w:val="0"/>
              <w:autoSpaceDN w:val="0"/>
              <w:adjustRightInd w:val="0"/>
              <w:spacing w:before="100" w:after="100" w:line="400" w:lineRule="exact"/>
              <w:ind w:firstLine="480"/>
              <w:jc w:val="center"/>
              <w:rPr>
                <w:rFonts w:ascii="宋体" w:hAnsi="Cambria" w:cs="宋体"/>
                <w:color w:val="auto"/>
                <w:kern w:val="0"/>
                <w:sz w:val="22"/>
                <w:lang w:val="zh-CN"/>
              </w:rPr>
            </w:pPr>
            <w:r>
              <w:rPr>
                <w:rFonts w:ascii="宋体" w:hAnsi="Cambria" w:cs="宋体"/>
                <w:color w:val="auto"/>
                <w:kern w:val="0"/>
                <w:sz w:val="24"/>
                <w:lang w:val="zh-CN"/>
              </w:rPr>
              <w:t> </w:t>
            </w:r>
          </w:p>
        </w:tc>
        <w:tc>
          <w:tcPr>
            <w:tcW w:w="126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1AA21C01">
            <w:pPr>
              <w:autoSpaceDE w:val="0"/>
              <w:autoSpaceDN w:val="0"/>
              <w:adjustRightInd w:val="0"/>
              <w:spacing w:before="100" w:after="100" w:line="400" w:lineRule="exact"/>
              <w:ind w:firstLine="480"/>
              <w:jc w:val="center"/>
              <w:rPr>
                <w:rFonts w:ascii="宋体" w:hAnsi="Cambria" w:cs="宋体"/>
                <w:color w:val="auto"/>
                <w:kern w:val="0"/>
                <w:sz w:val="22"/>
                <w:lang w:val="zh-CN"/>
              </w:rPr>
            </w:pPr>
            <w:r>
              <w:rPr>
                <w:rFonts w:ascii="宋体" w:hAnsi="Cambria" w:cs="宋体"/>
                <w:color w:val="auto"/>
                <w:kern w:val="0"/>
                <w:sz w:val="24"/>
                <w:lang w:val="zh-CN"/>
              </w:rPr>
              <w:t> </w:t>
            </w:r>
          </w:p>
        </w:tc>
        <w:tc>
          <w:tcPr>
            <w:tcW w:w="90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1DD13D67">
            <w:pPr>
              <w:autoSpaceDE w:val="0"/>
              <w:autoSpaceDN w:val="0"/>
              <w:adjustRightInd w:val="0"/>
              <w:spacing w:before="100" w:after="100" w:line="400" w:lineRule="exact"/>
              <w:ind w:firstLine="480"/>
              <w:jc w:val="center"/>
              <w:rPr>
                <w:rFonts w:ascii="宋体" w:hAnsi="Cambria" w:cs="宋体"/>
                <w:color w:val="auto"/>
                <w:kern w:val="0"/>
                <w:sz w:val="22"/>
                <w:lang w:val="zh-CN"/>
              </w:rPr>
            </w:pPr>
            <w:r>
              <w:rPr>
                <w:rFonts w:ascii="宋体" w:hAnsi="Cambria" w:cs="宋体"/>
                <w:color w:val="auto"/>
                <w:kern w:val="0"/>
                <w:sz w:val="24"/>
                <w:lang w:val="zh-CN"/>
              </w:rPr>
              <w:t> </w:t>
            </w:r>
          </w:p>
        </w:tc>
        <w:tc>
          <w:tcPr>
            <w:tcW w:w="68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E871A46">
            <w:pPr>
              <w:autoSpaceDE w:val="0"/>
              <w:autoSpaceDN w:val="0"/>
              <w:adjustRightInd w:val="0"/>
              <w:spacing w:before="100" w:after="100" w:line="400" w:lineRule="exact"/>
              <w:ind w:firstLine="480"/>
              <w:jc w:val="center"/>
              <w:rPr>
                <w:rFonts w:ascii="宋体" w:hAnsi="Cambria" w:cs="宋体"/>
                <w:color w:val="auto"/>
                <w:kern w:val="0"/>
                <w:sz w:val="22"/>
                <w:lang w:val="zh-CN"/>
              </w:rPr>
            </w:pPr>
            <w:r>
              <w:rPr>
                <w:rFonts w:ascii="宋体" w:hAnsi="Cambria" w:cs="宋体"/>
                <w:color w:val="auto"/>
                <w:kern w:val="0"/>
                <w:sz w:val="24"/>
                <w:lang w:val="zh-CN"/>
              </w:rPr>
              <w:t> </w:t>
            </w:r>
          </w:p>
        </w:tc>
        <w:tc>
          <w:tcPr>
            <w:tcW w:w="80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264FE67">
            <w:pPr>
              <w:autoSpaceDE w:val="0"/>
              <w:autoSpaceDN w:val="0"/>
              <w:adjustRightInd w:val="0"/>
              <w:spacing w:before="100" w:after="100" w:line="400" w:lineRule="exact"/>
              <w:ind w:firstLine="480"/>
              <w:jc w:val="center"/>
              <w:rPr>
                <w:rFonts w:ascii="宋体" w:hAnsi="Cambria" w:cs="宋体"/>
                <w:color w:val="auto"/>
                <w:kern w:val="0"/>
                <w:sz w:val="22"/>
                <w:lang w:val="zh-CN"/>
              </w:rPr>
            </w:pPr>
          </w:p>
        </w:tc>
        <w:tc>
          <w:tcPr>
            <w:tcW w:w="1173" w:type="dxa"/>
            <w:tcBorders>
              <w:top w:val="single" w:color="000000" w:sz="6" w:space="0"/>
              <w:left w:val="single" w:color="000000" w:sz="6" w:space="0"/>
              <w:bottom w:val="single" w:color="000000" w:sz="6" w:space="0"/>
              <w:right w:val="single" w:color="000000" w:sz="8" w:space="0"/>
            </w:tcBorders>
            <w:shd w:val="clear" w:color="000000" w:fill="FFFFFF"/>
            <w:noWrap w:val="0"/>
            <w:vAlign w:val="center"/>
          </w:tcPr>
          <w:p w14:paraId="2D15A7D3">
            <w:pPr>
              <w:autoSpaceDE w:val="0"/>
              <w:autoSpaceDN w:val="0"/>
              <w:adjustRightInd w:val="0"/>
              <w:spacing w:before="100" w:after="100" w:line="400" w:lineRule="exact"/>
              <w:ind w:firstLine="480"/>
              <w:jc w:val="center"/>
              <w:rPr>
                <w:rFonts w:ascii="宋体" w:hAnsi="Cambria" w:cs="宋体"/>
                <w:color w:val="auto"/>
                <w:kern w:val="0"/>
                <w:sz w:val="22"/>
                <w:lang w:val="zh-CN"/>
              </w:rPr>
            </w:pPr>
            <w:r>
              <w:rPr>
                <w:rFonts w:ascii="宋体" w:hAnsi="Cambria" w:cs="宋体"/>
                <w:color w:val="auto"/>
                <w:kern w:val="0"/>
                <w:sz w:val="24"/>
                <w:lang w:val="zh-CN"/>
              </w:rPr>
              <w:t> </w:t>
            </w:r>
          </w:p>
        </w:tc>
      </w:tr>
      <w:tr w14:paraId="619138FA">
        <w:tblPrEx>
          <w:tblCellMar>
            <w:top w:w="0" w:type="dxa"/>
            <w:left w:w="28" w:type="dxa"/>
            <w:bottom w:w="0" w:type="dxa"/>
            <w:right w:w="28" w:type="dxa"/>
          </w:tblCellMar>
        </w:tblPrEx>
        <w:trPr>
          <w:trHeight w:val="529" w:hRule="atLeast"/>
          <w:jc w:val="center"/>
        </w:trPr>
        <w:tc>
          <w:tcPr>
            <w:tcW w:w="784" w:type="dxa"/>
            <w:tcBorders>
              <w:top w:val="single" w:color="000000" w:sz="6" w:space="0"/>
              <w:left w:val="single" w:color="000000" w:sz="8" w:space="0"/>
              <w:bottom w:val="single" w:color="000000" w:sz="6" w:space="0"/>
              <w:right w:val="single" w:color="000000" w:sz="6" w:space="0"/>
            </w:tcBorders>
            <w:shd w:val="clear" w:color="000000" w:fill="FFFFFF"/>
            <w:noWrap w:val="0"/>
            <w:vAlign w:val="center"/>
          </w:tcPr>
          <w:p w14:paraId="20871957">
            <w:pPr>
              <w:autoSpaceDE w:val="0"/>
              <w:autoSpaceDN w:val="0"/>
              <w:adjustRightInd w:val="0"/>
              <w:spacing w:before="100" w:after="100" w:line="400" w:lineRule="exact"/>
              <w:ind w:firstLine="199"/>
              <w:jc w:val="center"/>
              <w:rPr>
                <w:rFonts w:ascii="宋体" w:hAnsi="Cambria" w:cs="宋体"/>
                <w:color w:val="auto"/>
                <w:kern w:val="0"/>
                <w:sz w:val="22"/>
                <w:lang w:val="zh-CN"/>
              </w:rPr>
            </w:pPr>
            <w:r>
              <w:rPr>
                <w:rFonts w:ascii="宋体" w:hAnsi="Cambria" w:cs="宋体"/>
                <w:color w:val="auto"/>
                <w:kern w:val="0"/>
                <w:sz w:val="24"/>
                <w:lang w:val="zh-CN"/>
              </w:rPr>
              <w:t>2</w:t>
            </w:r>
          </w:p>
        </w:tc>
        <w:tc>
          <w:tcPr>
            <w:tcW w:w="233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283C167">
            <w:pPr>
              <w:autoSpaceDE w:val="0"/>
              <w:autoSpaceDN w:val="0"/>
              <w:adjustRightInd w:val="0"/>
              <w:spacing w:before="100" w:after="100" w:line="400" w:lineRule="exact"/>
              <w:ind w:firstLine="480"/>
              <w:jc w:val="center"/>
              <w:rPr>
                <w:rFonts w:ascii="宋体" w:hAnsi="Cambria" w:cs="宋体"/>
                <w:color w:val="auto"/>
                <w:kern w:val="0"/>
                <w:sz w:val="22"/>
                <w:lang w:val="zh-CN"/>
              </w:rPr>
            </w:pPr>
            <w:r>
              <w:rPr>
                <w:rFonts w:ascii="宋体" w:hAnsi="Cambria" w:cs="宋体"/>
                <w:color w:val="auto"/>
                <w:kern w:val="0"/>
                <w:sz w:val="24"/>
                <w:lang w:val="zh-CN"/>
              </w:rPr>
              <w:t> </w:t>
            </w:r>
          </w:p>
        </w:tc>
        <w:tc>
          <w:tcPr>
            <w:tcW w:w="1034"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214E8C3">
            <w:pPr>
              <w:autoSpaceDE w:val="0"/>
              <w:autoSpaceDN w:val="0"/>
              <w:adjustRightInd w:val="0"/>
              <w:spacing w:before="100" w:after="100" w:line="400" w:lineRule="exact"/>
              <w:ind w:firstLine="480"/>
              <w:jc w:val="center"/>
              <w:rPr>
                <w:rFonts w:ascii="宋体" w:hAnsi="Cambria" w:cs="宋体"/>
                <w:color w:val="auto"/>
                <w:kern w:val="0"/>
                <w:sz w:val="22"/>
                <w:lang w:val="zh-CN"/>
              </w:rPr>
            </w:pPr>
            <w:r>
              <w:rPr>
                <w:rFonts w:ascii="宋体" w:hAnsi="Cambria" w:cs="宋体"/>
                <w:color w:val="auto"/>
                <w:kern w:val="0"/>
                <w:sz w:val="24"/>
                <w:lang w:val="zh-CN"/>
              </w:rPr>
              <w:t> </w:t>
            </w:r>
          </w:p>
        </w:tc>
        <w:tc>
          <w:tcPr>
            <w:tcW w:w="73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09EDCB3">
            <w:pPr>
              <w:autoSpaceDE w:val="0"/>
              <w:autoSpaceDN w:val="0"/>
              <w:adjustRightInd w:val="0"/>
              <w:spacing w:before="100" w:after="100" w:line="400" w:lineRule="exact"/>
              <w:ind w:firstLine="480"/>
              <w:jc w:val="center"/>
              <w:rPr>
                <w:rFonts w:ascii="宋体" w:hAnsi="Cambria" w:cs="宋体"/>
                <w:color w:val="auto"/>
                <w:kern w:val="0"/>
                <w:sz w:val="22"/>
                <w:lang w:val="zh-CN"/>
              </w:rPr>
            </w:pPr>
            <w:r>
              <w:rPr>
                <w:rFonts w:ascii="宋体" w:hAnsi="Cambria" w:cs="宋体"/>
                <w:color w:val="auto"/>
                <w:kern w:val="0"/>
                <w:sz w:val="24"/>
                <w:lang w:val="zh-CN"/>
              </w:rPr>
              <w:t> </w:t>
            </w:r>
          </w:p>
        </w:tc>
        <w:tc>
          <w:tcPr>
            <w:tcW w:w="126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80D703F">
            <w:pPr>
              <w:autoSpaceDE w:val="0"/>
              <w:autoSpaceDN w:val="0"/>
              <w:adjustRightInd w:val="0"/>
              <w:spacing w:before="100" w:after="100" w:line="400" w:lineRule="exact"/>
              <w:ind w:firstLine="480"/>
              <w:jc w:val="center"/>
              <w:rPr>
                <w:rFonts w:ascii="宋体" w:hAnsi="Cambria" w:cs="宋体"/>
                <w:color w:val="auto"/>
                <w:kern w:val="0"/>
                <w:sz w:val="22"/>
                <w:lang w:val="zh-CN"/>
              </w:rPr>
            </w:pPr>
            <w:r>
              <w:rPr>
                <w:rFonts w:ascii="宋体" w:hAnsi="Cambria" w:cs="宋体"/>
                <w:color w:val="auto"/>
                <w:kern w:val="0"/>
                <w:sz w:val="24"/>
                <w:lang w:val="zh-CN"/>
              </w:rPr>
              <w:t> </w:t>
            </w:r>
          </w:p>
        </w:tc>
        <w:tc>
          <w:tcPr>
            <w:tcW w:w="90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D83931D">
            <w:pPr>
              <w:autoSpaceDE w:val="0"/>
              <w:autoSpaceDN w:val="0"/>
              <w:adjustRightInd w:val="0"/>
              <w:spacing w:before="100" w:after="100" w:line="400" w:lineRule="exact"/>
              <w:ind w:firstLine="480"/>
              <w:jc w:val="center"/>
              <w:rPr>
                <w:rFonts w:ascii="宋体" w:hAnsi="Cambria" w:cs="宋体"/>
                <w:color w:val="auto"/>
                <w:kern w:val="0"/>
                <w:sz w:val="22"/>
                <w:lang w:val="zh-CN"/>
              </w:rPr>
            </w:pPr>
            <w:r>
              <w:rPr>
                <w:rFonts w:ascii="宋体" w:hAnsi="Cambria" w:cs="宋体"/>
                <w:color w:val="auto"/>
                <w:kern w:val="0"/>
                <w:sz w:val="24"/>
                <w:lang w:val="zh-CN"/>
              </w:rPr>
              <w:t> </w:t>
            </w:r>
          </w:p>
        </w:tc>
        <w:tc>
          <w:tcPr>
            <w:tcW w:w="68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2574930">
            <w:pPr>
              <w:autoSpaceDE w:val="0"/>
              <w:autoSpaceDN w:val="0"/>
              <w:adjustRightInd w:val="0"/>
              <w:spacing w:before="100" w:after="100" w:line="400" w:lineRule="exact"/>
              <w:ind w:firstLine="480"/>
              <w:jc w:val="center"/>
              <w:rPr>
                <w:rFonts w:ascii="宋体" w:hAnsi="Cambria" w:cs="宋体"/>
                <w:color w:val="auto"/>
                <w:kern w:val="0"/>
                <w:sz w:val="22"/>
                <w:lang w:val="zh-CN"/>
              </w:rPr>
            </w:pPr>
            <w:r>
              <w:rPr>
                <w:rFonts w:ascii="宋体" w:hAnsi="Cambria" w:cs="宋体"/>
                <w:color w:val="auto"/>
                <w:kern w:val="0"/>
                <w:sz w:val="24"/>
                <w:lang w:val="zh-CN"/>
              </w:rPr>
              <w:t> </w:t>
            </w:r>
          </w:p>
        </w:tc>
        <w:tc>
          <w:tcPr>
            <w:tcW w:w="80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F93581E">
            <w:pPr>
              <w:autoSpaceDE w:val="0"/>
              <w:autoSpaceDN w:val="0"/>
              <w:adjustRightInd w:val="0"/>
              <w:spacing w:before="100" w:after="100" w:line="400" w:lineRule="exact"/>
              <w:rPr>
                <w:rFonts w:ascii="宋体" w:hAnsi="Cambria" w:cs="宋体"/>
                <w:color w:val="auto"/>
                <w:kern w:val="0"/>
                <w:sz w:val="22"/>
                <w:lang w:val="zh-CN"/>
              </w:rPr>
            </w:pPr>
            <w:r>
              <w:rPr>
                <w:rFonts w:ascii="宋体" w:hAnsi="Cambria" w:cs="宋体"/>
                <w:color w:val="auto"/>
                <w:kern w:val="0"/>
                <w:sz w:val="24"/>
                <w:lang w:val="zh-CN"/>
              </w:rPr>
              <w:t xml:space="preserve">    </w:t>
            </w:r>
          </w:p>
        </w:tc>
        <w:tc>
          <w:tcPr>
            <w:tcW w:w="1173" w:type="dxa"/>
            <w:tcBorders>
              <w:top w:val="single" w:color="000000" w:sz="6" w:space="0"/>
              <w:left w:val="single" w:color="000000" w:sz="6" w:space="0"/>
              <w:bottom w:val="single" w:color="000000" w:sz="6" w:space="0"/>
              <w:right w:val="single" w:color="000000" w:sz="8" w:space="0"/>
            </w:tcBorders>
            <w:shd w:val="clear" w:color="000000" w:fill="FFFFFF"/>
            <w:noWrap w:val="0"/>
            <w:vAlign w:val="center"/>
          </w:tcPr>
          <w:p w14:paraId="1ED87814">
            <w:pPr>
              <w:autoSpaceDE w:val="0"/>
              <w:autoSpaceDN w:val="0"/>
              <w:adjustRightInd w:val="0"/>
              <w:spacing w:before="100" w:after="100" w:line="400" w:lineRule="exact"/>
              <w:ind w:firstLine="480"/>
              <w:jc w:val="center"/>
              <w:rPr>
                <w:rFonts w:ascii="宋体" w:hAnsi="Cambria" w:cs="宋体"/>
                <w:color w:val="auto"/>
                <w:kern w:val="0"/>
                <w:sz w:val="22"/>
                <w:lang w:val="zh-CN"/>
              </w:rPr>
            </w:pPr>
            <w:r>
              <w:rPr>
                <w:rFonts w:ascii="宋体" w:hAnsi="Cambria" w:cs="宋体"/>
                <w:color w:val="auto"/>
                <w:kern w:val="0"/>
                <w:sz w:val="24"/>
                <w:lang w:val="zh-CN"/>
              </w:rPr>
              <w:t> </w:t>
            </w:r>
          </w:p>
        </w:tc>
      </w:tr>
      <w:tr w14:paraId="0FCACCEC">
        <w:tblPrEx>
          <w:tblCellMar>
            <w:top w:w="0" w:type="dxa"/>
            <w:left w:w="28" w:type="dxa"/>
            <w:bottom w:w="0" w:type="dxa"/>
            <w:right w:w="28" w:type="dxa"/>
          </w:tblCellMar>
        </w:tblPrEx>
        <w:trPr>
          <w:trHeight w:val="529" w:hRule="atLeast"/>
          <w:jc w:val="center"/>
        </w:trPr>
        <w:tc>
          <w:tcPr>
            <w:tcW w:w="784" w:type="dxa"/>
            <w:tcBorders>
              <w:top w:val="single" w:color="000000" w:sz="6" w:space="0"/>
              <w:left w:val="single" w:color="000000" w:sz="8" w:space="0"/>
              <w:bottom w:val="single" w:color="000000" w:sz="6" w:space="0"/>
              <w:right w:val="single" w:color="000000" w:sz="6" w:space="0"/>
            </w:tcBorders>
            <w:shd w:val="clear" w:color="000000" w:fill="FFFFFF"/>
            <w:noWrap w:val="0"/>
            <w:vAlign w:val="center"/>
          </w:tcPr>
          <w:p w14:paraId="3E3B8EED">
            <w:pPr>
              <w:autoSpaceDE w:val="0"/>
              <w:autoSpaceDN w:val="0"/>
              <w:adjustRightInd w:val="0"/>
              <w:spacing w:before="100" w:after="100" w:line="400" w:lineRule="exact"/>
              <w:ind w:firstLine="199"/>
              <w:jc w:val="center"/>
              <w:rPr>
                <w:rFonts w:ascii="宋体" w:hAnsi="Cambria" w:cs="宋体"/>
                <w:color w:val="auto"/>
                <w:kern w:val="0"/>
                <w:sz w:val="22"/>
                <w:lang w:val="zh-CN"/>
              </w:rPr>
            </w:pPr>
            <w:r>
              <w:rPr>
                <w:rFonts w:ascii="宋体" w:hAnsi="Cambria" w:cs="宋体"/>
                <w:color w:val="auto"/>
                <w:kern w:val="0"/>
                <w:sz w:val="24"/>
                <w:lang w:val="zh-CN"/>
              </w:rPr>
              <w:t>3</w:t>
            </w:r>
          </w:p>
        </w:tc>
        <w:tc>
          <w:tcPr>
            <w:tcW w:w="233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BEF27C9">
            <w:pPr>
              <w:autoSpaceDE w:val="0"/>
              <w:autoSpaceDN w:val="0"/>
              <w:adjustRightInd w:val="0"/>
              <w:spacing w:before="100" w:after="100" w:line="400" w:lineRule="exact"/>
              <w:ind w:firstLine="480"/>
              <w:jc w:val="center"/>
              <w:rPr>
                <w:rFonts w:ascii="宋体" w:hAnsi="Cambria" w:cs="宋体"/>
                <w:color w:val="auto"/>
                <w:kern w:val="0"/>
                <w:sz w:val="22"/>
                <w:lang w:val="zh-CN"/>
              </w:rPr>
            </w:pPr>
            <w:r>
              <w:rPr>
                <w:rFonts w:ascii="宋体" w:hAnsi="Cambria" w:cs="宋体"/>
                <w:color w:val="auto"/>
                <w:kern w:val="0"/>
                <w:sz w:val="24"/>
                <w:lang w:val="zh-CN"/>
              </w:rPr>
              <w:t> </w:t>
            </w:r>
          </w:p>
        </w:tc>
        <w:tc>
          <w:tcPr>
            <w:tcW w:w="1034"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F7DB0C0">
            <w:pPr>
              <w:autoSpaceDE w:val="0"/>
              <w:autoSpaceDN w:val="0"/>
              <w:adjustRightInd w:val="0"/>
              <w:spacing w:before="100" w:after="100" w:line="400" w:lineRule="exact"/>
              <w:ind w:firstLine="480"/>
              <w:jc w:val="center"/>
              <w:rPr>
                <w:rFonts w:ascii="宋体" w:hAnsi="Cambria" w:cs="宋体"/>
                <w:color w:val="auto"/>
                <w:kern w:val="0"/>
                <w:sz w:val="22"/>
                <w:lang w:val="zh-CN"/>
              </w:rPr>
            </w:pPr>
            <w:r>
              <w:rPr>
                <w:rFonts w:ascii="宋体" w:hAnsi="Cambria" w:cs="宋体"/>
                <w:color w:val="auto"/>
                <w:kern w:val="0"/>
                <w:sz w:val="24"/>
                <w:lang w:val="zh-CN"/>
              </w:rPr>
              <w:t> </w:t>
            </w:r>
          </w:p>
        </w:tc>
        <w:tc>
          <w:tcPr>
            <w:tcW w:w="73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9AF1194">
            <w:pPr>
              <w:autoSpaceDE w:val="0"/>
              <w:autoSpaceDN w:val="0"/>
              <w:adjustRightInd w:val="0"/>
              <w:spacing w:before="100" w:after="100" w:line="400" w:lineRule="exact"/>
              <w:ind w:firstLine="480"/>
              <w:jc w:val="center"/>
              <w:rPr>
                <w:rFonts w:ascii="宋体" w:hAnsi="Cambria" w:cs="宋体"/>
                <w:color w:val="auto"/>
                <w:kern w:val="0"/>
                <w:sz w:val="22"/>
                <w:lang w:val="zh-CN"/>
              </w:rPr>
            </w:pPr>
            <w:r>
              <w:rPr>
                <w:rFonts w:ascii="宋体" w:hAnsi="Cambria" w:cs="宋体"/>
                <w:color w:val="auto"/>
                <w:kern w:val="0"/>
                <w:sz w:val="24"/>
                <w:lang w:val="zh-CN"/>
              </w:rPr>
              <w:t> </w:t>
            </w:r>
          </w:p>
        </w:tc>
        <w:tc>
          <w:tcPr>
            <w:tcW w:w="126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0E89410">
            <w:pPr>
              <w:autoSpaceDE w:val="0"/>
              <w:autoSpaceDN w:val="0"/>
              <w:adjustRightInd w:val="0"/>
              <w:spacing w:before="100" w:after="100" w:line="400" w:lineRule="exact"/>
              <w:ind w:firstLine="480"/>
              <w:jc w:val="center"/>
              <w:rPr>
                <w:rFonts w:ascii="宋体" w:hAnsi="Cambria" w:cs="宋体"/>
                <w:color w:val="auto"/>
                <w:kern w:val="0"/>
                <w:sz w:val="22"/>
                <w:lang w:val="zh-CN"/>
              </w:rPr>
            </w:pPr>
            <w:r>
              <w:rPr>
                <w:rFonts w:ascii="宋体" w:hAnsi="Cambria" w:cs="宋体"/>
                <w:color w:val="auto"/>
                <w:kern w:val="0"/>
                <w:sz w:val="24"/>
                <w:lang w:val="zh-CN"/>
              </w:rPr>
              <w:t> </w:t>
            </w:r>
          </w:p>
        </w:tc>
        <w:tc>
          <w:tcPr>
            <w:tcW w:w="90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1AD23305">
            <w:pPr>
              <w:autoSpaceDE w:val="0"/>
              <w:autoSpaceDN w:val="0"/>
              <w:adjustRightInd w:val="0"/>
              <w:spacing w:before="100" w:after="100" w:line="400" w:lineRule="exact"/>
              <w:ind w:firstLine="480"/>
              <w:jc w:val="center"/>
              <w:rPr>
                <w:rFonts w:ascii="宋体" w:hAnsi="Cambria" w:cs="宋体"/>
                <w:color w:val="auto"/>
                <w:kern w:val="0"/>
                <w:sz w:val="22"/>
                <w:lang w:val="zh-CN"/>
              </w:rPr>
            </w:pPr>
            <w:r>
              <w:rPr>
                <w:rFonts w:ascii="宋体" w:hAnsi="Cambria" w:cs="宋体"/>
                <w:color w:val="auto"/>
                <w:kern w:val="0"/>
                <w:sz w:val="24"/>
                <w:lang w:val="zh-CN"/>
              </w:rPr>
              <w:t> </w:t>
            </w:r>
          </w:p>
        </w:tc>
        <w:tc>
          <w:tcPr>
            <w:tcW w:w="68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C584A72">
            <w:pPr>
              <w:autoSpaceDE w:val="0"/>
              <w:autoSpaceDN w:val="0"/>
              <w:adjustRightInd w:val="0"/>
              <w:spacing w:before="100" w:after="100" w:line="400" w:lineRule="exact"/>
              <w:ind w:firstLine="480"/>
              <w:jc w:val="center"/>
              <w:rPr>
                <w:rFonts w:ascii="宋体" w:hAnsi="Cambria" w:cs="宋体"/>
                <w:color w:val="auto"/>
                <w:kern w:val="0"/>
                <w:sz w:val="22"/>
                <w:lang w:val="zh-CN"/>
              </w:rPr>
            </w:pPr>
            <w:r>
              <w:rPr>
                <w:rFonts w:ascii="宋体" w:hAnsi="Cambria" w:cs="宋体"/>
                <w:color w:val="auto"/>
                <w:kern w:val="0"/>
                <w:sz w:val="24"/>
                <w:lang w:val="zh-CN"/>
              </w:rPr>
              <w:t> </w:t>
            </w:r>
          </w:p>
        </w:tc>
        <w:tc>
          <w:tcPr>
            <w:tcW w:w="80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1428192">
            <w:pPr>
              <w:autoSpaceDE w:val="0"/>
              <w:autoSpaceDN w:val="0"/>
              <w:adjustRightInd w:val="0"/>
              <w:spacing w:before="100" w:after="100" w:line="400" w:lineRule="exact"/>
              <w:ind w:firstLine="480"/>
              <w:jc w:val="center"/>
              <w:rPr>
                <w:rFonts w:ascii="宋体" w:hAnsi="Cambria" w:cs="宋体"/>
                <w:color w:val="auto"/>
                <w:kern w:val="0"/>
                <w:sz w:val="22"/>
                <w:lang w:val="zh-CN"/>
              </w:rPr>
            </w:pPr>
            <w:r>
              <w:rPr>
                <w:rFonts w:ascii="宋体" w:hAnsi="Cambria" w:cs="宋体"/>
                <w:color w:val="auto"/>
                <w:kern w:val="0"/>
                <w:sz w:val="24"/>
                <w:lang w:val="zh-CN"/>
              </w:rPr>
              <w:t> </w:t>
            </w:r>
          </w:p>
        </w:tc>
        <w:tc>
          <w:tcPr>
            <w:tcW w:w="1173" w:type="dxa"/>
            <w:tcBorders>
              <w:top w:val="single" w:color="000000" w:sz="6" w:space="0"/>
              <w:left w:val="single" w:color="000000" w:sz="6" w:space="0"/>
              <w:bottom w:val="single" w:color="000000" w:sz="6" w:space="0"/>
              <w:right w:val="single" w:color="000000" w:sz="8" w:space="0"/>
            </w:tcBorders>
            <w:shd w:val="clear" w:color="000000" w:fill="FFFFFF"/>
            <w:noWrap w:val="0"/>
            <w:vAlign w:val="center"/>
          </w:tcPr>
          <w:p w14:paraId="489CDE79">
            <w:pPr>
              <w:autoSpaceDE w:val="0"/>
              <w:autoSpaceDN w:val="0"/>
              <w:adjustRightInd w:val="0"/>
              <w:spacing w:before="100" w:after="100" w:line="400" w:lineRule="exact"/>
              <w:ind w:firstLine="480"/>
              <w:jc w:val="center"/>
              <w:rPr>
                <w:rFonts w:ascii="宋体" w:hAnsi="Cambria" w:cs="宋体"/>
                <w:color w:val="auto"/>
                <w:kern w:val="0"/>
                <w:sz w:val="22"/>
                <w:lang w:val="zh-CN"/>
              </w:rPr>
            </w:pPr>
            <w:r>
              <w:rPr>
                <w:rFonts w:ascii="宋体" w:hAnsi="Cambria" w:cs="宋体"/>
                <w:color w:val="auto"/>
                <w:kern w:val="0"/>
                <w:sz w:val="24"/>
                <w:lang w:val="zh-CN"/>
              </w:rPr>
              <w:t> </w:t>
            </w:r>
          </w:p>
        </w:tc>
      </w:tr>
      <w:tr w14:paraId="402877A4">
        <w:tblPrEx>
          <w:tblCellMar>
            <w:top w:w="0" w:type="dxa"/>
            <w:left w:w="28" w:type="dxa"/>
            <w:bottom w:w="0" w:type="dxa"/>
            <w:right w:w="28" w:type="dxa"/>
          </w:tblCellMar>
        </w:tblPrEx>
        <w:trPr>
          <w:trHeight w:val="529" w:hRule="atLeast"/>
          <w:jc w:val="center"/>
        </w:trPr>
        <w:tc>
          <w:tcPr>
            <w:tcW w:w="784" w:type="dxa"/>
            <w:tcBorders>
              <w:top w:val="single" w:color="000000" w:sz="6" w:space="0"/>
              <w:left w:val="single" w:color="000000" w:sz="8" w:space="0"/>
              <w:bottom w:val="single" w:color="000000" w:sz="6" w:space="0"/>
              <w:right w:val="single" w:color="000000" w:sz="6" w:space="0"/>
            </w:tcBorders>
            <w:shd w:val="clear" w:color="000000" w:fill="FFFFFF"/>
            <w:noWrap w:val="0"/>
            <w:vAlign w:val="center"/>
          </w:tcPr>
          <w:p w14:paraId="5BE84077">
            <w:pPr>
              <w:autoSpaceDE w:val="0"/>
              <w:autoSpaceDN w:val="0"/>
              <w:adjustRightInd w:val="0"/>
              <w:spacing w:before="100" w:after="100" w:line="400" w:lineRule="exact"/>
              <w:ind w:firstLine="199"/>
              <w:jc w:val="center"/>
              <w:rPr>
                <w:rFonts w:ascii="宋体" w:hAnsi="Cambria" w:cs="宋体"/>
                <w:color w:val="auto"/>
                <w:kern w:val="0"/>
                <w:sz w:val="22"/>
                <w:lang w:val="zh-CN"/>
              </w:rPr>
            </w:pPr>
            <w:r>
              <w:rPr>
                <w:rFonts w:ascii="宋体" w:hAnsi="Cambria" w:cs="宋体"/>
                <w:color w:val="auto"/>
                <w:kern w:val="0"/>
                <w:sz w:val="24"/>
                <w:lang w:val="zh-CN"/>
              </w:rPr>
              <w:t>4</w:t>
            </w:r>
          </w:p>
        </w:tc>
        <w:tc>
          <w:tcPr>
            <w:tcW w:w="233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14A61820">
            <w:pPr>
              <w:autoSpaceDE w:val="0"/>
              <w:autoSpaceDN w:val="0"/>
              <w:adjustRightInd w:val="0"/>
              <w:spacing w:before="100" w:after="100" w:line="400" w:lineRule="exact"/>
              <w:ind w:firstLine="480"/>
              <w:jc w:val="center"/>
              <w:rPr>
                <w:rFonts w:ascii="宋体" w:hAnsi="Cambria" w:cs="宋体"/>
                <w:color w:val="auto"/>
                <w:kern w:val="0"/>
                <w:sz w:val="22"/>
                <w:lang w:val="zh-CN"/>
              </w:rPr>
            </w:pPr>
            <w:r>
              <w:rPr>
                <w:rFonts w:ascii="宋体" w:hAnsi="Cambria" w:cs="宋体"/>
                <w:color w:val="auto"/>
                <w:kern w:val="0"/>
                <w:sz w:val="24"/>
                <w:lang w:val="zh-CN"/>
              </w:rPr>
              <w:t> </w:t>
            </w:r>
          </w:p>
        </w:tc>
        <w:tc>
          <w:tcPr>
            <w:tcW w:w="1034"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768630C">
            <w:pPr>
              <w:autoSpaceDE w:val="0"/>
              <w:autoSpaceDN w:val="0"/>
              <w:adjustRightInd w:val="0"/>
              <w:spacing w:before="100" w:after="100" w:line="400" w:lineRule="exact"/>
              <w:ind w:firstLine="480"/>
              <w:jc w:val="center"/>
              <w:rPr>
                <w:rFonts w:ascii="宋体" w:hAnsi="Cambria" w:cs="宋体"/>
                <w:color w:val="auto"/>
                <w:kern w:val="0"/>
                <w:sz w:val="22"/>
                <w:lang w:val="zh-CN"/>
              </w:rPr>
            </w:pPr>
            <w:r>
              <w:rPr>
                <w:rFonts w:ascii="宋体" w:hAnsi="Cambria" w:cs="宋体"/>
                <w:color w:val="auto"/>
                <w:kern w:val="0"/>
                <w:sz w:val="24"/>
                <w:lang w:val="zh-CN"/>
              </w:rPr>
              <w:t> </w:t>
            </w:r>
          </w:p>
        </w:tc>
        <w:tc>
          <w:tcPr>
            <w:tcW w:w="73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D19FADF">
            <w:pPr>
              <w:autoSpaceDE w:val="0"/>
              <w:autoSpaceDN w:val="0"/>
              <w:adjustRightInd w:val="0"/>
              <w:spacing w:before="100" w:after="100" w:line="400" w:lineRule="exact"/>
              <w:ind w:firstLine="480"/>
              <w:jc w:val="center"/>
              <w:rPr>
                <w:rFonts w:ascii="宋体" w:hAnsi="Cambria" w:cs="宋体"/>
                <w:color w:val="auto"/>
                <w:kern w:val="0"/>
                <w:sz w:val="22"/>
                <w:lang w:val="zh-CN"/>
              </w:rPr>
            </w:pPr>
            <w:r>
              <w:rPr>
                <w:rFonts w:ascii="宋体" w:hAnsi="Cambria" w:cs="宋体"/>
                <w:color w:val="auto"/>
                <w:kern w:val="0"/>
                <w:sz w:val="24"/>
                <w:lang w:val="zh-CN"/>
              </w:rPr>
              <w:t> </w:t>
            </w:r>
          </w:p>
        </w:tc>
        <w:tc>
          <w:tcPr>
            <w:tcW w:w="126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3A6CC64">
            <w:pPr>
              <w:autoSpaceDE w:val="0"/>
              <w:autoSpaceDN w:val="0"/>
              <w:adjustRightInd w:val="0"/>
              <w:spacing w:before="100" w:after="100" w:line="400" w:lineRule="exact"/>
              <w:ind w:firstLine="480"/>
              <w:jc w:val="center"/>
              <w:rPr>
                <w:rFonts w:ascii="宋体" w:hAnsi="Cambria" w:cs="宋体"/>
                <w:color w:val="auto"/>
                <w:kern w:val="0"/>
                <w:sz w:val="22"/>
                <w:lang w:val="zh-CN"/>
              </w:rPr>
            </w:pPr>
            <w:r>
              <w:rPr>
                <w:rFonts w:ascii="宋体" w:hAnsi="Cambria" w:cs="宋体"/>
                <w:color w:val="auto"/>
                <w:kern w:val="0"/>
                <w:sz w:val="24"/>
                <w:lang w:val="zh-CN"/>
              </w:rPr>
              <w:t> </w:t>
            </w:r>
          </w:p>
        </w:tc>
        <w:tc>
          <w:tcPr>
            <w:tcW w:w="90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020ADF1">
            <w:pPr>
              <w:autoSpaceDE w:val="0"/>
              <w:autoSpaceDN w:val="0"/>
              <w:adjustRightInd w:val="0"/>
              <w:spacing w:before="100" w:after="100" w:line="400" w:lineRule="exact"/>
              <w:ind w:firstLine="480"/>
              <w:jc w:val="center"/>
              <w:rPr>
                <w:rFonts w:ascii="宋体" w:hAnsi="Cambria" w:cs="宋体"/>
                <w:color w:val="auto"/>
                <w:kern w:val="0"/>
                <w:sz w:val="22"/>
                <w:lang w:val="zh-CN"/>
              </w:rPr>
            </w:pPr>
            <w:r>
              <w:rPr>
                <w:rFonts w:ascii="宋体" w:hAnsi="Cambria" w:cs="宋体"/>
                <w:color w:val="auto"/>
                <w:kern w:val="0"/>
                <w:sz w:val="24"/>
                <w:lang w:val="zh-CN"/>
              </w:rPr>
              <w:t> </w:t>
            </w:r>
          </w:p>
        </w:tc>
        <w:tc>
          <w:tcPr>
            <w:tcW w:w="68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F13E0CB">
            <w:pPr>
              <w:autoSpaceDE w:val="0"/>
              <w:autoSpaceDN w:val="0"/>
              <w:adjustRightInd w:val="0"/>
              <w:spacing w:before="100" w:after="100" w:line="400" w:lineRule="exact"/>
              <w:ind w:firstLine="480"/>
              <w:jc w:val="center"/>
              <w:rPr>
                <w:rFonts w:ascii="宋体" w:hAnsi="Cambria" w:cs="宋体"/>
                <w:color w:val="auto"/>
                <w:kern w:val="0"/>
                <w:sz w:val="22"/>
                <w:lang w:val="zh-CN"/>
              </w:rPr>
            </w:pPr>
            <w:r>
              <w:rPr>
                <w:rFonts w:ascii="宋体" w:hAnsi="Cambria" w:cs="宋体"/>
                <w:color w:val="auto"/>
                <w:kern w:val="0"/>
                <w:sz w:val="24"/>
                <w:lang w:val="zh-CN"/>
              </w:rPr>
              <w:t> </w:t>
            </w:r>
          </w:p>
        </w:tc>
        <w:tc>
          <w:tcPr>
            <w:tcW w:w="80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1CA78BAC">
            <w:pPr>
              <w:autoSpaceDE w:val="0"/>
              <w:autoSpaceDN w:val="0"/>
              <w:adjustRightInd w:val="0"/>
              <w:spacing w:before="100" w:after="100" w:line="400" w:lineRule="exact"/>
              <w:ind w:firstLine="480"/>
              <w:jc w:val="center"/>
              <w:rPr>
                <w:rFonts w:ascii="宋体" w:hAnsi="Cambria" w:cs="宋体"/>
                <w:color w:val="auto"/>
                <w:kern w:val="0"/>
                <w:sz w:val="22"/>
                <w:lang w:val="zh-CN"/>
              </w:rPr>
            </w:pPr>
            <w:r>
              <w:rPr>
                <w:rFonts w:ascii="宋体" w:hAnsi="Cambria" w:cs="宋体"/>
                <w:color w:val="auto"/>
                <w:kern w:val="0"/>
                <w:sz w:val="24"/>
                <w:lang w:val="zh-CN"/>
              </w:rPr>
              <w:t> </w:t>
            </w:r>
          </w:p>
        </w:tc>
        <w:tc>
          <w:tcPr>
            <w:tcW w:w="1173" w:type="dxa"/>
            <w:tcBorders>
              <w:top w:val="single" w:color="000000" w:sz="6" w:space="0"/>
              <w:left w:val="single" w:color="000000" w:sz="6" w:space="0"/>
              <w:bottom w:val="single" w:color="000000" w:sz="6" w:space="0"/>
              <w:right w:val="single" w:color="000000" w:sz="8" w:space="0"/>
            </w:tcBorders>
            <w:shd w:val="clear" w:color="000000" w:fill="FFFFFF"/>
            <w:noWrap w:val="0"/>
            <w:vAlign w:val="center"/>
          </w:tcPr>
          <w:p w14:paraId="5D583EE0">
            <w:pPr>
              <w:autoSpaceDE w:val="0"/>
              <w:autoSpaceDN w:val="0"/>
              <w:adjustRightInd w:val="0"/>
              <w:spacing w:before="100" w:after="100" w:line="400" w:lineRule="exact"/>
              <w:ind w:firstLine="480"/>
              <w:jc w:val="center"/>
              <w:rPr>
                <w:rFonts w:ascii="宋体" w:hAnsi="Cambria" w:cs="宋体"/>
                <w:color w:val="auto"/>
                <w:kern w:val="0"/>
                <w:sz w:val="22"/>
                <w:lang w:val="zh-CN"/>
              </w:rPr>
            </w:pPr>
            <w:r>
              <w:rPr>
                <w:rFonts w:ascii="宋体" w:hAnsi="Cambria" w:cs="宋体"/>
                <w:color w:val="auto"/>
                <w:kern w:val="0"/>
                <w:sz w:val="24"/>
                <w:lang w:val="zh-CN"/>
              </w:rPr>
              <w:t> </w:t>
            </w:r>
          </w:p>
        </w:tc>
      </w:tr>
      <w:tr w14:paraId="7BA1A3A3">
        <w:tblPrEx>
          <w:tblCellMar>
            <w:top w:w="0" w:type="dxa"/>
            <w:left w:w="28" w:type="dxa"/>
            <w:bottom w:w="0" w:type="dxa"/>
            <w:right w:w="28" w:type="dxa"/>
          </w:tblCellMar>
        </w:tblPrEx>
        <w:trPr>
          <w:trHeight w:val="529" w:hRule="atLeast"/>
          <w:jc w:val="center"/>
        </w:trPr>
        <w:tc>
          <w:tcPr>
            <w:tcW w:w="784" w:type="dxa"/>
            <w:tcBorders>
              <w:top w:val="single" w:color="000000" w:sz="6" w:space="0"/>
              <w:left w:val="single" w:color="000000" w:sz="8" w:space="0"/>
              <w:bottom w:val="single" w:color="000000" w:sz="6" w:space="0"/>
              <w:right w:val="single" w:color="000000" w:sz="6" w:space="0"/>
            </w:tcBorders>
            <w:shd w:val="clear" w:color="000000" w:fill="FFFFFF"/>
            <w:noWrap w:val="0"/>
            <w:vAlign w:val="center"/>
          </w:tcPr>
          <w:p w14:paraId="67AF733D">
            <w:pPr>
              <w:autoSpaceDE w:val="0"/>
              <w:autoSpaceDN w:val="0"/>
              <w:adjustRightInd w:val="0"/>
              <w:spacing w:before="100" w:after="100" w:line="400" w:lineRule="exact"/>
              <w:ind w:firstLine="199"/>
              <w:jc w:val="center"/>
              <w:rPr>
                <w:rFonts w:ascii="宋体" w:hAnsi="Cambria" w:cs="宋体"/>
                <w:color w:val="auto"/>
                <w:kern w:val="0"/>
                <w:sz w:val="22"/>
                <w:lang w:val="zh-CN"/>
              </w:rPr>
            </w:pPr>
            <w:r>
              <w:rPr>
                <w:rFonts w:hint="eastAsia" w:ascii="宋体" w:hAnsi="Cambria" w:cs="宋体"/>
                <w:color w:val="auto"/>
                <w:kern w:val="0"/>
                <w:sz w:val="24"/>
                <w:lang w:val="zh-CN"/>
              </w:rPr>
              <w:t>…</w:t>
            </w:r>
          </w:p>
        </w:tc>
        <w:tc>
          <w:tcPr>
            <w:tcW w:w="233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837675C">
            <w:pPr>
              <w:autoSpaceDE w:val="0"/>
              <w:autoSpaceDN w:val="0"/>
              <w:adjustRightInd w:val="0"/>
              <w:spacing w:before="100" w:after="100" w:line="400" w:lineRule="exact"/>
              <w:ind w:firstLine="480"/>
              <w:jc w:val="center"/>
              <w:rPr>
                <w:rFonts w:ascii="宋体" w:hAnsi="Cambria" w:cs="宋体"/>
                <w:color w:val="auto"/>
                <w:kern w:val="0"/>
                <w:sz w:val="22"/>
                <w:lang w:val="zh-CN"/>
              </w:rPr>
            </w:pPr>
            <w:r>
              <w:rPr>
                <w:rFonts w:ascii="宋体" w:hAnsi="Cambria" w:cs="宋体"/>
                <w:color w:val="auto"/>
                <w:kern w:val="0"/>
                <w:sz w:val="24"/>
                <w:lang w:val="zh-CN"/>
              </w:rPr>
              <w:t> </w:t>
            </w:r>
          </w:p>
        </w:tc>
        <w:tc>
          <w:tcPr>
            <w:tcW w:w="1034"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84ABAF3">
            <w:pPr>
              <w:autoSpaceDE w:val="0"/>
              <w:autoSpaceDN w:val="0"/>
              <w:adjustRightInd w:val="0"/>
              <w:spacing w:before="100" w:after="100" w:line="400" w:lineRule="exact"/>
              <w:ind w:firstLine="480"/>
              <w:jc w:val="center"/>
              <w:rPr>
                <w:rFonts w:ascii="宋体" w:hAnsi="Cambria" w:cs="宋体"/>
                <w:color w:val="auto"/>
                <w:kern w:val="0"/>
                <w:sz w:val="22"/>
                <w:lang w:val="zh-CN"/>
              </w:rPr>
            </w:pPr>
            <w:r>
              <w:rPr>
                <w:rFonts w:ascii="宋体" w:hAnsi="Cambria" w:cs="宋体"/>
                <w:color w:val="auto"/>
                <w:kern w:val="0"/>
                <w:sz w:val="24"/>
                <w:lang w:val="zh-CN"/>
              </w:rPr>
              <w:t> </w:t>
            </w:r>
          </w:p>
        </w:tc>
        <w:tc>
          <w:tcPr>
            <w:tcW w:w="73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45C109F">
            <w:pPr>
              <w:autoSpaceDE w:val="0"/>
              <w:autoSpaceDN w:val="0"/>
              <w:adjustRightInd w:val="0"/>
              <w:spacing w:before="100" w:after="100" w:line="400" w:lineRule="exact"/>
              <w:ind w:firstLine="480"/>
              <w:jc w:val="center"/>
              <w:rPr>
                <w:rFonts w:ascii="宋体" w:hAnsi="Cambria" w:cs="宋体"/>
                <w:color w:val="auto"/>
                <w:kern w:val="0"/>
                <w:sz w:val="22"/>
                <w:lang w:val="zh-CN"/>
              </w:rPr>
            </w:pPr>
            <w:r>
              <w:rPr>
                <w:rFonts w:ascii="宋体" w:hAnsi="Cambria" w:cs="宋体"/>
                <w:color w:val="auto"/>
                <w:kern w:val="0"/>
                <w:sz w:val="24"/>
                <w:lang w:val="zh-CN"/>
              </w:rPr>
              <w:t> </w:t>
            </w:r>
          </w:p>
        </w:tc>
        <w:tc>
          <w:tcPr>
            <w:tcW w:w="126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02053E5">
            <w:pPr>
              <w:autoSpaceDE w:val="0"/>
              <w:autoSpaceDN w:val="0"/>
              <w:adjustRightInd w:val="0"/>
              <w:spacing w:before="100" w:after="100" w:line="400" w:lineRule="exact"/>
              <w:ind w:firstLine="480"/>
              <w:jc w:val="center"/>
              <w:rPr>
                <w:rFonts w:ascii="宋体" w:hAnsi="Cambria" w:cs="宋体"/>
                <w:color w:val="auto"/>
                <w:kern w:val="0"/>
                <w:sz w:val="22"/>
                <w:lang w:val="zh-CN"/>
              </w:rPr>
            </w:pPr>
            <w:r>
              <w:rPr>
                <w:rFonts w:ascii="宋体" w:hAnsi="Cambria" w:cs="宋体"/>
                <w:color w:val="auto"/>
                <w:kern w:val="0"/>
                <w:sz w:val="24"/>
                <w:lang w:val="zh-CN"/>
              </w:rPr>
              <w:t> </w:t>
            </w:r>
          </w:p>
        </w:tc>
        <w:tc>
          <w:tcPr>
            <w:tcW w:w="90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823774F">
            <w:pPr>
              <w:autoSpaceDE w:val="0"/>
              <w:autoSpaceDN w:val="0"/>
              <w:adjustRightInd w:val="0"/>
              <w:spacing w:before="100" w:after="100" w:line="400" w:lineRule="exact"/>
              <w:ind w:firstLine="480"/>
              <w:jc w:val="center"/>
              <w:rPr>
                <w:rFonts w:ascii="宋体" w:hAnsi="Cambria" w:cs="宋体"/>
                <w:color w:val="auto"/>
                <w:kern w:val="0"/>
                <w:sz w:val="22"/>
                <w:lang w:val="zh-CN"/>
              </w:rPr>
            </w:pPr>
            <w:r>
              <w:rPr>
                <w:rFonts w:ascii="宋体" w:hAnsi="Cambria" w:cs="宋体"/>
                <w:color w:val="auto"/>
                <w:kern w:val="0"/>
                <w:sz w:val="24"/>
                <w:lang w:val="zh-CN"/>
              </w:rPr>
              <w:t> </w:t>
            </w:r>
          </w:p>
        </w:tc>
        <w:tc>
          <w:tcPr>
            <w:tcW w:w="68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18C6C8F">
            <w:pPr>
              <w:autoSpaceDE w:val="0"/>
              <w:autoSpaceDN w:val="0"/>
              <w:adjustRightInd w:val="0"/>
              <w:spacing w:before="100" w:after="100" w:line="400" w:lineRule="exact"/>
              <w:ind w:firstLine="480"/>
              <w:jc w:val="center"/>
              <w:rPr>
                <w:rFonts w:ascii="宋体" w:hAnsi="Cambria" w:cs="宋体"/>
                <w:color w:val="auto"/>
                <w:kern w:val="0"/>
                <w:sz w:val="22"/>
                <w:lang w:val="zh-CN"/>
              </w:rPr>
            </w:pPr>
            <w:r>
              <w:rPr>
                <w:rFonts w:ascii="宋体" w:hAnsi="Cambria" w:cs="宋体"/>
                <w:color w:val="auto"/>
                <w:kern w:val="0"/>
                <w:sz w:val="24"/>
                <w:lang w:val="zh-CN"/>
              </w:rPr>
              <w:t> </w:t>
            </w:r>
          </w:p>
        </w:tc>
        <w:tc>
          <w:tcPr>
            <w:tcW w:w="80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440E31E">
            <w:pPr>
              <w:autoSpaceDE w:val="0"/>
              <w:autoSpaceDN w:val="0"/>
              <w:adjustRightInd w:val="0"/>
              <w:spacing w:before="100" w:after="100" w:line="400" w:lineRule="exact"/>
              <w:ind w:firstLine="480"/>
              <w:jc w:val="center"/>
              <w:rPr>
                <w:rFonts w:ascii="宋体" w:hAnsi="Cambria" w:cs="宋体"/>
                <w:color w:val="auto"/>
                <w:kern w:val="0"/>
                <w:sz w:val="22"/>
                <w:lang w:val="zh-CN"/>
              </w:rPr>
            </w:pPr>
            <w:r>
              <w:rPr>
                <w:rFonts w:ascii="宋体" w:hAnsi="Cambria" w:cs="宋体"/>
                <w:color w:val="auto"/>
                <w:kern w:val="0"/>
                <w:sz w:val="24"/>
                <w:lang w:val="zh-CN"/>
              </w:rPr>
              <w:t> </w:t>
            </w:r>
          </w:p>
        </w:tc>
        <w:tc>
          <w:tcPr>
            <w:tcW w:w="1173" w:type="dxa"/>
            <w:tcBorders>
              <w:top w:val="single" w:color="000000" w:sz="6" w:space="0"/>
              <w:left w:val="single" w:color="000000" w:sz="6" w:space="0"/>
              <w:bottom w:val="single" w:color="000000" w:sz="6" w:space="0"/>
              <w:right w:val="single" w:color="000000" w:sz="8" w:space="0"/>
            </w:tcBorders>
            <w:shd w:val="clear" w:color="000000" w:fill="FFFFFF"/>
            <w:noWrap w:val="0"/>
            <w:vAlign w:val="center"/>
          </w:tcPr>
          <w:p w14:paraId="6ACA24D0">
            <w:pPr>
              <w:autoSpaceDE w:val="0"/>
              <w:autoSpaceDN w:val="0"/>
              <w:adjustRightInd w:val="0"/>
              <w:spacing w:before="100" w:after="100" w:line="400" w:lineRule="exact"/>
              <w:ind w:firstLine="480"/>
              <w:jc w:val="center"/>
              <w:rPr>
                <w:rFonts w:ascii="宋体" w:hAnsi="Cambria" w:cs="宋体"/>
                <w:color w:val="auto"/>
                <w:kern w:val="0"/>
                <w:sz w:val="22"/>
                <w:lang w:val="zh-CN"/>
              </w:rPr>
            </w:pPr>
            <w:r>
              <w:rPr>
                <w:rFonts w:ascii="宋体" w:hAnsi="Cambria" w:cs="宋体"/>
                <w:color w:val="auto"/>
                <w:kern w:val="0"/>
                <w:sz w:val="24"/>
                <w:lang w:val="zh-CN"/>
              </w:rPr>
              <w:t> </w:t>
            </w:r>
          </w:p>
        </w:tc>
      </w:tr>
      <w:tr w14:paraId="141E7395">
        <w:tblPrEx>
          <w:tblCellMar>
            <w:top w:w="0" w:type="dxa"/>
            <w:left w:w="28" w:type="dxa"/>
            <w:bottom w:w="0" w:type="dxa"/>
            <w:right w:w="28" w:type="dxa"/>
          </w:tblCellMar>
        </w:tblPrEx>
        <w:trPr>
          <w:trHeight w:val="1067" w:hRule="atLeast"/>
          <w:jc w:val="center"/>
        </w:trPr>
        <w:tc>
          <w:tcPr>
            <w:tcW w:w="9724" w:type="dxa"/>
            <w:gridSpan w:val="9"/>
            <w:tcBorders>
              <w:top w:val="single" w:color="000000" w:sz="6" w:space="0"/>
              <w:left w:val="single" w:color="000000" w:sz="8" w:space="0"/>
              <w:bottom w:val="single" w:color="000000" w:sz="6" w:space="0"/>
              <w:right w:val="single" w:color="000000" w:sz="8" w:space="0"/>
            </w:tcBorders>
            <w:shd w:val="clear" w:color="000000" w:fill="FFFFFF"/>
            <w:noWrap w:val="0"/>
            <w:vAlign w:val="center"/>
          </w:tcPr>
          <w:p w14:paraId="65386ADB">
            <w:pPr>
              <w:autoSpaceDE w:val="0"/>
              <w:autoSpaceDN w:val="0"/>
              <w:adjustRightInd w:val="0"/>
              <w:spacing w:before="100" w:after="100" w:line="400" w:lineRule="exact"/>
              <w:jc w:val="left"/>
              <w:rPr>
                <w:rFonts w:ascii="宋体" w:hAnsi="Cambria" w:cs="宋体"/>
                <w:color w:val="auto"/>
                <w:kern w:val="0"/>
                <w:sz w:val="24"/>
                <w:lang w:val="zh-CN"/>
              </w:rPr>
            </w:pPr>
            <w:r>
              <w:rPr>
                <w:rFonts w:hint="eastAsia" w:ascii="宋体" w:hAnsi="Cambria" w:cs="宋体"/>
                <w:color w:val="auto"/>
                <w:kern w:val="0"/>
                <w:sz w:val="24"/>
                <w:lang w:val="zh-CN"/>
              </w:rPr>
              <w:t>其他承诺及需要说明的事项：</w:t>
            </w:r>
          </w:p>
          <w:p w14:paraId="28A8DD3A">
            <w:pPr>
              <w:autoSpaceDE w:val="0"/>
              <w:autoSpaceDN w:val="0"/>
              <w:adjustRightInd w:val="0"/>
              <w:spacing w:before="100" w:after="100" w:line="400" w:lineRule="exact"/>
              <w:ind w:firstLine="480"/>
              <w:jc w:val="left"/>
              <w:rPr>
                <w:rFonts w:ascii="宋体" w:hAnsi="Cambria" w:cs="宋体"/>
                <w:color w:val="auto"/>
                <w:kern w:val="0"/>
                <w:sz w:val="22"/>
                <w:lang w:val="zh-CN"/>
              </w:rPr>
            </w:pPr>
            <w:r>
              <w:rPr>
                <w:rFonts w:ascii="宋体" w:hAnsi="Cambria" w:cs="宋体"/>
                <w:color w:val="auto"/>
                <w:kern w:val="0"/>
                <w:sz w:val="24"/>
                <w:lang w:val="zh-CN"/>
              </w:rPr>
              <w:t> </w:t>
            </w:r>
          </w:p>
        </w:tc>
      </w:tr>
      <w:tr w14:paraId="5FED842E">
        <w:tblPrEx>
          <w:tblCellMar>
            <w:top w:w="0" w:type="dxa"/>
            <w:left w:w="28" w:type="dxa"/>
            <w:bottom w:w="0" w:type="dxa"/>
            <w:right w:w="28" w:type="dxa"/>
          </w:tblCellMar>
        </w:tblPrEx>
        <w:trPr>
          <w:trHeight w:val="529" w:hRule="atLeast"/>
          <w:jc w:val="center"/>
        </w:trPr>
        <w:tc>
          <w:tcPr>
            <w:tcW w:w="3119" w:type="dxa"/>
            <w:gridSpan w:val="2"/>
            <w:tcBorders>
              <w:top w:val="single" w:color="000000" w:sz="6" w:space="0"/>
              <w:left w:val="single" w:color="000000" w:sz="8" w:space="0"/>
              <w:bottom w:val="single" w:color="000000" w:sz="8" w:space="0"/>
              <w:right w:val="single" w:color="000000" w:sz="6" w:space="0"/>
            </w:tcBorders>
            <w:shd w:val="clear" w:color="000000" w:fill="FFFFFF"/>
            <w:noWrap w:val="0"/>
            <w:vAlign w:val="center"/>
          </w:tcPr>
          <w:p w14:paraId="18D92860">
            <w:pPr>
              <w:autoSpaceDE w:val="0"/>
              <w:autoSpaceDN w:val="0"/>
              <w:adjustRightInd w:val="0"/>
              <w:spacing w:before="100" w:after="100" w:line="400" w:lineRule="exact"/>
              <w:ind w:firstLine="480"/>
              <w:jc w:val="left"/>
              <w:rPr>
                <w:rFonts w:ascii="宋体" w:hAnsi="Cambria" w:cs="宋体"/>
                <w:color w:val="auto"/>
                <w:kern w:val="0"/>
                <w:sz w:val="22"/>
                <w:lang w:val="zh-CN"/>
              </w:rPr>
            </w:pPr>
            <w:r>
              <w:rPr>
                <w:rFonts w:hint="eastAsia" w:ascii="宋体" w:hAnsi="Cambria" w:cs="宋体"/>
                <w:color w:val="auto"/>
                <w:kern w:val="0"/>
                <w:sz w:val="24"/>
                <w:lang w:val="zh-CN"/>
              </w:rPr>
              <w:t>投标总价</w:t>
            </w:r>
          </w:p>
        </w:tc>
        <w:tc>
          <w:tcPr>
            <w:tcW w:w="6605" w:type="dxa"/>
            <w:gridSpan w:val="7"/>
            <w:tcBorders>
              <w:top w:val="single" w:color="000000" w:sz="6" w:space="0"/>
              <w:left w:val="single" w:color="000000" w:sz="6" w:space="0"/>
              <w:bottom w:val="single" w:color="000000" w:sz="8" w:space="0"/>
              <w:right w:val="single" w:color="000000" w:sz="8" w:space="0"/>
            </w:tcBorders>
            <w:shd w:val="clear" w:color="000000" w:fill="FFFFFF"/>
            <w:noWrap w:val="0"/>
            <w:vAlign w:val="center"/>
          </w:tcPr>
          <w:p w14:paraId="7C2FC982">
            <w:pPr>
              <w:autoSpaceDE w:val="0"/>
              <w:autoSpaceDN w:val="0"/>
              <w:adjustRightInd w:val="0"/>
              <w:spacing w:line="400" w:lineRule="exact"/>
              <w:jc w:val="left"/>
              <w:rPr>
                <w:rFonts w:ascii="宋体" w:hAnsi="Cambria" w:cs="宋体"/>
                <w:color w:val="auto"/>
                <w:kern w:val="0"/>
                <w:sz w:val="24"/>
                <w:lang w:val="zh-CN"/>
              </w:rPr>
            </w:pPr>
            <w:r>
              <w:rPr>
                <w:rFonts w:hint="eastAsia" w:ascii="宋体" w:hAnsi="Cambria" w:cs="宋体"/>
                <w:color w:val="auto"/>
                <w:kern w:val="0"/>
                <w:sz w:val="24"/>
                <w:lang w:val="zh-CN"/>
              </w:rPr>
              <w:t>大写：</w:t>
            </w:r>
            <w:r>
              <w:rPr>
                <w:rFonts w:ascii="宋体" w:hAnsi="Cambria" w:cs="宋体"/>
                <w:color w:val="auto"/>
                <w:kern w:val="0"/>
                <w:sz w:val="24"/>
                <w:lang w:val="zh-CN"/>
              </w:rPr>
              <w:t>               </w:t>
            </w:r>
          </w:p>
          <w:p w14:paraId="417C32A3">
            <w:pPr>
              <w:autoSpaceDE w:val="0"/>
              <w:autoSpaceDN w:val="0"/>
              <w:adjustRightInd w:val="0"/>
              <w:spacing w:line="400" w:lineRule="exact"/>
              <w:jc w:val="left"/>
              <w:rPr>
                <w:rFonts w:ascii="宋体" w:hAnsi="Cambria" w:cs="宋体"/>
                <w:color w:val="auto"/>
                <w:kern w:val="0"/>
                <w:sz w:val="22"/>
                <w:lang w:val="zh-CN"/>
              </w:rPr>
            </w:pPr>
            <w:r>
              <w:rPr>
                <w:rFonts w:hint="eastAsia" w:ascii="宋体" w:hAnsi="Cambria" w:cs="宋体"/>
                <w:color w:val="auto"/>
                <w:kern w:val="0"/>
                <w:sz w:val="24"/>
                <w:lang w:val="zh-CN"/>
              </w:rPr>
              <w:t>小写：</w:t>
            </w:r>
          </w:p>
        </w:tc>
      </w:tr>
    </w:tbl>
    <w:p w14:paraId="7DEE3D34">
      <w:pPr>
        <w:autoSpaceDE w:val="0"/>
        <w:autoSpaceDN w:val="0"/>
        <w:adjustRightInd w:val="0"/>
        <w:spacing w:line="400" w:lineRule="exact"/>
        <w:rPr>
          <w:rFonts w:ascii="宋体" w:hAnsi="Cambria" w:cs="宋体"/>
          <w:color w:val="auto"/>
          <w:kern w:val="0"/>
          <w:sz w:val="24"/>
          <w:lang w:val="zh-CN"/>
        </w:rPr>
      </w:pPr>
      <w:r>
        <w:rPr>
          <w:rFonts w:ascii="宋体" w:hAnsi="Cambria" w:cs="宋体"/>
          <w:color w:val="auto"/>
          <w:kern w:val="0"/>
          <w:sz w:val="24"/>
          <w:lang w:val="zh-CN"/>
        </w:rPr>
        <w:tab/>
      </w:r>
      <w:r>
        <w:rPr>
          <w:rFonts w:ascii="宋体" w:hAnsi="Cambria" w:cs="宋体"/>
          <w:color w:val="auto"/>
          <w:kern w:val="0"/>
          <w:sz w:val="24"/>
          <w:lang w:val="zh-CN"/>
        </w:rPr>
        <w:tab/>
      </w:r>
      <w:r>
        <w:rPr>
          <w:rFonts w:ascii="宋体" w:hAnsi="Cambria" w:cs="宋体"/>
          <w:color w:val="auto"/>
          <w:kern w:val="0"/>
          <w:sz w:val="24"/>
          <w:lang w:val="zh-CN"/>
        </w:rPr>
        <w:tab/>
      </w:r>
      <w:r>
        <w:rPr>
          <w:rFonts w:ascii="宋体" w:hAnsi="Cambria" w:cs="宋体"/>
          <w:color w:val="auto"/>
          <w:kern w:val="0"/>
          <w:sz w:val="24"/>
          <w:lang w:val="zh-CN"/>
        </w:rPr>
        <w:tab/>
      </w:r>
      <w:r>
        <w:rPr>
          <w:rFonts w:ascii="宋体" w:hAnsi="Cambria" w:cs="宋体"/>
          <w:color w:val="auto"/>
          <w:kern w:val="0"/>
          <w:sz w:val="24"/>
          <w:lang w:val="zh-CN"/>
        </w:rPr>
        <w:tab/>
      </w:r>
      <w:r>
        <w:rPr>
          <w:rFonts w:ascii="宋体" w:hAnsi="Cambria" w:cs="宋体"/>
          <w:color w:val="auto"/>
          <w:kern w:val="0"/>
          <w:sz w:val="24"/>
          <w:lang w:val="zh-CN"/>
        </w:rPr>
        <w:tab/>
      </w:r>
      <w:r>
        <w:rPr>
          <w:rFonts w:ascii="宋体" w:hAnsi="Cambria" w:cs="宋体"/>
          <w:color w:val="auto"/>
          <w:kern w:val="0"/>
          <w:sz w:val="24"/>
          <w:lang w:val="zh-CN"/>
        </w:rPr>
        <w:tab/>
      </w:r>
      <w:r>
        <w:rPr>
          <w:rFonts w:ascii="宋体" w:hAnsi="Cambria" w:cs="宋体"/>
          <w:color w:val="auto"/>
          <w:kern w:val="0"/>
          <w:sz w:val="24"/>
          <w:lang w:val="zh-CN"/>
        </w:rPr>
        <w:tab/>
      </w:r>
    </w:p>
    <w:p w14:paraId="10083171">
      <w:pPr>
        <w:autoSpaceDE w:val="0"/>
        <w:autoSpaceDN w:val="0"/>
        <w:adjustRightInd w:val="0"/>
        <w:spacing w:line="400" w:lineRule="exact"/>
        <w:rPr>
          <w:rFonts w:hint="eastAsia" w:ascii="宋体" w:hAnsi="Cambria" w:cs="宋体"/>
          <w:color w:val="auto"/>
          <w:kern w:val="0"/>
          <w:sz w:val="24"/>
          <w:lang w:val="zh-CN"/>
        </w:rPr>
      </w:pPr>
      <w:r>
        <w:rPr>
          <w:rFonts w:hint="eastAsia" w:ascii="宋体" w:hAnsi="Cambria" w:cs="宋体"/>
          <w:color w:val="auto"/>
          <w:kern w:val="0"/>
          <w:sz w:val="24"/>
          <w:lang w:val="zh-CN"/>
        </w:rPr>
        <w:t>注：1.本表应依照每包采购一览表中的产品序号按顺序逐项填写，不得遗漏，否则，按无效投标处理。</w:t>
      </w:r>
    </w:p>
    <w:p w14:paraId="577EB852">
      <w:pPr>
        <w:autoSpaceDE w:val="0"/>
        <w:autoSpaceDN w:val="0"/>
        <w:adjustRightInd w:val="0"/>
        <w:spacing w:line="400" w:lineRule="exact"/>
        <w:ind w:firstLine="480" w:firstLineChars="200"/>
        <w:rPr>
          <w:rFonts w:hint="eastAsia" w:ascii="宋体" w:hAnsi="Cambria" w:cs="宋体"/>
          <w:color w:val="auto"/>
          <w:kern w:val="0"/>
          <w:sz w:val="24"/>
          <w:lang w:val="zh-CN"/>
        </w:rPr>
      </w:pPr>
      <w:r>
        <w:rPr>
          <w:rFonts w:hint="eastAsia" w:ascii="宋体" w:hAnsi="Cambria" w:cs="宋体"/>
          <w:color w:val="auto"/>
          <w:kern w:val="0"/>
          <w:sz w:val="24"/>
          <w:lang w:val="zh-CN"/>
        </w:rPr>
        <w:t>2.投标报价不能有两个或两个以上的报价方案。</w:t>
      </w:r>
    </w:p>
    <w:p w14:paraId="58269B16">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3.行数不够可自行添加。</w:t>
      </w:r>
      <w:r>
        <w:rPr>
          <w:rFonts w:ascii="宋体" w:hAnsi="Cambria" w:cs="宋体"/>
          <w:color w:val="auto"/>
          <w:kern w:val="0"/>
          <w:sz w:val="24"/>
          <w:lang w:val="zh-CN"/>
        </w:rPr>
        <w:t xml:space="preserve"> </w:t>
      </w:r>
    </w:p>
    <w:p w14:paraId="1570F273">
      <w:pPr>
        <w:autoSpaceDE w:val="0"/>
        <w:autoSpaceDN w:val="0"/>
        <w:adjustRightInd w:val="0"/>
        <w:spacing w:line="400" w:lineRule="exact"/>
        <w:rPr>
          <w:rFonts w:ascii="宋体" w:hAnsi="Cambria" w:cs="宋体"/>
          <w:color w:val="auto"/>
          <w:kern w:val="0"/>
          <w:sz w:val="24"/>
          <w:lang w:val="zh-CN"/>
        </w:rPr>
      </w:pPr>
      <w:r>
        <w:rPr>
          <w:rFonts w:ascii="宋体" w:hAnsi="Cambria" w:cs="宋体"/>
          <w:color w:val="auto"/>
          <w:kern w:val="0"/>
          <w:sz w:val="24"/>
          <w:lang w:val="zh-CN"/>
        </w:rPr>
        <w:t xml:space="preserve"> </w:t>
      </w:r>
    </w:p>
    <w:p w14:paraId="3C3898CC">
      <w:pPr>
        <w:autoSpaceDE w:val="0"/>
        <w:autoSpaceDN w:val="0"/>
        <w:adjustRightInd w:val="0"/>
        <w:spacing w:line="400" w:lineRule="exact"/>
        <w:rPr>
          <w:rFonts w:ascii="宋体" w:hAnsi="Cambria" w:cs="宋体"/>
          <w:color w:val="auto"/>
          <w:kern w:val="0"/>
          <w:sz w:val="24"/>
          <w:lang w:val="zh-CN"/>
        </w:rPr>
      </w:pPr>
      <w:r>
        <w:rPr>
          <w:rFonts w:ascii="宋体" w:hAnsi="Cambria" w:cs="宋体"/>
          <w:color w:val="auto"/>
          <w:kern w:val="0"/>
          <w:sz w:val="24"/>
          <w:lang w:val="zh-CN"/>
        </w:rPr>
        <w:t xml:space="preserve"> </w:t>
      </w:r>
    </w:p>
    <w:p w14:paraId="007D02F2">
      <w:pPr>
        <w:autoSpaceDE w:val="0"/>
        <w:autoSpaceDN w:val="0"/>
        <w:adjustRightInd w:val="0"/>
        <w:spacing w:line="400" w:lineRule="exact"/>
        <w:rPr>
          <w:rFonts w:ascii="宋体" w:hAnsi="Cambria" w:cs="宋体"/>
          <w:color w:val="auto"/>
          <w:kern w:val="0"/>
          <w:sz w:val="24"/>
          <w:lang w:val="zh-CN"/>
        </w:rPr>
      </w:pPr>
      <w:r>
        <w:rPr>
          <w:rFonts w:ascii="宋体" w:hAnsi="Cambria" w:cs="宋体"/>
          <w:color w:val="auto"/>
          <w:kern w:val="0"/>
          <w:sz w:val="24"/>
          <w:lang w:val="zh-CN"/>
        </w:rPr>
        <w:t xml:space="preserve"> </w:t>
      </w:r>
    </w:p>
    <w:p w14:paraId="40130CE7">
      <w:pPr>
        <w:autoSpaceDE w:val="0"/>
        <w:autoSpaceDN w:val="0"/>
        <w:adjustRightInd w:val="0"/>
        <w:spacing w:line="400" w:lineRule="exact"/>
        <w:ind w:firstLine="4435" w:firstLineChars="1848"/>
        <w:rPr>
          <w:rFonts w:ascii="宋体" w:hAnsi="Cambria" w:cs="宋体"/>
          <w:b/>
          <w:bCs/>
          <w:color w:val="auto"/>
          <w:kern w:val="0"/>
          <w:sz w:val="24"/>
          <w:lang w:val="zh-CN"/>
        </w:rPr>
      </w:pPr>
      <w:r>
        <w:rPr>
          <w:rFonts w:hint="eastAsia" w:ascii="宋体" w:hAnsi="Cambria" w:cs="宋体"/>
          <w:b/>
          <w:bCs/>
          <w:color w:val="auto"/>
          <w:kern w:val="0"/>
          <w:sz w:val="24"/>
          <w:lang w:val="zh-CN"/>
        </w:rPr>
        <w:t>供应商：</w:t>
      </w:r>
      <w:r>
        <w:rPr>
          <w:rFonts w:hint="eastAsia" w:ascii="宋体" w:hAnsi="宋体" w:cs="宋体"/>
          <w:color w:val="auto"/>
          <w:kern w:val="0"/>
          <w:sz w:val="24"/>
          <w:szCs w:val="24"/>
          <w:u w:val="single"/>
        </w:rPr>
        <w:t xml:space="preserve">   </w:t>
      </w:r>
      <w:r>
        <w:rPr>
          <w:rFonts w:hint="eastAsia" w:ascii="宋体" w:hAnsi="宋体" w:cs="宋体"/>
          <w:color w:val="auto"/>
          <w:kern w:val="0"/>
          <w:sz w:val="24"/>
          <w:szCs w:val="24"/>
          <w:u w:val="single"/>
          <w:lang w:val="en-US" w:eastAsia="zh-CN"/>
        </w:rPr>
        <w:t xml:space="preserve">    </w:t>
      </w:r>
      <w:r>
        <w:rPr>
          <w:rFonts w:hint="eastAsia" w:ascii="宋体" w:hAnsi="宋体" w:cs="宋体"/>
          <w:color w:val="auto"/>
          <w:kern w:val="0"/>
          <w:sz w:val="24"/>
          <w:szCs w:val="24"/>
          <w:u w:val="single"/>
        </w:rPr>
        <w:t xml:space="preserve">  </w:t>
      </w:r>
      <w:r>
        <w:rPr>
          <w:rFonts w:hint="eastAsia" w:ascii="宋体" w:hAnsi="Cambria" w:cs="宋体"/>
          <w:b/>
          <w:bCs/>
          <w:color w:val="auto"/>
          <w:kern w:val="0"/>
          <w:sz w:val="24"/>
          <w:lang w:val="zh-CN"/>
        </w:rPr>
        <w:t>（公章）</w:t>
      </w:r>
    </w:p>
    <w:p w14:paraId="1B6987AF">
      <w:pPr>
        <w:autoSpaceDE w:val="0"/>
        <w:autoSpaceDN w:val="0"/>
        <w:adjustRightInd w:val="0"/>
        <w:spacing w:line="400" w:lineRule="exact"/>
        <w:rPr>
          <w:rFonts w:ascii="宋体" w:hAnsi="Cambria" w:cs="宋体"/>
          <w:b/>
          <w:bCs/>
          <w:color w:val="auto"/>
          <w:kern w:val="0"/>
          <w:sz w:val="24"/>
          <w:lang w:val="zh-CN"/>
        </w:rPr>
      </w:pPr>
      <w:r>
        <w:rPr>
          <w:rFonts w:ascii="宋体" w:hAnsi="Cambria" w:cs="宋体"/>
          <w:b/>
          <w:bCs/>
          <w:color w:val="auto"/>
          <w:kern w:val="0"/>
          <w:sz w:val="24"/>
          <w:lang w:val="zh-CN"/>
        </w:rPr>
        <w:t xml:space="preserve">                     </w:t>
      </w:r>
      <w:r>
        <w:rPr>
          <w:rFonts w:hint="eastAsia" w:ascii="宋体" w:hAnsi="Cambria" w:cs="宋体"/>
          <w:b/>
          <w:bCs/>
          <w:color w:val="auto"/>
          <w:kern w:val="0"/>
          <w:sz w:val="24"/>
          <w:lang w:val="en-US" w:eastAsia="zh-CN"/>
        </w:rPr>
        <w:t xml:space="preserve">   </w:t>
      </w:r>
      <w:r>
        <w:rPr>
          <w:rFonts w:hint="eastAsia" w:ascii="宋体" w:hAnsi="Cambria" w:cs="宋体"/>
          <w:b/>
          <w:bCs/>
          <w:color w:val="auto"/>
          <w:kern w:val="0"/>
          <w:sz w:val="24"/>
          <w:lang w:val="zh-CN"/>
        </w:rPr>
        <w:t>法定代表人或委托代理人：</w:t>
      </w:r>
      <w:r>
        <w:rPr>
          <w:rFonts w:hint="eastAsia" w:ascii="宋体" w:hAnsi="宋体" w:cs="宋体"/>
          <w:color w:val="auto"/>
          <w:kern w:val="0"/>
          <w:sz w:val="24"/>
          <w:szCs w:val="24"/>
          <w:u w:val="single"/>
        </w:rPr>
        <w:t xml:space="preserve">  </w:t>
      </w:r>
      <w:r>
        <w:rPr>
          <w:rFonts w:hint="eastAsia" w:ascii="宋体" w:hAnsi="宋体" w:cs="宋体"/>
          <w:color w:val="auto"/>
          <w:kern w:val="0"/>
          <w:sz w:val="24"/>
          <w:szCs w:val="24"/>
          <w:u w:val="single"/>
          <w:lang w:val="en-US" w:eastAsia="zh-CN"/>
        </w:rPr>
        <w:t xml:space="preserve">  </w:t>
      </w:r>
      <w:r>
        <w:rPr>
          <w:rFonts w:hint="eastAsia" w:ascii="宋体" w:hAnsi="宋体" w:cs="宋体"/>
          <w:color w:val="auto"/>
          <w:kern w:val="0"/>
          <w:sz w:val="24"/>
          <w:szCs w:val="24"/>
          <w:u w:val="single"/>
        </w:rPr>
        <w:t xml:space="preserve">   </w:t>
      </w:r>
      <w:r>
        <w:rPr>
          <w:rFonts w:hint="eastAsia" w:ascii="宋体" w:hAnsi="Cambria" w:cs="宋体"/>
          <w:b/>
          <w:bCs/>
          <w:color w:val="auto"/>
          <w:kern w:val="0"/>
          <w:sz w:val="24"/>
          <w:lang w:val="zh-CN"/>
        </w:rPr>
        <w:t>（签字或盖章）</w:t>
      </w:r>
    </w:p>
    <w:p w14:paraId="389A54A9">
      <w:pPr>
        <w:autoSpaceDE w:val="0"/>
        <w:autoSpaceDN w:val="0"/>
        <w:adjustRightInd w:val="0"/>
        <w:spacing w:line="400" w:lineRule="exact"/>
        <w:rPr>
          <w:rFonts w:ascii="宋体" w:hAnsi="Cambria" w:cs="宋体"/>
          <w:color w:val="auto"/>
          <w:kern w:val="0"/>
          <w:sz w:val="24"/>
          <w:lang w:val="zh-CN"/>
        </w:rPr>
      </w:pPr>
      <w:r>
        <w:rPr>
          <w:rFonts w:ascii="宋体" w:hAnsi="Cambria" w:cs="宋体"/>
          <w:b/>
          <w:bCs/>
          <w:color w:val="auto"/>
          <w:kern w:val="0"/>
          <w:sz w:val="24"/>
          <w:lang w:val="zh-CN"/>
        </w:rPr>
        <w:t xml:space="preserve">                                         </w:t>
      </w:r>
      <w:r>
        <w:rPr>
          <w:rFonts w:hint="eastAsia" w:ascii="宋体" w:hAnsi="Cambria" w:cs="宋体"/>
          <w:b/>
          <w:bCs/>
          <w:color w:val="auto"/>
          <w:kern w:val="0"/>
          <w:sz w:val="24"/>
          <w:lang w:val="zh-CN"/>
        </w:rPr>
        <w:t>年</w:t>
      </w:r>
      <w:r>
        <w:rPr>
          <w:rFonts w:ascii="宋体" w:hAnsi="Cambria" w:cs="宋体"/>
          <w:b/>
          <w:bCs/>
          <w:color w:val="auto"/>
          <w:kern w:val="0"/>
          <w:sz w:val="24"/>
          <w:lang w:val="zh-CN"/>
        </w:rPr>
        <w:t xml:space="preserve">   </w:t>
      </w:r>
      <w:r>
        <w:rPr>
          <w:rFonts w:hint="eastAsia" w:ascii="宋体" w:hAnsi="Cambria" w:cs="宋体"/>
          <w:b/>
          <w:bCs/>
          <w:color w:val="auto"/>
          <w:kern w:val="0"/>
          <w:sz w:val="24"/>
          <w:lang w:val="zh-CN"/>
        </w:rPr>
        <w:t>月</w:t>
      </w:r>
      <w:r>
        <w:rPr>
          <w:rFonts w:ascii="宋体" w:hAnsi="Cambria" w:cs="宋体"/>
          <w:b/>
          <w:bCs/>
          <w:color w:val="auto"/>
          <w:kern w:val="0"/>
          <w:sz w:val="24"/>
          <w:lang w:val="zh-CN"/>
        </w:rPr>
        <w:t xml:space="preserve">   </w:t>
      </w:r>
      <w:r>
        <w:rPr>
          <w:rFonts w:hint="eastAsia" w:ascii="宋体" w:hAnsi="Cambria" w:cs="宋体"/>
          <w:b/>
          <w:bCs/>
          <w:color w:val="auto"/>
          <w:kern w:val="0"/>
          <w:sz w:val="24"/>
          <w:lang w:val="zh-CN"/>
        </w:rPr>
        <w:t>日</w:t>
      </w:r>
    </w:p>
    <w:p w14:paraId="710D04AD">
      <w:pPr>
        <w:pStyle w:val="13"/>
        <w:keepNext w:val="0"/>
        <w:keepLines w:val="0"/>
        <w:pageBreakBefore w:val="0"/>
        <w:widowControl w:val="0"/>
        <w:kinsoku/>
        <w:wordWrap/>
        <w:overflowPunct/>
        <w:topLinePunct w:val="0"/>
        <w:autoSpaceDE/>
        <w:autoSpaceDN/>
        <w:bidi w:val="0"/>
        <w:adjustRightInd/>
        <w:snapToGrid/>
        <w:jc w:val="left"/>
        <w:textAlignment w:val="auto"/>
        <w:outlineLvl w:val="1"/>
        <w:rPr>
          <w:rFonts w:hint="eastAsia" w:ascii="宋体" w:hAnsi="宋体" w:eastAsia="宋体" w:cs="Times New Roman"/>
          <w:b/>
          <w:bCs/>
          <w:color w:val="auto"/>
          <w:sz w:val="28"/>
          <w:lang w:val="zh-CN" w:eastAsia="zh-CN"/>
        </w:rPr>
      </w:pPr>
      <w:bookmarkStart w:id="127" w:name="_Toc428180580"/>
      <w:bookmarkStart w:id="128" w:name="_Toc7495"/>
    </w:p>
    <w:p w14:paraId="6EDBD37A">
      <w:pPr>
        <w:pStyle w:val="13"/>
        <w:keepNext w:val="0"/>
        <w:keepLines w:val="0"/>
        <w:pageBreakBefore w:val="0"/>
        <w:widowControl w:val="0"/>
        <w:kinsoku/>
        <w:wordWrap/>
        <w:overflowPunct/>
        <w:topLinePunct w:val="0"/>
        <w:autoSpaceDE/>
        <w:autoSpaceDN/>
        <w:bidi w:val="0"/>
        <w:adjustRightInd/>
        <w:snapToGrid/>
        <w:jc w:val="left"/>
        <w:textAlignment w:val="auto"/>
        <w:outlineLvl w:val="1"/>
        <w:rPr>
          <w:rFonts w:hint="eastAsia" w:ascii="宋体" w:hAnsi="宋体" w:eastAsia="宋体" w:cs="Times New Roman"/>
          <w:b/>
          <w:bCs/>
          <w:color w:val="auto"/>
          <w:sz w:val="28"/>
          <w:lang w:val="zh-CN" w:eastAsia="zh-CN"/>
        </w:rPr>
      </w:pPr>
    </w:p>
    <w:p w14:paraId="72F37951">
      <w:pPr>
        <w:pStyle w:val="13"/>
        <w:jc w:val="left"/>
        <w:rPr>
          <w:rFonts w:hint="eastAsia" w:ascii="宋体" w:hAnsi="宋体" w:eastAsia="宋体" w:cs="Times New Roman"/>
          <w:b/>
          <w:bCs/>
          <w:color w:val="auto"/>
          <w:sz w:val="28"/>
          <w:lang w:val="zh-CN"/>
        </w:rPr>
      </w:pPr>
      <w:bookmarkStart w:id="129" w:name="_Toc10841"/>
      <w:r>
        <w:rPr>
          <w:rFonts w:hint="eastAsia" w:ascii="宋体" w:hAnsi="宋体" w:eastAsia="宋体" w:cs="Times New Roman"/>
          <w:b/>
          <w:bCs/>
          <w:color w:val="auto"/>
          <w:sz w:val="28"/>
          <w:lang w:val="zh-CN" w:eastAsia="zh-CN"/>
        </w:rPr>
        <w:t>格式</w:t>
      </w:r>
      <w:r>
        <w:rPr>
          <w:rFonts w:hint="eastAsia" w:ascii="宋体" w:hAnsi="宋体" w:eastAsia="宋体" w:cs="Times New Roman"/>
          <w:b/>
          <w:bCs/>
          <w:color w:val="auto"/>
          <w:sz w:val="28"/>
          <w:lang w:val="en-US" w:eastAsia="zh-CN"/>
        </w:rPr>
        <w:t>11</w:t>
      </w:r>
      <w:r>
        <w:rPr>
          <w:rFonts w:hint="eastAsia" w:ascii="宋体" w:hAnsi="宋体" w:eastAsia="宋体" w:cs="Times New Roman"/>
          <w:b/>
          <w:bCs/>
          <w:color w:val="auto"/>
          <w:sz w:val="28"/>
          <w:lang w:val="zh-CN" w:eastAsia="zh-CN"/>
        </w:rPr>
        <w:t>：技术规格响应表</w:t>
      </w:r>
      <w:bookmarkEnd w:id="127"/>
      <w:bookmarkEnd w:id="128"/>
      <w:bookmarkEnd w:id="129"/>
    </w:p>
    <w:p w14:paraId="02CA5CCE">
      <w:pPr>
        <w:autoSpaceDE w:val="0"/>
        <w:autoSpaceDN w:val="0"/>
        <w:adjustRightInd w:val="0"/>
        <w:spacing w:line="400" w:lineRule="exact"/>
        <w:rPr>
          <w:rFonts w:ascii="宋体" w:hAnsi="Cambria" w:cs="宋体"/>
          <w:color w:val="auto"/>
          <w:kern w:val="0"/>
          <w:sz w:val="24"/>
          <w:lang w:val="zh-CN"/>
        </w:rPr>
      </w:pPr>
      <w:r>
        <w:rPr>
          <w:rFonts w:ascii="宋体" w:hAnsi="Cambria" w:cs="宋体"/>
          <w:color w:val="auto"/>
          <w:kern w:val="0"/>
          <w:sz w:val="24"/>
          <w:lang w:val="zh-CN"/>
        </w:rPr>
        <w:t xml:space="preserve"> </w:t>
      </w:r>
    </w:p>
    <w:p w14:paraId="3C696D9B">
      <w:pPr>
        <w:autoSpaceDE w:val="0"/>
        <w:autoSpaceDN w:val="0"/>
        <w:adjustRightInd w:val="0"/>
        <w:spacing w:line="400" w:lineRule="exact"/>
        <w:jc w:val="center"/>
        <w:rPr>
          <w:rFonts w:ascii="宋体" w:hAnsi="Cambria" w:cs="宋体"/>
          <w:b/>
          <w:bCs/>
          <w:color w:val="auto"/>
          <w:kern w:val="0"/>
          <w:sz w:val="36"/>
          <w:szCs w:val="36"/>
          <w:lang w:val="zh-CN"/>
        </w:rPr>
      </w:pPr>
      <w:r>
        <w:rPr>
          <w:rFonts w:hint="eastAsia" w:ascii="宋体" w:hAnsi="Cambria" w:cs="宋体"/>
          <w:b/>
          <w:bCs/>
          <w:color w:val="auto"/>
          <w:kern w:val="0"/>
          <w:sz w:val="36"/>
          <w:szCs w:val="36"/>
          <w:lang w:val="zh-CN"/>
        </w:rPr>
        <w:t>技术规格响应表</w:t>
      </w:r>
    </w:p>
    <w:p w14:paraId="6D06E9E9">
      <w:pPr>
        <w:autoSpaceDE w:val="0"/>
        <w:autoSpaceDN w:val="0"/>
        <w:adjustRightInd w:val="0"/>
        <w:spacing w:line="400" w:lineRule="exact"/>
        <w:ind w:firstLine="720" w:firstLineChars="300"/>
        <w:rPr>
          <w:rFonts w:ascii="宋体" w:hAnsi="Cambria" w:cs="宋体"/>
          <w:b/>
          <w:bCs/>
          <w:color w:val="auto"/>
          <w:kern w:val="0"/>
          <w:sz w:val="24"/>
          <w:lang w:val="zh-CN"/>
        </w:rPr>
      </w:pPr>
      <w:r>
        <w:rPr>
          <w:rFonts w:hint="eastAsia" w:ascii="宋体" w:hAnsi="Cambria" w:cs="宋体"/>
          <w:b/>
          <w:bCs/>
          <w:color w:val="auto"/>
          <w:kern w:val="0"/>
          <w:sz w:val="24"/>
          <w:lang w:val="zh-CN"/>
        </w:rPr>
        <w:t>供应商名称</w:t>
      </w:r>
      <w:r>
        <w:rPr>
          <w:rFonts w:ascii="宋体" w:hAnsi="Cambria" w:cs="宋体"/>
          <w:b/>
          <w:bCs/>
          <w:color w:val="auto"/>
          <w:kern w:val="0"/>
          <w:sz w:val="24"/>
          <w:lang w:val="zh-CN"/>
        </w:rPr>
        <w:t>:</w:t>
      </w:r>
    </w:p>
    <w:p w14:paraId="062C6C5A">
      <w:pPr>
        <w:autoSpaceDE w:val="0"/>
        <w:autoSpaceDN w:val="0"/>
        <w:adjustRightInd w:val="0"/>
        <w:spacing w:line="400" w:lineRule="exact"/>
        <w:ind w:firstLine="720" w:firstLineChars="300"/>
        <w:rPr>
          <w:rFonts w:ascii="宋体" w:hAnsi="Cambria" w:cs="宋体"/>
          <w:b/>
          <w:bCs/>
          <w:color w:val="auto"/>
          <w:kern w:val="0"/>
          <w:sz w:val="24"/>
          <w:lang w:val="zh-CN"/>
        </w:rPr>
      </w:pPr>
      <w:r>
        <w:rPr>
          <w:rFonts w:hint="eastAsia" w:ascii="宋体" w:hAnsi="Cambria" w:cs="宋体"/>
          <w:b/>
          <w:bCs/>
          <w:color w:val="auto"/>
          <w:kern w:val="0"/>
          <w:sz w:val="24"/>
          <w:lang w:val="zh-CN"/>
        </w:rPr>
        <w:t>包号：</w:t>
      </w:r>
    </w:p>
    <w:tbl>
      <w:tblPr>
        <w:tblStyle w:val="15"/>
        <w:tblW w:w="0" w:type="auto"/>
        <w:jc w:val="center"/>
        <w:tblLayout w:type="fixed"/>
        <w:tblCellMar>
          <w:top w:w="0" w:type="dxa"/>
          <w:left w:w="28" w:type="dxa"/>
          <w:bottom w:w="0" w:type="dxa"/>
          <w:right w:w="28" w:type="dxa"/>
        </w:tblCellMar>
      </w:tblPr>
      <w:tblGrid>
        <w:gridCol w:w="650"/>
        <w:gridCol w:w="837"/>
        <w:gridCol w:w="1797"/>
        <w:gridCol w:w="669"/>
        <w:gridCol w:w="668"/>
        <w:gridCol w:w="994"/>
        <w:gridCol w:w="1920"/>
        <w:gridCol w:w="717"/>
        <w:gridCol w:w="1128"/>
      </w:tblGrid>
      <w:tr w14:paraId="2FE1BE2C">
        <w:tblPrEx>
          <w:tblCellMar>
            <w:top w:w="0" w:type="dxa"/>
            <w:left w:w="28" w:type="dxa"/>
            <w:bottom w:w="0" w:type="dxa"/>
            <w:right w:w="28" w:type="dxa"/>
          </w:tblCellMar>
        </w:tblPrEx>
        <w:trPr>
          <w:trHeight w:val="1" w:hRule="atLeast"/>
          <w:jc w:val="center"/>
        </w:trPr>
        <w:tc>
          <w:tcPr>
            <w:tcW w:w="650"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76BA817B">
            <w:pPr>
              <w:autoSpaceDE w:val="0"/>
              <w:autoSpaceDN w:val="0"/>
              <w:adjustRightInd w:val="0"/>
              <w:spacing w:before="40" w:after="40" w:line="400" w:lineRule="exact"/>
              <w:ind w:firstLine="480"/>
              <w:jc w:val="center"/>
              <w:rPr>
                <w:rFonts w:ascii="宋体" w:hAnsi="Cambria" w:cs="宋体"/>
                <w:color w:val="auto"/>
                <w:kern w:val="0"/>
                <w:sz w:val="22"/>
                <w:lang w:val="zh-CN"/>
              </w:rPr>
            </w:pPr>
            <w:r>
              <w:rPr>
                <w:rFonts w:ascii="宋体" w:hAnsi="Cambria" w:cs="宋体"/>
                <w:color w:val="auto"/>
                <w:kern w:val="0"/>
                <w:sz w:val="24"/>
                <w:lang w:val="zh-CN"/>
              </w:rPr>
              <w:t> </w:t>
            </w:r>
          </w:p>
        </w:tc>
        <w:tc>
          <w:tcPr>
            <w:tcW w:w="3303" w:type="dxa"/>
            <w:gridSpan w:val="3"/>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44B3684B">
            <w:pPr>
              <w:autoSpaceDE w:val="0"/>
              <w:autoSpaceDN w:val="0"/>
              <w:adjustRightInd w:val="0"/>
              <w:spacing w:before="40" w:after="40" w:line="400" w:lineRule="exact"/>
              <w:ind w:firstLine="120"/>
              <w:jc w:val="left"/>
              <w:rPr>
                <w:rFonts w:ascii="宋体" w:hAnsi="Cambria" w:cs="宋体"/>
                <w:color w:val="auto"/>
                <w:kern w:val="0"/>
                <w:sz w:val="22"/>
                <w:lang w:val="zh-CN"/>
              </w:rPr>
            </w:pPr>
            <w:r>
              <w:rPr>
                <w:rFonts w:hint="eastAsia" w:ascii="宋体" w:hAnsi="Cambria" w:cs="宋体"/>
                <w:color w:val="auto"/>
                <w:kern w:val="0"/>
                <w:sz w:val="24"/>
                <w:lang w:val="zh-CN"/>
              </w:rPr>
              <w:t>采购需求技术参数、指标</w:t>
            </w:r>
          </w:p>
        </w:tc>
        <w:tc>
          <w:tcPr>
            <w:tcW w:w="4299" w:type="dxa"/>
            <w:gridSpan w:val="4"/>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5C1C204B">
            <w:pPr>
              <w:autoSpaceDE w:val="0"/>
              <w:autoSpaceDN w:val="0"/>
              <w:adjustRightInd w:val="0"/>
              <w:spacing w:before="40" w:after="40" w:line="400" w:lineRule="exact"/>
              <w:ind w:firstLine="480"/>
              <w:jc w:val="left"/>
              <w:rPr>
                <w:rFonts w:ascii="宋体" w:hAnsi="Cambria" w:cs="宋体"/>
                <w:color w:val="auto"/>
                <w:kern w:val="0"/>
                <w:sz w:val="22"/>
                <w:lang w:val="zh-CN"/>
              </w:rPr>
            </w:pPr>
            <w:r>
              <w:rPr>
                <w:rFonts w:hint="eastAsia" w:ascii="宋体" w:hAnsi="Cambria" w:cs="宋体"/>
                <w:color w:val="auto"/>
                <w:kern w:val="0"/>
                <w:sz w:val="24"/>
                <w:lang w:val="zh-CN"/>
              </w:rPr>
              <w:t>投标产品技术参数、指标</w:t>
            </w:r>
          </w:p>
        </w:tc>
        <w:tc>
          <w:tcPr>
            <w:tcW w:w="112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BD8A86E">
            <w:pPr>
              <w:autoSpaceDE w:val="0"/>
              <w:autoSpaceDN w:val="0"/>
              <w:adjustRightInd w:val="0"/>
              <w:spacing w:before="40" w:after="40" w:line="400" w:lineRule="exact"/>
              <w:jc w:val="center"/>
              <w:rPr>
                <w:rFonts w:ascii="宋体" w:hAnsi="Cambria" w:cs="宋体"/>
                <w:color w:val="auto"/>
                <w:kern w:val="0"/>
                <w:sz w:val="22"/>
                <w:lang w:val="zh-CN"/>
              </w:rPr>
            </w:pPr>
            <w:r>
              <w:rPr>
                <w:rFonts w:hint="eastAsia" w:ascii="宋体" w:hAnsi="Cambria" w:cs="宋体"/>
                <w:color w:val="auto"/>
                <w:kern w:val="0"/>
                <w:sz w:val="24"/>
                <w:lang w:val="en-US" w:eastAsia="zh-CN"/>
              </w:rPr>
              <w:t>参数</w:t>
            </w:r>
            <w:r>
              <w:rPr>
                <w:rFonts w:hint="eastAsia" w:ascii="宋体" w:hAnsi="Cambria" w:cs="宋体"/>
                <w:color w:val="auto"/>
                <w:kern w:val="0"/>
                <w:sz w:val="24"/>
                <w:lang w:val="zh-CN"/>
              </w:rPr>
              <w:t>偏离</w:t>
            </w:r>
          </w:p>
        </w:tc>
      </w:tr>
      <w:tr w14:paraId="5FFABF1E">
        <w:tblPrEx>
          <w:tblCellMar>
            <w:top w:w="0" w:type="dxa"/>
            <w:left w:w="28" w:type="dxa"/>
            <w:bottom w:w="0" w:type="dxa"/>
            <w:right w:w="28" w:type="dxa"/>
          </w:tblCellMar>
        </w:tblPrEx>
        <w:trPr>
          <w:trHeight w:val="1" w:hRule="atLeast"/>
          <w:jc w:val="center"/>
        </w:trPr>
        <w:tc>
          <w:tcPr>
            <w:tcW w:w="650"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33739B28">
            <w:pPr>
              <w:autoSpaceDE w:val="0"/>
              <w:autoSpaceDN w:val="0"/>
              <w:adjustRightInd w:val="0"/>
              <w:spacing w:before="40" w:after="40" w:line="400" w:lineRule="exact"/>
              <w:jc w:val="left"/>
              <w:rPr>
                <w:rFonts w:ascii="宋体" w:hAnsi="Cambria" w:cs="宋体"/>
                <w:color w:val="auto"/>
                <w:kern w:val="0"/>
                <w:sz w:val="22"/>
                <w:lang w:val="zh-CN"/>
              </w:rPr>
            </w:pPr>
            <w:r>
              <w:rPr>
                <w:rFonts w:hint="eastAsia" w:ascii="宋体" w:hAnsi="Cambria" w:cs="宋体"/>
                <w:color w:val="auto"/>
                <w:kern w:val="0"/>
                <w:sz w:val="24"/>
                <w:lang w:val="zh-CN"/>
              </w:rPr>
              <w:t>序号</w:t>
            </w:r>
          </w:p>
        </w:tc>
        <w:tc>
          <w:tcPr>
            <w:tcW w:w="83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2A1E352">
            <w:pPr>
              <w:autoSpaceDE w:val="0"/>
              <w:autoSpaceDN w:val="0"/>
              <w:adjustRightInd w:val="0"/>
              <w:spacing w:before="40" w:after="40" w:line="400" w:lineRule="exact"/>
              <w:ind w:firstLine="199"/>
              <w:jc w:val="left"/>
              <w:rPr>
                <w:rFonts w:ascii="宋体" w:hAnsi="Cambria" w:cs="宋体"/>
                <w:color w:val="auto"/>
                <w:kern w:val="0"/>
                <w:sz w:val="22"/>
                <w:lang w:val="zh-CN"/>
              </w:rPr>
            </w:pPr>
            <w:r>
              <w:rPr>
                <w:rFonts w:hint="eastAsia" w:ascii="宋体" w:hAnsi="Cambria" w:cs="宋体"/>
                <w:color w:val="auto"/>
                <w:kern w:val="0"/>
                <w:sz w:val="24"/>
                <w:lang w:val="zh-CN"/>
              </w:rPr>
              <w:t>名称</w:t>
            </w:r>
          </w:p>
        </w:tc>
        <w:tc>
          <w:tcPr>
            <w:tcW w:w="179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0B18A2A">
            <w:pPr>
              <w:autoSpaceDE w:val="0"/>
              <w:autoSpaceDN w:val="0"/>
              <w:adjustRightInd w:val="0"/>
              <w:spacing w:before="40" w:after="40" w:line="400" w:lineRule="exact"/>
              <w:jc w:val="left"/>
              <w:rPr>
                <w:rFonts w:ascii="宋体" w:hAnsi="Cambria" w:cs="宋体"/>
                <w:color w:val="auto"/>
                <w:kern w:val="0"/>
                <w:sz w:val="22"/>
                <w:lang w:val="zh-CN"/>
              </w:rPr>
            </w:pPr>
            <w:r>
              <w:rPr>
                <w:rFonts w:hint="eastAsia" w:ascii="宋体" w:hAnsi="Cambria" w:cs="宋体"/>
                <w:color w:val="auto"/>
                <w:kern w:val="0"/>
                <w:sz w:val="24"/>
                <w:lang w:val="zh-CN"/>
              </w:rPr>
              <w:t>技术参数及配置</w:t>
            </w:r>
          </w:p>
        </w:tc>
        <w:tc>
          <w:tcPr>
            <w:tcW w:w="669"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B6F5032">
            <w:pPr>
              <w:autoSpaceDE w:val="0"/>
              <w:autoSpaceDN w:val="0"/>
              <w:adjustRightInd w:val="0"/>
              <w:spacing w:before="40" w:after="40" w:line="400" w:lineRule="exact"/>
              <w:jc w:val="center"/>
              <w:rPr>
                <w:rFonts w:ascii="宋体" w:hAnsi="Cambria" w:cs="宋体"/>
                <w:color w:val="auto"/>
                <w:kern w:val="0"/>
                <w:sz w:val="22"/>
                <w:lang w:val="zh-CN"/>
              </w:rPr>
            </w:pPr>
            <w:r>
              <w:rPr>
                <w:rFonts w:hint="eastAsia" w:ascii="宋体" w:hAnsi="Cambria" w:cs="宋体"/>
                <w:color w:val="auto"/>
                <w:kern w:val="0"/>
                <w:sz w:val="24"/>
                <w:lang w:val="zh-CN"/>
              </w:rPr>
              <w:t>数量</w:t>
            </w:r>
          </w:p>
        </w:tc>
        <w:tc>
          <w:tcPr>
            <w:tcW w:w="66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00BAF75">
            <w:pPr>
              <w:autoSpaceDE w:val="0"/>
              <w:autoSpaceDN w:val="0"/>
              <w:adjustRightInd w:val="0"/>
              <w:spacing w:before="40" w:after="40" w:line="400" w:lineRule="exact"/>
              <w:ind w:firstLine="120"/>
              <w:jc w:val="left"/>
              <w:rPr>
                <w:rFonts w:ascii="宋体" w:hAnsi="Cambria" w:cs="宋体"/>
                <w:color w:val="auto"/>
                <w:kern w:val="0"/>
                <w:sz w:val="22"/>
                <w:lang w:val="zh-CN"/>
              </w:rPr>
            </w:pPr>
            <w:r>
              <w:rPr>
                <w:rFonts w:hint="eastAsia" w:ascii="宋体" w:hAnsi="Cambria" w:cs="宋体"/>
                <w:color w:val="auto"/>
                <w:kern w:val="0"/>
                <w:sz w:val="24"/>
                <w:lang w:val="zh-CN"/>
              </w:rPr>
              <w:t>名称</w:t>
            </w:r>
          </w:p>
        </w:tc>
        <w:tc>
          <w:tcPr>
            <w:tcW w:w="994"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4AA242A">
            <w:pPr>
              <w:autoSpaceDE w:val="0"/>
              <w:autoSpaceDN w:val="0"/>
              <w:adjustRightInd w:val="0"/>
              <w:spacing w:before="40" w:after="40" w:line="400" w:lineRule="exact"/>
              <w:jc w:val="center"/>
              <w:rPr>
                <w:rFonts w:ascii="宋体" w:hAnsi="Cambria" w:cs="宋体"/>
                <w:color w:val="auto"/>
                <w:kern w:val="0"/>
                <w:sz w:val="22"/>
                <w:lang w:val="zh-CN"/>
              </w:rPr>
            </w:pPr>
            <w:r>
              <w:rPr>
                <w:rFonts w:hint="eastAsia" w:ascii="宋体" w:hAnsi="Cambria" w:cs="宋体"/>
                <w:color w:val="auto"/>
                <w:kern w:val="0"/>
                <w:sz w:val="24"/>
                <w:lang w:val="zh-CN"/>
              </w:rPr>
              <w:t>规格型号、产地</w:t>
            </w:r>
          </w:p>
        </w:tc>
        <w:tc>
          <w:tcPr>
            <w:tcW w:w="1920"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F81497B">
            <w:pPr>
              <w:autoSpaceDE w:val="0"/>
              <w:autoSpaceDN w:val="0"/>
              <w:adjustRightInd w:val="0"/>
              <w:spacing w:before="40" w:after="40" w:line="400" w:lineRule="exact"/>
              <w:ind w:left="94"/>
              <w:rPr>
                <w:rFonts w:ascii="宋体" w:hAnsi="Cambria" w:cs="宋体"/>
                <w:color w:val="auto"/>
                <w:kern w:val="0"/>
                <w:sz w:val="22"/>
                <w:lang w:val="zh-CN"/>
              </w:rPr>
            </w:pPr>
            <w:r>
              <w:rPr>
                <w:rFonts w:hint="eastAsia" w:ascii="宋体" w:hAnsi="Cambria" w:cs="宋体"/>
                <w:color w:val="auto"/>
                <w:kern w:val="0"/>
                <w:sz w:val="24"/>
                <w:lang w:val="zh-CN"/>
              </w:rPr>
              <w:t>技术参数及配置</w:t>
            </w:r>
          </w:p>
        </w:tc>
        <w:tc>
          <w:tcPr>
            <w:tcW w:w="71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98B7383">
            <w:pPr>
              <w:autoSpaceDE w:val="0"/>
              <w:autoSpaceDN w:val="0"/>
              <w:adjustRightInd w:val="0"/>
              <w:spacing w:before="40" w:after="40" w:line="400" w:lineRule="exact"/>
              <w:jc w:val="center"/>
              <w:rPr>
                <w:rFonts w:ascii="宋体" w:hAnsi="Cambria" w:cs="宋体"/>
                <w:color w:val="auto"/>
                <w:kern w:val="0"/>
                <w:sz w:val="22"/>
                <w:lang w:val="zh-CN"/>
              </w:rPr>
            </w:pPr>
            <w:r>
              <w:rPr>
                <w:rFonts w:hint="eastAsia" w:ascii="宋体" w:hAnsi="Cambria" w:cs="宋体"/>
                <w:color w:val="auto"/>
                <w:kern w:val="0"/>
                <w:sz w:val="24"/>
                <w:lang w:val="zh-CN"/>
              </w:rPr>
              <w:t>数量</w:t>
            </w:r>
          </w:p>
        </w:tc>
        <w:tc>
          <w:tcPr>
            <w:tcW w:w="1128"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29003648">
            <w:pPr>
              <w:autoSpaceDE w:val="0"/>
              <w:autoSpaceDN w:val="0"/>
              <w:adjustRightInd w:val="0"/>
              <w:spacing w:before="40" w:after="40" w:line="400" w:lineRule="exact"/>
              <w:ind w:firstLine="480"/>
              <w:jc w:val="center"/>
              <w:rPr>
                <w:rFonts w:ascii="宋体" w:hAnsi="Cambria" w:cs="宋体"/>
                <w:color w:val="auto"/>
                <w:kern w:val="0"/>
                <w:sz w:val="22"/>
                <w:lang w:val="zh-CN"/>
              </w:rPr>
            </w:pPr>
            <w:r>
              <w:rPr>
                <w:rFonts w:ascii="宋体" w:hAnsi="Cambria" w:cs="宋体"/>
                <w:color w:val="auto"/>
                <w:kern w:val="0"/>
                <w:sz w:val="24"/>
                <w:lang w:val="zh-CN"/>
              </w:rPr>
              <w:t> </w:t>
            </w:r>
          </w:p>
        </w:tc>
      </w:tr>
      <w:tr w14:paraId="5ED7F8B3">
        <w:tblPrEx>
          <w:tblCellMar>
            <w:top w:w="0" w:type="dxa"/>
            <w:left w:w="28" w:type="dxa"/>
            <w:bottom w:w="0" w:type="dxa"/>
            <w:right w:w="28" w:type="dxa"/>
          </w:tblCellMar>
        </w:tblPrEx>
        <w:trPr>
          <w:trHeight w:val="1" w:hRule="atLeast"/>
          <w:jc w:val="center"/>
        </w:trPr>
        <w:tc>
          <w:tcPr>
            <w:tcW w:w="650"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550F63E">
            <w:pPr>
              <w:autoSpaceDE w:val="0"/>
              <w:autoSpaceDN w:val="0"/>
              <w:adjustRightInd w:val="0"/>
              <w:spacing w:before="40" w:after="40" w:line="400" w:lineRule="exact"/>
              <w:ind w:firstLine="199"/>
              <w:jc w:val="center"/>
              <w:rPr>
                <w:rFonts w:ascii="宋体" w:hAnsi="Cambria" w:cs="宋体"/>
                <w:color w:val="auto"/>
                <w:kern w:val="0"/>
                <w:sz w:val="22"/>
                <w:lang w:val="zh-CN"/>
              </w:rPr>
            </w:pPr>
            <w:r>
              <w:rPr>
                <w:rFonts w:ascii="宋体" w:hAnsi="Cambria" w:cs="宋体"/>
                <w:color w:val="auto"/>
                <w:kern w:val="0"/>
                <w:sz w:val="24"/>
                <w:lang w:val="zh-CN"/>
              </w:rPr>
              <w:t>1</w:t>
            </w:r>
          </w:p>
        </w:tc>
        <w:tc>
          <w:tcPr>
            <w:tcW w:w="837"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045F3A2D">
            <w:pPr>
              <w:autoSpaceDE w:val="0"/>
              <w:autoSpaceDN w:val="0"/>
              <w:adjustRightInd w:val="0"/>
              <w:spacing w:before="40" w:after="40" w:line="400" w:lineRule="exact"/>
              <w:ind w:firstLine="480"/>
              <w:jc w:val="center"/>
              <w:rPr>
                <w:rFonts w:ascii="宋体" w:hAnsi="Cambria" w:cs="宋体"/>
                <w:color w:val="auto"/>
                <w:kern w:val="0"/>
                <w:sz w:val="22"/>
                <w:lang w:val="zh-CN"/>
              </w:rPr>
            </w:pPr>
            <w:r>
              <w:rPr>
                <w:rFonts w:ascii="宋体" w:hAnsi="Cambria" w:cs="宋体"/>
                <w:color w:val="auto"/>
                <w:kern w:val="0"/>
                <w:sz w:val="24"/>
                <w:lang w:val="zh-CN"/>
              </w:rPr>
              <w:t> </w:t>
            </w:r>
          </w:p>
        </w:tc>
        <w:tc>
          <w:tcPr>
            <w:tcW w:w="1797"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3F302F7B">
            <w:pPr>
              <w:autoSpaceDE w:val="0"/>
              <w:autoSpaceDN w:val="0"/>
              <w:adjustRightInd w:val="0"/>
              <w:spacing w:before="40" w:after="40" w:line="400" w:lineRule="exact"/>
              <w:ind w:firstLine="480"/>
              <w:jc w:val="center"/>
              <w:rPr>
                <w:rFonts w:ascii="宋体" w:hAnsi="Cambria" w:cs="宋体"/>
                <w:color w:val="auto"/>
                <w:kern w:val="0"/>
                <w:sz w:val="22"/>
                <w:lang w:val="zh-CN"/>
              </w:rPr>
            </w:pPr>
            <w:r>
              <w:rPr>
                <w:rFonts w:ascii="宋体" w:hAnsi="Cambria" w:cs="宋体"/>
                <w:color w:val="auto"/>
                <w:kern w:val="0"/>
                <w:sz w:val="24"/>
                <w:lang w:val="zh-CN"/>
              </w:rPr>
              <w:t> </w:t>
            </w:r>
          </w:p>
        </w:tc>
        <w:tc>
          <w:tcPr>
            <w:tcW w:w="669"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1E33ECA7">
            <w:pPr>
              <w:autoSpaceDE w:val="0"/>
              <w:autoSpaceDN w:val="0"/>
              <w:adjustRightInd w:val="0"/>
              <w:spacing w:before="40" w:after="40" w:line="400" w:lineRule="exact"/>
              <w:ind w:firstLine="480"/>
              <w:jc w:val="center"/>
              <w:rPr>
                <w:rFonts w:ascii="宋体" w:hAnsi="Cambria" w:cs="宋体"/>
                <w:color w:val="auto"/>
                <w:kern w:val="0"/>
                <w:sz w:val="22"/>
                <w:lang w:val="zh-CN"/>
              </w:rPr>
            </w:pPr>
            <w:r>
              <w:rPr>
                <w:rFonts w:ascii="宋体" w:hAnsi="Cambria" w:cs="宋体"/>
                <w:color w:val="auto"/>
                <w:kern w:val="0"/>
                <w:sz w:val="24"/>
                <w:lang w:val="zh-CN"/>
              </w:rPr>
              <w:t> </w:t>
            </w:r>
          </w:p>
        </w:tc>
        <w:tc>
          <w:tcPr>
            <w:tcW w:w="668"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4F92F7E8">
            <w:pPr>
              <w:autoSpaceDE w:val="0"/>
              <w:autoSpaceDN w:val="0"/>
              <w:adjustRightInd w:val="0"/>
              <w:spacing w:before="40" w:after="40" w:line="400" w:lineRule="exact"/>
              <w:ind w:firstLine="480"/>
              <w:jc w:val="center"/>
              <w:rPr>
                <w:rFonts w:ascii="宋体" w:hAnsi="Cambria" w:cs="宋体"/>
                <w:color w:val="auto"/>
                <w:kern w:val="0"/>
                <w:sz w:val="22"/>
                <w:lang w:val="zh-CN"/>
              </w:rPr>
            </w:pPr>
            <w:r>
              <w:rPr>
                <w:rFonts w:ascii="宋体" w:hAnsi="Cambria" w:cs="宋体"/>
                <w:color w:val="auto"/>
                <w:kern w:val="0"/>
                <w:sz w:val="24"/>
                <w:lang w:val="zh-CN"/>
              </w:rPr>
              <w:t> </w:t>
            </w:r>
          </w:p>
        </w:tc>
        <w:tc>
          <w:tcPr>
            <w:tcW w:w="994"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372A981A">
            <w:pPr>
              <w:autoSpaceDE w:val="0"/>
              <w:autoSpaceDN w:val="0"/>
              <w:adjustRightInd w:val="0"/>
              <w:spacing w:before="40" w:after="40" w:line="400" w:lineRule="exact"/>
              <w:ind w:firstLine="480"/>
              <w:jc w:val="center"/>
              <w:rPr>
                <w:rFonts w:ascii="宋体" w:hAnsi="Cambria" w:cs="宋体"/>
                <w:color w:val="auto"/>
                <w:kern w:val="0"/>
                <w:sz w:val="22"/>
                <w:lang w:val="zh-CN"/>
              </w:rPr>
            </w:pPr>
            <w:r>
              <w:rPr>
                <w:rFonts w:ascii="宋体" w:hAnsi="Cambria" w:cs="宋体"/>
                <w:color w:val="auto"/>
                <w:kern w:val="0"/>
                <w:sz w:val="24"/>
                <w:lang w:val="zh-CN"/>
              </w:rPr>
              <w:t> </w:t>
            </w:r>
          </w:p>
        </w:tc>
        <w:tc>
          <w:tcPr>
            <w:tcW w:w="1920"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6529CFA2">
            <w:pPr>
              <w:autoSpaceDE w:val="0"/>
              <w:autoSpaceDN w:val="0"/>
              <w:adjustRightInd w:val="0"/>
              <w:spacing w:before="40" w:after="40" w:line="400" w:lineRule="exact"/>
              <w:ind w:firstLine="480"/>
              <w:jc w:val="center"/>
              <w:rPr>
                <w:rFonts w:ascii="宋体" w:hAnsi="Cambria" w:cs="宋体"/>
                <w:color w:val="auto"/>
                <w:kern w:val="0"/>
                <w:sz w:val="22"/>
                <w:lang w:val="zh-CN"/>
              </w:rPr>
            </w:pPr>
            <w:r>
              <w:rPr>
                <w:rFonts w:ascii="宋体" w:hAnsi="Cambria" w:cs="宋体"/>
                <w:color w:val="auto"/>
                <w:kern w:val="0"/>
                <w:sz w:val="24"/>
                <w:lang w:val="zh-CN"/>
              </w:rPr>
              <w:t> </w:t>
            </w:r>
          </w:p>
        </w:tc>
        <w:tc>
          <w:tcPr>
            <w:tcW w:w="717"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624DC83B">
            <w:pPr>
              <w:autoSpaceDE w:val="0"/>
              <w:autoSpaceDN w:val="0"/>
              <w:adjustRightInd w:val="0"/>
              <w:spacing w:before="40" w:after="40" w:line="400" w:lineRule="exact"/>
              <w:ind w:firstLine="480"/>
              <w:jc w:val="center"/>
              <w:rPr>
                <w:rFonts w:ascii="宋体" w:hAnsi="Cambria" w:cs="宋体"/>
                <w:color w:val="auto"/>
                <w:kern w:val="0"/>
                <w:sz w:val="22"/>
                <w:lang w:val="zh-CN"/>
              </w:rPr>
            </w:pPr>
            <w:r>
              <w:rPr>
                <w:rFonts w:ascii="宋体" w:hAnsi="Cambria" w:cs="宋体"/>
                <w:color w:val="auto"/>
                <w:kern w:val="0"/>
                <w:sz w:val="24"/>
                <w:lang w:val="zh-CN"/>
              </w:rPr>
              <w:t> </w:t>
            </w:r>
          </w:p>
        </w:tc>
        <w:tc>
          <w:tcPr>
            <w:tcW w:w="1128"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42CB5036">
            <w:pPr>
              <w:autoSpaceDE w:val="0"/>
              <w:autoSpaceDN w:val="0"/>
              <w:adjustRightInd w:val="0"/>
              <w:spacing w:before="40" w:after="40" w:line="400" w:lineRule="exact"/>
              <w:ind w:firstLine="480"/>
              <w:jc w:val="center"/>
              <w:rPr>
                <w:rFonts w:ascii="宋体" w:hAnsi="Cambria" w:cs="宋体"/>
                <w:color w:val="auto"/>
                <w:kern w:val="0"/>
                <w:sz w:val="22"/>
                <w:lang w:val="zh-CN"/>
              </w:rPr>
            </w:pPr>
            <w:r>
              <w:rPr>
                <w:rFonts w:ascii="宋体" w:hAnsi="Cambria" w:cs="宋体"/>
                <w:color w:val="auto"/>
                <w:kern w:val="0"/>
                <w:sz w:val="24"/>
                <w:lang w:val="zh-CN"/>
              </w:rPr>
              <w:t> </w:t>
            </w:r>
          </w:p>
        </w:tc>
      </w:tr>
      <w:tr w14:paraId="0EAD4B76">
        <w:tblPrEx>
          <w:tblCellMar>
            <w:top w:w="0" w:type="dxa"/>
            <w:left w:w="28" w:type="dxa"/>
            <w:bottom w:w="0" w:type="dxa"/>
            <w:right w:w="28" w:type="dxa"/>
          </w:tblCellMar>
        </w:tblPrEx>
        <w:trPr>
          <w:trHeight w:val="1" w:hRule="atLeast"/>
          <w:jc w:val="center"/>
        </w:trPr>
        <w:tc>
          <w:tcPr>
            <w:tcW w:w="650"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7128EA4">
            <w:pPr>
              <w:autoSpaceDE w:val="0"/>
              <w:autoSpaceDN w:val="0"/>
              <w:adjustRightInd w:val="0"/>
              <w:spacing w:before="40" w:after="40" w:line="400" w:lineRule="exact"/>
              <w:ind w:firstLine="199"/>
              <w:jc w:val="center"/>
              <w:rPr>
                <w:rFonts w:ascii="宋体" w:hAnsi="Cambria" w:cs="宋体"/>
                <w:color w:val="auto"/>
                <w:kern w:val="0"/>
                <w:sz w:val="22"/>
                <w:lang w:val="zh-CN"/>
              </w:rPr>
            </w:pPr>
            <w:r>
              <w:rPr>
                <w:rFonts w:ascii="宋体" w:hAnsi="Cambria" w:cs="宋体"/>
                <w:color w:val="auto"/>
                <w:kern w:val="0"/>
                <w:sz w:val="24"/>
                <w:lang w:val="zh-CN"/>
              </w:rPr>
              <w:t>2</w:t>
            </w:r>
          </w:p>
        </w:tc>
        <w:tc>
          <w:tcPr>
            <w:tcW w:w="837"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5443E472">
            <w:pPr>
              <w:autoSpaceDE w:val="0"/>
              <w:autoSpaceDN w:val="0"/>
              <w:adjustRightInd w:val="0"/>
              <w:spacing w:before="40" w:after="40" w:line="400" w:lineRule="exact"/>
              <w:ind w:firstLine="480"/>
              <w:jc w:val="center"/>
              <w:rPr>
                <w:rFonts w:ascii="宋体" w:hAnsi="Cambria" w:cs="宋体"/>
                <w:color w:val="auto"/>
                <w:kern w:val="0"/>
                <w:sz w:val="22"/>
                <w:lang w:val="zh-CN"/>
              </w:rPr>
            </w:pPr>
            <w:r>
              <w:rPr>
                <w:rFonts w:ascii="宋体" w:hAnsi="Cambria" w:cs="宋体"/>
                <w:color w:val="auto"/>
                <w:kern w:val="0"/>
                <w:sz w:val="24"/>
                <w:lang w:val="zh-CN"/>
              </w:rPr>
              <w:t> </w:t>
            </w:r>
          </w:p>
        </w:tc>
        <w:tc>
          <w:tcPr>
            <w:tcW w:w="1797"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43F844A9">
            <w:pPr>
              <w:autoSpaceDE w:val="0"/>
              <w:autoSpaceDN w:val="0"/>
              <w:adjustRightInd w:val="0"/>
              <w:spacing w:before="40" w:after="40" w:line="400" w:lineRule="exact"/>
              <w:ind w:firstLine="480"/>
              <w:jc w:val="center"/>
              <w:rPr>
                <w:rFonts w:ascii="宋体" w:hAnsi="Cambria" w:cs="宋体"/>
                <w:color w:val="auto"/>
                <w:kern w:val="0"/>
                <w:sz w:val="22"/>
                <w:lang w:val="zh-CN"/>
              </w:rPr>
            </w:pPr>
            <w:r>
              <w:rPr>
                <w:rFonts w:ascii="宋体" w:hAnsi="Cambria" w:cs="宋体"/>
                <w:color w:val="auto"/>
                <w:kern w:val="0"/>
                <w:sz w:val="24"/>
                <w:lang w:val="zh-CN"/>
              </w:rPr>
              <w:t> </w:t>
            </w:r>
          </w:p>
        </w:tc>
        <w:tc>
          <w:tcPr>
            <w:tcW w:w="669"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0F0B23AB">
            <w:pPr>
              <w:autoSpaceDE w:val="0"/>
              <w:autoSpaceDN w:val="0"/>
              <w:adjustRightInd w:val="0"/>
              <w:spacing w:before="40" w:after="40" w:line="400" w:lineRule="exact"/>
              <w:ind w:firstLine="480"/>
              <w:jc w:val="center"/>
              <w:rPr>
                <w:rFonts w:ascii="宋体" w:hAnsi="Cambria" w:cs="宋体"/>
                <w:color w:val="auto"/>
                <w:kern w:val="0"/>
                <w:sz w:val="22"/>
                <w:lang w:val="zh-CN"/>
              </w:rPr>
            </w:pPr>
            <w:r>
              <w:rPr>
                <w:rFonts w:ascii="宋体" w:hAnsi="Cambria" w:cs="宋体"/>
                <w:color w:val="auto"/>
                <w:kern w:val="0"/>
                <w:sz w:val="24"/>
                <w:lang w:val="zh-CN"/>
              </w:rPr>
              <w:t> </w:t>
            </w:r>
          </w:p>
        </w:tc>
        <w:tc>
          <w:tcPr>
            <w:tcW w:w="668"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1562EC22">
            <w:pPr>
              <w:autoSpaceDE w:val="0"/>
              <w:autoSpaceDN w:val="0"/>
              <w:adjustRightInd w:val="0"/>
              <w:spacing w:before="40" w:after="40" w:line="400" w:lineRule="exact"/>
              <w:ind w:firstLine="480"/>
              <w:jc w:val="center"/>
              <w:rPr>
                <w:rFonts w:ascii="宋体" w:hAnsi="Cambria" w:cs="宋体"/>
                <w:color w:val="auto"/>
                <w:kern w:val="0"/>
                <w:sz w:val="22"/>
                <w:lang w:val="zh-CN"/>
              </w:rPr>
            </w:pPr>
            <w:r>
              <w:rPr>
                <w:rFonts w:ascii="宋体" w:hAnsi="Cambria" w:cs="宋体"/>
                <w:color w:val="auto"/>
                <w:kern w:val="0"/>
                <w:sz w:val="24"/>
                <w:lang w:val="zh-CN"/>
              </w:rPr>
              <w:t> </w:t>
            </w:r>
          </w:p>
        </w:tc>
        <w:tc>
          <w:tcPr>
            <w:tcW w:w="994"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32087410">
            <w:pPr>
              <w:autoSpaceDE w:val="0"/>
              <w:autoSpaceDN w:val="0"/>
              <w:adjustRightInd w:val="0"/>
              <w:spacing w:before="40" w:after="40" w:line="400" w:lineRule="exact"/>
              <w:ind w:firstLine="480"/>
              <w:jc w:val="center"/>
              <w:rPr>
                <w:rFonts w:ascii="宋体" w:hAnsi="Cambria" w:cs="宋体"/>
                <w:color w:val="auto"/>
                <w:kern w:val="0"/>
                <w:sz w:val="22"/>
                <w:lang w:val="zh-CN"/>
              </w:rPr>
            </w:pPr>
            <w:r>
              <w:rPr>
                <w:rFonts w:ascii="宋体" w:hAnsi="Cambria" w:cs="宋体"/>
                <w:color w:val="auto"/>
                <w:kern w:val="0"/>
                <w:sz w:val="24"/>
                <w:lang w:val="zh-CN"/>
              </w:rPr>
              <w:t> </w:t>
            </w:r>
          </w:p>
        </w:tc>
        <w:tc>
          <w:tcPr>
            <w:tcW w:w="1920"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6526540F">
            <w:pPr>
              <w:autoSpaceDE w:val="0"/>
              <w:autoSpaceDN w:val="0"/>
              <w:adjustRightInd w:val="0"/>
              <w:spacing w:before="40" w:after="40" w:line="400" w:lineRule="exact"/>
              <w:ind w:firstLine="480"/>
              <w:jc w:val="center"/>
              <w:rPr>
                <w:rFonts w:ascii="宋体" w:hAnsi="Cambria" w:cs="宋体"/>
                <w:color w:val="auto"/>
                <w:kern w:val="0"/>
                <w:sz w:val="22"/>
                <w:lang w:val="zh-CN"/>
              </w:rPr>
            </w:pPr>
            <w:r>
              <w:rPr>
                <w:rFonts w:ascii="宋体" w:hAnsi="Cambria" w:cs="宋体"/>
                <w:color w:val="auto"/>
                <w:kern w:val="0"/>
                <w:sz w:val="24"/>
                <w:lang w:val="zh-CN"/>
              </w:rPr>
              <w:t> </w:t>
            </w:r>
          </w:p>
        </w:tc>
        <w:tc>
          <w:tcPr>
            <w:tcW w:w="717"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608A0EFD">
            <w:pPr>
              <w:autoSpaceDE w:val="0"/>
              <w:autoSpaceDN w:val="0"/>
              <w:adjustRightInd w:val="0"/>
              <w:spacing w:before="40" w:after="40" w:line="400" w:lineRule="exact"/>
              <w:ind w:firstLine="480"/>
              <w:jc w:val="center"/>
              <w:rPr>
                <w:rFonts w:ascii="宋体" w:hAnsi="Cambria" w:cs="宋体"/>
                <w:color w:val="auto"/>
                <w:kern w:val="0"/>
                <w:sz w:val="22"/>
                <w:lang w:val="zh-CN"/>
              </w:rPr>
            </w:pPr>
            <w:r>
              <w:rPr>
                <w:rFonts w:ascii="宋体" w:hAnsi="Cambria" w:cs="宋体"/>
                <w:color w:val="auto"/>
                <w:kern w:val="0"/>
                <w:sz w:val="24"/>
                <w:lang w:val="zh-CN"/>
              </w:rPr>
              <w:t> </w:t>
            </w:r>
          </w:p>
        </w:tc>
        <w:tc>
          <w:tcPr>
            <w:tcW w:w="1128"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52FCA2DD">
            <w:pPr>
              <w:autoSpaceDE w:val="0"/>
              <w:autoSpaceDN w:val="0"/>
              <w:adjustRightInd w:val="0"/>
              <w:spacing w:before="40" w:after="40" w:line="400" w:lineRule="exact"/>
              <w:ind w:firstLine="480"/>
              <w:jc w:val="center"/>
              <w:rPr>
                <w:rFonts w:ascii="宋体" w:hAnsi="Cambria" w:cs="宋体"/>
                <w:color w:val="auto"/>
                <w:kern w:val="0"/>
                <w:sz w:val="22"/>
                <w:lang w:val="zh-CN"/>
              </w:rPr>
            </w:pPr>
            <w:r>
              <w:rPr>
                <w:rFonts w:ascii="宋体" w:hAnsi="Cambria" w:cs="宋体"/>
                <w:color w:val="auto"/>
                <w:kern w:val="0"/>
                <w:sz w:val="24"/>
                <w:lang w:val="zh-CN"/>
              </w:rPr>
              <w:t> </w:t>
            </w:r>
          </w:p>
        </w:tc>
      </w:tr>
      <w:tr w14:paraId="593C72F8">
        <w:tblPrEx>
          <w:tblCellMar>
            <w:top w:w="0" w:type="dxa"/>
            <w:left w:w="28" w:type="dxa"/>
            <w:bottom w:w="0" w:type="dxa"/>
            <w:right w:w="28" w:type="dxa"/>
          </w:tblCellMar>
        </w:tblPrEx>
        <w:trPr>
          <w:trHeight w:val="1" w:hRule="atLeast"/>
          <w:jc w:val="center"/>
        </w:trPr>
        <w:tc>
          <w:tcPr>
            <w:tcW w:w="650"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51386D3">
            <w:pPr>
              <w:autoSpaceDE w:val="0"/>
              <w:autoSpaceDN w:val="0"/>
              <w:adjustRightInd w:val="0"/>
              <w:spacing w:before="40" w:after="40" w:line="400" w:lineRule="exact"/>
              <w:ind w:firstLine="199"/>
              <w:jc w:val="center"/>
              <w:rPr>
                <w:rFonts w:ascii="宋体" w:hAnsi="Cambria" w:cs="宋体"/>
                <w:color w:val="auto"/>
                <w:kern w:val="0"/>
                <w:sz w:val="22"/>
                <w:lang w:val="zh-CN"/>
              </w:rPr>
            </w:pPr>
            <w:r>
              <w:rPr>
                <w:rFonts w:ascii="宋体" w:hAnsi="Cambria" w:cs="宋体"/>
                <w:color w:val="auto"/>
                <w:kern w:val="0"/>
                <w:sz w:val="24"/>
                <w:lang w:val="zh-CN"/>
              </w:rPr>
              <w:t>3</w:t>
            </w:r>
          </w:p>
        </w:tc>
        <w:tc>
          <w:tcPr>
            <w:tcW w:w="837"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57CC039F">
            <w:pPr>
              <w:autoSpaceDE w:val="0"/>
              <w:autoSpaceDN w:val="0"/>
              <w:adjustRightInd w:val="0"/>
              <w:spacing w:before="40" w:after="40" w:line="400" w:lineRule="exact"/>
              <w:ind w:firstLine="480"/>
              <w:jc w:val="center"/>
              <w:rPr>
                <w:rFonts w:ascii="宋体" w:hAnsi="Cambria" w:cs="宋体"/>
                <w:color w:val="auto"/>
                <w:kern w:val="0"/>
                <w:sz w:val="22"/>
                <w:lang w:val="zh-CN"/>
              </w:rPr>
            </w:pPr>
            <w:r>
              <w:rPr>
                <w:rFonts w:ascii="宋体" w:hAnsi="Cambria" w:cs="宋体"/>
                <w:color w:val="auto"/>
                <w:kern w:val="0"/>
                <w:sz w:val="24"/>
                <w:lang w:val="zh-CN"/>
              </w:rPr>
              <w:t> </w:t>
            </w:r>
          </w:p>
        </w:tc>
        <w:tc>
          <w:tcPr>
            <w:tcW w:w="1797"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10BA7786">
            <w:pPr>
              <w:autoSpaceDE w:val="0"/>
              <w:autoSpaceDN w:val="0"/>
              <w:adjustRightInd w:val="0"/>
              <w:spacing w:before="40" w:after="40" w:line="400" w:lineRule="exact"/>
              <w:ind w:firstLine="480"/>
              <w:jc w:val="center"/>
              <w:rPr>
                <w:rFonts w:ascii="宋体" w:hAnsi="Cambria" w:cs="宋体"/>
                <w:color w:val="auto"/>
                <w:kern w:val="0"/>
                <w:sz w:val="22"/>
                <w:lang w:val="zh-CN"/>
              </w:rPr>
            </w:pPr>
            <w:r>
              <w:rPr>
                <w:rFonts w:ascii="宋体" w:hAnsi="Cambria" w:cs="宋体"/>
                <w:color w:val="auto"/>
                <w:kern w:val="0"/>
                <w:sz w:val="24"/>
                <w:lang w:val="zh-CN"/>
              </w:rPr>
              <w:t> </w:t>
            </w:r>
          </w:p>
        </w:tc>
        <w:tc>
          <w:tcPr>
            <w:tcW w:w="669"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45A45E22">
            <w:pPr>
              <w:autoSpaceDE w:val="0"/>
              <w:autoSpaceDN w:val="0"/>
              <w:adjustRightInd w:val="0"/>
              <w:spacing w:before="40" w:after="40" w:line="400" w:lineRule="exact"/>
              <w:ind w:firstLine="480"/>
              <w:jc w:val="center"/>
              <w:rPr>
                <w:rFonts w:ascii="宋体" w:hAnsi="Cambria" w:cs="宋体"/>
                <w:color w:val="auto"/>
                <w:kern w:val="0"/>
                <w:sz w:val="22"/>
                <w:lang w:val="zh-CN"/>
              </w:rPr>
            </w:pPr>
            <w:r>
              <w:rPr>
                <w:rFonts w:ascii="宋体" w:hAnsi="Cambria" w:cs="宋体"/>
                <w:color w:val="auto"/>
                <w:kern w:val="0"/>
                <w:sz w:val="24"/>
                <w:lang w:val="zh-CN"/>
              </w:rPr>
              <w:t> </w:t>
            </w:r>
          </w:p>
        </w:tc>
        <w:tc>
          <w:tcPr>
            <w:tcW w:w="668"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637792F0">
            <w:pPr>
              <w:autoSpaceDE w:val="0"/>
              <w:autoSpaceDN w:val="0"/>
              <w:adjustRightInd w:val="0"/>
              <w:spacing w:before="40" w:after="40" w:line="400" w:lineRule="exact"/>
              <w:ind w:firstLine="480"/>
              <w:jc w:val="center"/>
              <w:rPr>
                <w:rFonts w:ascii="宋体" w:hAnsi="Cambria" w:cs="宋体"/>
                <w:color w:val="auto"/>
                <w:kern w:val="0"/>
                <w:sz w:val="22"/>
                <w:lang w:val="zh-CN"/>
              </w:rPr>
            </w:pPr>
            <w:r>
              <w:rPr>
                <w:rFonts w:ascii="宋体" w:hAnsi="Cambria" w:cs="宋体"/>
                <w:color w:val="auto"/>
                <w:kern w:val="0"/>
                <w:sz w:val="24"/>
                <w:lang w:val="zh-CN"/>
              </w:rPr>
              <w:t> </w:t>
            </w:r>
          </w:p>
        </w:tc>
        <w:tc>
          <w:tcPr>
            <w:tcW w:w="994"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1CEE740B">
            <w:pPr>
              <w:autoSpaceDE w:val="0"/>
              <w:autoSpaceDN w:val="0"/>
              <w:adjustRightInd w:val="0"/>
              <w:spacing w:before="40" w:after="40" w:line="400" w:lineRule="exact"/>
              <w:ind w:firstLine="480"/>
              <w:jc w:val="center"/>
              <w:rPr>
                <w:rFonts w:ascii="宋体" w:hAnsi="Cambria" w:cs="宋体"/>
                <w:color w:val="auto"/>
                <w:kern w:val="0"/>
                <w:sz w:val="22"/>
                <w:lang w:val="zh-CN"/>
              </w:rPr>
            </w:pPr>
            <w:r>
              <w:rPr>
                <w:rFonts w:ascii="宋体" w:hAnsi="Cambria" w:cs="宋体"/>
                <w:color w:val="auto"/>
                <w:kern w:val="0"/>
                <w:sz w:val="24"/>
                <w:lang w:val="zh-CN"/>
              </w:rPr>
              <w:t> </w:t>
            </w:r>
          </w:p>
        </w:tc>
        <w:tc>
          <w:tcPr>
            <w:tcW w:w="1920"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72E2A764">
            <w:pPr>
              <w:autoSpaceDE w:val="0"/>
              <w:autoSpaceDN w:val="0"/>
              <w:adjustRightInd w:val="0"/>
              <w:spacing w:before="40" w:after="40" w:line="400" w:lineRule="exact"/>
              <w:ind w:firstLine="480"/>
              <w:jc w:val="center"/>
              <w:rPr>
                <w:rFonts w:ascii="宋体" w:hAnsi="Cambria" w:cs="宋体"/>
                <w:color w:val="auto"/>
                <w:kern w:val="0"/>
                <w:sz w:val="22"/>
                <w:lang w:val="zh-CN"/>
              </w:rPr>
            </w:pPr>
            <w:r>
              <w:rPr>
                <w:rFonts w:ascii="宋体" w:hAnsi="Cambria" w:cs="宋体"/>
                <w:color w:val="auto"/>
                <w:kern w:val="0"/>
                <w:sz w:val="24"/>
                <w:lang w:val="zh-CN"/>
              </w:rPr>
              <w:t> </w:t>
            </w:r>
          </w:p>
        </w:tc>
        <w:tc>
          <w:tcPr>
            <w:tcW w:w="717"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534A8B6C">
            <w:pPr>
              <w:autoSpaceDE w:val="0"/>
              <w:autoSpaceDN w:val="0"/>
              <w:adjustRightInd w:val="0"/>
              <w:spacing w:before="40" w:after="40" w:line="400" w:lineRule="exact"/>
              <w:ind w:firstLine="480"/>
              <w:jc w:val="center"/>
              <w:rPr>
                <w:rFonts w:ascii="宋体" w:hAnsi="Cambria" w:cs="宋体"/>
                <w:color w:val="auto"/>
                <w:kern w:val="0"/>
                <w:sz w:val="22"/>
                <w:lang w:val="zh-CN"/>
              </w:rPr>
            </w:pPr>
            <w:r>
              <w:rPr>
                <w:rFonts w:ascii="宋体" w:hAnsi="Cambria" w:cs="宋体"/>
                <w:color w:val="auto"/>
                <w:kern w:val="0"/>
                <w:sz w:val="24"/>
                <w:lang w:val="zh-CN"/>
              </w:rPr>
              <w:t> </w:t>
            </w:r>
          </w:p>
        </w:tc>
        <w:tc>
          <w:tcPr>
            <w:tcW w:w="1128"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583682D3">
            <w:pPr>
              <w:autoSpaceDE w:val="0"/>
              <w:autoSpaceDN w:val="0"/>
              <w:adjustRightInd w:val="0"/>
              <w:spacing w:before="40" w:after="40" w:line="400" w:lineRule="exact"/>
              <w:ind w:firstLine="480"/>
              <w:jc w:val="center"/>
              <w:rPr>
                <w:rFonts w:ascii="宋体" w:hAnsi="Cambria" w:cs="宋体"/>
                <w:color w:val="auto"/>
                <w:kern w:val="0"/>
                <w:sz w:val="22"/>
                <w:lang w:val="zh-CN"/>
              </w:rPr>
            </w:pPr>
            <w:r>
              <w:rPr>
                <w:rFonts w:ascii="宋体" w:hAnsi="Cambria" w:cs="宋体"/>
                <w:color w:val="auto"/>
                <w:kern w:val="0"/>
                <w:sz w:val="24"/>
                <w:lang w:val="zh-CN"/>
              </w:rPr>
              <w:t> </w:t>
            </w:r>
          </w:p>
        </w:tc>
      </w:tr>
      <w:tr w14:paraId="03BB5274">
        <w:tblPrEx>
          <w:tblCellMar>
            <w:top w:w="0" w:type="dxa"/>
            <w:left w:w="28" w:type="dxa"/>
            <w:bottom w:w="0" w:type="dxa"/>
            <w:right w:w="28" w:type="dxa"/>
          </w:tblCellMar>
        </w:tblPrEx>
        <w:trPr>
          <w:trHeight w:val="1" w:hRule="atLeast"/>
          <w:jc w:val="center"/>
        </w:trPr>
        <w:tc>
          <w:tcPr>
            <w:tcW w:w="650"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E2984F8">
            <w:pPr>
              <w:autoSpaceDE w:val="0"/>
              <w:autoSpaceDN w:val="0"/>
              <w:adjustRightInd w:val="0"/>
              <w:spacing w:before="40" w:after="40" w:line="400" w:lineRule="exact"/>
              <w:ind w:firstLine="199"/>
              <w:jc w:val="center"/>
              <w:rPr>
                <w:rFonts w:ascii="宋体" w:hAnsi="Cambria" w:cs="宋体"/>
                <w:color w:val="auto"/>
                <w:kern w:val="0"/>
                <w:sz w:val="22"/>
                <w:lang w:val="zh-CN"/>
              </w:rPr>
            </w:pPr>
            <w:r>
              <w:rPr>
                <w:rFonts w:ascii="宋体" w:hAnsi="Cambria" w:cs="宋体"/>
                <w:color w:val="auto"/>
                <w:kern w:val="0"/>
                <w:sz w:val="24"/>
                <w:lang w:val="zh-CN"/>
              </w:rPr>
              <w:t>4</w:t>
            </w:r>
          </w:p>
        </w:tc>
        <w:tc>
          <w:tcPr>
            <w:tcW w:w="837"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53EA026D">
            <w:pPr>
              <w:autoSpaceDE w:val="0"/>
              <w:autoSpaceDN w:val="0"/>
              <w:adjustRightInd w:val="0"/>
              <w:spacing w:before="40" w:after="40" w:line="400" w:lineRule="exact"/>
              <w:ind w:firstLine="480"/>
              <w:jc w:val="center"/>
              <w:rPr>
                <w:rFonts w:ascii="宋体" w:hAnsi="Cambria" w:cs="宋体"/>
                <w:color w:val="auto"/>
                <w:kern w:val="0"/>
                <w:sz w:val="22"/>
                <w:lang w:val="zh-CN"/>
              </w:rPr>
            </w:pPr>
            <w:r>
              <w:rPr>
                <w:rFonts w:ascii="宋体" w:hAnsi="Cambria" w:cs="宋体"/>
                <w:color w:val="auto"/>
                <w:kern w:val="0"/>
                <w:sz w:val="24"/>
                <w:lang w:val="zh-CN"/>
              </w:rPr>
              <w:t> </w:t>
            </w:r>
          </w:p>
        </w:tc>
        <w:tc>
          <w:tcPr>
            <w:tcW w:w="1797"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3639247C">
            <w:pPr>
              <w:autoSpaceDE w:val="0"/>
              <w:autoSpaceDN w:val="0"/>
              <w:adjustRightInd w:val="0"/>
              <w:spacing w:before="40" w:after="40" w:line="400" w:lineRule="exact"/>
              <w:ind w:firstLine="480"/>
              <w:jc w:val="center"/>
              <w:rPr>
                <w:rFonts w:ascii="宋体" w:hAnsi="Cambria" w:cs="宋体"/>
                <w:color w:val="auto"/>
                <w:kern w:val="0"/>
                <w:sz w:val="22"/>
                <w:lang w:val="zh-CN"/>
              </w:rPr>
            </w:pPr>
            <w:r>
              <w:rPr>
                <w:rFonts w:ascii="宋体" w:hAnsi="Cambria" w:cs="宋体"/>
                <w:color w:val="auto"/>
                <w:kern w:val="0"/>
                <w:sz w:val="24"/>
                <w:lang w:val="zh-CN"/>
              </w:rPr>
              <w:t> </w:t>
            </w:r>
          </w:p>
        </w:tc>
        <w:tc>
          <w:tcPr>
            <w:tcW w:w="669"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7856024E">
            <w:pPr>
              <w:autoSpaceDE w:val="0"/>
              <w:autoSpaceDN w:val="0"/>
              <w:adjustRightInd w:val="0"/>
              <w:spacing w:before="40" w:after="40" w:line="400" w:lineRule="exact"/>
              <w:ind w:firstLine="480"/>
              <w:jc w:val="center"/>
              <w:rPr>
                <w:rFonts w:ascii="宋体" w:hAnsi="Cambria" w:cs="宋体"/>
                <w:color w:val="auto"/>
                <w:kern w:val="0"/>
                <w:sz w:val="22"/>
                <w:lang w:val="zh-CN"/>
              </w:rPr>
            </w:pPr>
            <w:r>
              <w:rPr>
                <w:rFonts w:ascii="宋体" w:hAnsi="Cambria" w:cs="宋体"/>
                <w:color w:val="auto"/>
                <w:kern w:val="0"/>
                <w:sz w:val="24"/>
                <w:lang w:val="zh-CN"/>
              </w:rPr>
              <w:t> </w:t>
            </w:r>
          </w:p>
        </w:tc>
        <w:tc>
          <w:tcPr>
            <w:tcW w:w="668"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49D0D3CF">
            <w:pPr>
              <w:autoSpaceDE w:val="0"/>
              <w:autoSpaceDN w:val="0"/>
              <w:adjustRightInd w:val="0"/>
              <w:spacing w:before="40" w:after="40" w:line="400" w:lineRule="exact"/>
              <w:ind w:firstLine="480"/>
              <w:jc w:val="center"/>
              <w:rPr>
                <w:rFonts w:ascii="宋体" w:hAnsi="Cambria" w:cs="宋体"/>
                <w:color w:val="auto"/>
                <w:kern w:val="0"/>
                <w:sz w:val="22"/>
                <w:lang w:val="zh-CN"/>
              </w:rPr>
            </w:pPr>
            <w:r>
              <w:rPr>
                <w:rFonts w:ascii="宋体" w:hAnsi="Cambria" w:cs="宋体"/>
                <w:color w:val="auto"/>
                <w:kern w:val="0"/>
                <w:sz w:val="24"/>
                <w:lang w:val="zh-CN"/>
              </w:rPr>
              <w:t> </w:t>
            </w:r>
          </w:p>
        </w:tc>
        <w:tc>
          <w:tcPr>
            <w:tcW w:w="994"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443B761B">
            <w:pPr>
              <w:autoSpaceDE w:val="0"/>
              <w:autoSpaceDN w:val="0"/>
              <w:adjustRightInd w:val="0"/>
              <w:spacing w:before="40" w:after="40" w:line="400" w:lineRule="exact"/>
              <w:ind w:firstLine="480"/>
              <w:jc w:val="center"/>
              <w:rPr>
                <w:rFonts w:ascii="宋体" w:hAnsi="Cambria" w:cs="宋体"/>
                <w:color w:val="auto"/>
                <w:kern w:val="0"/>
                <w:sz w:val="22"/>
                <w:lang w:val="zh-CN"/>
              </w:rPr>
            </w:pPr>
            <w:r>
              <w:rPr>
                <w:rFonts w:ascii="宋体" w:hAnsi="Cambria" w:cs="宋体"/>
                <w:color w:val="auto"/>
                <w:kern w:val="0"/>
                <w:sz w:val="24"/>
                <w:lang w:val="zh-CN"/>
              </w:rPr>
              <w:t> </w:t>
            </w:r>
          </w:p>
        </w:tc>
        <w:tc>
          <w:tcPr>
            <w:tcW w:w="1920"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32760634">
            <w:pPr>
              <w:autoSpaceDE w:val="0"/>
              <w:autoSpaceDN w:val="0"/>
              <w:adjustRightInd w:val="0"/>
              <w:spacing w:before="40" w:after="40" w:line="400" w:lineRule="exact"/>
              <w:ind w:firstLine="480"/>
              <w:jc w:val="center"/>
              <w:rPr>
                <w:rFonts w:ascii="宋体" w:hAnsi="Cambria" w:cs="宋体"/>
                <w:color w:val="auto"/>
                <w:kern w:val="0"/>
                <w:sz w:val="22"/>
                <w:lang w:val="zh-CN"/>
              </w:rPr>
            </w:pPr>
            <w:r>
              <w:rPr>
                <w:rFonts w:ascii="宋体" w:hAnsi="Cambria" w:cs="宋体"/>
                <w:color w:val="auto"/>
                <w:kern w:val="0"/>
                <w:sz w:val="24"/>
                <w:lang w:val="zh-CN"/>
              </w:rPr>
              <w:t> </w:t>
            </w:r>
          </w:p>
        </w:tc>
        <w:tc>
          <w:tcPr>
            <w:tcW w:w="717"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507A4A36">
            <w:pPr>
              <w:autoSpaceDE w:val="0"/>
              <w:autoSpaceDN w:val="0"/>
              <w:adjustRightInd w:val="0"/>
              <w:spacing w:before="40" w:after="40" w:line="400" w:lineRule="exact"/>
              <w:ind w:firstLine="480"/>
              <w:jc w:val="center"/>
              <w:rPr>
                <w:rFonts w:ascii="宋体" w:hAnsi="Cambria" w:cs="宋体"/>
                <w:color w:val="auto"/>
                <w:kern w:val="0"/>
                <w:sz w:val="22"/>
                <w:lang w:val="zh-CN"/>
              </w:rPr>
            </w:pPr>
            <w:r>
              <w:rPr>
                <w:rFonts w:ascii="宋体" w:hAnsi="Cambria" w:cs="宋体"/>
                <w:color w:val="auto"/>
                <w:kern w:val="0"/>
                <w:sz w:val="24"/>
                <w:lang w:val="zh-CN"/>
              </w:rPr>
              <w:t> </w:t>
            </w:r>
          </w:p>
        </w:tc>
        <w:tc>
          <w:tcPr>
            <w:tcW w:w="1128"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427D44DC">
            <w:pPr>
              <w:autoSpaceDE w:val="0"/>
              <w:autoSpaceDN w:val="0"/>
              <w:adjustRightInd w:val="0"/>
              <w:spacing w:before="40" w:after="40" w:line="400" w:lineRule="exact"/>
              <w:ind w:firstLine="480"/>
              <w:jc w:val="center"/>
              <w:rPr>
                <w:rFonts w:ascii="宋体" w:hAnsi="Cambria" w:cs="宋体"/>
                <w:color w:val="auto"/>
                <w:kern w:val="0"/>
                <w:sz w:val="22"/>
                <w:lang w:val="zh-CN"/>
              </w:rPr>
            </w:pPr>
            <w:r>
              <w:rPr>
                <w:rFonts w:ascii="宋体" w:hAnsi="Cambria" w:cs="宋体"/>
                <w:color w:val="auto"/>
                <w:kern w:val="0"/>
                <w:sz w:val="24"/>
                <w:lang w:val="zh-CN"/>
              </w:rPr>
              <w:t> </w:t>
            </w:r>
          </w:p>
        </w:tc>
      </w:tr>
      <w:tr w14:paraId="2C548A94">
        <w:tblPrEx>
          <w:tblCellMar>
            <w:top w:w="0" w:type="dxa"/>
            <w:left w:w="28" w:type="dxa"/>
            <w:bottom w:w="0" w:type="dxa"/>
            <w:right w:w="28" w:type="dxa"/>
          </w:tblCellMar>
        </w:tblPrEx>
        <w:trPr>
          <w:trHeight w:val="1" w:hRule="atLeast"/>
          <w:jc w:val="center"/>
        </w:trPr>
        <w:tc>
          <w:tcPr>
            <w:tcW w:w="650"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F416BCA">
            <w:pPr>
              <w:autoSpaceDE w:val="0"/>
              <w:autoSpaceDN w:val="0"/>
              <w:adjustRightInd w:val="0"/>
              <w:spacing w:before="40" w:after="40" w:line="400" w:lineRule="exact"/>
              <w:ind w:firstLine="199"/>
              <w:jc w:val="center"/>
              <w:rPr>
                <w:rFonts w:ascii="宋体" w:hAnsi="Cambria" w:cs="宋体"/>
                <w:color w:val="auto"/>
                <w:kern w:val="0"/>
                <w:sz w:val="22"/>
                <w:lang w:val="zh-CN"/>
              </w:rPr>
            </w:pPr>
            <w:r>
              <w:rPr>
                <w:rFonts w:hint="eastAsia" w:ascii="宋体" w:hAnsi="Cambria" w:cs="宋体"/>
                <w:color w:val="auto"/>
                <w:kern w:val="0"/>
                <w:sz w:val="24"/>
                <w:lang w:val="zh-CN"/>
              </w:rPr>
              <w:t>…</w:t>
            </w:r>
          </w:p>
        </w:tc>
        <w:tc>
          <w:tcPr>
            <w:tcW w:w="837"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782DA4C6">
            <w:pPr>
              <w:autoSpaceDE w:val="0"/>
              <w:autoSpaceDN w:val="0"/>
              <w:adjustRightInd w:val="0"/>
              <w:spacing w:before="40" w:after="40" w:line="400" w:lineRule="exact"/>
              <w:ind w:firstLine="480"/>
              <w:jc w:val="center"/>
              <w:rPr>
                <w:rFonts w:ascii="宋体" w:hAnsi="Cambria" w:cs="宋体"/>
                <w:color w:val="auto"/>
                <w:kern w:val="0"/>
                <w:sz w:val="22"/>
                <w:lang w:val="zh-CN"/>
              </w:rPr>
            </w:pPr>
            <w:r>
              <w:rPr>
                <w:rFonts w:ascii="宋体" w:hAnsi="Cambria" w:cs="宋体"/>
                <w:color w:val="auto"/>
                <w:kern w:val="0"/>
                <w:sz w:val="24"/>
                <w:lang w:val="zh-CN"/>
              </w:rPr>
              <w:t> </w:t>
            </w:r>
          </w:p>
        </w:tc>
        <w:tc>
          <w:tcPr>
            <w:tcW w:w="1797"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15E5A899">
            <w:pPr>
              <w:autoSpaceDE w:val="0"/>
              <w:autoSpaceDN w:val="0"/>
              <w:adjustRightInd w:val="0"/>
              <w:spacing w:before="40" w:after="40" w:line="400" w:lineRule="exact"/>
              <w:ind w:firstLine="480"/>
              <w:jc w:val="center"/>
              <w:rPr>
                <w:rFonts w:ascii="宋体" w:hAnsi="Cambria" w:cs="宋体"/>
                <w:color w:val="auto"/>
                <w:kern w:val="0"/>
                <w:sz w:val="22"/>
                <w:lang w:val="zh-CN"/>
              </w:rPr>
            </w:pPr>
            <w:r>
              <w:rPr>
                <w:rFonts w:ascii="宋体" w:hAnsi="Cambria" w:cs="宋体"/>
                <w:color w:val="auto"/>
                <w:kern w:val="0"/>
                <w:sz w:val="24"/>
                <w:lang w:val="zh-CN"/>
              </w:rPr>
              <w:t> </w:t>
            </w:r>
          </w:p>
        </w:tc>
        <w:tc>
          <w:tcPr>
            <w:tcW w:w="669"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68CFFAD3">
            <w:pPr>
              <w:autoSpaceDE w:val="0"/>
              <w:autoSpaceDN w:val="0"/>
              <w:adjustRightInd w:val="0"/>
              <w:spacing w:before="40" w:after="40" w:line="400" w:lineRule="exact"/>
              <w:ind w:firstLine="480"/>
              <w:jc w:val="center"/>
              <w:rPr>
                <w:rFonts w:ascii="宋体" w:hAnsi="Cambria" w:cs="宋体"/>
                <w:color w:val="auto"/>
                <w:kern w:val="0"/>
                <w:sz w:val="22"/>
                <w:lang w:val="zh-CN"/>
              </w:rPr>
            </w:pPr>
            <w:r>
              <w:rPr>
                <w:rFonts w:ascii="宋体" w:hAnsi="Cambria" w:cs="宋体"/>
                <w:color w:val="auto"/>
                <w:kern w:val="0"/>
                <w:sz w:val="24"/>
                <w:lang w:val="zh-CN"/>
              </w:rPr>
              <w:t> </w:t>
            </w:r>
          </w:p>
        </w:tc>
        <w:tc>
          <w:tcPr>
            <w:tcW w:w="668"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28837CB0">
            <w:pPr>
              <w:autoSpaceDE w:val="0"/>
              <w:autoSpaceDN w:val="0"/>
              <w:adjustRightInd w:val="0"/>
              <w:spacing w:before="40" w:after="40" w:line="400" w:lineRule="exact"/>
              <w:ind w:firstLine="480"/>
              <w:jc w:val="center"/>
              <w:rPr>
                <w:rFonts w:ascii="宋体" w:hAnsi="Cambria" w:cs="宋体"/>
                <w:color w:val="auto"/>
                <w:kern w:val="0"/>
                <w:sz w:val="22"/>
                <w:lang w:val="zh-CN"/>
              </w:rPr>
            </w:pPr>
            <w:r>
              <w:rPr>
                <w:rFonts w:ascii="宋体" w:hAnsi="Cambria" w:cs="宋体"/>
                <w:color w:val="auto"/>
                <w:kern w:val="0"/>
                <w:sz w:val="24"/>
                <w:lang w:val="zh-CN"/>
              </w:rPr>
              <w:t> </w:t>
            </w:r>
          </w:p>
        </w:tc>
        <w:tc>
          <w:tcPr>
            <w:tcW w:w="994"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4B5FA53C">
            <w:pPr>
              <w:autoSpaceDE w:val="0"/>
              <w:autoSpaceDN w:val="0"/>
              <w:adjustRightInd w:val="0"/>
              <w:spacing w:before="40" w:after="40" w:line="400" w:lineRule="exact"/>
              <w:ind w:firstLine="480"/>
              <w:jc w:val="center"/>
              <w:rPr>
                <w:rFonts w:ascii="宋体" w:hAnsi="Cambria" w:cs="宋体"/>
                <w:color w:val="auto"/>
                <w:kern w:val="0"/>
                <w:sz w:val="22"/>
                <w:lang w:val="zh-CN"/>
              </w:rPr>
            </w:pPr>
            <w:r>
              <w:rPr>
                <w:rFonts w:ascii="宋体" w:hAnsi="Cambria" w:cs="宋体"/>
                <w:color w:val="auto"/>
                <w:kern w:val="0"/>
                <w:sz w:val="24"/>
                <w:lang w:val="zh-CN"/>
              </w:rPr>
              <w:t> </w:t>
            </w:r>
          </w:p>
        </w:tc>
        <w:tc>
          <w:tcPr>
            <w:tcW w:w="1920"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4ACB0581">
            <w:pPr>
              <w:autoSpaceDE w:val="0"/>
              <w:autoSpaceDN w:val="0"/>
              <w:adjustRightInd w:val="0"/>
              <w:spacing w:before="40" w:after="40" w:line="400" w:lineRule="exact"/>
              <w:ind w:firstLine="480"/>
              <w:jc w:val="center"/>
              <w:rPr>
                <w:rFonts w:ascii="宋体" w:hAnsi="Cambria" w:cs="宋体"/>
                <w:color w:val="auto"/>
                <w:kern w:val="0"/>
                <w:sz w:val="22"/>
                <w:lang w:val="zh-CN"/>
              </w:rPr>
            </w:pPr>
            <w:r>
              <w:rPr>
                <w:rFonts w:ascii="宋体" w:hAnsi="Cambria" w:cs="宋体"/>
                <w:color w:val="auto"/>
                <w:kern w:val="0"/>
                <w:sz w:val="24"/>
                <w:lang w:val="zh-CN"/>
              </w:rPr>
              <w:t> </w:t>
            </w:r>
          </w:p>
        </w:tc>
        <w:tc>
          <w:tcPr>
            <w:tcW w:w="717"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5460ACA3">
            <w:pPr>
              <w:autoSpaceDE w:val="0"/>
              <w:autoSpaceDN w:val="0"/>
              <w:adjustRightInd w:val="0"/>
              <w:spacing w:before="40" w:after="40" w:line="400" w:lineRule="exact"/>
              <w:ind w:firstLine="480"/>
              <w:jc w:val="center"/>
              <w:rPr>
                <w:rFonts w:ascii="宋体" w:hAnsi="Cambria" w:cs="宋体"/>
                <w:color w:val="auto"/>
                <w:kern w:val="0"/>
                <w:sz w:val="22"/>
                <w:lang w:val="zh-CN"/>
              </w:rPr>
            </w:pPr>
            <w:r>
              <w:rPr>
                <w:rFonts w:ascii="宋体" w:hAnsi="Cambria" w:cs="宋体"/>
                <w:color w:val="auto"/>
                <w:kern w:val="0"/>
                <w:sz w:val="24"/>
                <w:lang w:val="zh-CN"/>
              </w:rPr>
              <w:t> </w:t>
            </w:r>
          </w:p>
        </w:tc>
        <w:tc>
          <w:tcPr>
            <w:tcW w:w="1128"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5B041C63">
            <w:pPr>
              <w:autoSpaceDE w:val="0"/>
              <w:autoSpaceDN w:val="0"/>
              <w:adjustRightInd w:val="0"/>
              <w:spacing w:before="40" w:after="40" w:line="400" w:lineRule="exact"/>
              <w:ind w:firstLine="480"/>
              <w:jc w:val="center"/>
              <w:rPr>
                <w:rFonts w:ascii="宋体" w:hAnsi="Cambria" w:cs="宋体"/>
                <w:color w:val="auto"/>
                <w:kern w:val="0"/>
                <w:sz w:val="22"/>
                <w:lang w:val="zh-CN"/>
              </w:rPr>
            </w:pPr>
            <w:r>
              <w:rPr>
                <w:rFonts w:ascii="宋体" w:hAnsi="Cambria" w:cs="宋体"/>
                <w:color w:val="auto"/>
                <w:kern w:val="0"/>
                <w:sz w:val="24"/>
                <w:lang w:val="zh-CN"/>
              </w:rPr>
              <w:t> </w:t>
            </w:r>
          </w:p>
        </w:tc>
      </w:tr>
    </w:tbl>
    <w:p w14:paraId="5A47BE01">
      <w:pPr>
        <w:autoSpaceDE w:val="0"/>
        <w:autoSpaceDN w:val="0"/>
        <w:adjustRightInd w:val="0"/>
        <w:spacing w:line="400" w:lineRule="exact"/>
        <w:ind w:firstLine="484" w:firstLineChars="202"/>
        <w:rPr>
          <w:rFonts w:hint="eastAsia" w:ascii="宋体" w:hAnsi="宋体"/>
          <w:color w:val="auto"/>
          <w:kern w:val="0"/>
          <w:sz w:val="24"/>
          <w:szCs w:val="20"/>
        </w:rPr>
      </w:pPr>
      <w:r>
        <w:rPr>
          <w:rFonts w:hint="eastAsia" w:ascii="宋体" w:hAnsi="宋体"/>
          <w:color w:val="auto"/>
          <w:kern w:val="0"/>
          <w:sz w:val="24"/>
          <w:szCs w:val="20"/>
        </w:rPr>
        <w:t>注：1.本表应按照每包“项目概况及技术参数”中产品序号的指标逐项填写，不得遗漏，否则，按无效投标处理。</w:t>
      </w:r>
    </w:p>
    <w:p w14:paraId="0CD8B445">
      <w:pPr>
        <w:autoSpaceDE w:val="0"/>
        <w:autoSpaceDN w:val="0"/>
        <w:adjustRightInd w:val="0"/>
        <w:spacing w:line="400" w:lineRule="exact"/>
        <w:ind w:firstLine="484" w:firstLineChars="202"/>
        <w:rPr>
          <w:rFonts w:hint="eastAsia" w:ascii="宋体" w:hAnsi="宋体"/>
          <w:color w:val="auto"/>
          <w:kern w:val="0"/>
          <w:sz w:val="24"/>
          <w:szCs w:val="20"/>
        </w:rPr>
      </w:pPr>
      <w:r>
        <w:rPr>
          <w:rFonts w:hint="eastAsia" w:ascii="宋体" w:hAnsi="宋体"/>
          <w:color w:val="auto"/>
          <w:kern w:val="0"/>
          <w:sz w:val="24"/>
          <w:szCs w:val="20"/>
        </w:rPr>
        <w:t>2.投标时提供国家认可的质监机构出具的投标产品的产品检验报告、供货商须保证所供货物完全符合项目招标标准规定的规格，货物质量及要求符合标准。直接复制招标文件“采购需求技术参数、指标”内容的，按评标办法处理。</w:t>
      </w:r>
    </w:p>
    <w:p w14:paraId="21775A32">
      <w:pPr>
        <w:autoSpaceDE w:val="0"/>
        <w:autoSpaceDN w:val="0"/>
        <w:adjustRightInd w:val="0"/>
        <w:spacing w:line="400" w:lineRule="exact"/>
        <w:ind w:firstLine="484" w:firstLineChars="202"/>
        <w:rPr>
          <w:rFonts w:hint="eastAsia" w:ascii="宋体" w:hAnsi="宋体"/>
          <w:color w:val="auto"/>
          <w:kern w:val="0"/>
          <w:sz w:val="24"/>
          <w:szCs w:val="20"/>
        </w:rPr>
      </w:pPr>
      <w:r>
        <w:rPr>
          <w:rFonts w:hint="eastAsia" w:ascii="宋体" w:hAnsi="宋体"/>
          <w:color w:val="auto"/>
          <w:kern w:val="0"/>
          <w:sz w:val="24"/>
          <w:szCs w:val="20"/>
        </w:rPr>
        <w:t>3.填写此表时以招标项目参数要求为基本投标要求，满足招标项目参数要求的指标需列出“0”；超出、不满足招标项目参数要求的指标需列出“+”、“-”偏差，并做出详细说明；如果只注明“+”、“-”或未填写，将视为该项指标不响应。</w:t>
      </w:r>
    </w:p>
    <w:p w14:paraId="2A0741A6">
      <w:pPr>
        <w:autoSpaceDE w:val="0"/>
        <w:autoSpaceDN w:val="0"/>
        <w:adjustRightInd w:val="0"/>
        <w:spacing w:line="400" w:lineRule="exact"/>
        <w:ind w:firstLine="484" w:firstLineChars="202"/>
        <w:rPr>
          <w:rFonts w:hint="eastAsia" w:ascii="宋体" w:hAnsi="宋体"/>
          <w:color w:val="auto"/>
          <w:kern w:val="0"/>
          <w:sz w:val="24"/>
          <w:szCs w:val="20"/>
        </w:rPr>
      </w:pPr>
      <w:r>
        <w:rPr>
          <w:rFonts w:hint="eastAsia" w:ascii="宋体" w:hAnsi="宋体"/>
          <w:color w:val="auto"/>
          <w:kern w:val="0"/>
          <w:sz w:val="24"/>
          <w:szCs w:val="20"/>
        </w:rPr>
        <w:t>4.</w:t>
      </w:r>
      <w:r>
        <w:rPr>
          <w:rFonts w:hint="eastAsia" w:ascii="宋体" w:hAnsi="宋体"/>
          <w:color w:val="auto"/>
          <w:kern w:val="0"/>
          <w:sz w:val="24"/>
          <w:szCs w:val="20"/>
          <w:lang w:eastAsia="zh-CN"/>
        </w:rPr>
        <w:t>供应商</w:t>
      </w:r>
      <w:r>
        <w:rPr>
          <w:rFonts w:hint="eastAsia" w:ascii="宋体" w:hAnsi="宋体"/>
          <w:color w:val="auto"/>
          <w:kern w:val="0"/>
          <w:sz w:val="24"/>
          <w:szCs w:val="20"/>
        </w:rPr>
        <w:t>响应采购需求应具体、明确，含糊不清、不确切或伪造、编造证明材料的，按照实质性不响应处理。对伪造、编造证明材料的，将报告本级财政部门。</w:t>
      </w:r>
    </w:p>
    <w:p w14:paraId="7BBE86FB">
      <w:pPr>
        <w:autoSpaceDE w:val="0"/>
        <w:autoSpaceDN w:val="0"/>
        <w:adjustRightInd w:val="0"/>
        <w:spacing w:line="400" w:lineRule="exact"/>
        <w:ind w:firstLine="484" w:firstLineChars="202"/>
        <w:rPr>
          <w:rFonts w:hint="eastAsia" w:ascii="宋体" w:hAnsi="宋体"/>
          <w:color w:val="auto"/>
          <w:kern w:val="0"/>
          <w:sz w:val="24"/>
          <w:szCs w:val="20"/>
        </w:rPr>
      </w:pPr>
      <w:r>
        <w:rPr>
          <w:rFonts w:hint="eastAsia" w:ascii="宋体" w:hAnsi="宋体"/>
          <w:color w:val="auto"/>
          <w:kern w:val="0"/>
          <w:sz w:val="24"/>
          <w:szCs w:val="20"/>
        </w:rPr>
        <w:t>5.行数不够可自行添加。</w:t>
      </w:r>
    </w:p>
    <w:p w14:paraId="04FD906A">
      <w:pPr>
        <w:autoSpaceDE w:val="0"/>
        <w:autoSpaceDN w:val="0"/>
        <w:adjustRightInd w:val="0"/>
        <w:spacing w:line="400" w:lineRule="exact"/>
        <w:ind w:firstLine="484" w:firstLineChars="202"/>
        <w:rPr>
          <w:rFonts w:hint="eastAsia" w:ascii="宋体" w:hAnsi="宋体"/>
          <w:color w:val="auto"/>
          <w:kern w:val="0"/>
          <w:sz w:val="24"/>
          <w:szCs w:val="20"/>
        </w:rPr>
      </w:pPr>
    </w:p>
    <w:p w14:paraId="1D51100D">
      <w:pPr>
        <w:autoSpaceDE w:val="0"/>
        <w:autoSpaceDN w:val="0"/>
        <w:adjustRightInd w:val="0"/>
        <w:spacing w:line="400" w:lineRule="exact"/>
        <w:rPr>
          <w:rFonts w:hint="eastAsia" w:ascii="宋体" w:hAnsi="宋体"/>
          <w:color w:val="auto"/>
          <w:kern w:val="0"/>
          <w:sz w:val="24"/>
          <w:szCs w:val="20"/>
        </w:rPr>
      </w:pPr>
    </w:p>
    <w:p w14:paraId="2F30E81D">
      <w:pPr>
        <w:autoSpaceDE w:val="0"/>
        <w:autoSpaceDN w:val="0"/>
        <w:adjustRightInd w:val="0"/>
        <w:spacing w:line="400" w:lineRule="exact"/>
        <w:ind w:firstLine="484" w:firstLineChars="202"/>
        <w:rPr>
          <w:rFonts w:hint="eastAsia" w:ascii="宋体" w:hAnsi="宋体"/>
          <w:color w:val="auto"/>
          <w:kern w:val="0"/>
          <w:sz w:val="24"/>
          <w:szCs w:val="20"/>
        </w:rPr>
      </w:pPr>
    </w:p>
    <w:p w14:paraId="01B12F72">
      <w:pPr>
        <w:autoSpaceDE w:val="0"/>
        <w:autoSpaceDN w:val="0"/>
        <w:adjustRightInd w:val="0"/>
        <w:spacing w:line="400" w:lineRule="exact"/>
        <w:ind w:firstLine="484" w:firstLineChars="202"/>
        <w:rPr>
          <w:rFonts w:hint="eastAsia" w:ascii="宋体" w:hAnsi="宋体"/>
          <w:color w:val="auto"/>
          <w:kern w:val="0"/>
          <w:sz w:val="24"/>
          <w:szCs w:val="20"/>
        </w:rPr>
      </w:pPr>
    </w:p>
    <w:p w14:paraId="28EE9A52">
      <w:pPr>
        <w:autoSpaceDE w:val="0"/>
        <w:autoSpaceDN w:val="0"/>
        <w:adjustRightInd w:val="0"/>
        <w:spacing w:line="400" w:lineRule="exact"/>
        <w:ind w:firstLine="646" w:firstLineChars="202"/>
        <w:rPr>
          <w:rFonts w:ascii="宋体" w:hAnsi="Cambria" w:cs="宋体"/>
          <w:b/>
          <w:bCs/>
          <w:color w:val="auto"/>
          <w:kern w:val="0"/>
          <w:sz w:val="32"/>
          <w:lang w:val="zh-CN"/>
        </w:rPr>
      </w:pPr>
    </w:p>
    <w:p w14:paraId="142B288B">
      <w:pPr>
        <w:autoSpaceDE w:val="0"/>
        <w:autoSpaceDN w:val="0"/>
        <w:adjustRightInd w:val="0"/>
        <w:spacing w:line="400" w:lineRule="exact"/>
        <w:ind w:firstLine="4435" w:firstLineChars="1848"/>
        <w:rPr>
          <w:rFonts w:ascii="宋体" w:hAnsi="Cambria" w:cs="宋体"/>
          <w:b/>
          <w:bCs/>
          <w:color w:val="auto"/>
          <w:kern w:val="0"/>
          <w:sz w:val="24"/>
          <w:lang w:val="zh-CN"/>
        </w:rPr>
      </w:pPr>
      <w:r>
        <w:rPr>
          <w:rFonts w:hint="eastAsia" w:ascii="宋体" w:hAnsi="Cambria" w:cs="宋体"/>
          <w:b/>
          <w:bCs/>
          <w:color w:val="auto"/>
          <w:kern w:val="0"/>
          <w:sz w:val="24"/>
          <w:lang w:val="zh-CN"/>
        </w:rPr>
        <w:t>供应商：</w:t>
      </w:r>
      <w:r>
        <w:rPr>
          <w:rFonts w:ascii="宋体" w:hAnsi="Cambria" w:cs="宋体"/>
          <w:b/>
          <w:bCs/>
          <w:color w:val="auto"/>
          <w:kern w:val="0"/>
          <w:sz w:val="24"/>
          <w:lang w:val="zh-CN"/>
        </w:rPr>
        <w:t xml:space="preserve">             </w:t>
      </w:r>
      <w:r>
        <w:rPr>
          <w:rFonts w:hint="eastAsia" w:ascii="宋体" w:hAnsi="Cambria" w:cs="宋体"/>
          <w:b/>
          <w:bCs/>
          <w:color w:val="auto"/>
          <w:kern w:val="0"/>
          <w:sz w:val="24"/>
          <w:lang w:val="zh-CN"/>
        </w:rPr>
        <w:t>（公章）</w:t>
      </w:r>
    </w:p>
    <w:p w14:paraId="618DB8D3">
      <w:pPr>
        <w:autoSpaceDE w:val="0"/>
        <w:autoSpaceDN w:val="0"/>
        <w:adjustRightInd w:val="0"/>
        <w:spacing w:line="400" w:lineRule="exact"/>
        <w:rPr>
          <w:rFonts w:ascii="宋体" w:hAnsi="Cambria" w:cs="宋体"/>
          <w:b/>
          <w:bCs/>
          <w:color w:val="auto"/>
          <w:kern w:val="0"/>
          <w:sz w:val="24"/>
          <w:lang w:val="zh-CN"/>
        </w:rPr>
      </w:pPr>
      <w:r>
        <w:rPr>
          <w:rFonts w:ascii="宋体" w:hAnsi="Cambria" w:cs="宋体"/>
          <w:b/>
          <w:bCs/>
          <w:color w:val="auto"/>
          <w:kern w:val="0"/>
          <w:sz w:val="24"/>
          <w:lang w:val="zh-CN"/>
        </w:rPr>
        <w:t xml:space="preserve">                     </w:t>
      </w:r>
      <w:r>
        <w:rPr>
          <w:rFonts w:hint="eastAsia" w:ascii="宋体" w:hAnsi="Cambria" w:cs="宋体"/>
          <w:b/>
          <w:bCs/>
          <w:color w:val="auto"/>
          <w:kern w:val="0"/>
          <w:sz w:val="24"/>
          <w:lang w:val="zh-CN"/>
        </w:rPr>
        <w:t>法定代表人或委托代理人：</w:t>
      </w:r>
      <w:r>
        <w:rPr>
          <w:rFonts w:ascii="宋体" w:hAnsi="Cambria" w:cs="宋体"/>
          <w:b/>
          <w:bCs/>
          <w:color w:val="auto"/>
          <w:kern w:val="0"/>
          <w:sz w:val="24"/>
          <w:lang w:val="zh-CN"/>
        </w:rPr>
        <w:t xml:space="preserve">       </w:t>
      </w:r>
      <w:r>
        <w:rPr>
          <w:rFonts w:hint="eastAsia" w:ascii="宋体" w:hAnsi="Cambria" w:cs="宋体"/>
          <w:b/>
          <w:bCs/>
          <w:color w:val="auto"/>
          <w:kern w:val="0"/>
          <w:sz w:val="24"/>
          <w:lang w:val="zh-CN"/>
        </w:rPr>
        <w:t xml:space="preserve">      （签字或盖章）</w:t>
      </w:r>
    </w:p>
    <w:p w14:paraId="13174B30">
      <w:pPr>
        <w:autoSpaceDE w:val="0"/>
        <w:autoSpaceDN w:val="0"/>
        <w:adjustRightInd w:val="0"/>
        <w:spacing w:line="400" w:lineRule="exact"/>
        <w:rPr>
          <w:rFonts w:hint="eastAsia" w:ascii="宋体" w:hAnsi="宋体"/>
          <w:color w:val="auto"/>
          <w:sz w:val="28"/>
          <w:lang w:val="zh-CN"/>
        </w:rPr>
      </w:pPr>
      <w:r>
        <w:rPr>
          <w:rFonts w:ascii="宋体" w:hAnsi="Cambria" w:cs="宋体"/>
          <w:b/>
          <w:bCs/>
          <w:color w:val="auto"/>
          <w:kern w:val="0"/>
          <w:sz w:val="24"/>
          <w:lang w:val="zh-CN"/>
        </w:rPr>
        <w:t xml:space="preserve">                                         </w:t>
      </w:r>
      <w:r>
        <w:rPr>
          <w:rFonts w:hint="eastAsia" w:ascii="宋体" w:hAnsi="Cambria" w:cs="宋体"/>
          <w:b/>
          <w:bCs/>
          <w:color w:val="auto"/>
          <w:kern w:val="0"/>
          <w:sz w:val="24"/>
          <w:lang w:val="zh-CN"/>
        </w:rPr>
        <w:t>年</w:t>
      </w:r>
      <w:r>
        <w:rPr>
          <w:rFonts w:ascii="宋体" w:hAnsi="Cambria" w:cs="宋体"/>
          <w:b/>
          <w:bCs/>
          <w:color w:val="auto"/>
          <w:kern w:val="0"/>
          <w:sz w:val="24"/>
          <w:lang w:val="zh-CN"/>
        </w:rPr>
        <w:t xml:space="preserve">   </w:t>
      </w:r>
      <w:r>
        <w:rPr>
          <w:rFonts w:hint="eastAsia" w:ascii="宋体" w:hAnsi="Cambria" w:cs="宋体"/>
          <w:b/>
          <w:bCs/>
          <w:color w:val="auto"/>
          <w:kern w:val="0"/>
          <w:sz w:val="24"/>
          <w:lang w:val="zh-CN"/>
        </w:rPr>
        <w:t>月</w:t>
      </w:r>
      <w:r>
        <w:rPr>
          <w:rFonts w:ascii="宋体" w:hAnsi="Cambria" w:cs="宋体"/>
          <w:b/>
          <w:bCs/>
          <w:color w:val="auto"/>
          <w:kern w:val="0"/>
          <w:sz w:val="24"/>
          <w:lang w:val="zh-CN"/>
        </w:rPr>
        <w:t xml:space="preserve">   </w:t>
      </w:r>
      <w:r>
        <w:rPr>
          <w:rFonts w:hint="eastAsia" w:ascii="宋体" w:hAnsi="Cambria" w:cs="宋体"/>
          <w:b/>
          <w:bCs/>
          <w:color w:val="auto"/>
          <w:kern w:val="0"/>
          <w:sz w:val="24"/>
          <w:lang w:val="zh-CN"/>
        </w:rPr>
        <w:t>日</w:t>
      </w:r>
      <w:bookmarkStart w:id="130" w:name="_Toc29240"/>
      <w:bookmarkStart w:id="131" w:name="_Toc428180585"/>
    </w:p>
    <w:p w14:paraId="7DC685D4">
      <w:pPr>
        <w:widowControl/>
        <w:snapToGrid w:val="0"/>
        <w:spacing w:line="360" w:lineRule="auto"/>
        <w:ind w:firstLine="0" w:firstLineChars="0"/>
        <w:outlineLvl w:val="1"/>
        <w:rPr>
          <w:rFonts w:hint="eastAsia" w:ascii="宋体" w:hAnsi="Times New Roman" w:eastAsia="宋体" w:cs="Times New Roman"/>
          <w:b/>
          <w:sz w:val="28"/>
          <w:szCs w:val="28"/>
          <w:lang w:val="zh-CN"/>
        </w:rPr>
      </w:pPr>
    </w:p>
    <w:p w14:paraId="74EE933C">
      <w:pPr>
        <w:pStyle w:val="13"/>
        <w:jc w:val="left"/>
        <w:rPr>
          <w:rFonts w:hint="eastAsia" w:ascii="宋体" w:hAnsi="宋体" w:eastAsia="宋体" w:cs="Times New Roman"/>
          <w:b/>
          <w:bCs/>
          <w:color w:val="auto"/>
          <w:sz w:val="28"/>
          <w:lang w:val="zh-CN"/>
        </w:rPr>
      </w:pPr>
      <w:bookmarkStart w:id="132" w:name="_Toc15002"/>
      <w:r>
        <w:rPr>
          <w:rFonts w:hint="eastAsia" w:ascii="宋体" w:hAnsi="宋体" w:eastAsia="宋体" w:cs="Times New Roman"/>
          <w:b/>
          <w:bCs/>
          <w:color w:val="auto"/>
          <w:sz w:val="28"/>
          <w:lang w:val="zh-CN"/>
        </w:rPr>
        <w:t>格式12：其他资格证明材料</w:t>
      </w:r>
      <w:bookmarkEnd w:id="130"/>
      <w:bookmarkEnd w:id="131"/>
      <w:bookmarkEnd w:id="132"/>
    </w:p>
    <w:p w14:paraId="2F2316BD">
      <w:pPr>
        <w:rPr>
          <w:color w:val="auto"/>
          <w:lang w:val="zh-CN"/>
        </w:rPr>
      </w:pPr>
    </w:p>
    <w:p w14:paraId="6D33E52A">
      <w:pPr>
        <w:autoSpaceDE w:val="0"/>
        <w:autoSpaceDN w:val="0"/>
        <w:adjustRightInd w:val="0"/>
        <w:spacing w:line="400" w:lineRule="exact"/>
        <w:jc w:val="center"/>
        <w:rPr>
          <w:rFonts w:ascii="宋体" w:hAnsi="Cambria" w:cs="宋体"/>
          <w:b/>
          <w:bCs/>
          <w:color w:val="auto"/>
          <w:kern w:val="0"/>
          <w:sz w:val="36"/>
          <w:szCs w:val="36"/>
          <w:lang w:val="zh-CN"/>
        </w:rPr>
      </w:pPr>
      <w:r>
        <w:rPr>
          <w:rFonts w:hint="eastAsia" w:ascii="宋体" w:hAnsi="Cambria" w:cs="宋体"/>
          <w:b/>
          <w:bCs/>
          <w:color w:val="auto"/>
          <w:kern w:val="0"/>
          <w:sz w:val="36"/>
          <w:szCs w:val="36"/>
          <w:lang w:val="zh-CN"/>
        </w:rPr>
        <w:t>其他资格证明材料</w:t>
      </w:r>
    </w:p>
    <w:p w14:paraId="7B974554">
      <w:pPr>
        <w:autoSpaceDE w:val="0"/>
        <w:autoSpaceDN w:val="0"/>
        <w:adjustRightInd w:val="0"/>
        <w:spacing w:line="400" w:lineRule="exact"/>
        <w:rPr>
          <w:rFonts w:ascii="宋体" w:hAnsi="Cambria" w:cs="宋体"/>
          <w:color w:val="auto"/>
          <w:kern w:val="0"/>
          <w:sz w:val="24"/>
          <w:lang w:val="zh-CN"/>
        </w:rPr>
      </w:pPr>
      <w:r>
        <w:rPr>
          <w:rFonts w:ascii="宋体" w:hAnsi="Cambria" w:cs="宋体"/>
          <w:color w:val="auto"/>
          <w:kern w:val="0"/>
          <w:sz w:val="24"/>
          <w:lang w:val="zh-CN"/>
        </w:rPr>
        <w:t xml:space="preserve"> </w:t>
      </w:r>
    </w:p>
    <w:p w14:paraId="7E64113B">
      <w:pPr>
        <w:autoSpaceDE w:val="0"/>
        <w:autoSpaceDN w:val="0"/>
        <w:adjustRightInd w:val="0"/>
        <w:spacing w:line="400" w:lineRule="exact"/>
        <w:ind w:firstLine="484" w:firstLineChars="202"/>
        <w:rPr>
          <w:rFonts w:hint="eastAsia" w:ascii="宋体" w:hAnsi="宋体" w:eastAsia="宋体" w:cs="Times New Roman"/>
          <w:color w:val="auto"/>
          <w:kern w:val="0"/>
          <w:sz w:val="24"/>
          <w:szCs w:val="20"/>
        </w:rPr>
      </w:pPr>
      <w:r>
        <w:rPr>
          <w:rFonts w:hint="eastAsia" w:ascii="宋体" w:hAnsi="宋体" w:eastAsia="宋体" w:cs="Times New Roman"/>
          <w:color w:val="auto"/>
          <w:kern w:val="0"/>
          <w:sz w:val="24"/>
          <w:szCs w:val="20"/>
        </w:rPr>
        <w:t>根据采购项目内容，投标时按磋商文件要求提供投标产品的相关认证、合格证等材料，生产厂家的相关资质、相关认证和投标供应商认为有必要提供的其他资格证明文件等材料。</w:t>
      </w:r>
    </w:p>
    <w:p w14:paraId="4B52D1DA">
      <w:pPr>
        <w:autoSpaceDE w:val="0"/>
        <w:autoSpaceDN w:val="0"/>
        <w:adjustRightInd w:val="0"/>
        <w:spacing w:line="400" w:lineRule="exact"/>
        <w:jc w:val="left"/>
        <w:rPr>
          <w:rFonts w:ascii="宋体" w:hAnsi="Cambria" w:cs="宋体"/>
          <w:color w:val="auto"/>
          <w:kern w:val="0"/>
          <w:sz w:val="24"/>
          <w:lang w:val="zh-CN"/>
        </w:rPr>
      </w:pPr>
    </w:p>
    <w:p w14:paraId="3B4315F5">
      <w:pPr>
        <w:autoSpaceDE w:val="0"/>
        <w:autoSpaceDN w:val="0"/>
        <w:adjustRightInd w:val="0"/>
        <w:spacing w:line="400" w:lineRule="exact"/>
        <w:jc w:val="left"/>
        <w:rPr>
          <w:rFonts w:ascii="宋体" w:hAnsi="Cambria" w:cs="宋体"/>
          <w:color w:val="auto"/>
          <w:kern w:val="0"/>
          <w:sz w:val="24"/>
          <w:lang w:val="zh-CN"/>
        </w:rPr>
      </w:pPr>
    </w:p>
    <w:p w14:paraId="1C238A58">
      <w:pPr>
        <w:autoSpaceDE w:val="0"/>
        <w:autoSpaceDN w:val="0"/>
        <w:adjustRightInd w:val="0"/>
        <w:spacing w:line="400" w:lineRule="exact"/>
        <w:jc w:val="left"/>
        <w:rPr>
          <w:rFonts w:ascii="宋体" w:hAnsi="Cambria" w:cs="宋体"/>
          <w:color w:val="auto"/>
          <w:kern w:val="0"/>
          <w:sz w:val="24"/>
          <w:lang w:val="zh-CN"/>
        </w:rPr>
      </w:pPr>
    </w:p>
    <w:p w14:paraId="17411332">
      <w:pPr>
        <w:autoSpaceDE w:val="0"/>
        <w:autoSpaceDN w:val="0"/>
        <w:adjustRightInd w:val="0"/>
        <w:spacing w:line="400" w:lineRule="exact"/>
        <w:jc w:val="left"/>
        <w:rPr>
          <w:rFonts w:ascii="宋体" w:hAnsi="Cambria" w:cs="宋体"/>
          <w:color w:val="auto"/>
          <w:kern w:val="0"/>
          <w:sz w:val="24"/>
          <w:lang w:val="zh-CN"/>
        </w:rPr>
      </w:pPr>
    </w:p>
    <w:p w14:paraId="5A8008B7">
      <w:pPr>
        <w:autoSpaceDE w:val="0"/>
        <w:autoSpaceDN w:val="0"/>
        <w:adjustRightInd w:val="0"/>
        <w:spacing w:line="400" w:lineRule="exact"/>
        <w:jc w:val="left"/>
        <w:rPr>
          <w:rFonts w:ascii="宋体" w:hAnsi="Cambria" w:cs="宋体"/>
          <w:color w:val="auto"/>
          <w:kern w:val="0"/>
          <w:sz w:val="24"/>
          <w:lang w:val="zh-CN"/>
        </w:rPr>
      </w:pPr>
    </w:p>
    <w:p w14:paraId="7B81B1DA">
      <w:pPr>
        <w:autoSpaceDE w:val="0"/>
        <w:autoSpaceDN w:val="0"/>
        <w:adjustRightInd w:val="0"/>
        <w:spacing w:line="400" w:lineRule="exact"/>
        <w:jc w:val="left"/>
        <w:rPr>
          <w:rFonts w:ascii="宋体" w:hAnsi="Cambria" w:cs="宋体"/>
          <w:color w:val="auto"/>
          <w:kern w:val="0"/>
          <w:sz w:val="24"/>
          <w:lang w:val="zh-CN"/>
        </w:rPr>
      </w:pPr>
    </w:p>
    <w:p w14:paraId="3D192FF3">
      <w:pPr>
        <w:autoSpaceDE w:val="0"/>
        <w:autoSpaceDN w:val="0"/>
        <w:adjustRightInd w:val="0"/>
        <w:spacing w:line="400" w:lineRule="exact"/>
        <w:jc w:val="left"/>
        <w:rPr>
          <w:rFonts w:ascii="宋体" w:hAnsi="Cambria" w:cs="宋体"/>
          <w:color w:val="auto"/>
          <w:kern w:val="0"/>
          <w:sz w:val="24"/>
          <w:lang w:val="zh-CN"/>
        </w:rPr>
      </w:pPr>
    </w:p>
    <w:p w14:paraId="0CC9CE5C">
      <w:pPr>
        <w:autoSpaceDE w:val="0"/>
        <w:autoSpaceDN w:val="0"/>
        <w:adjustRightInd w:val="0"/>
        <w:spacing w:line="400" w:lineRule="exact"/>
        <w:jc w:val="left"/>
        <w:rPr>
          <w:rFonts w:ascii="宋体" w:hAnsi="Cambria" w:cs="宋体"/>
          <w:color w:val="auto"/>
          <w:kern w:val="0"/>
          <w:sz w:val="24"/>
          <w:lang w:val="zh-CN"/>
        </w:rPr>
      </w:pPr>
    </w:p>
    <w:p w14:paraId="06360C10">
      <w:pPr>
        <w:autoSpaceDE w:val="0"/>
        <w:autoSpaceDN w:val="0"/>
        <w:adjustRightInd w:val="0"/>
        <w:spacing w:line="400" w:lineRule="exact"/>
        <w:jc w:val="left"/>
        <w:rPr>
          <w:rFonts w:ascii="宋体" w:hAnsi="Cambria" w:cs="宋体"/>
          <w:color w:val="auto"/>
          <w:kern w:val="0"/>
          <w:sz w:val="24"/>
          <w:lang w:val="zh-CN"/>
        </w:rPr>
      </w:pPr>
    </w:p>
    <w:p w14:paraId="13C58CB8">
      <w:pPr>
        <w:autoSpaceDE w:val="0"/>
        <w:autoSpaceDN w:val="0"/>
        <w:adjustRightInd w:val="0"/>
        <w:spacing w:line="400" w:lineRule="exact"/>
        <w:jc w:val="left"/>
        <w:rPr>
          <w:rFonts w:ascii="宋体" w:hAnsi="Cambria" w:cs="宋体"/>
          <w:color w:val="auto"/>
          <w:kern w:val="0"/>
          <w:sz w:val="24"/>
          <w:lang w:val="zh-CN"/>
        </w:rPr>
      </w:pPr>
    </w:p>
    <w:p w14:paraId="1B13015C">
      <w:pPr>
        <w:autoSpaceDE w:val="0"/>
        <w:autoSpaceDN w:val="0"/>
        <w:adjustRightInd w:val="0"/>
        <w:spacing w:line="400" w:lineRule="exact"/>
        <w:jc w:val="left"/>
        <w:rPr>
          <w:rFonts w:ascii="宋体" w:hAnsi="Cambria" w:cs="宋体"/>
          <w:color w:val="auto"/>
          <w:kern w:val="0"/>
          <w:sz w:val="24"/>
          <w:lang w:val="zh-CN"/>
        </w:rPr>
      </w:pPr>
    </w:p>
    <w:p w14:paraId="480992F4">
      <w:pPr>
        <w:autoSpaceDE w:val="0"/>
        <w:autoSpaceDN w:val="0"/>
        <w:adjustRightInd w:val="0"/>
        <w:spacing w:line="400" w:lineRule="exact"/>
        <w:jc w:val="left"/>
        <w:rPr>
          <w:rFonts w:ascii="宋体" w:hAnsi="Cambria" w:cs="宋体"/>
          <w:color w:val="auto"/>
          <w:kern w:val="0"/>
          <w:sz w:val="24"/>
          <w:lang w:val="zh-CN"/>
        </w:rPr>
      </w:pPr>
    </w:p>
    <w:p w14:paraId="01D68389">
      <w:pPr>
        <w:autoSpaceDE w:val="0"/>
        <w:autoSpaceDN w:val="0"/>
        <w:adjustRightInd w:val="0"/>
        <w:spacing w:line="400" w:lineRule="exact"/>
        <w:jc w:val="left"/>
        <w:rPr>
          <w:rFonts w:ascii="宋体" w:hAnsi="Cambria" w:cs="宋体"/>
          <w:color w:val="auto"/>
          <w:kern w:val="0"/>
          <w:sz w:val="24"/>
          <w:lang w:val="zh-CN"/>
        </w:rPr>
      </w:pPr>
    </w:p>
    <w:p w14:paraId="73B2BBA9">
      <w:pPr>
        <w:autoSpaceDE w:val="0"/>
        <w:autoSpaceDN w:val="0"/>
        <w:adjustRightInd w:val="0"/>
        <w:spacing w:line="400" w:lineRule="exact"/>
        <w:jc w:val="left"/>
        <w:rPr>
          <w:rFonts w:ascii="宋体" w:hAnsi="Cambria" w:cs="宋体"/>
          <w:color w:val="auto"/>
          <w:kern w:val="0"/>
          <w:sz w:val="24"/>
          <w:lang w:val="zh-CN"/>
        </w:rPr>
      </w:pPr>
    </w:p>
    <w:p w14:paraId="58600BCB">
      <w:pPr>
        <w:autoSpaceDE w:val="0"/>
        <w:autoSpaceDN w:val="0"/>
        <w:adjustRightInd w:val="0"/>
        <w:spacing w:line="400" w:lineRule="exact"/>
        <w:jc w:val="left"/>
        <w:rPr>
          <w:rFonts w:ascii="宋体" w:hAnsi="Cambria" w:cs="宋体"/>
          <w:color w:val="auto"/>
          <w:kern w:val="0"/>
          <w:sz w:val="24"/>
          <w:lang w:val="zh-CN"/>
        </w:rPr>
      </w:pPr>
    </w:p>
    <w:p w14:paraId="7FBCAF27">
      <w:pPr>
        <w:autoSpaceDE w:val="0"/>
        <w:autoSpaceDN w:val="0"/>
        <w:adjustRightInd w:val="0"/>
        <w:spacing w:line="400" w:lineRule="exact"/>
        <w:jc w:val="left"/>
        <w:rPr>
          <w:rFonts w:ascii="宋体" w:hAnsi="Cambria" w:cs="宋体"/>
          <w:color w:val="auto"/>
          <w:kern w:val="0"/>
          <w:sz w:val="24"/>
          <w:lang w:val="zh-CN"/>
        </w:rPr>
      </w:pPr>
    </w:p>
    <w:p w14:paraId="27E2A1EA">
      <w:pPr>
        <w:autoSpaceDE w:val="0"/>
        <w:autoSpaceDN w:val="0"/>
        <w:adjustRightInd w:val="0"/>
        <w:spacing w:line="400" w:lineRule="exact"/>
        <w:jc w:val="left"/>
        <w:rPr>
          <w:rFonts w:ascii="宋体" w:hAnsi="Cambria" w:cs="宋体"/>
          <w:color w:val="auto"/>
          <w:kern w:val="0"/>
          <w:sz w:val="24"/>
          <w:lang w:val="zh-CN"/>
        </w:rPr>
      </w:pPr>
    </w:p>
    <w:p w14:paraId="46BF9533">
      <w:pPr>
        <w:pStyle w:val="5"/>
        <w:rPr>
          <w:rFonts w:ascii="宋体" w:hAnsi="Cambria" w:cs="宋体"/>
          <w:color w:val="auto"/>
          <w:kern w:val="0"/>
          <w:sz w:val="24"/>
          <w:lang w:val="zh-CN"/>
        </w:rPr>
      </w:pPr>
    </w:p>
    <w:p w14:paraId="2E679D03">
      <w:pPr>
        <w:pStyle w:val="5"/>
        <w:rPr>
          <w:rFonts w:ascii="宋体" w:hAnsi="Cambria" w:cs="宋体"/>
          <w:color w:val="auto"/>
          <w:kern w:val="0"/>
          <w:sz w:val="24"/>
          <w:lang w:val="zh-CN"/>
        </w:rPr>
      </w:pPr>
    </w:p>
    <w:p w14:paraId="6559AF61">
      <w:pPr>
        <w:pStyle w:val="5"/>
        <w:rPr>
          <w:rFonts w:ascii="宋体" w:hAnsi="Cambria" w:cs="宋体"/>
          <w:color w:val="auto"/>
          <w:kern w:val="0"/>
          <w:sz w:val="24"/>
          <w:lang w:val="zh-CN"/>
        </w:rPr>
      </w:pPr>
    </w:p>
    <w:p w14:paraId="2C405BF1">
      <w:pPr>
        <w:pStyle w:val="5"/>
        <w:rPr>
          <w:rFonts w:ascii="宋体" w:hAnsi="Cambria" w:cs="宋体"/>
          <w:color w:val="auto"/>
          <w:kern w:val="0"/>
          <w:sz w:val="24"/>
          <w:lang w:val="zh-CN"/>
        </w:rPr>
      </w:pPr>
    </w:p>
    <w:p w14:paraId="371DBE9E">
      <w:pPr>
        <w:pStyle w:val="5"/>
        <w:rPr>
          <w:rFonts w:ascii="宋体" w:hAnsi="Cambria" w:cs="宋体"/>
          <w:color w:val="auto"/>
          <w:kern w:val="0"/>
          <w:sz w:val="24"/>
          <w:lang w:val="zh-CN"/>
        </w:rPr>
      </w:pPr>
    </w:p>
    <w:p w14:paraId="73BA7971">
      <w:pPr>
        <w:pStyle w:val="5"/>
        <w:rPr>
          <w:rFonts w:ascii="宋体" w:hAnsi="Cambria" w:cs="宋体"/>
          <w:color w:val="auto"/>
          <w:kern w:val="0"/>
          <w:sz w:val="24"/>
          <w:lang w:val="zh-CN"/>
        </w:rPr>
      </w:pPr>
    </w:p>
    <w:p w14:paraId="42BD6CF7">
      <w:pPr>
        <w:pStyle w:val="5"/>
        <w:rPr>
          <w:rFonts w:ascii="宋体" w:hAnsi="Cambria" w:cs="宋体"/>
          <w:color w:val="auto"/>
          <w:kern w:val="0"/>
          <w:sz w:val="24"/>
          <w:lang w:val="zh-CN"/>
        </w:rPr>
      </w:pPr>
    </w:p>
    <w:p w14:paraId="7E7CCF75">
      <w:pPr>
        <w:pStyle w:val="5"/>
        <w:rPr>
          <w:rFonts w:ascii="宋体" w:hAnsi="Cambria" w:cs="宋体"/>
          <w:color w:val="auto"/>
          <w:kern w:val="0"/>
          <w:sz w:val="24"/>
          <w:lang w:val="zh-CN"/>
        </w:rPr>
      </w:pPr>
    </w:p>
    <w:p w14:paraId="2E9D7E4C">
      <w:pPr>
        <w:pStyle w:val="5"/>
        <w:rPr>
          <w:rFonts w:ascii="宋体" w:hAnsi="Cambria" w:cs="宋体"/>
          <w:color w:val="auto"/>
          <w:kern w:val="0"/>
          <w:sz w:val="24"/>
          <w:lang w:val="zh-CN"/>
        </w:rPr>
      </w:pPr>
    </w:p>
    <w:p w14:paraId="63D2A464">
      <w:pPr>
        <w:pStyle w:val="13"/>
        <w:jc w:val="left"/>
        <w:rPr>
          <w:rFonts w:hint="eastAsia" w:ascii="宋体" w:hAnsi="宋体" w:eastAsia="宋体" w:cs="Times New Roman"/>
          <w:b/>
          <w:bCs/>
          <w:color w:val="auto"/>
          <w:sz w:val="28"/>
          <w:lang w:val="zh-CN"/>
        </w:rPr>
      </w:pPr>
      <w:bookmarkStart w:id="133" w:name="_Toc7585"/>
      <w:bookmarkStart w:id="134" w:name="_Toc428180587"/>
      <w:bookmarkStart w:id="135" w:name="_Toc15321"/>
      <w:r>
        <w:rPr>
          <w:rFonts w:hint="eastAsia" w:ascii="宋体" w:hAnsi="宋体" w:eastAsia="宋体" w:cs="Times New Roman"/>
          <w:b/>
          <w:bCs/>
          <w:color w:val="auto"/>
          <w:sz w:val="28"/>
          <w:lang w:val="zh-CN"/>
        </w:rPr>
        <w:t>格式13：投标产品相关资料</w:t>
      </w:r>
      <w:bookmarkEnd w:id="133"/>
      <w:bookmarkEnd w:id="134"/>
      <w:bookmarkEnd w:id="135"/>
    </w:p>
    <w:p w14:paraId="1AF15459">
      <w:pPr>
        <w:autoSpaceDE w:val="0"/>
        <w:autoSpaceDN w:val="0"/>
        <w:adjustRightInd w:val="0"/>
        <w:rPr>
          <w:rFonts w:ascii="宋体" w:hAnsi="Cambria" w:cs="宋体"/>
          <w:color w:val="auto"/>
          <w:kern w:val="0"/>
          <w:sz w:val="24"/>
          <w:lang w:val="zh-CN"/>
        </w:rPr>
      </w:pPr>
      <w:r>
        <w:rPr>
          <w:rFonts w:ascii="宋体" w:hAnsi="Cambria" w:cs="宋体"/>
          <w:color w:val="auto"/>
          <w:kern w:val="0"/>
          <w:sz w:val="24"/>
          <w:lang w:val="zh-CN"/>
        </w:rPr>
        <w:t xml:space="preserve"> </w:t>
      </w:r>
    </w:p>
    <w:p w14:paraId="562F8F8A">
      <w:pPr>
        <w:autoSpaceDE w:val="0"/>
        <w:autoSpaceDN w:val="0"/>
        <w:adjustRightInd w:val="0"/>
        <w:spacing w:line="400" w:lineRule="exact"/>
        <w:jc w:val="center"/>
        <w:rPr>
          <w:rFonts w:ascii="宋体" w:hAnsi="Cambria" w:cs="宋体"/>
          <w:b/>
          <w:bCs/>
          <w:color w:val="auto"/>
          <w:kern w:val="0"/>
          <w:sz w:val="36"/>
          <w:szCs w:val="36"/>
          <w:lang w:val="zh-CN"/>
        </w:rPr>
      </w:pPr>
      <w:r>
        <w:rPr>
          <w:rFonts w:hint="eastAsia" w:ascii="宋体" w:hAnsi="Cambria" w:cs="宋体"/>
          <w:b/>
          <w:bCs/>
          <w:color w:val="auto"/>
          <w:kern w:val="0"/>
          <w:sz w:val="36"/>
          <w:szCs w:val="36"/>
          <w:lang w:val="zh-CN"/>
        </w:rPr>
        <w:t>投标产品相关资料</w:t>
      </w:r>
    </w:p>
    <w:p w14:paraId="6CB0B041">
      <w:pPr>
        <w:autoSpaceDE w:val="0"/>
        <w:autoSpaceDN w:val="0"/>
        <w:adjustRightInd w:val="0"/>
        <w:spacing w:line="400" w:lineRule="exact"/>
        <w:rPr>
          <w:rFonts w:ascii="宋体" w:hAnsi="Cambria" w:cs="宋体"/>
          <w:color w:val="auto"/>
          <w:kern w:val="0"/>
          <w:sz w:val="24"/>
          <w:lang w:val="zh-CN"/>
        </w:rPr>
      </w:pPr>
      <w:r>
        <w:rPr>
          <w:rFonts w:ascii="宋体" w:hAnsi="Cambria" w:cs="宋体"/>
          <w:color w:val="auto"/>
          <w:kern w:val="0"/>
          <w:sz w:val="24"/>
          <w:lang w:val="zh-CN"/>
        </w:rPr>
        <w:t xml:space="preserve"> </w:t>
      </w:r>
    </w:p>
    <w:p w14:paraId="267A7E83">
      <w:pPr>
        <w:autoSpaceDE w:val="0"/>
        <w:autoSpaceDN w:val="0"/>
        <w:adjustRightInd w:val="0"/>
        <w:spacing w:line="400" w:lineRule="exact"/>
        <w:ind w:firstLine="484" w:firstLineChars="202"/>
        <w:rPr>
          <w:rFonts w:hint="eastAsia" w:ascii="宋体" w:hAnsi="宋体" w:eastAsia="宋体" w:cs="Times New Roman"/>
          <w:color w:val="auto"/>
          <w:kern w:val="0"/>
          <w:sz w:val="24"/>
          <w:szCs w:val="20"/>
          <w:lang w:val="zh-CN"/>
        </w:rPr>
      </w:pPr>
      <w:r>
        <w:rPr>
          <w:rFonts w:hint="eastAsia" w:ascii="宋体" w:hAnsi="宋体" w:eastAsia="宋体" w:cs="Times New Roman"/>
          <w:color w:val="auto"/>
          <w:kern w:val="0"/>
          <w:sz w:val="24"/>
          <w:szCs w:val="20"/>
          <w:lang w:val="zh-CN"/>
        </w:rPr>
        <w:t>根据采购项目内容，投标时提供国家认可的质监机构出具的投标产品的产品检验报告、生产厂家出具的产品彩页（或网页原始截图）等能够证明技术参数响应的相关资料。</w:t>
      </w:r>
    </w:p>
    <w:p w14:paraId="1A315C5D">
      <w:pPr>
        <w:autoSpaceDE w:val="0"/>
        <w:autoSpaceDN w:val="0"/>
        <w:adjustRightInd w:val="0"/>
        <w:spacing w:line="400" w:lineRule="exact"/>
        <w:jc w:val="left"/>
        <w:rPr>
          <w:rFonts w:ascii="宋体" w:hAnsi="Cambria" w:cs="宋体"/>
          <w:color w:val="auto"/>
          <w:kern w:val="0"/>
          <w:sz w:val="24"/>
          <w:lang w:val="zh-CN"/>
        </w:rPr>
      </w:pPr>
    </w:p>
    <w:p w14:paraId="3E38E4B2">
      <w:pPr>
        <w:autoSpaceDE w:val="0"/>
        <w:autoSpaceDN w:val="0"/>
        <w:adjustRightInd w:val="0"/>
        <w:spacing w:line="400" w:lineRule="exact"/>
        <w:jc w:val="left"/>
        <w:rPr>
          <w:rFonts w:ascii="宋体" w:hAnsi="Cambria" w:cs="宋体"/>
          <w:color w:val="auto"/>
          <w:kern w:val="0"/>
          <w:sz w:val="24"/>
          <w:lang w:val="zh-CN"/>
        </w:rPr>
      </w:pPr>
    </w:p>
    <w:p w14:paraId="41BE0CF2">
      <w:pPr>
        <w:autoSpaceDE w:val="0"/>
        <w:autoSpaceDN w:val="0"/>
        <w:adjustRightInd w:val="0"/>
        <w:spacing w:line="400" w:lineRule="exact"/>
        <w:jc w:val="left"/>
        <w:rPr>
          <w:rFonts w:ascii="宋体" w:hAnsi="Cambria" w:cs="宋体"/>
          <w:color w:val="auto"/>
          <w:kern w:val="0"/>
          <w:sz w:val="24"/>
          <w:lang w:val="zh-CN"/>
        </w:rPr>
      </w:pPr>
    </w:p>
    <w:p w14:paraId="33E9126D">
      <w:pPr>
        <w:autoSpaceDE w:val="0"/>
        <w:autoSpaceDN w:val="0"/>
        <w:adjustRightInd w:val="0"/>
        <w:spacing w:line="400" w:lineRule="exact"/>
        <w:jc w:val="left"/>
        <w:rPr>
          <w:rFonts w:ascii="宋体" w:hAnsi="Cambria" w:cs="宋体"/>
          <w:color w:val="auto"/>
          <w:kern w:val="0"/>
          <w:sz w:val="24"/>
          <w:lang w:val="zh-CN"/>
        </w:rPr>
      </w:pPr>
    </w:p>
    <w:p w14:paraId="2B6ADA75">
      <w:pPr>
        <w:autoSpaceDE w:val="0"/>
        <w:autoSpaceDN w:val="0"/>
        <w:adjustRightInd w:val="0"/>
        <w:spacing w:line="400" w:lineRule="exact"/>
        <w:jc w:val="left"/>
        <w:rPr>
          <w:rFonts w:ascii="宋体" w:hAnsi="Cambria" w:cs="宋体"/>
          <w:color w:val="auto"/>
          <w:kern w:val="0"/>
          <w:sz w:val="24"/>
          <w:lang w:val="zh-CN"/>
        </w:rPr>
      </w:pPr>
    </w:p>
    <w:p w14:paraId="4565DA34">
      <w:pPr>
        <w:autoSpaceDE w:val="0"/>
        <w:autoSpaceDN w:val="0"/>
        <w:adjustRightInd w:val="0"/>
        <w:spacing w:line="400" w:lineRule="exact"/>
        <w:jc w:val="left"/>
        <w:rPr>
          <w:rFonts w:ascii="宋体" w:hAnsi="Cambria" w:cs="宋体"/>
          <w:color w:val="auto"/>
          <w:kern w:val="0"/>
          <w:sz w:val="24"/>
          <w:lang w:val="zh-CN"/>
        </w:rPr>
      </w:pPr>
    </w:p>
    <w:p w14:paraId="3F21A8DF">
      <w:pPr>
        <w:autoSpaceDE w:val="0"/>
        <w:autoSpaceDN w:val="0"/>
        <w:adjustRightInd w:val="0"/>
        <w:spacing w:line="400" w:lineRule="exact"/>
        <w:jc w:val="left"/>
        <w:rPr>
          <w:rFonts w:ascii="宋体" w:hAnsi="Cambria" w:cs="宋体"/>
          <w:color w:val="auto"/>
          <w:kern w:val="0"/>
          <w:sz w:val="24"/>
          <w:lang w:val="zh-CN"/>
        </w:rPr>
      </w:pPr>
    </w:p>
    <w:p w14:paraId="2FD9174C">
      <w:pPr>
        <w:autoSpaceDE w:val="0"/>
        <w:autoSpaceDN w:val="0"/>
        <w:adjustRightInd w:val="0"/>
        <w:spacing w:line="400" w:lineRule="exact"/>
        <w:jc w:val="left"/>
        <w:rPr>
          <w:rFonts w:ascii="宋体" w:hAnsi="Cambria" w:cs="宋体"/>
          <w:color w:val="auto"/>
          <w:kern w:val="0"/>
          <w:sz w:val="24"/>
          <w:lang w:val="zh-CN"/>
        </w:rPr>
      </w:pPr>
    </w:p>
    <w:p w14:paraId="0EB99365">
      <w:pPr>
        <w:autoSpaceDE w:val="0"/>
        <w:autoSpaceDN w:val="0"/>
        <w:adjustRightInd w:val="0"/>
        <w:spacing w:line="400" w:lineRule="exact"/>
        <w:jc w:val="left"/>
        <w:rPr>
          <w:rFonts w:ascii="宋体" w:hAnsi="Cambria" w:cs="宋体"/>
          <w:color w:val="auto"/>
          <w:kern w:val="0"/>
          <w:sz w:val="24"/>
          <w:lang w:val="zh-CN"/>
        </w:rPr>
      </w:pPr>
    </w:p>
    <w:p w14:paraId="1AA440BE">
      <w:pPr>
        <w:autoSpaceDE w:val="0"/>
        <w:autoSpaceDN w:val="0"/>
        <w:adjustRightInd w:val="0"/>
        <w:spacing w:line="400" w:lineRule="exact"/>
        <w:jc w:val="left"/>
        <w:rPr>
          <w:rFonts w:ascii="宋体" w:hAnsi="Cambria" w:cs="宋体"/>
          <w:color w:val="auto"/>
          <w:kern w:val="0"/>
          <w:sz w:val="24"/>
          <w:lang w:val="zh-CN"/>
        </w:rPr>
      </w:pPr>
    </w:p>
    <w:p w14:paraId="3E66CC0C">
      <w:pPr>
        <w:autoSpaceDE w:val="0"/>
        <w:autoSpaceDN w:val="0"/>
        <w:adjustRightInd w:val="0"/>
        <w:spacing w:line="400" w:lineRule="exact"/>
        <w:jc w:val="left"/>
        <w:rPr>
          <w:rFonts w:ascii="宋体" w:hAnsi="Cambria" w:cs="宋体"/>
          <w:color w:val="auto"/>
          <w:kern w:val="0"/>
          <w:sz w:val="24"/>
          <w:lang w:val="zh-CN"/>
        </w:rPr>
      </w:pPr>
    </w:p>
    <w:p w14:paraId="5DE1EA2D">
      <w:pPr>
        <w:autoSpaceDE w:val="0"/>
        <w:autoSpaceDN w:val="0"/>
        <w:adjustRightInd w:val="0"/>
        <w:spacing w:line="400" w:lineRule="exact"/>
        <w:jc w:val="left"/>
        <w:rPr>
          <w:rFonts w:ascii="宋体" w:hAnsi="Cambria" w:cs="宋体"/>
          <w:color w:val="auto"/>
          <w:kern w:val="0"/>
          <w:sz w:val="24"/>
          <w:lang w:val="zh-CN"/>
        </w:rPr>
      </w:pPr>
    </w:p>
    <w:p w14:paraId="76D0DABE">
      <w:pPr>
        <w:autoSpaceDE w:val="0"/>
        <w:autoSpaceDN w:val="0"/>
        <w:adjustRightInd w:val="0"/>
        <w:spacing w:line="400" w:lineRule="exact"/>
        <w:jc w:val="left"/>
        <w:rPr>
          <w:rFonts w:ascii="宋体" w:hAnsi="Cambria" w:cs="宋体"/>
          <w:color w:val="auto"/>
          <w:kern w:val="0"/>
          <w:sz w:val="24"/>
          <w:lang w:val="zh-CN"/>
        </w:rPr>
      </w:pPr>
    </w:p>
    <w:p w14:paraId="35AF5FE1">
      <w:pPr>
        <w:autoSpaceDE w:val="0"/>
        <w:autoSpaceDN w:val="0"/>
        <w:adjustRightInd w:val="0"/>
        <w:spacing w:line="400" w:lineRule="exact"/>
        <w:jc w:val="left"/>
        <w:rPr>
          <w:rFonts w:ascii="宋体" w:hAnsi="Cambria" w:cs="宋体"/>
          <w:color w:val="auto"/>
          <w:kern w:val="0"/>
          <w:sz w:val="24"/>
          <w:lang w:val="zh-CN"/>
        </w:rPr>
      </w:pPr>
    </w:p>
    <w:p w14:paraId="468B9750">
      <w:pPr>
        <w:autoSpaceDE w:val="0"/>
        <w:autoSpaceDN w:val="0"/>
        <w:adjustRightInd w:val="0"/>
        <w:spacing w:line="400" w:lineRule="exact"/>
        <w:jc w:val="left"/>
        <w:rPr>
          <w:rFonts w:ascii="宋体" w:hAnsi="Cambria" w:cs="宋体"/>
          <w:color w:val="auto"/>
          <w:kern w:val="0"/>
          <w:sz w:val="24"/>
          <w:lang w:val="zh-CN"/>
        </w:rPr>
      </w:pPr>
    </w:p>
    <w:p w14:paraId="5A96D79D">
      <w:pPr>
        <w:autoSpaceDE w:val="0"/>
        <w:autoSpaceDN w:val="0"/>
        <w:adjustRightInd w:val="0"/>
        <w:spacing w:line="400" w:lineRule="exact"/>
        <w:jc w:val="left"/>
        <w:rPr>
          <w:rFonts w:ascii="宋体" w:hAnsi="Cambria" w:cs="宋体"/>
          <w:color w:val="auto"/>
          <w:kern w:val="0"/>
          <w:sz w:val="24"/>
          <w:lang w:val="zh-CN"/>
        </w:rPr>
      </w:pPr>
    </w:p>
    <w:p w14:paraId="510ECB93">
      <w:pPr>
        <w:autoSpaceDE w:val="0"/>
        <w:autoSpaceDN w:val="0"/>
        <w:adjustRightInd w:val="0"/>
        <w:spacing w:line="400" w:lineRule="exact"/>
        <w:jc w:val="left"/>
        <w:rPr>
          <w:rFonts w:ascii="宋体" w:hAnsi="Cambria" w:cs="宋体"/>
          <w:color w:val="auto"/>
          <w:kern w:val="0"/>
          <w:sz w:val="24"/>
          <w:lang w:val="zh-CN"/>
        </w:rPr>
      </w:pPr>
    </w:p>
    <w:p w14:paraId="25393D13">
      <w:pPr>
        <w:autoSpaceDE w:val="0"/>
        <w:autoSpaceDN w:val="0"/>
        <w:adjustRightInd w:val="0"/>
        <w:spacing w:line="400" w:lineRule="exact"/>
        <w:jc w:val="left"/>
        <w:rPr>
          <w:rFonts w:ascii="宋体" w:hAnsi="Cambria" w:cs="宋体"/>
          <w:color w:val="auto"/>
          <w:kern w:val="0"/>
          <w:sz w:val="24"/>
          <w:lang w:val="zh-CN"/>
        </w:rPr>
      </w:pPr>
    </w:p>
    <w:p w14:paraId="158D45F4">
      <w:pPr>
        <w:autoSpaceDE w:val="0"/>
        <w:autoSpaceDN w:val="0"/>
        <w:adjustRightInd w:val="0"/>
        <w:spacing w:line="400" w:lineRule="exact"/>
        <w:jc w:val="left"/>
        <w:rPr>
          <w:rFonts w:ascii="宋体" w:hAnsi="Cambria" w:cs="宋体"/>
          <w:color w:val="auto"/>
          <w:kern w:val="0"/>
          <w:sz w:val="24"/>
          <w:lang w:val="zh-CN"/>
        </w:rPr>
      </w:pPr>
    </w:p>
    <w:p w14:paraId="7ED0165B">
      <w:pPr>
        <w:pStyle w:val="13"/>
        <w:jc w:val="left"/>
        <w:rPr>
          <w:rFonts w:hint="eastAsia" w:ascii="宋体" w:hAnsi="宋体"/>
          <w:color w:val="auto"/>
          <w:sz w:val="28"/>
          <w:lang w:val="zh-CN"/>
        </w:rPr>
      </w:pPr>
      <w:bookmarkStart w:id="136" w:name="_Toc10567"/>
      <w:bookmarkStart w:id="137" w:name="_Toc428180591"/>
    </w:p>
    <w:p w14:paraId="3A9C0BFC">
      <w:pPr>
        <w:pStyle w:val="13"/>
        <w:keepNext w:val="0"/>
        <w:keepLines w:val="0"/>
        <w:pageBreakBefore w:val="0"/>
        <w:widowControl w:val="0"/>
        <w:kinsoku/>
        <w:wordWrap/>
        <w:overflowPunct/>
        <w:topLinePunct w:val="0"/>
        <w:autoSpaceDE/>
        <w:autoSpaceDN/>
        <w:bidi w:val="0"/>
        <w:adjustRightInd/>
        <w:snapToGrid/>
        <w:jc w:val="left"/>
        <w:textAlignment w:val="auto"/>
        <w:outlineLvl w:val="1"/>
        <w:rPr>
          <w:rFonts w:hint="eastAsia" w:ascii="宋体" w:hAnsi="宋体" w:eastAsia="宋体" w:cs="Times New Roman"/>
          <w:b/>
          <w:bCs/>
          <w:color w:val="auto"/>
          <w:sz w:val="28"/>
          <w:lang w:val="zh-CN" w:eastAsia="zh-CN"/>
        </w:rPr>
      </w:pPr>
    </w:p>
    <w:p w14:paraId="475B8C72">
      <w:pPr>
        <w:rPr>
          <w:rFonts w:hint="eastAsia"/>
          <w:lang w:val="zh-CN" w:eastAsia="zh-CN"/>
        </w:rPr>
      </w:pPr>
    </w:p>
    <w:p w14:paraId="21D9E425">
      <w:pPr>
        <w:pStyle w:val="13"/>
        <w:keepNext w:val="0"/>
        <w:keepLines w:val="0"/>
        <w:pageBreakBefore w:val="0"/>
        <w:widowControl w:val="0"/>
        <w:kinsoku/>
        <w:wordWrap/>
        <w:overflowPunct/>
        <w:topLinePunct w:val="0"/>
        <w:autoSpaceDE/>
        <w:autoSpaceDN/>
        <w:bidi w:val="0"/>
        <w:adjustRightInd/>
        <w:snapToGrid/>
        <w:jc w:val="left"/>
        <w:textAlignment w:val="auto"/>
        <w:outlineLvl w:val="1"/>
        <w:rPr>
          <w:rFonts w:hint="eastAsia" w:ascii="宋体" w:hAnsi="宋体" w:eastAsia="宋体" w:cs="Times New Roman"/>
          <w:b/>
          <w:bCs/>
          <w:color w:val="auto"/>
          <w:sz w:val="28"/>
          <w:lang w:val="zh-CN" w:eastAsia="zh-CN"/>
        </w:rPr>
      </w:pPr>
    </w:p>
    <w:p w14:paraId="788F6469">
      <w:pPr>
        <w:pStyle w:val="13"/>
        <w:jc w:val="left"/>
        <w:rPr>
          <w:rFonts w:hint="eastAsia" w:ascii="宋体" w:hAnsi="宋体" w:eastAsia="宋体" w:cs="Times New Roman"/>
          <w:b/>
          <w:bCs/>
          <w:color w:val="auto"/>
          <w:sz w:val="28"/>
          <w:lang w:val="zh-CN" w:eastAsia="zh-CN"/>
        </w:rPr>
      </w:pPr>
    </w:p>
    <w:p w14:paraId="45F4CB2B">
      <w:pPr>
        <w:pStyle w:val="13"/>
        <w:jc w:val="left"/>
        <w:rPr>
          <w:rFonts w:hint="eastAsia" w:ascii="宋体" w:hAnsi="宋体" w:eastAsia="宋体" w:cs="Times New Roman"/>
          <w:b/>
          <w:bCs/>
          <w:color w:val="auto"/>
          <w:sz w:val="28"/>
          <w:lang w:val="zh-CN"/>
        </w:rPr>
      </w:pPr>
      <w:bookmarkStart w:id="138" w:name="_Toc30236"/>
      <w:r>
        <w:rPr>
          <w:rFonts w:hint="eastAsia" w:ascii="宋体" w:hAnsi="宋体" w:eastAsia="宋体" w:cs="Times New Roman"/>
          <w:b/>
          <w:bCs/>
          <w:color w:val="auto"/>
          <w:sz w:val="28"/>
          <w:lang w:val="zh-CN" w:eastAsia="zh-CN"/>
        </w:rPr>
        <w:t>格式</w:t>
      </w:r>
      <w:r>
        <w:rPr>
          <w:rFonts w:hint="eastAsia" w:ascii="宋体" w:hAnsi="宋体" w:eastAsia="宋体" w:cs="Times New Roman"/>
          <w:b/>
          <w:bCs/>
          <w:color w:val="auto"/>
          <w:sz w:val="28"/>
          <w:lang w:val="en-US" w:eastAsia="zh-CN"/>
        </w:rPr>
        <w:t>14</w:t>
      </w:r>
      <w:r>
        <w:rPr>
          <w:rFonts w:hint="eastAsia" w:ascii="宋体" w:hAnsi="宋体" w:eastAsia="宋体" w:cs="Times New Roman"/>
          <w:b/>
          <w:bCs/>
          <w:color w:val="auto"/>
          <w:sz w:val="28"/>
          <w:lang w:val="zh-CN" w:eastAsia="zh-CN"/>
        </w:rPr>
        <w:t>：供应商的类似业绩证明材料</w:t>
      </w:r>
      <w:bookmarkEnd w:id="136"/>
      <w:bookmarkEnd w:id="137"/>
      <w:bookmarkEnd w:id="138"/>
    </w:p>
    <w:p w14:paraId="3FB16EBF">
      <w:pPr>
        <w:autoSpaceDE w:val="0"/>
        <w:autoSpaceDN w:val="0"/>
        <w:adjustRightInd w:val="0"/>
        <w:rPr>
          <w:rFonts w:ascii="宋体" w:hAnsi="Cambria" w:cs="宋体"/>
          <w:color w:val="auto"/>
          <w:kern w:val="0"/>
          <w:sz w:val="24"/>
          <w:lang w:val="zh-CN"/>
        </w:rPr>
      </w:pPr>
      <w:r>
        <w:rPr>
          <w:rFonts w:ascii="宋体" w:hAnsi="Cambria" w:cs="宋体"/>
          <w:color w:val="auto"/>
          <w:kern w:val="0"/>
          <w:sz w:val="24"/>
          <w:lang w:val="zh-CN"/>
        </w:rPr>
        <w:t xml:space="preserve"> </w:t>
      </w:r>
    </w:p>
    <w:p w14:paraId="6A12FD70">
      <w:pPr>
        <w:autoSpaceDE w:val="0"/>
        <w:autoSpaceDN w:val="0"/>
        <w:adjustRightInd w:val="0"/>
        <w:spacing w:line="400" w:lineRule="exact"/>
        <w:jc w:val="center"/>
        <w:rPr>
          <w:rFonts w:ascii="宋体" w:hAnsi="Cambria" w:cs="宋体"/>
          <w:b/>
          <w:bCs/>
          <w:color w:val="auto"/>
          <w:kern w:val="0"/>
          <w:sz w:val="36"/>
          <w:szCs w:val="36"/>
          <w:lang w:val="zh-CN"/>
        </w:rPr>
      </w:pPr>
      <w:r>
        <w:rPr>
          <w:rFonts w:hint="eastAsia" w:ascii="宋体" w:hAnsi="Cambria" w:cs="宋体"/>
          <w:b/>
          <w:bCs/>
          <w:color w:val="auto"/>
          <w:kern w:val="0"/>
          <w:sz w:val="36"/>
          <w:szCs w:val="36"/>
          <w:lang w:val="zh-CN"/>
        </w:rPr>
        <w:t>供应商的类似业绩证明材料</w:t>
      </w:r>
    </w:p>
    <w:p w14:paraId="1E490D8D">
      <w:pPr>
        <w:autoSpaceDE w:val="0"/>
        <w:autoSpaceDN w:val="0"/>
        <w:adjustRightInd w:val="0"/>
        <w:spacing w:line="400" w:lineRule="exact"/>
        <w:rPr>
          <w:rFonts w:ascii="宋体" w:hAnsi="Cambria" w:cs="宋体"/>
          <w:color w:val="auto"/>
          <w:kern w:val="0"/>
          <w:sz w:val="24"/>
          <w:lang w:val="zh-CN"/>
        </w:rPr>
      </w:pPr>
      <w:r>
        <w:rPr>
          <w:rFonts w:ascii="宋体" w:hAnsi="Cambria" w:cs="宋体"/>
          <w:color w:val="auto"/>
          <w:kern w:val="0"/>
          <w:sz w:val="24"/>
          <w:lang w:val="zh-CN"/>
        </w:rPr>
        <w:t xml:space="preserve"> </w:t>
      </w:r>
    </w:p>
    <w:p w14:paraId="5EC612E7">
      <w:pPr>
        <w:pStyle w:val="13"/>
        <w:spacing w:before="0" w:after="0" w:line="360" w:lineRule="auto"/>
        <w:ind w:firstLine="480" w:firstLineChars="200"/>
        <w:jc w:val="left"/>
        <w:outlineLvl w:val="1"/>
        <w:rPr>
          <w:rFonts w:hint="eastAsia" w:ascii="宋体" w:hAnsi="宋体" w:cs="宋体"/>
          <w:b w:val="0"/>
          <w:bCs w:val="0"/>
          <w:color w:val="000000"/>
          <w:kern w:val="0"/>
          <w:sz w:val="24"/>
          <w:szCs w:val="24"/>
          <w:lang w:val="zh-CN"/>
        </w:rPr>
      </w:pPr>
      <w:bookmarkStart w:id="139" w:name="_Toc26432"/>
      <w:r>
        <w:rPr>
          <w:rFonts w:hint="eastAsia" w:ascii="宋体" w:hAnsi="宋体" w:cs="宋体"/>
          <w:b w:val="0"/>
          <w:bCs w:val="0"/>
          <w:color w:val="000000"/>
          <w:kern w:val="0"/>
          <w:sz w:val="24"/>
          <w:szCs w:val="24"/>
          <w:lang w:val="zh-CN"/>
        </w:rPr>
        <w:t>提供自</w:t>
      </w:r>
      <w:r>
        <w:rPr>
          <w:rFonts w:hint="eastAsia" w:ascii="宋体" w:hAnsi="宋体" w:cs="宋体"/>
          <w:b w:val="0"/>
          <w:bCs w:val="0"/>
          <w:color w:val="000000"/>
          <w:kern w:val="0"/>
          <w:sz w:val="24"/>
          <w:szCs w:val="24"/>
          <w:u w:val="single"/>
          <w:lang w:val="zh-CN"/>
        </w:rPr>
        <w:t xml:space="preserve"> </w:t>
      </w:r>
      <w:r>
        <w:rPr>
          <w:rFonts w:hint="eastAsia" w:ascii="宋体" w:hAnsi="宋体" w:cs="宋体"/>
          <w:b w:val="0"/>
          <w:bCs w:val="0"/>
          <w:color w:val="000000"/>
          <w:kern w:val="0"/>
          <w:sz w:val="24"/>
          <w:szCs w:val="24"/>
          <w:highlight w:val="none"/>
          <w:u w:val="single"/>
          <w:lang w:val="zh-CN"/>
        </w:rPr>
        <w:t xml:space="preserve">  20</w:t>
      </w:r>
      <w:r>
        <w:rPr>
          <w:rFonts w:hint="eastAsia" w:ascii="宋体" w:hAnsi="宋体" w:cs="宋体"/>
          <w:b w:val="0"/>
          <w:bCs w:val="0"/>
          <w:color w:val="000000"/>
          <w:kern w:val="0"/>
          <w:sz w:val="24"/>
          <w:szCs w:val="24"/>
          <w:highlight w:val="none"/>
          <w:u w:val="single"/>
          <w:lang w:val="en-US" w:eastAsia="zh-CN"/>
        </w:rPr>
        <w:t>21</w:t>
      </w:r>
      <w:r>
        <w:rPr>
          <w:rFonts w:hint="eastAsia" w:ascii="宋体" w:hAnsi="宋体" w:cs="宋体"/>
          <w:b w:val="0"/>
          <w:bCs w:val="0"/>
          <w:color w:val="000000"/>
          <w:kern w:val="0"/>
          <w:sz w:val="24"/>
          <w:szCs w:val="24"/>
          <w:highlight w:val="none"/>
          <w:u w:val="single"/>
          <w:lang w:val="zh-CN"/>
        </w:rPr>
        <w:t xml:space="preserve"> </w:t>
      </w:r>
      <w:r>
        <w:rPr>
          <w:rFonts w:hint="eastAsia" w:ascii="宋体" w:hAnsi="宋体" w:cs="宋体"/>
          <w:b w:val="0"/>
          <w:bCs w:val="0"/>
          <w:color w:val="000000"/>
          <w:kern w:val="0"/>
          <w:sz w:val="24"/>
          <w:szCs w:val="24"/>
          <w:u w:val="single"/>
          <w:lang w:val="zh-CN"/>
        </w:rPr>
        <w:t xml:space="preserve"> </w:t>
      </w:r>
      <w:r>
        <w:rPr>
          <w:rFonts w:hint="eastAsia" w:ascii="宋体" w:hAnsi="宋体" w:cs="宋体"/>
          <w:b w:val="0"/>
          <w:bCs w:val="0"/>
          <w:color w:val="000000"/>
          <w:kern w:val="0"/>
          <w:sz w:val="24"/>
          <w:szCs w:val="24"/>
          <w:lang w:val="zh-CN"/>
        </w:rPr>
        <w:t>年以来的类似业绩证明材料。类似业绩是指与采购项目在产品类型、使用功能、合同规模等方面相同或相近的项目。需提供包含合同首页、标的及金额所在页、供货合同签字盖章页的扫描（或复印）件</w:t>
      </w:r>
      <w:bookmarkEnd w:id="139"/>
      <w:r>
        <w:rPr>
          <w:rFonts w:hint="eastAsia" w:ascii="宋体" w:hAnsi="宋体" w:cs="宋体"/>
          <w:b w:val="0"/>
          <w:bCs w:val="0"/>
          <w:color w:val="000000"/>
          <w:kern w:val="0"/>
          <w:sz w:val="24"/>
          <w:szCs w:val="24"/>
          <w:lang w:val="zh-CN"/>
        </w:rPr>
        <w:t>。</w:t>
      </w:r>
    </w:p>
    <w:p w14:paraId="56E22E3F">
      <w:pPr>
        <w:autoSpaceDE w:val="0"/>
        <w:autoSpaceDN w:val="0"/>
        <w:adjustRightInd w:val="0"/>
        <w:spacing w:line="400" w:lineRule="exact"/>
        <w:rPr>
          <w:rFonts w:ascii="宋体" w:hAnsi="Cambria" w:cs="宋体"/>
          <w:color w:val="auto"/>
          <w:kern w:val="0"/>
          <w:sz w:val="24"/>
          <w:lang w:val="zh-CN"/>
        </w:rPr>
      </w:pPr>
      <w:r>
        <w:rPr>
          <w:rFonts w:ascii="宋体" w:hAnsi="Cambria" w:cs="宋体"/>
          <w:color w:val="auto"/>
          <w:kern w:val="0"/>
          <w:sz w:val="24"/>
          <w:lang w:val="zh-CN"/>
        </w:rPr>
        <w:t xml:space="preserve"> </w:t>
      </w:r>
    </w:p>
    <w:p w14:paraId="30EBDBE3">
      <w:pPr>
        <w:autoSpaceDE w:val="0"/>
        <w:autoSpaceDN w:val="0"/>
        <w:adjustRightInd w:val="0"/>
        <w:spacing w:line="400" w:lineRule="exact"/>
        <w:rPr>
          <w:rFonts w:ascii="宋体" w:hAnsi="Cambria" w:cs="宋体"/>
          <w:color w:val="auto"/>
          <w:kern w:val="0"/>
          <w:sz w:val="24"/>
          <w:lang w:val="zh-CN"/>
        </w:rPr>
      </w:pPr>
      <w:r>
        <w:rPr>
          <w:rFonts w:ascii="宋体" w:hAnsi="Cambria" w:cs="宋体"/>
          <w:color w:val="auto"/>
          <w:kern w:val="0"/>
          <w:sz w:val="24"/>
          <w:lang w:val="zh-CN"/>
        </w:rPr>
        <w:t xml:space="preserve"> </w:t>
      </w:r>
    </w:p>
    <w:p w14:paraId="7E8EB8C0">
      <w:pPr>
        <w:autoSpaceDE w:val="0"/>
        <w:autoSpaceDN w:val="0"/>
        <w:adjustRightInd w:val="0"/>
        <w:spacing w:line="400" w:lineRule="exact"/>
        <w:jc w:val="left"/>
        <w:rPr>
          <w:rFonts w:ascii="宋体" w:hAnsi="Cambria" w:cs="宋体"/>
          <w:color w:val="auto"/>
          <w:kern w:val="0"/>
          <w:sz w:val="24"/>
          <w:lang w:val="zh-CN"/>
        </w:rPr>
      </w:pPr>
    </w:p>
    <w:p w14:paraId="741B26AF">
      <w:pPr>
        <w:autoSpaceDE w:val="0"/>
        <w:autoSpaceDN w:val="0"/>
        <w:adjustRightInd w:val="0"/>
        <w:spacing w:line="400" w:lineRule="exact"/>
        <w:jc w:val="left"/>
        <w:rPr>
          <w:rFonts w:ascii="宋体" w:hAnsi="Cambria" w:cs="宋体"/>
          <w:color w:val="auto"/>
          <w:kern w:val="0"/>
          <w:sz w:val="24"/>
          <w:lang w:val="zh-CN"/>
        </w:rPr>
      </w:pPr>
    </w:p>
    <w:p w14:paraId="7D03A7D5">
      <w:pPr>
        <w:autoSpaceDE w:val="0"/>
        <w:autoSpaceDN w:val="0"/>
        <w:adjustRightInd w:val="0"/>
        <w:spacing w:line="400" w:lineRule="exact"/>
        <w:jc w:val="left"/>
        <w:rPr>
          <w:rFonts w:ascii="宋体" w:hAnsi="Cambria" w:cs="宋体"/>
          <w:color w:val="auto"/>
          <w:kern w:val="0"/>
          <w:sz w:val="24"/>
          <w:lang w:val="zh-CN"/>
        </w:rPr>
      </w:pPr>
    </w:p>
    <w:p w14:paraId="68AD6AAF">
      <w:pPr>
        <w:autoSpaceDE w:val="0"/>
        <w:autoSpaceDN w:val="0"/>
        <w:adjustRightInd w:val="0"/>
        <w:spacing w:line="400" w:lineRule="exact"/>
        <w:jc w:val="left"/>
        <w:rPr>
          <w:rFonts w:ascii="宋体" w:hAnsi="Cambria" w:cs="宋体"/>
          <w:color w:val="auto"/>
          <w:kern w:val="0"/>
          <w:sz w:val="24"/>
          <w:lang w:val="zh-CN"/>
        </w:rPr>
      </w:pPr>
    </w:p>
    <w:p w14:paraId="3B1C155C">
      <w:pPr>
        <w:autoSpaceDE w:val="0"/>
        <w:autoSpaceDN w:val="0"/>
        <w:adjustRightInd w:val="0"/>
        <w:spacing w:line="400" w:lineRule="exact"/>
        <w:jc w:val="left"/>
        <w:rPr>
          <w:rFonts w:ascii="宋体" w:hAnsi="Cambria" w:cs="宋体"/>
          <w:color w:val="auto"/>
          <w:kern w:val="0"/>
          <w:sz w:val="24"/>
          <w:lang w:val="zh-CN"/>
        </w:rPr>
      </w:pPr>
    </w:p>
    <w:p w14:paraId="1BF04256">
      <w:pPr>
        <w:autoSpaceDE w:val="0"/>
        <w:autoSpaceDN w:val="0"/>
        <w:adjustRightInd w:val="0"/>
        <w:spacing w:line="400" w:lineRule="exact"/>
        <w:jc w:val="left"/>
        <w:rPr>
          <w:rFonts w:ascii="宋体" w:hAnsi="Cambria" w:cs="宋体"/>
          <w:color w:val="auto"/>
          <w:kern w:val="0"/>
          <w:sz w:val="24"/>
          <w:lang w:val="zh-CN"/>
        </w:rPr>
      </w:pPr>
    </w:p>
    <w:p w14:paraId="653CD700">
      <w:pPr>
        <w:autoSpaceDE w:val="0"/>
        <w:autoSpaceDN w:val="0"/>
        <w:adjustRightInd w:val="0"/>
        <w:spacing w:line="400" w:lineRule="exact"/>
        <w:jc w:val="left"/>
        <w:rPr>
          <w:rFonts w:ascii="宋体" w:hAnsi="Cambria" w:cs="宋体"/>
          <w:color w:val="auto"/>
          <w:kern w:val="0"/>
          <w:sz w:val="24"/>
          <w:lang w:val="zh-CN"/>
        </w:rPr>
      </w:pPr>
    </w:p>
    <w:p w14:paraId="6C26DE6C">
      <w:pPr>
        <w:autoSpaceDE w:val="0"/>
        <w:autoSpaceDN w:val="0"/>
        <w:adjustRightInd w:val="0"/>
        <w:spacing w:line="400" w:lineRule="exact"/>
        <w:jc w:val="left"/>
        <w:rPr>
          <w:rFonts w:ascii="宋体" w:hAnsi="Cambria" w:cs="宋体"/>
          <w:color w:val="auto"/>
          <w:kern w:val="0"/>
          <w:sz w:val="24"/>
          <w:lang w:val="zh-CN"/>
        </w:rPr>
      </w:pPr>
    </w:p>
    <w:p w14:paraId="2FA0B021">
      <w:pPr>
        <w:autoSpaceDE w:val="0"/>
        <w:autoSpaceDN w:val="0"/>
        <w:adjustRightInd w:val="0"/>
        <w:spacing w:line="400" w:lineRule="exact"/>
        <w:jc w:val="left"/>
        <w:rPr>
          <w:rFonts w:ascii="宋体" w:hAnsi="Cambria" w:cs="宋体"/>
          <w:color w:val="auto"/>
          <w:kern w:val="0"/>
          <w:sz w:val="24"/>
          <w:lang w:val="zh-CN"/>
        </w:rPr>
      </w:pPr>
    </w:p>
    <w:p w14:paraId="21F0C988">
      <w:pPr>
        <w:autoSpaceDE w:val="0"/>
        <w:autoSpaceDN w:val="0"/>
        <w:adjustRightInd w:val="0"/>
        <w:spacing w:line="400" w:lineRule="exact"/>
        <w:jc w:val="left"/>
        <w:rPr>
          <w:rFonts w:ascii="宋体" w:hAnsi="Cambria" w:cs="宋体"/>
          <w:color w:val="auto"/>
          <w:kern w:val="0"/>
          <w:sz w:val="24"/>
          <w:lang w:val="zh-CN"/>
        </w:rPr>
      </w:pPr>
    </w:p>
    <w:p w14:paraId="131C7976">
      <w:pPr>
        <w:autoSpaceDE w:val="0"/>
        <w:autoSpaceDN w:val="0"/>
        <w:adjustRightInd w:val="0"/>
        <w:spacing w:line="400" w:lineRule="exact"/>
        <w:jc w:val="left"/>
        <w:rPr>
          <w:rFonts w:ascii="宋体" w:hAnsi="Cambria" w:cs="宋体"/>
          <w:color w:val="auto"/>
          <w:kern w:val="0"/>
          <w:sz w:val="24"/>
          <w:lang w:val="zh-CN"/>
        </w:rPr>
      </w:pPr>
    </w:p>
    <w:p w14:paraId="42A061F8">
      <w:pPr>
        <w:autoSpaceDE w:val="0"/>
        <w:autoSpaceDN w:val="0"/>
        <w:adjustRightInd w:val="0"/>
        <w:spacing w:line="400" w:lineRule="exact"/>
        <w:jc w:val="left"/>
        <w:rPr>
          <w:rFonts w:ascii="宋体" w:hAnsi="Cambria" w:cs="宋体"/>
          <w:color w:val="auto"/>
          <w:kern w:val="0"/>
          <w:sz w:val="24"/>
          <w:lang w:val="zh-CN"/>
        </w:rPr>
      </w:pPr>
    </w:p>
    <w:p w14:paraId="78A6CF1D">
      <w:pPr>
        <w:autoSpaceDE w:val="0"/>
        <w:autoSpaceDN w:val="0"/>
        <w:adjustRightInd w:val="0"/>
        <w:spacing w:line="400" w:lineRule="exact"/>
        <w:jc w:val="left"/>
        <w:rPr>
          <w:rFonts w:ascii="宋体" w:hAnsi="Cambria" w:cs="宋体"/>
          <w:color w:val="auto"/>
          <w:kern w:val="0"/>
          <w:sz w:val="24"/>
          <w:lang w:val="zh-CN"/>
        </w:rPr>
      </w:pPr>
    </w:p>
    <w:p w14:paraId="668ABBAE">
      <w:pPr>
        <w:autoSpaceDE w:val="0"/>
        <w:autoSpaceDN w:val="0"/>
        <w:adjustRightInd w:val="0"/>
        <w:spacing w:line="400" w:lineRule="exact"/>
        <w:jc w:val="left"/>
        <w:rPr>
          <w:rFonts w:ascii="宋体" w:hAnsi="Cambria" w:cs="宋体"/>
          <w:color w:val="auto"/>
          <w:kern w:val="0"/>
          <w:sz w:val="24"/>
          <w:lang w:val="zh-CN"/>
        </w:rPr>
      </w:pPr>
    </w:p>
    <w:p w14:paraId="58BA7238">
      <w:pPr>
        <w:autoSpaceDE w:val="0"/>
        <w:autoSpaceDN w:val="0"/>
        <w:adjustRightInd w:val="0"/>
        <w:spacing w:line="400" w:lineRule="exact"/>
        <w:jc w:val="left"/>
        <w:rPr>
          <w:rFonts w:ascii="宋体" w:hAnsi="Cambria" w:cs="宋体"/>
          <w:color w:val="auto"/>
          <w:kern w:val="0"/>
          <w:sz w:val="24"/>
          <w:lang w:val="zh-CN"/>
        </w:rPr>
      </w:pPr>
    </w:p>
    <w:p w14:paraId="52335E22">
      <w:pPr>
        <w:autoSpaceDE w:val="0"/>
        <w:autoSpaceDN w:val="0"/>
        <w:adjustRightInd w:val="0"/>
        <w:spacing w:line="400" w:lineRule="exact"/>
        <w:jc w:val="left"/>
        <w:rPr>
          <w:rFonts w:ascii="宋体" w:hAnsi="Cambria" w:cs="宋体"/>
          <w:color w:val="auto"/>
          <w:kern w:val="0"/>
          <w:sz w:val="24"/>
          <w:lang w:val="zh-CN"/>
        </w:rPr>
      </w:pPr>
    </w:p>
    <w:p w14:paraId="32B3F6CD">
      <w:pPr>
        <w:autoSpaceDE w:val="0"/>
        <w:autoSpaceDN w:val="0"/>
        <w:adjustRightInd w:val="0"/>
        <w:spacing w:line="400" w:lineRule="exact"/>
        <w:jc w:val="left"/>
        <w:rPr>
          <w:rFonts w:ascii="宋体" w:hAnsi="Cambria" w:cs="宋体"/>
          <w:color w:val="auto"/>
          <w:kern w:val="0"/>
          <w:sz w:val="24"/>
          <w:lang w:val="zh-CN"/>
        </w:rPr>
      </w:pPr>
    </w:p>
    <w:p w14:paraId="4AC066FE">
      <w:pPr>
        <w:autoSpaceDE w:val="0"/>
        <w:autoSpaceDN w:val="0"/>
        <w:adjustRightInd w:val="0"/>
        <w:spacing w:line="400" w:lineRule="exact"/>
        <w:jc w:val="left"/>
        <w:rPr>
          <w:rFonts w:ascii="宋体" w:hAnsi="Cambria" w:cs="宋体"/>
          <w:color w:val="auto"/>
          <w:kern w:val="0"/>
          <w:sz w:val="24"/>
          <w:lang w:val="zh-CN"/>
        </w:rPr>
      </w:pPr>
    </w:p>
    <w:p w14:paraId="32D768FC">
      <w:pPr>
        <w:autoSpaceDE w:val="0"/>
        <w:autoSpaceDN w:val="0"/>
        <w:adjustRightInd w:val="0"/>
        <w:spacing w:line="400" w:lineRule="exact"/>
        <w:jc w:val="left"/>
        <w:rPr>
          <w:rFonts w:ascii="宋体" w:hAnsi="Cambria" w:cs="宋体"/>
          <w:color w:val="auto"/>
          <w:kern w:val="0"/>
          <w:sz w:val="24"/>
          <w:lang w:val="zh-CN"/>
        </w:rPr>
      </w:pPr>
    </w:p>
    <w:p w14:paraId="0E1A5D47">
      <w:pPr>
        <w:autoSpaceDE w:val="0"/>
        <w:autoSpaceDN w:val="0"/>
        <w:adjustRightInd w:val="0"/>
        <w:spacing w:line="400" w:lineRule="exact"/>
        <w:jc w:val="left"/>
        <w:rPr>
          <w:rFonts w:ascii="宋体" w:hAnsi="Cambria" w:cs="宋体"/>
          <w:color w:val="auto"/>
          <w:kern w:val="0"/>
          <w:sz w:val="24"/>
          <w:lang w:val="zh-CN"/>
        </w:rPr>
      </w:pPr>
    </w:p>
    <w:p w14:paraId="69B76504">
      <w:pPr>
        <w:autoSpaceDE w:val="0"/>
        <w:autoSpaceDN w:val="0"/>
        <w:adjustRightInd w:val="0"/>
        <w:spacing w:line="400" w:lineRule="exact"/>
        <w:jc w:val="left"/>
        <w:rPr>
          <w:rFonts w:ascii="宋体" w:hAnsi="Cambria" w:cs="宋体"/>
          <w:color w:val="auto"/>
          <w:kern w:val="0"/>
          <w:sz w:val="24"/>
          <w:lang w:val="zh-CN"/>
        </w:rPr>
      </w:pPr>
    </w:p>
    <w:p w14:paraId="1193074C">
      <w:pPr>
        <w:autoSpaceDE w:val="0"/>
        <w:autoSpaceDN w:val="0"/>
        <w:adjustRightInd w:val="0"/>
        <w:spacing w:line="400" w:lineRule="exact"/>
        <w:jc w:val="left"/>
        <w:rPr>
          <w:rFonts w:ascii="宋体" w:hAnsi="Cambria" w:cs="宋体"/>
          <w:color w:val="auto"/>
          <w:kern w:val="0"/>
          <w:sz w:val="24"/>
          <w:lang w:val="zh-CN"/>
        </w:rPr>
      </w:pPr>
    </w:p>
    <w:p w14:paraId="53CB2C23">
      <w:pPr>
        <w:autoSpaceDE w:val="0"/>
        <w:autoSpaceDN w:val="0"/>
        <w:adjustRightInd w:val="0"/>
        <w:spacing w:line="400" w:lineRule="exact"/>
        <w:jc w:val="left"/>
        <w:rPr>
          <w:rFonts w:ascii="宋体" w:hAnsi="Cambria" w:cs="宋体"/>
          <w:color w:val="auto"/>
          <w:kern w:val="0"/>
          <w:sz w:val="24"/>
          <w:lang w:val="zh-CN"/>
        </w:rPr>
      </w:pPr>
    </w:p>
    <w:p w14:paraId="39019EC3">
      <w:pPr>
        <w:autoSpaceDE w:val="0"/>
        <w:autoSpaceDN w:val="0"/>
        <w:adjustRightInd w:val="0"/>
        <w:spacing w:line="400" w:lineRule="exact"/>
        <w:jc w:val="left"/>
        <w:rPr>
          <w:rFonts w:ascii="宋体" w:hAnsi="Cambria" w:cs="宋体"/>
          <w:color w:val="auto"/>
          <w:kern w:val="0"/>
          <w:sz w:val="24"/>
          <w:lang w:val="zh-CN"/>
        </w:rPr>
      </w:pPr>
    </w:p>
    <w:p w14:paraId="338B8BF1">
      <w:pPr>
        <w:autoSpaceDE w:val="0"/>
        <w:autoSpaceDN w:val="0"/>
        <w:adjustRightInd w:val="0"/>
        <w:spacing w:line="400" w:lineRule="exact"/>
        <w:jc w:val="left"/>
        <w:rPr>
          <w:rFonts w:ascii="宋体" w:hAnsi="Cambria" w:cs="宋体"/>
          <w:color w:val="auto"/>
          <w:kern w:val="0"/>
          <w:sz w:val="24"/>
          <w:lang w:val="zh-CN"/>
        </w:rPr>
      </w:pPr>
    </w:p>
    <w:p w14:paraId="7C57D0CA">
      <w:pPr>
        <w:widowControl/>
        <w:snapToGrid w:val="0"/>
        <w:spacing w:line="360" w:lineRule="auto"/>
        <w:ind w:firstLine="0" w:firstLineChars="0"/>
        <w:outlineLvl w:val="1"/>
        <w:rPr>
          <w:rFonts w:hint="eastAsia" w:ascii="宋体"/>
          <w:b/>
          <w:color w:val="auto"/>
          <w:sz w:val="28"/>
          <w:szCs w:val="28"/>
          <w:lang w:eastAsia="zh-CN"/>
        </w:rPr>
      </w:pPr>
      <w:bookmarkStart w:id="140" w:name="_Toc28078205"/>
      <w:bookmarkStart w:id="141" w:name="_Toc90303100"/>
    </w:p>
    <w:p w14:paraId="3F9A5F64">
      <w:pPr>
        <w:pStyle w:val="13"/>
        <w:jc w:val="left"/>
        <w:rPr>
          <w:rFonts w:hint="eastAsia" w:ascii="宋体" w:hAnsi="宋体" w:eastAsia="宋体" w:cs="Times New Roman"/>
          <w:b/>
          <w:bCs/>
          <w:color w:val="auto"/>
          <w:sz w:val="28"/>
          <w:lang w:val="zh-CN" w:eastAsia="zh-CN"/>
        </w:rPr>
      </w:pPr>
      <w:bookmarkStart w:id="142" w:name="_Toc28969"/>
      <w:r>
        <w:rPr>
          <w:rFonts w:hint="eastAsia" w:ascii="宋体" w:hAnsi="宋体" w:eastAsia="宋体" w:cs="Times New Roman"/>
          <w:b/>
          <w:bCs/>
          <w:color w:val="auto"/>
          <w:sz w:val="28"/>
          <w:lang w:val="zh-CN" w:eastAsia="zh-CN"/>
        </w:rPr>
        <w:t>格式1</w:t>
      </w:r>
      <w:r>
        <w:rPr>
          <w:rFonts w:hint="eastAsia" w:ascii="宋体" w:hAnsi="宋体" w:eastAsia="宋体" w:cs="Times New Roman"/>
          <w:b/>
          <w:bCs/>
          <w:color w:val="auto"/>
          <w:sz w:val="28"/>
          <w:lang w:val="en-US" w:eastAsia="zh-CN"/>
        </w:rPr>
        <w:t>5</w:t>
      </w:r>
      <w:r>
        <w:rPr>
          <w:rFonts w:hint="eastAsia" w:ascii="宋体" w:hAnsi="宋体" w:eastAsia="宋体" w:cs="Times New Roman"/>
          <w:b/>
          <w:bCs/>
          <w:color w:val="auto"/>
          <w:sz w:val="28"/>
          <w:lang w:val="zh-CN" w:eastAsia="zh-CN"/>
        </w:rPr>
        <w:t>：</w:t>
      </w:r>
      <w:bookmarkEnd w:id="140"/>
      <w:r>
        <w:rPr>
          <w:rFonts w:hint="eastAsia" w:ascii="宋体" w:hAnsi="宋体" w:eastAsia="宋体" w:cs="Times New Roman"/>
          <w:b/>
          <w:bCs/>
          <w:color w:val="auto"/>
          <w:sz w:val="28"/>
          <w:lang w:val="zh-CN" w:eastAsia="zh-CN"/>
        </w:rPr>
        <w:t>中小企业声明函</w:t>
      </w:r>
      <w:bookmarkEnd w:id="141"/>
      <w:r>
        <w:rPr>
          <w:rFonts w:hint="eastAsia" w:ascii="宋体" w:hAnsi="宋体" w:eastAsia="宋体" w:cs="Times New Roman"/>
          <w:b/>
          <w:bCs/>
          <w:color w:val="auto"/>
          <w:sz w:val="28"/>
          <w:lang w:val="zh-CN" w:eastAsia="zh-CN"/>
        </w:rPr>
        <w:t>（</w:t>
      </w:r>
      <w:r>
        <w:rPr>
          <w:rFonts w:hint="eastAsia" w:ascii="宋体" w:hAnsi="宋体" w:eastAsia="宋体" w:cs="Times New Roman"/>
          <w:b/>
          <w:bCs/>
          <w:color w:val="auto"/>
          <w:sz w:val="28"/>
          <w:lang w:val="en-US" w:eastAsia="zh-CN"/>
        </w:rPr>
        <w:t>货物</w:t>
      </w:r>
      <w:r>
        <w:rPr>
          <w:rFonts w:hint="eastAsia" w:ascii="宋体" w:hAnsi="宋体" w:eastAsia="宋体" w:cs="Times New Roman"/>
          <w:b/>
          <w:bCs/>
          <w:color w:val="auto"/>
          <w:sz w:val="28"/>
          <w:lang w:val="zh-CN" w:eastAsia="zh-CN"/>
        </w:rPr>
        <w:t>）</w:t>
      </w:r>
      <w:bookmarkEnd w:id="142"/>
    </w:p>
    <w:p w14:paraId="7D65238E">
      <w:pPr>
        <w:ind w:firstLine="2358" w:firstLineChars="655"/>
        <w:rPr>
          <w:rFonts w:hint="eastAsia" w:ascii="宋体"/>
          <w:b/>
          <w:color w:val="auto"/>
          <w:sz w:val="36"/>
          <w:szCs w:val="36"/>
        </w:rPr>
      </w:pPr>
    </w:p>
    <w:p w14:paraId="563F5E3F">
      <w:pPr>
        <w:keepNext w:val="0"/>
        <w:keepLines w:val="0"/>
        <w:widowControl/>
        <w:suppressLineNumbers w:val="0"/>
        <w:jc w:val="center"/>
        <w:rPr>
          <w:rFonts w:hint="eastAsia" w:ascii="宋体" w:hAnsi="宋体" w:eastAsia="宋体" w:cs="宋体"/>
          <w:b/>
          <w:color w:val="000000"/>
          <w:kern w:val="0"/>
          <w:sz w:val="36"/>
          <w:szCs w:val="36"/>
          <w:lang w:val="en-US" w:eastAsia="zh-CN" w:bidi="ar"/>
        </w:rPr>
      </w:pPr>
      <w:r>
        <w:rPr>
          <w:rFonts w:hint="eastAsia" w:ascii="宋体" w:hAnsi="宋体" w:eastAsia="宋体" w:cs="宋体"/>
          <w:b/>
          <w:color w:val="000000"/>
          <w:kern w:val="0"/>
          <w:sz w:val="36"/>
          <w:szCs w:val="36"/>
          <w:lang w:val="en-US" w:eastAsia="zh-CN" w:bidi="ar"/>
        </w:rPr>
        <w:t>中小企业声明函（货物）</w:t>
      </w:r>
    </w:p>
    <w:p w14:paraId="4C956B01">
      <w:pPr>
        <w:pStyle w:val="5"/>
      </w:pPr>
    </w:p>
    <w:p w14:paraId="5EC93F15">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本公司郑重声明，根据《政府采购促进中小企业发展管理办法》（财库﹝2020﹞46 号）的规定，本公司参加</w:t>
      </w:r>
      <w:r>
        <w:rPr>
          <w:rFonts w:hint="eastAsia" w:ascii="宋体" w:hAnsi="宋体" w:eastAsia="宋体" w:cs="宋体"/>
          <w:i w:val="0"/>
          <w:iCs/>
          <w:color w:val="000000"/>
          <w:kern w:val="0"/>
          <w:sz w:val="24"/>
          <w:szCs w:val="24"/>
          <w:u w:val="single"/>
          <w:lang w:val="en-US" w:eastAsia="zh-CN" w:bidi="ar"/>
        </w:rPr>
        <w:t>（单位名称）</w:t>
      </w:r>
      <w:r>
        <w:rPr>
          <w:rFonts w:hint="eastAsia" w:ascii="宋体" w:hAnsi="宋体" w:eastAsia="宋体" w:cs="宋体"/>
          <w:color w:val="000000"/>
          <w:kern w:val="0"/>
          <w:sz w:val="24"/>
          <w:szCs w:val="24"/>
          <w:lang w:val="en-US" w:eastAsia="zh-CN" w:bidi="ar"/>
        </w:rPr>
        <w:t>的</w:t>
      </w:r>
      <w:r>
        <w:rPr>
          <w:rFonts w:hint="eastAsia" w:ascii="宋体" w:hAnsi="宋体" w:eastAsia="宋体" w:cs="宋体"/>
          <w:i w:val="0"/>
          <w:iCs/>
          <w:color w:val="000000"/>
          <w:kern w:val="0"/>
          <w:sz w:val="24"/>
          <w:szCs w:val="24"/>
          <w:u w:val="single"/>
          <w:lang w:val="en-US" w:eastAsia="zh-CN" w:bidi="ar"/>
        </w:rPr>
        <w:t>（项目名称）</w:t>
      </w:r>
      <w:r>
        <w:rPr>
          <w:rFonts w:hint="eastAsia" w:ascii="宋体" w:hAnsi="宋体" w:eastAsia="宋体" w:cs="宋体"/>
          <w:color w:val="000000"/>
          <w:kern w:val="0"/>
          <w:sz w:val="24"/>
          <w:szCs w:val="24"/>
          <w:lang w:val="en-US" w:eastAsia="zh-CN" w:bidi="ar"/>
        </w:rPr>
        <w:t xml:space="preserve">采购活动，提供的货物全部由符合政策要求的中小企业制造。相关企业的具体情况如下： </w:t>
      </w:r>
    </w:p>
    <w:p w14:paraId="1740745D">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 </w:t>
      </w:r>
      <w:r>
        <w:rPr>
          <w:rFonts w:hint="eastAsia" w:ascii="宋体" w:hAnsi="宋体" w:eastAsia="宋体" w:cs="宋体"/>
          <w:i w:val="0"/>
          <w:iCs/>
          <w:color w:val="000000"/>
          <w:kern w:val="0"/>
          <w:sz w:val="24"/>
          <w:szCs w:val="24"/>
          <w:u w:val="single"/>
          <w:lang w:val="en-US" w:eastAsia="zh-CN" w:bidi="ar"/>
        </w:rPr>
        <w:t>（标的名称）</w:t>
      </w:r>
      <w:r>
        <w:rPr>
          <w:rFonts w:hint="eastAsia" w:ascii="宋体" w:hAnsi="宋体" w:eastAsia="宋体" w:cs="宋体"/>
          <w:i/>
          <w:color w:val="000000"/>
          <w:kern w:val="0"/>
          <w:sz w:val="24"/>
          <w:szCs w:val="24"/>
          <w:lang w:val="en-US" w:eastAsia="zh-CN" w:bidi="ar"/>
        </w:rPr>
        <w:t xml:space="preserve"> </w:t>
      </w:r>
      <w:r>
        <w:rPr>
          <w:rFonts w:hint="eastAsia" w:ascii="宋体" w:hAnsi="宋体" w:eastAsia="宋体" w:cs="宋体"/>
          <w:color w:val="000000"/>
          <w:kern w:val="0"/>
          <w:sz w:val="24"/>
          <w:szCs w:val="24"/>
          <w:lang w:val="en-US" w:eastAsia="zh-CN" w:bidi="ar"/>
        </w:rPr>
        <w:t>，属于</w:t>
      </w:r>
      <w:r>
        <w:rPr>
          <w:rFonts w:hint="eastAsia" w:ascii="宋体" w:hAnsi="宋体" w:cs="宋体"/>
          <w:i w:val="0"/>
          <w:iCs/>
          <w:color w:val="000000"/>
          <w:kern w:val="0"/>
          <w:sz w:val="24"/>
          <w:szCs w:val="24"/>
          <w:u w:val="single"/>
          <w:lang w:val="en-US" w:eastAsia="zh-CN" w:bidi="ar"/>
        </w:rPr>
        <w:t>制</w:t>
      </w:r>
      <w:r>
        <w:rPr>
          <w:rFonts w:hint="eastAsia" w:ascii="宋体" w:hAnsi="Cambria" w:cs="宋体"/>
          <w:kern w:val="0"/>
          <w:sz w:val="24"/>
          <w:u w:val="single"/>
          <w:lang w:val="zh-CN"/>
        </w:rPr>
        <w:t>（采购文件中明确的所属行业）</w:t>
      </w:r>
      <w:r>
        <w:rPr>
          <w:rFonts w:hint="eastAsia" w:ascii="宋体" w:hAnsi="宋体" w:eastAsia="宋体" w:cs="宋体"/>
          <w:i w:val="0"/>
          <w:iCs/>
          <w:color w:val="000000"/>
          <w:kern w:val="0"/>
          <w:sz w:val="24"/>
          <w:szCs w:val="24"/>
          <w:lang w:val="en-US" w:eastAsia="zh-CN" w:bidi="ar"/>
        </w:rPr>
        <w:t>行业</w:t>
      </w:r>
      <w:r>
        <w:rPr>
          <w:rFonts w:hint="eastAsia" w:ascii="宋体" w:hAnsi="宋体" w:eastAsia="宋体" w:cs="宋体"/>
          <w:color w:val="000000"/>
          <w:kern w:val="0"/>
          <w:sz w:val="24"/>
          <w:szCs w:val="24"/>
          <w:lang w:val="en-US" w:eastAsia="zh-CN" w:bidi="ar"/>
        </w:rPr>
        <w:t>；制造商为</w:t>
      </w:r>
      <w:r>
        <w:rPr>
          <w:rFonts w:hint="eastAsia" w:ascii="宋体" w:hAnsi="宋体" w:eastAsia="宋体" w:cs="宋体"/>
          <w:i w:val="0"/>
          <w:iCs/>
          <w:color w:val="000000"/>
          <w:kern w:val="0"/>
          <w:sz w:val="24"/>
          <w:szCs w:val="24"/>
          <w:u w:val="single"/>
          <w:lang w:val="en-US" w:eastAsia="zh-CN" w:bidi="ar"/>
        </w:rPr>
        <w:t>（企业名称）</w:t>
      </w:r>
      <w:r>
        <w:rPr>
          <w:rFonts w:hint="eastAsia" w:ascii="宋体" w:hAnsi="宋体" w:eastAsia="宋体" w:cs="宋体"/>
          <w:color w:val="000000"/>
          <w:kern w:val="0"/>
          <w:sz w:val="24"/>
          <w:szCs w:val="24"/>
          <w:lang w:val="en-US" w:eastAsia="zh-CN" w:bidi="ar"/>
        </w:rPr>
        <w:t xml:space="preserve">，从业人员 </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人，营业收入为</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万元，资产总额为</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万元，属于</w:t>
      </w:r>
      <w:r>
        <w:rPr>
          <w:rFonts w:hint="eastAsia" w:ascii="宋体" w:hAnsi="宋体" w:eastAsia="宋体" w:cs="宋体"/>
          <w:i w:val="0"/>
          <w:iCs/>
          <w:color w:val="000000"/>
          <w:kern w:val="0"/>
          <w:sz w:val="24"/>
          <w:szCs w:val="24"/>
          <w:u w:val="single"/>
          <w:lang w:val="en-US" w:eastAsia="zh-CN" w:bidi="ar"/>
        </w:rPr>
        <w:t>（中型企业、小型企业、微型企业）</w:t>
      </w:r>
      <w:r>
        <w:rPr>
          <w:rFonts w:hint="eastAsia" w:ascii="宋体" w:hAnsi="宋体" w:eastAsia="宋体" w:cs="宋体"/>
          <w:color w:val="000000"/>
          <w:kern w:val="0"/>
          <w:sz w:val="24"/>
          <w:szCs w:val="24"/>
          <w:lang w:val="en-US" w:eastAsia="zh-CN" w:bidi="ar"/>
        </w:rPr>
        <w:t xml:space="preserve">； </w:t>
      </w:r>
    </w:p>
    <w:p w14:paraId="0E5BD475">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2. </w:t>
      </w:r>
      <w:r>
        <w:rPr>
          <w:rFonts w:hint="eastAsia" w:ascii="宋体" w:hAnsi="宋体" w:eastAsia="宋体" w:cs="宋体"/>
          <w:i w:val="0"/>
          <w:iCs/>
          <w:color w:val="000000"/>
          <w:kern w:val="0"/>
          <w:sz w:val="24"/>
          <w:szCs w:val="24"/>
          <w:u w:val="single"/>
          <w:lang w:val="en-US" w:eastAsia="zh-CN" w:bidi="ar"/>
        </w:rPr>
        <w:t>（标的名称）</w:t>
      </w:r>
      <w:r>
        <w:rPr>
          <w:rFonts w:hint="eastAsia" w:ascii="宋体" w:hAnsi="宋体" w:eastAsia="宋体" w:cs="宋体"/>
          <w:i/>
          <w:color w:val="000000"/>
          <w:kern w:val="0"/>
          <w:sz w:val="24"/>
          <w:szCs w:val="24"/>
          <w:lang w:val="en-US" w:eastAsia="zh-CN" w:bidi="ar"/>
        </w:rPr>
        <w:t xml:space="preserve"> </w:t>
      </w:r>
      <w:r>
        <w:rPr>
          <w:rFonts w:hint="eastAsia" w:ascii="宋体" w:hAnsi="宋体" w:eastAsia="宋体" w:cs="宋体"/>
          <w:color w:val="000000"/>
          <w:kern w:val="0"/>
          <w:sz w:val="24"/>
          <w:szCs w:val="24"/>
          <w:lang w:val="en-US" w:eastAsia="zh-CN" w:bidi="ar"/>
        </w:rPr>
        <w:t>，属于</w:t>
      </w:r>
      <w:r>
        <w:rPr>
          <w:rFonts w:hint="eastAsia" w:ascii="宋体" w:hAnsi="Cambria" w:cs="宋体"/>
          <w:kern w:val="0"/>
          <w:sz w:val="24"/>
          <w:u w:val="single"/>
          <w:lang w:val="zh-CN"/>
        </w:rPr>
        <w:t>（采购文件中明确的所属行业）</w:t>
      </w:r>
      <w:r>
        <w:rPr>
          <w:rFonts w:hint="eastAsia" w:ascii="宋体" w:hAnsi="宋体" w:eastAsia="宋体" w:cs="宋体"/>
          <w:i w:val="0"/>
          <w:iCs/>
          <w:color w:val="000000"/>
          <w:kern w:val="0"/>
          <w:sz w:val="24"/>
          <w:szCs w:val="24"/>
          <w:lang w:val="en-US" w:eastAsia="zh-CN" w:bidi="ar"/>
        </w:rPr>
        <w:t>行业</w:t>
      </w:r>
      <w:r>
        <w:rPr>
          <w:rFonts w:hint="eastAsia" w:ascii="宋体" w:hAnsi="宋体" w:eastAsia="宋体" w:cs="宋体"/>
          <w:color w:val="000000"/>
          <w:kern w:val="0"/>
          <w:sz w:val="24"/>
          <w:szCs w:val="24"/>
          <w:lang w:val="en-US" w:eastAsia="zh-CN" w:bidi="ar"/>
        </w:rPr>
        <w:t>；制造商为</w:t>
      </w:r>
      <w:r>
        <w:rPr>
          <w:rFonts w:hint="eastAsia" w:ascii="宋体" w:hAnsi="宋体" w:eastAsia="宋体" w:cs="宋体"/>
          <w:i w:val="0"/>
          <w:iCs/>
          <w:color w:val="000000"/>
          <w:kern w:val="0"/>
          <w:sz w:val="24"/>
          <w:szCs w:val="24"/>
          <w:u w:val="single"/>
          <w:lang w:val="en-US" w:eastAsia="zh-CN" w:bidi="ar"/>
        </w:rPr>
        <w:t>（企业名称）</w:t>
      </w:r>
      <w:r>
        <w:rPr>
          <w:rFonts w:hint="eastAsia" w:ascii="宋体" w:hAnsi="宋体" w:eastAsia="宋体" w:cs="宋体"/>
          <w:color w:val="000000"/>
          <w:kern w:val="0"/>
          <w:sz w:val="24"/>
          <w:szCs w:val="24"/>
          <w:lang w:val="en-US" w:eastAsia="zh-CN" w:bidi="ar"/>
        </w:rPr>
        <w:t>，从业人员</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人，营业收入为</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万元，资产总额为</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万元，属于</w:t>
      </w:r>
      <w:r>
        <w:rPr>
          <w:rFonts w:hint="eastAsia" w:ascii="宋体" w:hAnsi="宋体" w:eastAsia="宋体" w:cs="宋体"/>
          <w:i w:val="0"/>
          <w:iCs/>
          <w:color w:val="000000"/>
          <w:kern w:val="0"/>
          <w:sz w:val="24"/>
          <w:szCs w:val="24"/>
          <w:u w:val="single"/>
          <w:lang w:val="en-US" w:eastAsia="zh-CN" w:bidi="ar"/>
        </w:rPr>
        <w:t>（中型企业、小型企业、微型企业）</w:t>
      </w:r>
      <w:r>
        <w:rPr>
          <w:rFonts w:hint="eastAsia" w:ascii="宋体" w:hAnsi="宋体" w:eastAsia="宋体" w:cs="宋体"/>
          <w:color w:val="000000"/>
          <w:kern w:val="0"/>
          <w:sz w:val="24"/>
          <w:szCs w:val="24"/>
          <w:lang w:val="en-US" w:eastAsia="zh-CN" w:bidi="ar"/>
        </w:rPr>
        <w:t xml:space="preserve">； </w:t>
      </w:r>
    </w:p>
    <w:p w14:paraId="3304AF3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w:t>
      </w:r>
    </w:p>
    <w:p w14:paraId="39FC5F20">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以上企业，不属于大企业的分支机构，不存在控股股东为大企业的情形，也不存在与大企业的负责人为同一人的情形。</w:t>
      </w:r>
    </w:p>
    <w:p w14:paraId="0206FB5C">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本企业对上述声明内容的真实性负责。如有虚假，将依法承担相应责任。 </w:t>
      </w:r>
    </w:p>
    <w:p w14:paraId="140EE927">
      <w:pPr>
        <w:keepNext w:val="0"/>
        <w:keepLines w:val="0"/>
        <w:pageBreakBefore w:val="0"/>
        <w:widowControl/>
        <w:suppressLineNumbers w:val="0"/>
        <w:kinsoku/>
        <w:wordWrap/>
        <w:overflowPunct/>
        <w:topLinePunct w:val="0"/>
        <w:autoSpaceDE/>
        <w:autoSpaceDN/>
        <w:bidi w:val="0"/>
        <w:adjustRightInd/>
        <w:snapToGrid/>
        <w:spacing w:line="400" w:lineRule="exact"/>
        <w:ind w:firstLine="3120" w:firstLineChars="1300"/>
        <w:jc w:val="left"/>
        <w:textAlignment w:val="auto"/>
        <w:rPr>
          <w:rFonts w:hint="eastAsia" w:ascii="宋体" w:hAnsi="宋体" w:eastAsia="宋体" w:cs="宋体"/>
          <w:color w:val="000000"/>
          <w:kern w:val="0"/>
          <w:sz w:val="24"/>
          <w:szCs w:val="24"/>
          <w:lang w:val="en-US" w:eastAsia="zh-CN" w:bidi="ar"/>
        </w:rPr>
      </w:pPr>
    </w:p>
    <w:p w14:paraId="384EAA81">
      <w:pPr>
        <w:pStyle w:val="13"/>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lang w:val="en-US" w:eastAsia="zh-CN"/>
        </w:rPr>
      </w:pPr>
    </w:p>
    <w:p w14:paraId="39EDDE46">
      <w:pPr>
        <w:keepNext w:val="0"/>
        <w:keepLines w:val="0"/>
        <w:pageBreakBefore w:val="0"/>
        <w:widowControl/>
        <w:suppressLineNumbers w:val="0"/>
        <w:kinsoku/>
        <w:wordWrap/>
        <w:overflowPunct/>
        <w:topLinePunct w:val="0"/>
        <w:autoSpaceDE/>
        <w:autoSpaceDN/>
        <w:bidi w:val="0"/>
        <w:adjustRightInd/>
        <w:snapToGrid/>
        <w:spacing w:line="400" w:lineRule="exact"/>
        <w:ind w:firstLine="4320" w:firstLineChars="18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企业名称（盖章）： </w:t>
      </w:r>
    </w:p>
    <w:p w14:paraId="21C83806">
      <w:pPr>
        <w:keepNext w:val="0"/>
        <w:keepLines w:val="0"/>
        <w:pageBreakBefore w:val="0"/>
        <w:widowControl/>
        <w:suppressLineNumbers w:val="0"/>
        <w:kinsoku/>
        <w:wordWrap/>
        <w:overflowPunct/>
        <w:topLinePunct w:val="0"/>
        <w:autoSpaceDE/>
        <w:autoSpaceDN/>
        <w:bidi w:val="0"/>
        <w:adjustRightInd/>
        <w:snapToGrid/>
        <w:spacing w:line="400" w:lineRule="exact"/>
        <w:ind w:firstLine="4800" w:firstLineChars="20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日   期： </w:t>
      </w:r>
    </w:p>
    <w:p w14:paraId="1866E838">
      <w:pPr>
        <w:autoSpaceDE w:val="0"/>
        <w:autoSpaceDN w:val="0"/>
        <w:adjustRightInd w:val="0"/>
        <w:spacing w:line="400" w:lineRule="exact"/>
        <w:rPr>
          <w:rFonts w:hint="eastAsia" w:ascii="宋体" w:hAnsi="Cambria" w:cs="宋体"/>
          <w:color w:val="auto"/>
          <w:kern w:val="0"/>
          <w:sz w:val="24"/>
          <w:lang w:val="zh-CN"/>
        </w:rPr>
      </w:pPr>
    </w:p>
    <w:p w14:paraId="248C66CF">
      <w:pPr>
        <w:rPr>
          <w:rFonts w:ascii="宋体" w:cs="宋体"/>
          <w:kern w:val="0"/>
          <w:sz w:val="18"/>
          <w:szCs w:val="18"/>
        </w:rPr>
      </w:pPr>
      <w:bookmarkStart w:id="143" w:name="_Toc500493815"/>
      <w:r>
        <w:rPr>
          <w:rFonts w:hint="eastAsia" w:ascii="宋体" w:cs="宋体"/>
          <w:kern w:val="0"/>
          <w:sz w:val="18"/>
          <w:szCs w:val="18"/>
        </w:rPr>
        <w:t>从业人员、营业收入、资产总额填报上一年度数据，无上一年度数据的新成立企业可不填报。</w:t>
      </w:r>
    </w:p>
    <w:p w14:paraId="4EF14EC8">
      <w:pPr>
        <w:widowControl/>
        <w:snapToGrid w:val="0"/>
        <w:spacing w:line="360" w:lineRule="auto"/>
        <w:outlineLvl w:val="9"/>
        <w:rPr>
          <w:rFonts w:hint="eastAsia" w:ascii="宋体"/>
          <w:b/>
          <w:color w:val="auto"/>
          <w:sz w:val="28"/>
          <w:szCs w:val="28"/>
        </w:rPr>
      </w:pPr>
    </w:p>
    <w:p w14:paraId="2B8FFC5B">
      <w:pPr>
        <w:widowControl/>
        <w:snapToGrid w:val="0"/>
        <w:spacing w:line="360" w:lineRule="auto"/>
        <w:outlineLvl w:val="9"/>
        <w:rPr>
          <w:rFonts w:hint="eastAsia" w:ascii="宋体"/>
          <w:b/>
          <w:color w:val="auto"/>
          <w:sz w:val="28"/>
          <w:szCs w:val="28"/>
        </w:rPr>
      </w:pPr>
    </w:p>
    <w:p w14:paraId="1F965A7E">
      <w:pPr>
        <w:pStyle w:val="5"/>
        <w:rPr>
          <w:rFonts w:hint="eastAsia" w:ascii="宋体"/>
          <w:b/>
          <w:color w:val="auto"/>
          <w:sz w:val="28"/>
          <w:szCs w:val="28"/>
        </w:rPr>
      </w:pPr>
    </w:p>
    <w:p w14:paraId="0398830F">
      <w:pPr>
        <w:pStyle w:val="5"/>
        <w:rPr>
          <w:rFonts w:hint="eastAsia" w:ascii="宋体"/>
          <w:b/>
          <w:color w:val="auto"/>
          <w:sz w:val="28"/>
          <w:szCs w:val="28"/>
        </w:rPr>
      </w:pPr>
    </w:p>
    <w:p w14:paraId="63E428FA">
      <w:pPr>
        <w:pStyle w:val="5"/>
        <w:rPr>
          <w:rFonts w:hint="eastAsia" w:ascii="宋体"/>
          <w:b/>
          <w:color w:val="auto"/>
          <w:sz w:val="28"/>
          <w:szCs w:val="28"/>
        </w:rPr>
      </w:pPr>
    </w:p>
    <w:p w14:paraId="26F33971">
      <w:pPr>
        <w:pStyle w:val="5"/>
        <w:rPr>
          <w:rFonts w:hint="eastAsia" w:ascii="宋体"/>
          <w:b/>
          <w:color w:val="auto"/>
          <w:sz w:val="28"/>
          <w:szCs w:val="28"/>
        </w:rPr>
      </w:pPr>
    </w:p>
    <w:p w14:paraId="70EC32A0">
      <w:pPr>
        <w:pStyle w:val="13"/>
        <w:jc w:val="left"/>
        <w:rPr>
          <w:rFonts w:hint="eastAsia" w:ascii="宋体" w:hAnsi="宋体" w:eastAsia="宋体" w:cs="Times New Roman"/>
          <w:b/>
          <w:bCs/>
          <w:color w:val="auto"/>
          <w:sz w:val="28"/>
          <w:lang w:val="zh-CN" w:eastAsia="zh-CN"/>
        </w:rPr>
      </w:pPr>
      <w:bookmarkStart w:id="144" w:name="_Toc5878"/>
      <w:r>
        <w:rPr>
          <w:rFonts w:hint="eastAsia" w:ascii="宋体" w:hAnsi="宋体" w:eastAsia="宋体" w:cs="Times New Roman"/>
          <w:b/>
          <w:bCs/>
          <w:color w:val="auto"/>
          <w:sz w:val="28"/>
          <w:lang w:val="zh-CN" w:eastAsia="zh-CN"/>
        </w:rPr>
        <w:t>格式16：残疾人福利性单位声明函</w:t>
      </w:r>
      <w:bookmarkEnd w:id="143"/>
      <w:bookmarkEnd w:id="144"/>
    </w:p>
    <w:p w14:paraId="7ABA65A2">
      <w:pPr>
        <w:jc w:val="center"/>
        <w:rPr>
          <w:rFonts w:hint="eastAsia" w:ascii="宋体" w:hAnsi="宋体"/>
          <w:b/>
          <w:color w:val="auto"/>
          <w:sz w:val="36"/>
          <w:szCs w:val="36"/>
        </w:rPr>
      </w:pPr>
      <w:bookmarkStart w:id="145" w:name="OLE_LINK13"/>
      <w:bookmarkStart w:id="146" w:name="OLE_LINK14"/>
    </w:p>
    <w:p w14:paraId="52ED6B1F">
      <w:pPr>
        <w:jc w:val="center"/>
        <w:rPr>
          <w:rFonts w:ascii="宋体" w:hAnsi="宋体"/>
          <w:b/>
          <w:color w:val="auto"/>
          <w:sz w:val="36"/>
          <w:szCs w:val="36"/>
        </w:rPr>
      </w:pPr>
      <w:r>
        <w:rPr>
          <w:rFonts w:hint="eastAsia" w:ascii="宋体" w:hAnsi="宋体"/>
          <w:b/>
          <w:color w:val="auto"/>
          <w:sz w:val="36"/>
          <w:szCs w:val="36"/>
        </w:rPr>
        <w:t>残疾人福利性单位声明函</w:t>
      </w:r>
    </w:p>
    <w:bookmarkEnd w:id="145"/>
    <w:bookmarkEnd w:id="146"/>
    <w:p w14:paraId="5F6F0DBF">
      <w:pPr>
        <w:spacing w:after="156" w:afterLines="50"/>
        <w:rPr>
          <w:rFonts w:hint="eastAsia" w:ascii="宋体" w:hAnsi="宋体"/>
          <w:bCs/>
          <w:color w:val="auto"/>
        </w:rPr>
      </w:pPr>
    </w:p>
    <w:p w14:paraId="22DEB28A">
      <w:pPr>
        <w:spacing w:after="156" w:afterLines="50"/>
        <w:rPr>
          <w:rFonts w:hint="eastAsia" w:ascii="宋体" w:hAnsi="宋体" w:eastAsia="宋体"/>
          <w:b/>
          <w:bCs/>
          <w:color w:val="auto"/>
          <w:sz w:val="24"/>
          <w:lang w:eastAsia="zh-CN"/>
        </w:rPr>
      </w:pPr>
      <w:r>
        <w:rPr>
          <w:rFonts w:hint="eastAsia" w:ascii="宋体" w:hAnsi="宋体"/>
          <w:b/>
          <w:bCs/>
          <w:color w:val="auto"/>
          <w:sz w:val="24"/>
        </w:rPr>
        <w:t>致：</w:t>
      </w:r>
      <w:r>
        <w:rPr>
          <w:rFonts w:hint="eastAsia" w:ascii="宋体" w:hAnsi="宋体"/>
          <w:b/>
          <w:bCs/>
          <w:color w:val="auto"/>
          <w:sz w:val="24"/>
          <w:lang w:eastAsia="zh-CN"/>
        </w:rPr>
        <w:t>城北区政府采购服务中心</w:t>
      </w:r>
    </w:p>
    <w:p w14:paraId="23EFC07D">
      <w:pPr>
        <w:spacing w:line="360" w:lineRule="auto"/>
        <w:ind w:firstLine="480"/>
        <w:rPr>
          <w:rFonts w:hint="eastAsia"/>
          <w:color w:val="auto"/>
          <w:sz w:val="24"/>
        </w:rPr>
      </w:pPr>
    </w:p>
    <w:p w14:paraId="7DD7BF2F">
      <w:pPr>
        <w:spacing w:line="360" w:lineRule="auto"/>
        <w:ind w:firstLine="480"/>
        <w:rPr>
          <w:rFonts w:hint="eastAsia" w:ascii="宋体" w:hAnsi="宋体" w:eastAsia="宋体" w:cs="宋体"/>
          <w:color w:val="auto"/>
          <w:sz w:val="24"/>
        </w:rPr>
      </w:pPr>
      <w:r>
        <w:rPr>
          <w:rFonts w:hint="eastAsia" w:ascii="宋体" w:hAnsi="宋体" w:eastAsia="宋体" w:cs="宋体"/>
          <w:color w:val="auto"/>
          <w:sz w:val="24"/>
        </w:rPr>
        <w:t>本单位郑重声明，根据《财政部、民政部、中国残疾人联合会关于促进残疾人就业政府采购政策的通知》（财库〔2017〕141号）的规定，本单位为符合条件的残疾人福利性单位，本单位在职职工人数为</w:t>
      </w:r>
      <w:r>
        <w:rPr>
          <w:rFonts w:hint="eastAsia" w:ascii="宋体" w:hAnsi="宋体" w:eastAsia="宋体" w:cs="宋体"/>
          <w:color w:val="auto"/>
          <w:sz w:val="24"/>
          <w:u w:val="single"/>
        </w:rPr>
        <w:t xml:space="preserve">       </w:t>
      </w:r>
      <w:r>
        <w:rPr>
          <w:rFonts w:hint="eastAsia" w:ascii="宋体" w:hAnsi="宋体" w:eastAsia="宋体" w:cs="宋体"/>
          <w:color w:val="auto"/>
          <w:sz w:val="24"/>
        </w:rPr>
        <w:t>人，安置的残疾人人数</w:t>
      </w:r>
      <w:r>
        <w:rPr>
          <w:rFonts w:hint="eastAsia" w:ascii="宋体" w:hAnsi="宋体" w:eastAsia="宋体" w:cs="宋体"/>
          <w:color w:val="auto"/>
          <w:sz w:val="24"/>
          <w:u w:val="single"/>
        </w:rPr>
        <w:t xml:space="preserve">      </w:t>
      </w:r>
      <w:r>
        <w:rPr>
          <w:rFonts w:hint="eastAsia" w:ascii="宋体" w:hAnsi="宋体" w:eastAsia="宋体" w:cs="宋体"/>
          <w:color w:val="auto"/>
          <w:sz w:val="24"/>
        </w:rPr>
        <w:t>人。且本单位参加______单位的______项目采购活动提供本单位制造的货物（由本单位承担工程/提供服务），或者提供其他残疾人福利性单位制造的货物（不包括使用非残疾人福利性单位注册商标的货物）。</w:t>
      </w:r>
    </w:p>
    <w:p w14:paraId="4F37F13A">
      <w:pPr>
        <w:spacing w:line="360" w:lineRule="auto"/>
        <w:ind w:firstLine="480"/>
        <w:rPr>
          <w:rFonts w:hint="eastAsia" w:ascii="宋体" w:hAnsi="宋体" w:eastAsia="宋体" w:cs="宋体"/>
          <w:color w:val="auto"/>
          <w:sz w:val="24"/>
        </w:rPr>
      </w:pPr>
      <w:r>
        <w:rPr>
          <w:rFonts w:hint="eastAsia" w:ascii="宋体" w:hAnsi="宋体" w:eastAsia="宋体" w:cs="宋体"/>
          <w:color w:val="auto"/>
          <w:sz w:val="24"/>
        </w:rPr>
        <w:t>本单位对上述声明的真实性负责。如有虚假，将依法承担相应责任。</w:t>
      </w:r>
    </w:p>
    <w:p w14:paraId="38557C59">
      <w:pPr>
        <w:spacing w:line="360" w:lineRule="auto"/>
        <w:ind w:firstLine="480"/>
        <w:rPr>
          <w:rFonts w:hint="eastAsia" w:ascii="宋体" w:hAnsi="宋体" w:eastAsia="宋体" w:cs="宋体"/>
          <w:color w:val="auto"/>
          <w:sz w:val="24"/>
        </w:rPr>
      </w:pPr>
    </w:p>
    <w:p w14:paraId="0CD6FF44">
      <w:pPr>
        <w:spacing w:line="360" w:lineRule="auto"/>
        <w:rPr>
          <w:rFonts w:hint="eastAsia" w:ascii="宋体" w:hAnsi="宋体" w:eastAsia="宋体" w:cs="宋体"/>
          <w:color w:val="auto"/>
          <w:sz w:val="24"/>
        </w:rPr>
      </w:pPr>
      <w:r>
        <w:rPr>
          <w:rFonts w:hint="eastAsia" w:ascii="宋体" w:hAnsi="宋体" w:eastAsia="宋体" w:cs="宋体"/>
          <w:color w:val="auto"/>
          <w:sz w:val="24"/>
        </w:rPr>
        <w:t>注：若无此项内容，可不提供此函。</w:t>
      </w:r>
    </w:p>
    <w:p w14:paraId="0622ACCA">
      <w:pPr>
        <w:spacing w:line="360" w:lineRule="auto"/>
        <w:ind w:firstLine="480"/>
        <w:rPr>
          <w:rFonts w:hint="eastAsia"/>
          <w:color w:val="auto"/>
        </w:rPr>
      </w:pPr>
    </w:p>
    <w:p w14:paraId="6F999E8B">
      <w:pPr>
        <w:spacing w:line="360" w:lineRule="auto"/>
        <w:ind w:firstLine="480"/>
        <w:rPr>
          <w:rFonts w:hint="eastAsia"/>
          <w:color w:val="auto"/>
        </w:rPr>
      </w:pPr>
    </w:p>
    <w:p w14:paraId="736CF356">
      <w:pPr>
        <w:spacing w:line="360" w:lineRule="auto"/>
        <w:ind w:firstLine="480"/>
        <w:rPr>
          <w:rFonts w:hint="eastAsia"/>
          <w:color w:val="auto"/>
        </w:rPr>
      </w:pPr>
    </w:p>
    <w:p w14:paraId="25017ABA">
      <w:pPr>
        <w:spacing w:line="360" w:lineRule="auto"/>
        <w:ind w:firstLine="480"/>
        <w:rPr>
          <w:rFonts w:hint="eastAsia"/>
          <w:color w:val="auto"/>
        </w:rPr>
      </w:pPr>
    </w:p>
    <w:p w14:paraId="5FAFAE89">
      <w:pPr>
        <w:spacing w:line="360" w:lineRule="auto"/>
        <w:ind w:firstLine="480"/>
        <w:rPr>
          <w:rFonts w:hint="eastAsia"/>
          <w:color w:val="auto"/>
        </w:rPr>
      </w:pPr>
    </w:p>
    <w:p w14:paraId="4C41B7F2">
      <w:pPr>
        <w:spacing w:line="360" w:lineRule="auto"/>
        <w:ind w:firstLine="480"/>
        <w:rPr>
          <w:rFonts w:hint="eastAsia"/>
          <w:color w:val="auto"/>
        </w:rPr>
      </w:pPr>
    </w:p>
    <w:p w14:paraId="600CB964">
      <w:pPr>
        <w:spacing w:line="360" w:lineRule="auto"/>
        <w:ind w:firstLine="480"/>
        <w:rPr>
          <w:rFonts w:hint="eastAsia"/>
          <w:color w:val="auto"/>
        </w:rPr>
      </w:pPr>
    </w:p>
    <w:p w14:paraId="4BD24509">
      <w:pPr>
        <w:spacing w:line="360" w:lineRule="auto"/>
        <w:ind w:firstLine="480"/>
        <w:rPr>
          <w:color w:val="auto"/>
        </w:rPr>
      </w:pPr>
    </w:p>
    <w:p w14:paraId="238846A5">
      <w:pPr>
        <w:spacing w:line="360" w:lineRule="auto"/>
        <w:ind w:firstLine="480"/>
        <w:rPr>
          <w:color w:val="auto"/>
        </w:rPr>
      </w:pPr>
    </w:p>
    <w:p w14:paraId="6E28CF3E">
      <w:pPr>
        <w:spacing w:line="360" w:lineRule="auto"/>
        <w:jc w:val="center"/>
        <w:rPr>
          <w:rFonts w:hint="eastAsia" w:ascii="宋体" w:hAnsi="宋体"/>
          <w:b/>
          <w:color w:val="auto"/>
          <w:sz w:val="24"/>
        </w:rPr>
      </w:pPr>
      <w:r>
        <w:rPr>
          <w:rFonts w:hint="eastAsia" w:ascii="宋体" w:hAnsi="宋体"/>
          <w:b/>
          <w:color w:val="auto"/>
        </w:rPr>
        <w:t xml:space="preserve">                             </w:t>
      </w:r>
      <w:r>
        <w:rPr>
          <w:rFonts w:hint="eastAsia" w:ascii="宋体" w:hAnsi="宋体"/>
          <w:b/>
          <w:color w:val="auto"/>
          <w:sz w:val="24"/>
        </w:rPr>
        <w:t xml:space="preserve">   企业名称：</w:t>
      </w:r>
      <w:r>
        <w:rPr>
          <w:rFonts w:hint="eastAsia" w:ascii="仿宋_GB2312" w:eastAsia="仿宋_GB2312" w:cs="宋体"/>
          <w:color w:val="auto"/>
          <w:kern w:val="0"/>
          <w:sz w:val="36"/>
          <w:szCs w:val="28"/>
          <w:u w:val="single"/>
        </w:rPr>
        <w:t xml:space="preserve">       </w:t>
      </w:r>
      <w:r>
        <w:rPr>
          <w:rFonts w:hint="eastAsia" w:ascii="宋体" w:hAnsi="宋体"/>
          <w:b/>
          <w:color w:val="auto"/>
          <w:sz w:val="24"/>
        </w:rPr>
        <w:t>（公章）</w:t>
      </w:r>
    </w:p>
    <w:p w14:paraId="45EDFDA8">
      <w:pPr>
        <w:spacing w:line="360" w:lineRule="auto"/>
        <w:ind w:firstLine="482"/>
        <w:jc w:val="center"/>
        <w:rPr>
          <w:rFonts w:ascii="宋体" w:hAnsi="宋体"/>
          <w:b/>
          <w:color w:val="auto"/>
          <w:sz w:val="24"/>
        </w:rPr>
      </w:pPr>
      <w:r>
        <w:rPr>
          <w:rFonts w:hint="eastAsia" w:ascii="宋体" w:hAnsi="宋体"/>
          <w:b/>
          <w:color w:val="auto"/>
          <w:sz w:val="24"/>
        </w:rPr>
        <w:t xml:space="preserve">                             企业法定代表人：</w:t>
      </w:r>
      <w:r>
        <w:rPr>
          <w:rFonts w:hint="eastAsia" w:ascii="仿宋_GB2312" w:eastAsia="仿宋_GB2312" w:cs="宋体"/>
          <w:color w:val="auto"/>
          <w:kern w:val="0"/>
          <w:sz w:val="36"/>
          <w:szCs w:val="28"/>
          <w:u w:val="single"/>
        </w:rPr>
        <w:t xml:space="preserve">       </w:t>
      </w:r>
      <w:r>
        <w:rPr>
          <w:rFonts w:hint="eastAsia" w:ascii="宋体" w:hAnsi="宋体"/>
          <w:b/>
          <w:color w:val="auto"/>
          <w:sz w:val="24"/>
        </w:rPr>
        <w:t>（签字或盖章）</w:t>
      </w:r>
    </w:p>
    <w:p w14:paraId="3E35875A">
      <w:pPr>
        <w:ind w:firstLine="482"/>
        <w:jc w:val="center"/>
        <w:rPr>
          <w:rFonts w:hint="eastAsia" w:ascii="宋体" w:hAnsi="宋体"/>
          <w:b/>
          <w:color w:val="auto"/>
          <w:sz w:val="24"/>
        </w:rPr>
      </w:pPr>
      <w:r>
        <w:rPr>
          <w:rFonts w:hint="eastAsia" w:ascii="宋体" w:hAnsi="宋体"/>
          <w:b/>
          <w:color w:val="auto"/>
          <w:sz w:val="24"/>
        </w:rPr>
        <w:t xml:space="preserve">              年   月  日</w:t>
      </w:r>
    </w:p>
    <w:p w14:paraId="148DA0FE">
      <w:pPr>
        <w:autoSpaceDE w:val="0"/>
        <w:autoSpaceDN w:val="0"/>
        <w:adjustRightInd w:val="0"/>
        <w:spacing w:line="400" w:lineRule="exact"/>
        <w:rPr>
          <w:rFonts w:hint="eastAsia" w:ascii="宋体" w:hAnsi="Cambria" w:cs="宋体"/>
          <w:color w:val="auto"/>
          <w:kern w:val="0"/>
          <w:sz w:val="24"/>
          <w:lang w:val="zh-CN"/>
        </w:rPr>
      </w:pPr>
    </w:p>
    <w:p w14:paraId="083C3946">
      <w:pPr>
        <w:autoSpaceDE w:val="0"/>
        <w:autoSpaceDN w:val="0"/>
        <w:adjustRightInd w:val="0"/>
        <w:spacing w:line="400" w:lineRule="exact"/>
        <w:rPr>
          <w:rFonts w:hint="eastAsia" w:ascii="宋体" w:hAnsi="Cambria" w:cs="宋体"/>
          <w:color w:val="auto"/>
          <w:kern w:val="0"/>
          <w:sz w:val="24"/>
          <w:lang w:val="zh-CN"/>
        </w:rPr>
      </w:pPr>
    </w:p>
    <w:p w14:paraId="5B005ED6">
      <w:pPr>
        <w:autoSpaceDE w:val="0"/>
        <w:autoSpaceDN w:val="0"/>
        <w:adjustRightInd w:val="0"/>
        <w:spacing w:line="400" w:lineRule="exact"/>
        <w:rPr>
          <w:rFonts w:hint="eastAsia" w:ascii="宋体" w:hAnsi="Cambria" w:cs="宋体"/>
          <w:color w:val="auto"/>
          <w:kern w:val="0"/>
          <w:sz w:val="24"/>
          <w:lang w:val="zh-CN"/>
        </w:rPr>
      </w:pPr>
    </w:p>
    <w:p w14:paraId="03177B0A">
      <w:pPr>
        <w:widowControl/>
        <w:snapToGrid w:val="0"/>
        <w:spacing w:line="360" w:lineRule="auto"/>
        <w:ind w:firstLine="0" w:firstLineChars="0"/>
        <w:outlineLvl w:val="1"/>
        <w:rPr>
          <w:rFonts w:hint="eastAsia" w:ascii="宋体" w:hAnsi="Times New Roman" w:eastAsia="宋体" w:cs="Times New Roman"/>
          <w:b/>
          <w:sz w:val="28"/>
          <w:szCs w:val="28"/>
          <w:lang w:val="zh-CN" w:eastAsia="zh-CN"/>
        </w:rPr>
      </w:pPr>
      <w:bookmarkStart w:id="147" w:name="_Toc500493816"/>
    </w:p>
    <w:p w14:paraId="4C8ECA13">
      <w:pPr>
        <w:pStyle w:val="13"/>
        <w:jc w:val="left"/>
        <w:rPr>
          <w:rFonts w:hint="default" w:ascii="宋体" w:hAnsi="宋体" w:eastAsia="宋体" w:cs="Times New Roman"/>
          <w:b/>
          <w:bCs/>
          <w:color w:val="auto"/>
          <w:sz w:val="28"/>
          <w:lang w:val="en-US" w:eastAsia="zh-CN"/>
        </w:rPr>
      </w:pPr>
      <w:bookmarkStart w:id="148" w:name="_Toc13154"/>
      <w:r>
        <w:rPr>
          <w:rFonts w:hint="eastAsia" w:ascii="宋体" w:hAnsi="宋体" w:eastAsia="宋体" w:cs="Times New Roman"/>
          <w:b/>
          <w:bCs/>
          <w:color w:val="auto"/>
          <w:sz w:val="28"/>
          <w:lang w:val="zh-CN" w:eastAsia="zh-CN"/>
        </w:rPr>
        <w:t>格式17：</w:t>
      </w:r>
      <w:bookmarkEnd w:id="147"/>
      <w:r>
        <w:rPr>
          <w:rFonts w:hint="eastAsia" w:ascii="宋体" w:hAnsi="宋体" w:eastAsia="宋体" w:cs="Times New Roman"/>
          <w:b/>
          <w:bCs/>
          <w:color w:val="auto"/>
          <w:sz w:val="28"/>
          <w:lang w:val="en-US" w:eastAsia="zh-CN"/>
        </w:rPr>
        <w:t>项目实施方案及售后服务</w:t>
      </w:r>
      <w:bookmarkEnd w:id="148"/>
    </w:p>
    <w:p w14:paraId="1A6F7102">
      <w:pPr>
        <w:ind w:firstLine="723"/>
        <w:jc w:val="center"/>
        <w:rPr>
          <w:rFonts w:hint="eastAsia" w:ascii="宋体" w:hAnsi="宋体"/>
          <w:b/>
          <w:color w:val="auto"/>
          <w:sz w:val="36"/>
          <w:szCs w:val="36"/>
        </w:rPr>
      </w:pPr>
      <w:r>
        <w:rPr>
          <w:rFonts w:hint="eastAsia" w:ascii="宋体" w:hAnsi="宋体"/>
          <w:b/>
          <w:color w:val="auto"/>
          <w:sz w:val="36"/>
          <w:szCs w:val="36"/>
        </w:rPr>
        <w:t xml:space="preserve">  </w:t>
      </w:r>
    </w:p>
    <w:p w14:paraId="55B8EB07">
      <w:pPr>
        <w:ind w:firstLine="723"/>
        <w:jc w:val="center"/>
        <w:rPr>
          <w:rFonts w:hint="eastAsia" w:ascii="宋体" w:hAnsi="宋体"/>
          <w:b/>
          <w:color w:val="auto"/>
          <w:sz w:val="36"/>
          <w:szCs w:val="36"/>
        </w:rPr>
      </w:pPr>
      <w:r>
        <w:rPr>
          <w:rFonts w:hint="eastAsia" w:ascii="宋体" w:hAnsi="宋体"/>
          <w:b/>
          <w:color w:val="auto"/>
          <w:sz w:val="36"/>
          <w:szCs w:val="36"/>
        </w:rPr>
        <w:t>项目实施方案及售后服务</w:t>
      </w:r>
    </w:p>
    <w:p w14:paraId="11DC9033">
      <w:pPr>
        <w:ind w:firstLine="480"/>
        <w:rPr>
          <w:rFonts w:hint="eastAsia"/>
          <w:color w:val="auto"/>
        </w:rPr>
      </w:pPr>
    </w:p>
    <w:p w14:paraId="03CDFEC9">
      <w:pPr>
        <w:spacing w:line="360" w:lineRule="auto"/>
        <w:ind w:firstLine="480"/>
        <w:rPr>
          <w:rFonts w:hint="default" w:ascii="宋体" w:hAnsi="宋体" w:eastAsia="宋体" w:cs="宋体"/>
          <w:color w:val="auto"/>
          <w:sz w:val="24"/>
          <w:lang w:val="en-US" w:eastAsia="zh-CN"/>
        </w:rPr>
      </w:pPr>
      <w:r>
        <w:rPr>
          <w:rFonts w:hint="eastAsia" w:ascii="宋体" w:hAnsi="宋体" w:eastAsia="宋体" w:cs="宋体"/>
          <w:color w:val="auto"/>
          <w:sz w:val="24"/>
        </w:rPr>
        <w:t>按照</w:t>
      </w:r>
      <w:r>
        <w:rPr>
          <w:rFonts w:hint="eastAsia" w:ascii="宋体" w:hAnsi="宋体" w:eastAsia="宋体" w:cs="宋体"/>
          <w:color w:val="auto"/>
          <w:sz w:val="24"/>
          <w:lang w:val="en-US" w:eastAsia="zh-CN"/>
        </w:rPr>
        <w:t>磋商</w:t>
      </w:r>
      <w:r>
        <w:rPr>
          <w:rFonts w:hint="eastAsia" w:ascii="宋体" w:hAnsi="宋体" w:eastAsia="宋体" w:cs="宋体"/>
          <w:color w:val="auto"/>
          <w:sz w:val="24"/>
        </w:rPr>
        <w:t>文件评标标准中的相关要求</w:t>
      </w:r>
      <w:r>
        <w:rPr>
          <w:rFonts w:hint="eastAsia" w:ascii="宋体" w:hAnsi="宋体" w:eastAsia="宋体" w:cs="宋体"/>
          <w:color w:val="auto"/>
          <w:sz w:val="24"/>
          <w:lang w:val="en-US" w:eastAsia="zh-CN"/>
        </w:rPr>
        <w:t>进行编制。</w:t>
      </w:r>
    </w:p>
    <w:p w14:paraId="0E73DDCA">
      <w:pPr>
        <w:keepNext w:val="0"/>
        <w:keepLines w:val="0"/>
        <w:pageBreakBefore w:val="0"/>
        <w:widowControl w:val="0"/>
        <w:kinsoku/>
        <w:wordWrap/>
        <w:overflowPunct/>
        <w:topLinePunct w:val="0"/>
        <w:autoSpaceDE w:val="0"/>
        <w:autoSpaceDN w:val="0"/>
        <w:bidi w:val="0"/>
        <w:adjustRightInd w:val="0"/>
        <w:snapToGrid/>
        <w:spacing w:line="400" w:lineRule="exact"/>
        <w:textAlignment w:val="auto"/>
        <w:outlineLvl w:val="0"/>
        <w:rPr>
          <w:rFonts w:hint="eastAsia" w:ascii="宋体" w:hAnsi="宋体" w:eastAsia="宋体" w:cs="Times New Roman"/>
          <w:b/>
          <w:bCs/>
          <w:color w:val="auto"/>
          <w:sz w:val="28"/>
          <w:lang w:val="zh-CN" w:eastAsia="zh-CN"/>
        </w:rPr>
      </w:pPr>
      <w:bookmarkStart w:id="149" w:name="_Toc428180593"/>
      <w:bookmarkStart w:id="150" w:name="_Toc11535"/>
      <w:r>
        <w:rPr>
          <w:rFonts w:hint="eastAsia" w:ascii="宋体" w:hAnsi="宋体" w:eastAsia="宋体" w:cs="Times New Roman"/>
          <w:b/>
          <w:bCs/>
          <w:color w:val="auto"/>
          <w:sz w:val="28"/>
          <w:lang w:val="zh-CN" w:eastAsia="zh-CN"/>
        </w:rPr>
        <w:br w:type="page"/>
      </w:r>
    </w:p>
    <w:p w14:paraId="75B507DA">
      <w:pPr>
        <w:keepNext w:val="0"/>
        <w:keepLines w:val="0"/>
        <w:pageBreakBefore w:val="0"/>
        <w:widowControl w:val="0"/>
        <w:kinsoku/>
        <w:wordWrap/>
        <w:overflowPunct/>
        <w:topLinePunct w:val="0"/>
        <w:autoSpaceDE w:val="0"/>
        <w:autoSpaceDN w:val="0"/>
        <w:bidi w:val="0"/>
        <w:adjustRightInd w:val="0"/>
        <w:snapToGrid/>
        <w:spacing w:line="400" w:lineRule="exact"/>
        <w:textAlignment w:val="auto"/>
        <w:outlineLvl w:val="0"/>
        <w:rPr>
          <w:rFonts w:hint="eastAsia" w:ascii="宋体" w:hAnsi="宋体" w:eastAsia="宋体" w:cs="Times New Roman"/>
          <w:b/>
          <w:bCs/>
          <w:color w:val="auto"/>
          <w:sz w:val="28"/>
          <w:lang w:val="zh-CN" w:eastAsia="zh-CN"/>
        </w:rPr>
      </w:pPr>
    </w:p>
    <w:p w14:paraId="7C6F5F1F">
      <w:pPr>
        <w:keepNext w:val="0"/>
        <w:keepLines w:val="0"/>
        <w:pageBreakBefore w:val="0"/>
        <w:widowControl w:val="0"/>
        <w:kinsoku/>
        <w:wordWrap/>
        <w:overflowPunct/>
        <w:topLinePunct w:val="0"/>
        <w:autoSpaceDE w:val="0"/>
        <w:autoSpaceDN w:val="0"/>
        <w:bidi w:val="0"/>
        <w:adjustRightInd w:val="0"/>
        <w:snapToGrid/>
        <w:spacing w:line="400" w:lineRule="exact"/>
        <w:textAlignment w:val="auto"/>
        <w:outlineLvl w:val="0"/>
        <w:rPr>
          <w:rFonts w:hint="eastAsia" w:ascii="宋体" w:hAnsi="宋体" w:eastAsia="宋体" w:cs="Times New Roman"/>
          <w:b/>
          <w:bCs/>
          <w:color w:val="auto"/>
          <w:sz w:val="28"/>
          <w:lang w:val="zh-CN"/>
        </w:rPr>
      </w:pPr>
      <w:bookmarkStart w:id="151" w:name="_Toc31898"/>
      <w:r>
        <w:rPr>
          <w:rFonts w:hint="eastAsia" w:ascii="宋体" w:hAnsi="宋体" w:eastAsia="宋体" w:cs="Times New Roman"/>
          <w:b/>
          <w:bCs/>
          <w:color w:val="auto"/>
          <w:kern w:val="0"/>
          <w:sz w:val="28"/>
          <w:szCs w:val="32"/>
          <w:lang w:val="zh-CN" w:eastAsia="zh-CN" w:bidi="ar-SA"/>
        </w:rPr>
        <w:t>格式18：供应商认为在其他方面有必要说明的事项</w:t>
      </w:r>
      <w:bookmarkEnd w:id="149"/>
      <w:bookmarkEnd w:id="150"/>
      <w:bookmarkEnd w:id="151"/>
    </w:p>
    <w:p w14:paraId="4353356F">
      <w:pPr>
        <w:autoSpaceDE w:val="0"/>
        <w:autoSpaceDN w:val="0"/>
        <w:adjustRightInd w:val="0"/>
        <w:rPr>
          <w:rFonts w:ascii="宋体" w:hAnsi="Cambria" w:cs="宋体"/>
          <w:color w:val="auto"/>
          <w:kern w:val="0"/>
          <w:sz w:val="24"/>
          <w:lang w:val="zh-CN"/>
        </w:rPr>
      </w:pPr>
      <w:r>
        <w:rPr>
          <w:rFonts w:ascii="宋体" w:hAnsi="Cambria" w:cs="宋体"/>
          <w:color w:val="auto"/>
          <w:kern w:val="0"/>
          <w:sz w:val="24"/>
          <w:lang w:val="zh-CN"/>
        </w:rPr>
        <w:t xml:space="preserve"> </w:t>
      </w:r>
    </w:p>
    <w:p w14:paraId="66D76D5F">
      <w:pPr>
        <w:autoSpaceDE w:val="0"/>
        <w:autoSpaceDN w:val="0"/>
        <w:adjustRightInd w:val="0"/>
        <w:spacing w:line="400" w:lineRule="exact"/>
        <w:jc w:val="center"/>
        <w:rPr>
          <w:rFonts w:ascii="宋体" w:hAnsi="Cambria" w:cs="宋体"/>
          <w:b/>
          <w:bCs/>
          <w:color w:val="auto"/>
          <w:kern w:val="0"/>
          <w:sz w:val="36"/>
          <w:szCs w:val="36"/>
          <w:lang w:val="zh-CN"/>
        </w:rPr>
      </w:pPr>
      <w:r>
        <w:rPr>
          <w:rFonts w:hint="eastAsia" w:ascii="宋体" w:hAnsi="Cambria" w:cs="宋体"/>
          <w:b/>
          <w:bCs/>
          <w:color w:val="auto"/>
          <w:kern w:val="0"/>
          <w:sz w:val="36"/>
          <w:szCs w:val="36"/>
          <w:lang w:val="zh-CN"/>
        </w:rPr>
        <w:t>供应商认为在其他方面有必要说明的事项</w:t>
      </w:r>
    </w:p>
    <w:p w14:paraId="34FEA7FE">
      <w:pPr>
        <w:autoSpaceDE w:val="0"/>
        <w:autoSpaceDN w:val="0"/>
        <w:adjustRightInd w:val="0"/>
        <w:spacing w:line="400" w:lineRule="exact"/>
        <w:ind w:firstLine="600"/>
        <w:rPr>
          <w:rFonts w:ascii="宋体" w:hAnsi="Cambria" w:cs="宋体"/>
          <w:color w:val="auto"/>
          <w:kern w:val="0"/>
          <w:sz w:val="24"/>
          <w:lang w:val="zh-CN"/>
        </w:rPr>
      </w:pPr>
    </w:p>
    <w:p w14:paraId="54AF294F">
      <w:pPr>
        <w:autoSpaceDE w:val="0"/>
        <w:autoSpaceDN w:val="0"/>
        <w:adjustRightInd w:val="0"/>
        <w:spacing w:line="400" w:lineRule="exact"/>
        <w:ind w:firstLine="600"/>
        <w:jc w:val="center"/>
        <w:rPr>
          <w:rFonts w:ascii="宋体" w:hAnsi="Cambria" w:cs="宋体"/>
          <w:color w:val="auto"/>
          <w:kern w:val="0"/>
          <w:sz w:val="40"/>
          <w:lang w:val="zh-CN"/>
        </w:rPr>
      </w:pPr>
      <w:r>
        <w:rPr>
          <w:rFonts w:hint="eastAsia" w:ascii="宋体" w:hAnsi="Cambria" w:cs="宋体"/>
          <w:color w:val="auto"/>
          <w:kern w:val="0"/>
          <w:sz w:val="40"/>
          <w:lang w:val="zh-CN"/>
        </w:rPr>
        <w:t>（格式可自定）</w:t>
      </w:r>
    </w:p>
    <w:p w14:paraId="2AA4E3C7">
      <w:pPr>
        <w:autoSpaceDE w:val="0"/>
        <w:autoSpaceDN w:val="0"/>
        <w:adjustRightInd w:val="0"/>
        <w:spacing w:line="400" w:lineRule="exact"/>
        <w:jc w:val="left"/>
        <w:rPr>
          <w:rFonts w:ascii="宋体" w:hAnsi="Cambria" w:cs="宋体"/>
          <w:color w:val="auto"/>
          <w:kern w:val="0"/>
          <w:sz w:val="24"/>
          <w:lang w:val="zh-CN"/>
        </w:rPr>
      </w:pPr>
    </w:p>
    <w:p w14:paraId="1C869725">
      <w:pPr>
        <w:autoSpaceDE w:val="0"/>
        <w:autoSpaceDN w:val="0"/>
        <w:adjustRightInd w:val="0"/>
        <w:spacing w:line="400" w:lineRule="exact"/>
        <w:jc w:val="left"/>
        <w:rPr>
          <w:rFonts w:ascii="宋体" w:hAnsi="Cambria" w:cs="宋体"/>
          <w:color w:val="auto"/>
          <w:kern w:val="0"/>
          <w:sz w:val="24"/>
          <w:lang w:val="zh-CN"/>
        </w:rPr>
      </w:pPr>
    </w:p>
    <w:p w14:paraId="54C6DE7B">
      <w:pPr>
        <w:autoSpaceDE w:val="0"/>
        <w:autoSpaceDN w:val="0"/>
        <w:adjustRightInd w:val="0"/>
        <w:spacing w:line="400" w:lineRule="exact"/>
        <w:jc w:val="left"/>
        <w:rPr>
          <w:rFonts w:ascii="宋体" w:hAnsi="Cambria" w:cs="宋体"/>
          <w:color w:val="auto"/>
          <w:kern w:val="0"/>
          <w:sz w:val="24"/>
          <w:lang w:val="zh-CN"/>
        </w:rPr>
      </w:pPr>
    </w:p>
    <w:p w14:paraId="3965EA27">
      <w:pPr>
        <w:autoSpaceDE w:val="0"/>
        <w:autoSpaceDN w:val="0"/>
        <w:adjustRightInd w:val="0"/>
        <w:spacing w:line="400" w:lineRule="exact"/>
        <w:jc w:val="left"/>
        <w:rPr>
          <w:rFonts w:ascii="宋体" w:hAnsi="Cambria" w:cs="宋体"/>
          <w:color w:val="auto"/>
          <w:kern w:val="0"/>
          <w:sz w:val="24"/>
          <w:lang w:val="zh-CN"/>
        </w:rPr>
      </w:pPr>
    </w:p>
    <w:p w14:paraId="31534CBD">
      <w:pPr>
        <w:autoSpaceDE w:val="0"/>
        <w:autoSpaceDN w:val="0"/>
        <w:adjustRightInd w:val="0"/>
        <w:spacing w:line="400" w:lineRule="exact"/>
        <w:jc w:val="left"/>
        <w:rPr>
          <w:rFonts w:ascii="宋体" w:hAnsi="Cambria" w:cs="宋体"/>
          <w:color w:val="auto"/>
          <w:kern w:val="0"/>
          <w:sz w:val="24"/>
          <w:lang w:val="zh-CN"/>
        </w:rPr>
      </w:pPr>
    </w:p>
    <w:p w14:paraId="2184E1BD">
      <w:pPr>
        <w:autoSpaceDE w:val="0"/>
        <w:autoSpaceDN w:val="0"/>
        <w:adjustRightInd w:val="0"/>
        <w:spacing w:line="400" w:lineRule="exact"/>
        <w:jc w:val="left"/>
        <w:rPr>
          <w:rFonts w:ascii="宋体" w:hAnsi="Cambria" w:cs="宋体"/>
          <w:color w:val="auto"/>
          <w:kern w:val="0"/>
          <w:sz w:val="24"/>
          <w:lang w:val="zh-CN"/>
        </w:rPr>
      </w:pPr>
    </w:p>
    <w:p w14:paraId="0C13B127">
      <w:pPr>
        <w:autoSpaceDE w:val="0"/>
        <w:autoSpaceDN w:val="0"/>
        <w:adjustRightInd w:val="0"/>
        <w:spacing w:line="400" w:lineRule="exact"/>
        <w:jc w:val="left"/>
        <w:rPr>
          <w:rFonts w:ascii="宋体" w:hAnsi="Cambria" w:cs="宋体"/>
          <w:color w:val="auto"/>
          <w:kern w:val="0"/>
          <w:sz w:val="24"/>
          <w:lang w:val="zh-CN"/>
        </w:rPr>
      </w:pPr>
    </w:p>
    <w:p w14:paraId="76D533B9">
      <w:pPr>
        <w:autoSpaceDE w:val="0"/>
        <w:autoSpaceDN w:val="0"/>
        <w:adjustRightInd w:val="0"/>
        <w:spacing w:line="400" w:lineRule="exact"/>
        <w:jc w:val="left"/>
        <w:rPr>
          <w:rFonts w:ascii="宋体" w:hAnsi="Cambria" w:cs="宋体"/>
          <w:color w:val="auto"/>
          <w:kern w:val="0"/>
          <w:sz w:val="24"/>
          <w:lang w:val="zh-CN"/>
        </w:rPr>
      </w:pPr>
    </w:p>
    <w:p w14:paraId="66A6678D">
      <w:pPr>
        <w:autoSpaceDE w:val="0"/>
        <w:autoSpaceDN w:val="0"/>
        <w:adjustRightInd w:val="0"/>
        <w:spacing w:line="400" w:lineRule="exact"/>
        <w:jc w:val="left"/>
        <w:rPr>
          <w:rFonts w:ascii="宋体" w:hAnsi="Cambria" w:cs="宋体"/>
          <w:color w:val="auto"/>
          <w:kern w:val="0"/>
          <w:sz w:val="24"/>
          <w:lang w:val="zh-CN"/>
        </w:rPr>
      </w:pPr>
    </w:p>
    <w:p w14:paraId="69AC96AB">
      <w:pPr>
        <w:autoSpaceDE w:val="0"/>
        <w:autoSpaceDN w:val="0"/>
        <w:adjustRightInd w:val="0"/>
        <w:spacing w:line="400" w:lineRule="exact"/>
        <w:jc w:val="left"/>
        <w:rPr>
          <w:rFonts w:ascii="宋体" w:hAnsi="Cambria" w:cs="宋体"/>
          <w:color w:val="auto"/>
          <w:kern w:val="0"/>
          <w:sz w:val="24"/>
          <w:lang w:val="zh-CN"/>
        </w:rPr>
      </w:pPr>
    </w:p>
    <w:p w14:paraId="09D73EA5">
      <w:pPr>
        <w:autoSpaceDE w:val="0"/>
        <w:autoSpaceDN w:val="0"/>
        <w:adjustRightInd w:val="0"/>
        <w:spacing w:line="400" w:lineRule="exact"/>
        <w:jc w:val="left"/>
        <w:rPr>
          <w:rFonts w:ascii="宋体" w:hAnsi="Cambria" w:cs="宋体"/>
          <w:color w:val="auto"/>
          <w:kern w:val="0"/>
          <w:sz w:val="24"/>
          <w:lang w:val="zh-CN"/>
        </w:rPr>
      </w:pPr>
    </w:p>
    <w:p w14:paraId="3ADD353B">
      <w:pPr>
        <w:autoSpaceDE w:val="0"/>
        <w:autoSpaceDN w:val="0"/>
        <w:adjustRightInd w:val="0"/>
        <w:spacing w:line="400" w:lineRule="exact"/>
        <w:jc w:val="left"/>
        <w:rPr>
          <w:rFonts w:ascii="宋体" w:hAnsi="Cambria" w:cs="宋体"/>
          <w:color w:val="auto"/>
          <w:kern w:val="0"/>
          <w:sz w:val="24"/>
          <w:lang w:val="zh-CN"/>
        </w:rPr>
      </w:pPr>
    </w:p>
    <w:p w14:paraId="25935408">
      <w:pPr>
        <w:autoSpaceDE w:val="0"/>
        <w:autoSpaceDN w:val="0"/>
        <w:adjustRightInd w:val="0"/>
        <w:spacing w:line="400" w:lineRule="exact"/>
        <w:jc w:val="left"/>
        <w:rPr>
          <w:rFonts w:ascii="宋体" w:hAnsi="Cambria" w:cs="宋体"/>
          <w:color w:val="auto"/>
          <w:kern w:val="0"/>
          <w:sz w:val="24"/>
          <w:lang w:val="zh-CN"/>
        </w:rPr>
      </w:pPr>
    </w:p>
    <w:p w14:paraId="76E6F202">
      <w:pPr>
        <w:autoSpaceDE w:val="0"/>
        <w:autoSpaceDN w:val="0"/>
        <w:adjustRightInd w:val="0"/>
        <w:spacing w:line="400" w:lineRule="exact"/>
        <w:jc w:val="left"/>
        <w:rPr>
          <w:rFonts w:ascii="宋体" w:hAnsi="Cambria" w:cs="宋体"/>
          <w:color w:val="auto"/>
          <w:kern w:val="0"/>
          <w:sz w:val="24"/>
          <w:lang w:val="zh-CN"/>
        </w:rPr>
      </w:pPr>
    </w:p>
    <w:p w14:paraId="50CA5465">
      <w:pPr>
        <w:autoSpaceDE w:val="0"/>
        <w:autoSpaceDN w:val="0"/>
        <w:adjustRightInd w:val="0"/>
        <w:spacing w:line="400" w:lineRule="exact"/>
        <w:jc w:val="left"/>
        <w:rPr>
          <w:rFonts w:ascii="宋体" w:hAnsi="Cambria" w:cs="宋体"/>
          <w:color w:val="auto"/>
          <w:kern w:val="0"/>
          <w:sz w:val="24"/>
          <w:lang w:val="zh-CN"/>
        </w:rPr>
      </w:pPr>
    </w:p>
    <w:p w14:paraId="37D22F8A">
      <w:pPr>
        <w:autoSpaceDE w:val="0"/>
        <w:autoSpaceDN w:val="0"/>
        <w:adjustRightInd w:val="0"/>
        <w:spacing w:line="400" w:lineRule="exact"/>
        <w:jc w:val="left"/>
        <w:rPr>
          <w:rFonts w:ascii="宋体" w:hAnsi="Cambria" w:cs="宋体"/>
          <w:color w:val="auto"/>
          <w:kern w:val="0"/>
          <w:sz w:val="24"/>
          <w:lang w:val="zh-CN"/>
        </w:rPr>
      </w:pPr>
    </w:p>
    <w:p w14:paraId="69287C76">
      <w:pPr>
        <w:autoSpaceDE w:val="0"/>
        <w:autoSpaceDN w:val="0"/>
        <w:adjustRightInd w:val="0"/>
        <w:spacing w:line="400" w:lineRule="exact"/>
        <w:jc w:val="left"/>
        <w:rPr>
          <w:rFonts w:ascii="宋体" w:hAnsi="Cambria" w:cs="宋体"/>
          <w:color w:val="auto"/>
          <w:kern w:val="0"/>
          <w:sz w:val="24"/>
          <w:lang w:val="zh-CN"/>
        </w:rPr>
      </w:pPr>
    </w:p>
    <w:p w14:paraId="75783D4D">
      <w:pPr>
        <w:autoSpaceDE w:val="0"/>
        <w:autoSpaceDN w:val="0"/>
        <w:adjustRightInd w:val="0"/>
        <w:spacing w:line="400" w:lineRule="exact"/>
        <w:jc w:val="left"/>
        <w:rPr>
          <w:rFonts w:ascii="宋体" w:hAnsi="Cambria" w:cs="宋体"/>
          <w:color w:val="auto"/>
          <w:kern w:val="0"/>
          <w:sz w:val="24"/>
          <w:lang w:val="zh-CN"/>
        </w:rPr>
      </w:pPr>
    </w:p>
    <w:p w14:paraId="7695B9D1">
      <w:pPr>
        <w:autoSpaceDE w:val="0"/>
        <w:autoSpaceDN w:val="0"/>
        <w:adjustRightInd w:val="0"/>
        <w:spacing w:line="400" w:lineRule="exact"/>
        <w:jc w:val="left"/>
        <w:rPr>
          <w:rFonts w:ascii="宋体" w:hAnsi="Cambria" w:cs="宋体"/>
          <w:color w:val="auto"/>
          <w:kern w:val="0"/>
          <w:sz w:val="24"/>
          <w:lang w:val="zh-CN"/>
        </w:rPr>
      </w:pPr>
    </w:p>
    <w:p w14:paraId="2DBC32A5">
      <w:pPr>
        <w:autoSpaceDE w:val="0"/>
        <w:autoSpaceDN w:val="0"/>
        <w:adjustRightInd w:val="0"/>
        <w:spacing w:line="400" w:lineRule="exact"/>
        <w:jc w:val="left"/>
        <w:rPr>
          <w:rFonts w:ascii="宋体" w:hAnsi="Cambria" w:cs="宋体"/>
          <w:color w:val="auto"/>
          <w:kern w:val="0"/>
          <w:sz w:val="24"/>
          <w:lang w:val="zh-CN"/>
        </w:rPr>
      </w:pPr>
    </w:p>
    <w:p w14:paraId="2F593E74">
      <w:pPr>
        <w:autoSpaceDE w:val="0"/>
        <w:autoSpaceDN w:val="0"/>
        <w:adjustRightInd w:val="0"/>
        <w:spacing w:line="400" w:lineRule="exact"/>
        <w:jc w:val="left"/>
        <w:rPr>
          <w:rFonts w:ascii="宋体" w:hAnsi="Cambria" w:cs="宋体"/>
          <w:color w:val="auto"/>
          <w:kern w:val="0"/>
          <w:sz w:val="24"/>
          <w:lang w:val="zh-CN"/>
        </w:rPr>
      </w:pPr>
    </w:p>
    <w:p w14:paraId="5AB1DC08">
      <w:pPr>
        <w:autoSpaceDE w:val="0"/>
        <w:autoSpaceDN w:val="0"/>
        <w:adjustRightInd w:val="0"/>
        <w:spacing w:line="400" w:lineRule="exact"/>
        <w:jc w:val="left"/>
        <w:rPr>
          <w:rFonts w:ascii="宋体" w:hAnsi="Cambria" w:cs="宋体"/>
          <w:color w:val="auto"/>
          <w:kern w:val="0"/>
          <w:sz w:val="24"/>
          <w:lang w:val="zh-CN"/>
        </w:rPr>
      </w:pPr>
    </w:p>
    <w:p w14:paraId="487B6D49">
      <w:pPr>
        <w:autoSpaceDE w:val="0"/>
        <w:autoSpaceDN w:val="0"/>
        <w:adjustRightInd w:val="0"/>
        <w:spacing w:line="400" w:lineRule="exact"/>
        <w:jc w:val="left"/>
        <w:rPr>
          <w:rFonts w:ascii="宋体" w:hAnsi="Cambria" w:cs="宋体"/>
          <w:color w:val="auto"/>
          <w:kern w:val="0"/>
          <w:sz w:val="24"/>
          <w:lang w:val="zh-CN"/>
        </w:rPr>
      </w:pPr>
    </w:p>
    <w:p w14:paraId="79169955">
      <w:pPr>
        <w:autoSpaceDE w:val="0"/>
        <w:autoSpaceDN w:val="0"/>
        <w:adjustRightInd w:val="0"/>
        <w:spacing w:line="400" w:lineRule="exact"/>
        <w:jc w:val="left"/>
        <w:rPr>
          <w:rFonts w:ascii="宋体" w:hAnsi="Cambria" w:cs="宋体"/>
          <w:color w:val="auto"/>
          <w:kern w:val="0"/>
          <w:sz w:val="24"/>
          <w:lang w:val="zh-CN"/>
        </w:rPr>
      </w:pPr>
    </w:p>
    <w:p w14:paraId="30B8129E">
      <w:pPr>
        <w:rPr>
          <w:rFonts w:hint="eastAsia"/>
          <w:color w:val="auto"/>
          <w:lang w:val="zh-CN"/>
        </w:rPr>
      </w:pPr>
    </w:p>
    <w:p w14:paraId="3CBA0E3D">
      <w:pPr>
        <w:rPr>
          <w:rFonts w:hint="eastAsia"/>
          <w:color w:val="auto"/>
          <w:lang w:val="zh-CN"/>
        </w:rPr>
      </w:pPr>
    </w:p>
    <w:p w14:paraId="70541BB4">
      <w:pPr>
        <w:rPr>
          <w:rFonts w:hint="eastAsia"/>
          <w:color w:val="auto"/>
          <w:lang w:val="zh-CN"/>
        </w:rPr>
      </w:pPr>
    </w:p>
    <w:p w14:paraId="7D9194FB">
      <w:pPr>
        <w:rPr>
          <w:rFonts w:hint="eastAsia"/>
          <w:color w:val="auto"/>
          <w:lang w:val="zh-CN"/>
        </w:rPr>
      </w:pPr>
    </w:p>
    <w:p w14:paraId="07869C84">
      <w:pPr>
        <w:pStyle w:val="5"/>
        <w:rPr>
          <w:rFonts w:hint="eastAsia"/>
          <w:color w:val="auto"/>
          <w:lang w:val="zh-CN"/>
        </w:rPr>
      </w:pPr>
    </w:p>
    <w:p w14:paraId="3CF35D29">
      <w:pPr>
        <w:rPr>
          <w:rFonts w:hint="eastAsia"/>
          <w:color w:val="auto"/>
          <w:lang w:val="zh-CN"/>
        </w:rPr>
      </w:pPr>
    </w:p>
    <w:p w14:paraId="3630038F">
      <w:pPr>
        <w:rPr>
          <w:color w:val="auto"/>
          <w:lang w:val="zh-CN"/>
        </w:rPr>
      </w:pPr>
    </w:p>
    <w:p w14:paraId="444589E8">
      <w:pPr>
        <w:jc w:val="center"/>
        <w:outlineLvl w:val="0"/>
        <w:rPr>
          <w:rFonts w:hint="eastAsia"/>
          <w:b/>
          <w:color w:val="auto"/>
          <w:sz w:val="28"/>
          <w:lang w:val="zh-CN"/>
        </w:rPr>
      </w:pPr>
      <w:bookmarkStart w:id="152" w:name="_Toc428180594"/>
      <w:bookmarkStart w:id="153" w:name="_Toc2476"/>
    </w:p>
    <w:p w14:paraId="3BBA12A4">
      <w:pPr>
        <w:pStyle w:val="13"/>
        <w:spacing w:before="0" w:after="0" w:line="360" w:lineRule="auto"/>
        <w:rPr>
          <w:rFonts w:hint="eastAsia" w:ascii="宋体" w:hAnsi="宋体" w:eastAsia="宋体" w:cs="宋体"/>
          <w:b/>
          <w:bCs/>
          <w:color w:val="000000"/>
          <w:kern w:val="2"/>
          <w:szCs w:val="36"/>
          <w:lang w:val="zh-CN"/>
        </w:rPr>
      </w:pPr>
      <w:bookmarkStart w:id="154" w:name="_Toc11692"/>
      <w:r>
        <w:rPr>
          <w:rFonts w:hint="eastAsia" w:ascii="宋体" w:hAnsi="宋体" w:eastAsia="宋体" w:cs="宋体"/>
          <w:b/>
          <w:bCs/>
          <w:color w:val="000000"/>
          <w:kern w:val="2"/>
          <w:szCs w:val="36"/>
          <w:lang w:val="zh-CN"/>
        </w:rPr>
        <w:t>第五部分  采购项目要求及技术参数</w:t>
      </w:r>
      <w:bookmarkEnd w:id="152"/>
      <w:bookmarkEnd w:id="153"/>
      <w:bookmarkEnd w:id="154"/>
    </w:p>
    <w:p w14:paraId="494E8F41">
      <w:pPr>
        <w:spacing w:line="400" w:lineRule="exact"/>
        <w:ind w:firstLine="564" w:firstLineChars="235"/>
        <w:rPr>
          <w:rFonts w:hint="eastAsia"/>
          <w:b/>
          <w:sz w:val="24"/>
          <w:szCs w:val="24"/>
          <w:lang w:val="zh-CN"/>
        </w:rPr>
      </w:pPr>
      <w:bookmarkStart w:id="155" w:name="_Toc428180595"/>
    </w:p>
    <w:p w14:paraId="17530653">
      <w:pPr>
        <w:spacing w:line="400" w:lineRule="exact"/>
        <w:ind w:firstLine="564" w:firstLineChars="235"/>
        <w:rPr>
          <w:rFonts w:cs="Calibri"/>
          <w:b/>
          <w:sz w:val="24"/>
          <w:szCs w:val="24"/>
        </w:rPr>
      </w:pPr>
      <w:r>
        <w:rPr>
          <w:rFonts w:hint="eastAsia"/>
          <w:b/>
          <w:sz w:val="24"/>
          <w:szCs w:val="24"/>
          <w:lang w:val="zh-CN"/>
        </w:rPr>
        <w:t>（一）投标要求</w:t>
      </w:r>
      <w:bookmarkEnd w:id="155"/>
    </w:p>
    <w:p w14:paraId="4736132B">
      <w:pPr>
        <w:spacing w:line="400" w:lineRule="exact"/>
        <w:ind w:firstLine="564" w:firstLineChars="235"/>
        <w:rPr>
          <w:rFonts w:hint="default" w:ascii="宋体" w:hAnsi="宋体" w:eastAsia="宋体"/>
          <w:b/>
          <w:sz w:val="24"/>
          <w:szCs w:val="24"/>
          <w:lang w:val="en-US" w:eastAsia="zh-CN"/>
        </w:rPr>
      </w:pPr>
      <w:bookmarkStart w:id="156" w:name="_Toc428180596"/>
      <w:r>
        <w:rPr>
          <w:rFonts w:ascii="宋体" w:hAnsi="宋体"/>
          <w:b/>
          <w:sz w:val="24"/>
          <w:szCs w:val="24"/>
          <w:lang w:val="zh-CN"/>
        </w:rPr>
        <w:t>1.</w:t>
      </w:r>
      <w:bookmarkEnd w:id="156"/>
      <w:r>
        <w:rPr>
          <w:rFonts w:hint="eastAsia" w:ascii="宋体" w:hAnsi="宋体"/>
          <w:b/>
          <w:sz w:val="24"/>
          <w:szCs w:val="24"/>
          <w:lang w:val="en-US" w:eastAsia="zh-CN"/>
        </w:rPr>
        <w:t>磋商要求</w:t>
      </w:r>
    </w:p>
    <w:p w14:paraId="1B23385A">
      <w:pPr>
        <w:spacing w:line="400" w:lineRule="exact"/>
        <w:ind w:firstLine="564" w:firstLineChars="235"/>
        <w:rPr>
          <w:rFonts w:ascii="宋体" w:cs="宋体"/>
          <w:kern w:val="0"/>
          <w:sz w:val="24"/>
          <w:szCs w:val="24"/>
          <w:lang w:val="zh-CN"/>
        </w:rPr>
      </w:pPr>
      <w:r>
        <w:rPr>
          <w:rFonts w:ascii="宋体" w:cs="宋体"/>
          <w:kern w:val="0"/>
          <w:sz w:val="24"/>
          <w:szCs w:val="24"/>
          <w:lang w:val="zh-CN"/>
        </w:rPr>
        <w:t>1.1</w:t>
      </w:r>
      <w:r>
        <w:rPr>
          <w:rFonts w:hint="eastAsia" w:ascii="宋体" w:cs="宋体"/>
          <w:kern w:val="0"/>
          <w:sz w:val="24"/>
          <w:szCs w:val="24"/>
          <w:lang w:val="zh-CN"/>
        </w:rPr>
        <w:t xml:space="preserve"> </w:t>
      </w:r>
      <w:r>
        <w:rPr>
          <w:rFonts w:hint="eastAsia" w:ascii="宋体" w:cs="宋体"/>
          <w:kern w:val="0"/>
          <w:sz w:val="24"/>
          <w:szCs w:val="24"/>
          <w:lang w:val="en-US" w:eastAsia="zh-CN"/>
        </w:rPr>
        <w:t>供应商</w:t>
      </w:r>
      <w:r>
        <w:rPr>
          <w:rFonts w:hint="eastAsia" w:ascii="宋体" w:cs="宋体"/>
          <w:kern w:val="0"/>
          <w:sz w:val="24"/>
          <w:szCs w:val="24"/>
          <w:lang w:val="zh-CN"/>
        </w:rPr>
        <w:t>可以按照竞争性磋商文件规定的包号选择投标，但必须对所投包号中的所有内容作为一个整体进行投标，不能拆分或少报。否则，投标无效。</w:t>
      </w:r>
    </w:p>
    <w:p w14:paraId="20BD0B58">
      <w:pPr>
        <w:autoSpaceDE w:val="0"/>
        <w:autoSpaceDN w:val="0"/>
        <w:adjustRightInd w:val="0"/>
        <w:spacing w:line="400" w:lineRule="exact"/>
        <w:ind w:firstLine="564" w:firstLineChars="235"/>
        <w:rPr>
          <w:rFonts w:ascii="宋体" w:cs="宋体"/>
          <w:kern w:val="0"/>
          <w:sz w:val="24"/>
          <w:szCs w:val="24"/>
          <w:lang w:val="zh-CN"/>
        </w:rPr>
      </w:pPr>
      <w:r>
        <w:rPr>
          <w:rFonts w:ascii="宋体" w:cs="宋体"/>
          <w:kern w:val="0"/>
          <w:sz w:val="24"/>
          <w:szCs w:val="24"/>
          <w:lang w:val="zh-CN"/>
        </w:rPr>
        <w:t>1.2</w:t>
      </w:r>
      <w:r>
        <w:rPr>
          <w:rFonts w:hint="eastAsia" w:ascii="宋体" w:cs="宋体"/>
          <w:kern w:val="0"/>
          <w:sz w:val="24"/>
          <w:szCs w:val="24"/>
          <w:lang w:val="zh-CN"/>
        </w:rPr>
        <w:t xml:space="preserve"> 磋商响应报价应包括服务费、交通费、检验费、手续费、包装费、运输费、保险费、系统集成、安装调试费、税金及不可预见费等全部费用。若磋商响应报价不能完全包括上述内容，该投标将被认为非实质性响应。</w:t>
      </w:r>
    </w:p>
    <w:p w14:paraId="4516042E">
      <w:pPr>
        <w:autoSpaceDE w:val="0"/>
        <w:autoSpaceDN w:val="0"/>
        <w:adjustRightInd w:val="0"/>
        <w:spacing w:line="400" w:lineRule="exact"/>
        <w:ind w:firstLine="564" w:firstLineChars="235"/>
        <w:rPr>
          <w:rFonts w:ascii="宋体" w:cs="宋体"/>
          <w:kern w:val="0"/>
          <w:sz w:val="24"/>
          <w:szCs w:val="24"/>
          <w:lang w:val="zh-CN"/>
        </w:rPr>
      </w:pPr>
      <w:r>
        <w:rPr>
          <w:rFonts w:ascii="宋体" w:cs="宋体"/>
          <w:kern w:val="0"/>
          <w:sz w:val="24"/>
          <w:szCs w:val="24"/>
          <w:lang w:val="zh-CN"/>
        </w:rPr>
        <w:t>1.3</w:t>
      </w:r>
      <w:r>
        <w:rPr>
          <w:rFonts w:hint="eastAsia" w:ascii="宋体" w:cs="宋体"/>
          <w:kern w:val="0"/>
          <w:sz w:val="24"/>
          <w:szCs w:val="24"/>
          <w:lang w:val="zh-CN"/>
        </w:rPr>
        <w:t xml:space="preserve"> </w:t>
      </w:r>
      <w:r>
        <w:rPr>
          <w:rFonts w:hint="eastAsia" w:ascii="宋体" w:cs="宋体"/>
          <w:kern w:val="0"/>
          <w:sz w:val="24"/>
          <w:szCs w:val="24"/>
          <w:lang w:val="en-US" w:eastAsia="zh-CN"/>
        </w:rPr>
        <w:t>供应商</w:t>
      </w:r>
      <w:r>
        <w:rPr>
          <w:rFonts w:hint="eastAsia" w:ascii="宋体" w:cs="宋体"/>
          <w:kern w:val="0"/>
          <w:sz w:val="24"/>
          <w:szCs w:val="24"/>
          <w:lang w:val="zh-CN"/>
        </w:rPr>
        <w:t>必须如实填写</w:t>
      </w:r>
      <w:r>
        <w:rPr>
          <w:rFonts w:ascii="宋体" w:cs="宋体"/>
          <w:kern w:val="0"/>
          <w:sz w:val="24"/>
          <w:szCs w:val="24"/>
          <w:lang w:val="zh-CN"/>
        </w:rPr>
        <w:t>“</w:t>
      </w:r>
      <w:r>
        <w:rPr>
          <w:rFonts w:hint="eastAsia" w:ascii="宋体" w:cs="宋体"/>
          <w:kern w:val="0"/>
          <w:sz w:val="24"/>
          <w:szCs w:val="24"/>
          <w:lang w:val="zh-CN"/>
        </w:rPr>
        <w:t>技术规格响应表</w:t>
      </w:r>
      <w:r>
        <w:rPr>
          <w:rFonts w:ascii="宋体" w:cs="宋体"/>
          <w:kern w:val="0"/>
          <w:sz w:val="24"/>
          <w:szCs w:val="24"/>
          <w:lang w:val="zh-CN"/>
        </w:rPr>
        <w:t>”</w:t>
      </w:r>
      <w:r>
        <w:rPr>
          <w:rFonts w:hint="eastAsia" w:ascii="宋体" w:cs="宋体"/>
          <w:kern w:val="0"/>
          <w:sz w:val="24"/>
          <w:szCs w:val="24"/>
          <w:lang w:val="zh-CN"/>
        </w:rPr>
        <w:t>，在</w:t>
      </w:r>
      <w:r>
        <w:rPr>
          <w:rFonts w:ascii="宋体" w:cs="宋体"/>
          <w:kern w:val="0"/>
          <w:sz w:val="24"/>
          <w:szCs w:val="24"/>
          <w:lang w:val="zh-CN"/>
        </w:rPr>
        <w:t>“</w:t>
      </w:r>
      <w:r>
        <w:rPr>
          <w:rFonts w:hint="eastAsia" w:ascii="宋体" w:cs="宋体"/>
          <w:kern w:val="0"/>
          <w:sz w:val="24"/>
          <w:szCs w:val="24"/>
          <w:lang w:val="zh-CN"/>
        </w:rPr>
        <w:t>投标产品技术参数、指标</w:t>
      </w:r>
      <w:r>
        <w:rPr>
          <w:rFonts w:ascii="宋体" w:cs="宋体"/>
          <w:kern w:val="0"/>
          <w:sz w:val="24"/>
          <w:szCs w:val="24"/>
          <w:lang w:val="zh-CN"/>
        </w:rPr>
        <w:t>”</w:t>
      </w:r>
      <w:r>
        <w:rPr>
          <w:rFonts w:hint="eastAsia" w:ascii="宋体" w:cs="宋体"/>
          <w:kern w:val="0"/>
          <w:sz w:val="24"/>
          <w:szCs w:val="24"/>
          <w:lang w:val="zh-CN"/>
        </w:rPr>
        <w:t>栏中列出所投产品的具体规格型号和具体技术参数、指标；以招标人需求为最低指标要求，供应商对超出或不满足最低指标要求的指标需列出</w:t>
      </w:r>
      <w:r>
        <w:rPr>
          <w:rFonts w:ascii="宋体" w:cs="宋体"/>
          <w:kern w:val="0"/>
          <w:sz w:val="24"/>
          <w:szCs w:val="24"/>
          <w:lang w:val="zh-CN"/>
        </w:rPr>
        <w:t>“</w:t>
      </w:r>
      <w:r>
        <w:rPr>
          <w:rFonts w:hint="eastAsia" w:ascii="宋体" w:cs="宋体"/>
          <w:kern w:val="0"/>
          <w:sz w:val="24"/>
          <w:szCs w:val="24"/>
          <w:lang w:val="zh-CN"/>
        </w:rPr>
        <w:t>＋、</w:t>
      </w:r>
      <w:r>
        <w:rPr>
          <w:rFonts w:ascii="宋体" w:cs="宋体"/>
          <w:kern w:val="0"/>
          <w:sz w:val="24"/>
          <w:szCs w:val="24"/>
          <w:lang w:val="zh-CN"/>
        </w:rPr>
        <w:t>-</w:t>
      </w:r>
      <w:r>
        <w:rPr>
          <w:rFonts w:hint="eastAsia" w:ascii="宋体" w:cs="宋体"/>
          <w:kern w:val="0"/>
          <w:sz w:val="24"/>
          <w:szCs w:val="24"/>
          <w:lang w:val="zh-CN"/>
        </w:rPr>
        <w:t>、</w:t>
      </w:r>
      <w:r>
        <w:rPr>
          <w:rFonts w:ascii="宋体" w:cs="宋体"/>
          <w:kern w:val="0"/>
          <w:sz w:val="24"/>
          <w:szCs w:val="24"/>
          <w:lang w:val="zh-CN"/>
        </w:rPr>
        <w:t>0”</w:t>
      </w:r>
      <w:r>
        <w:rPr>
          <w:rFonts w:hint="eastAsia" w:ascii="宋体" w:cs="宋体"/>
          <w:kern w:val="0"/>
          <w:sz w:val="24"/>
          <w:szCs w:val="24"/>
          <w:lang w:val="zh-CN"/>
        </w:rPr>
        <w:t>偏差。如果与投标文件中提供的产品检测报告、彩页等证明材料中的实质性响应情况不一致或直接复制招标文件</w:t>
      </w:r>
      <w:r>
        <w:rPr>
          <w:rFonts w:ascii="宋体" w:cs="宋体"/>
          <w:kern w:val="0"/>
          <w:sz w:val="24"/>
          <w:szCs w:val="24"/>
          <w:lang w:val="zh-CN"/>
        </w:rPr>
        <w:t>“</w:t>
      </w:r>
      <w:r>
        <w:rPr>
          <w:rFonts w:hint="eastAsia" w:ascii="宋体" w:cs="宋体"/>
          <w:kern w:val="0"/>
          <w:sz w:val="24"/>
          <w:szCs w:val="24"/>
          <w:lang w:val="zh-CN"/>
        </w:rPr>
        <w:t>采购需求技术参数、指标</w:t>
      </w:r>
      <w:r>
        <w:rPr>
          <w:rFonts w:ascii="宋体" w:cs="宋体"/>
          <w:kern w:val="0"/>
          <w:sz w:val="24"/>
          <w:szCs w:val="24"/>
          <w:lang w:val="zh-CN"/>
        </w:rPr>
        <w:t>”</w:t>
      </w:r>
      <w:r>
        <w:rPr>
          <w:rFonts w:hint="eastAsia" w:ascii="宋体" w:cs="宋体"/>
          <w:kern w:val="0"/>
          <w:sz w:val="24"/>
          <w:szCs w:val="24"/>
          <w:lang w:val="zh-CN"/>
        </w:rPr>
        <w:t>内容的，按无效投标处理。</w:t>
      </w:r>
    </w:p>
    <w:p w14:paraId="62F4DA47">
      <w:pPr>
        <w:autoSpaceDE w:val="0"/>
        <w:autoSpaceDN w:val="0"/>
        <w:adjustRightInd w:val="0"/>
        <w:spacing w:line="400" w:lineRule="exact"/>
        <w:ind w:firstLine="564" w:firstLineChars="235"/>
        <w:rPr>
          <w:rFonts w:hint="eastAsia" w:ascii="宋体" w:cs="宋体"/>
          <w:kern w:val="0"/>
          <w:sz w:val="24"/>
          <w:szCs w:val="24"/>
          <w:lang w:val="zh-CN"/>
        </w:rPr>
      </w:pPr>
      <w:r>
        <w:rPr>
          <w:rFonts w:ascii="宋体" w:cs="宋体"/>
          <w:kern w:val="0"/>
          <w:sz w:val="24"/>
          <w:szCs w:val="24"/>
          <w:lang w:val="zh-CN"/>
        </w:rPr>
        <w:t>1.4</w:t>
      </w:r>
      <w:r>
        <w:rPr>
          <w:rFonts w:hint="eastAsia" w:ascii="宋体" w:cs="宋体"/>
          <w:kern w:val="0"/>
          <w:sz w:val="24"/>
          <w:szCs w:val="24"/>
        </w:rPr>
        <w:t xml:space="preserve"> </w:t>
      </w:r>
      <w:r>
        <w:rPr>
          <w:rFonts w:hint="eastAsia" w:ascii="宋体" w:cs="宋体"/>
          <w:kern w:val="0"/>
          <w:sz w:val="24"/>
          <w:szCs w:val="24"/>
          <w:lang w:val="zh-CN"/>
        </w:rPr>
        <w:t>本次采购产品均为国产产品，所投产品必须符合国家的强制性标准。</w:t>
      </w:r>
      <w:bookmarkStart w:id="157" w:name="_Toc428180597"/>
    </w:p>
    <w:p w14:paraId="5C4F5CA2">
      <w:pPr>
        <w:autoSpaceDE w:val="0"/>
        <w:autoSpaceDN w:val="0"/>
        <w:adjustRightInd w:val="0"/>
        <w:spacing w:line="400" w:lineRule="exact"/>
        <w:ind w:firstLine="564" w:firstLineChars="235"/>
        <w:rPr>
          <w:rFonts w:hint="eastAsia" w:ascii="宋体" w:cs="宋体"/>
          <w:kern w:val="0"/>
          <w:sz w:val="24"/>
          <w:szCs w:val="24"/>
          <w:lang w:val="zh-CN"/>
        </w:rPr>
      </w:pPr>
      <w:r>
        <w:rPr>
          <w:rFonts w:hint="eastAsia" w:ascii="宋体" w:cs="宋体"/>
          <w:kern w:val="0"/>
          <w:sz w:val="24"/>
          <w:szCs w:val="24"/>
          <w:lang w:val="zh-CN"/>
        </w:rPr>
        <w:t>1.5</w:t>
      </w:r>
      <w:r>
        <w:rPr>
          <w:rFonts w:hint="eastAsia" w:ascii="宋体" w:cs="宋体"/>
          <w:kern w:val="0"/>
          <w:sz w:val="24"/>
          <w:szCs w:val="24"/>
        </w:rPr>
        <w:t xml:space="preserve"> </w:t>
      </w:r>
      <w:r>
        <w:rPr>
          <w:rFonts w:hint="eastAsia" w:ascii="宋体" w:cs="宋体"/>
          <w:kern w:val="0"/>
          <w:sz w:val="24"/>
          <w:szCs w:val="24"/>
          <w:lang w:val="zh-CN"/>
        </w:rPr>
        <w:t>所投产品或其任何一部分不得侵犯专利权、著作权、商标权和工业设计权等知识产权。</w:t>
      </w:r>
    </w:p>
    <w:p w14:paraId="19FC8C41">
      <w:pPr>
        <w:autoSpaceDE w:val="0"/>
        <w:autoSpaceDN w:val="0"/>
        <w:adjustRightInd w:val="0"/>
        <w:spacing w:line="400" w:lineRule="exact"/>
        <w:ind w:firstLine="564" w:firstLineChars="235"/>
        <w:rPr>
          <w:rFonts w:hint="eastAsia" w:ascii="宋体" w:cs="宋体"/>
          <w:kern w:val="0"/>
          <w:sz w:val="24"/>
          <w:szCs w:val="24"/>
          <w:lang w:val="zh-CN"/>
        </w:rPr>
      </w:pPr>
      <w:r>
        <w:rPr>
          <w:rFonts w:hint="eastAsia" w:ascii="宋体" w:cs="宋体"/>
          <w:kern w:val="0"/>
          <w:sz w:val="24"/>
          <w:szCs w:val="24"/>
          <w:lang w:val="zh-CN"/>
        </w:rPr>
        <w:t>1.6</w:t>
      </w:r>
      <w:r>
        <w:rPr>
          <w:rFonts w:hint="eastAsia" w:ascii="宋体" w:cs="宋体"/>
          <w:kern w:val="0"/>
          <w:sz w:val="24"/>
          <w:szCs w:val="24"/>
        </w:rPr>
        <w:t xml:space="preserve"> </w:t>
      </w:r>
      <w:r>
        <w:rPr>
          <w:rFonts w:hint="eastAsia" w:ascii="宋体" w:cs="宋体"/>
          <w:kern w:val="0"/>
          <w:sz w:val="24"/>
          <w:szCs w:val="24"/>
          <w:lang w:val="en-US" w:eastAsia="zh-CN"/>
        </w:rPr>
        <w:t>交货</w:t>
      </w:r>
      <w:r>
        <w:rPr>
          <w:rFonts w:hint="eastAsia" w:ascii="宋体" w:cs="宋体"/>
          <w:kern w:val="0"/>
          <w:sz w:val="24"/>
          <w:szCs w:val="24"/>
          <w:lang w:val="zh-CN"/>
        </w:rPr>
        <w:t>时间、地点：按采购人指定的时间、地点服务并安装交付使用。</w:t>
      </w:r>
    </w:p>
    <w:p w14:paraId="4474BC73">
      <w:pPr>
        <w:autoSpaceDE w:val="0"/>
        <w:autoSpaceDN w:val="0"/>
        <w:adjustRightInd w:val="0"/>
        <w:spacing w:line="400" w:lineRule="exact"/>
        <w:ind w:firstLine="564" w:firstLineChars="235"/>
        <w:rPr>
          <w:rFonts w:hAnsi="宋体"/>
          <w:b/>
          <w:sz w:val="24"/>
        </w:rPr>
      </w:pPr>
      <w:r>
        <w:rPr>
          <w:rFonts w:ascii="宋体" w:hAnsi="宋体"/>
          <w:b/>
          <w:sz w:val="24"/>
          <w:szCs w:val="24"/>
          <w:lang w:val="zh-CN"/>
        </w:rPr>
        <w:t>2.</w:t>
      </w:r>
      <w:r>
        <w:rPr>
          <w:rFonts w:hint="eastAsia" w:hAnsi="宋体"/>
          <w:b/>
          <w:sz w:val="24"/>
        </w:rPr>
        <w:t>报价说明</w:t>
      </w:r>
      <w:bookmarkEnd w:id="157"/>
    </w:p>
    <w:p w14:paraId="7044A1FB">
      <w:pPr>
        <w:spacing w:line="400" w:lineRule="exact"/>
        <w:ind w:firstLine="566" w:firstLineChars="236"/>
        <w:rPr>
          <w:rFonts w:hint="eastAsia"/>
          <w:kern w:val="0"/>
          <w:sz w:val="24"/>
          <w:lang w:val="zh-CN"/>
        </w:rPr>
      </w:pPr>
      <w:r>
        <w:rPr>
          <w:rFonts w:hint="eastAsia"/>
          <w:kern w:val="0"/>
          <w:sz w:val="24"/>
          <w:lang w:val="zh-CN"/>
        </w:rPr>
        <w:t>本次竞争性磋商文件中规定的采购预算额度为招标最高限价，供应商的磋商响应报价不得超出此额度。否则，投标无效。</w:t>
      </w:r>
    </w:p>
    <w:p w14:paraId="7CFD8C73">
      <w:pPr>
        <w:spacing w:line="400" w:lineRule="exact"/>
        <w:ind w:firstLine="564" w:firstLineChars="235"/>
        <w:rPr>
          <w:rFonts w:hint="default" w:ascii="宋体" w:hAnsi="宋体" w:eastAsia="宋体" w:cs="Times New Roman"/>
          <w:b/>
          <w:sz w:val="24"/>
          <w:szCs w:val="24"/>
          <w:lang w:val="en-US" w:eastAsia="zh-CN"/>
        </w:rPr>
      </w:pPr>
      <w:r>
        <w:rPr>
          <w:rFonts w:hint="eastAsia" w:ascii="宋体" w:hAnsi="宋体" w:eastAsia="宋体" w:cs="Times New Roman"/>
          <w:b/>
          <w:sz w:val="24"/>
          <w:szCs w:val="24"/>
          <w:lang w:val="en-US" w:eastAsia="zh-CN"/>
        </w:rPr>
        <w:t>3.商务要求</w:t>
      </w:r>
    </w:p>
    <w:p w14:paraId="2E5AF6C0">
      <w:pPr>
        <w:spacing w:line="400" w:lineRule="exact"/>
        <w:ind w:firstLine="566" w:firstLineChars="236"/>
        <w:rPr>
          <w:rFonts w:hint="eastAsia"/>
          <w:kern w:val="0"/>
          <w:sz w:val="24"/>
          <w:lang w:val="en-US" w:eastAsia="zh-CN"/>
        </w:rPr>
      </w:pPr>
      <w:r>
        <w:rPr>
          <w:rFonts w:hint="eastAsia"/>
          <w:kern w:val="0"/>
          <w:sz w:val="24"/>
          <w:lang w:val="en-US" w:eastAsia="zh-CN"/>
        </w:rPr>
        <w:t>3.1.交货期：自合同签订之日起15个日历日；</w:t>
      </w:r>
    </w:p>
    <w:p w14:paraId="4B97DA21">
      <w:pPr>
        <w:spacing w:line="400" w:lineRule="exact"/>
        <w:ind w:firstLine="566" w:firstLineChars="236"/>
        <w:rPr>
          <w:rFonts w:hint="eastAsia"/>
          <w:kern w:val="0"/>
          <w:sz w:val="24"/>
          <w:lang w:val="en-US" w:eastAsia="zh-CN"/>
        </w:rPr>
      </w:pPr>
      <w:r>
        <w:rPr>
          <w:rFonts w:hint="eastAsia"/>
          <w:kern w:val="0"/>
          <w:sz w:val="24"/>
          <w:lang w:val="en-US" w:eastAsia="zh-CN"/>
        </w:rPr>
        <w:t>3.2.交货地点：采购单位指定地点；</w:t>
      </w:r>
    </w:p>
    <w:p w14:paraId="4B0210E5">
      <w:pPr>
        <w:spacing w:line="400" w:lineRule="exact"/>
        <w:ind w:firstLine="566" w:firstLineChars="236"/>
        <w:rPr>
          <w:rFonts w:hint="eastAsia"/>
          <w:kern w:val="0"/>
          <w:sz w:val="24"/>
          <w:lang w:val="en-US" w:eastAsia="zh-CN"/>
        </w:rPr>
      </w:pPr>
      <w:r>
        <w:rPr>
          <w:rFonts w:hint="eastAsia"/>
          <w:kern w:val="0"/>
          <w:sz w:val="24"/>
          <w:lang w:val="en-US" w:eastAsia="zh-CN"/>
        </w:rPr>
        <w:t>3.3.质保期: 三年。</w:t>
      </w:r>
    </w:p>
    <w:p w14:paraId="59592EAE">
      <w:pPr>
        <w:autoSpaceDE w:val="0"/>
        <w:autoSpaceDN w:val="0"/>
        <w:adjustRightInd w:val="0"/>
        <w:spacing w:line="400" w:lineRule="exact"/>
        <w:ind w:firstLine="564" w:firstLineChars="235"/>
        <w:rPr>
          <w:rFonts w:hint="eastAsia" w:ascii="宋体" w:hAnsi="Times New Roman" w:eastAsia="宋体" w:cs="宋体"/>
          <w:kern w:val="0"/>
          <w:sz w:val="24"/>
          <w:szCs w:val="24"/>
          <w:lang w:val="en-US" w:eastAsia="zh-CN"/>
        </w:rPr>
      </w:pPr>
    </w:p>
    <w:p w14:paraId="1B8C25C2">
      <w:pPr>
        <w:autoSpaceDE w:val="0"/>
        <w:autoSpaceDN w:val="0"/>
        <w:adjustRightInd w:val="0"/>
        <w:spacing w:line="400" w:lineRule="exact"/>
        <w:rPr>
          <w:rFonts w:hint="eastAsia" w:ascii="宋体" w:hAnsi="Times New Roman" w:eastAsia="宋体" w:cs="宋体"/>
          <w:kern w:val="0"/>
          <w:sz w:val="24"/>
          <w:szCs w:val="24"/>
          <w:lang w:val="en-US" w:eastAsia="zh-CN"/>
        </w:rPr>
        <w:sectPr>
          <w:headerReference r:id="rId5" w:type="default"/>
          <w:footerReference r:id="rId6" w:type="default"/>
          <w:pgSz w:w="11906" w:h="16838"/>
          <w:pgMar w:top="1021" w:right="1020" w:bottom="1021" w:left="1021" w:header="851" w:footer="851" w:gutter="0"/>
          <w:pgNumType w:fmt="decimal" w:start="1"/>
          <w:cols w:space="720" w:num="1"/>
          <w:docGrid w:type="linesAndChars" w:linePitch="312" w:charSpace="0"/>
        </w:sectPr>
      </w:pPr>
    </w:p>
    <w:p w14:paraId="162FADDE"/>
    <w:p w14:paraId="020AE483">
      <w:pPr>
        <w:keepNext w:val="0"/>
        <w:keepLines w:val="0"/>
        <w:widowControl/>
        <w:suppressLineNumbers w:val="0"/>
        <w:jc w:val="center"/>
        <w:textAlignment w:val="center"/>
      </w:pPr>
      <w:r>
        <w:rPr>
          <w:rFonts w:hint="eastAsia" w:ascii="宋体" w:hAnsi="宋体" w:cs="宋体"/>
          <w:i w:val="0"/>
          <w:iCs w:val="0"/>
          <w:color w:val="000000"/>
          <w:kern w:val="0"/>
          <w:sz w:val="36"/>
          <w:szCs w:val="36"/>
          <w:u w:val="none"/>
          <w:lang w:val="en-US" w:eastAsia="zh-CN" w:bidi="ar"/>
        </w:rPr>
        <w:t>城北区社会治理综合服务中心办公家具参数（包一）</w:t>
      </w:r>
    </w:p>
    <w:p w14:paraId="0A5115A1"/>
    <w:tbl>
      <w:tblPr>
        <w:tblStyle w:val="15"/>
        <w:tblW w:w="5027" w:type="pct"/>
        <w:tblInd w:w="-106" w:type="dxa"/>
        <w:tblLayout w:type="fixed"/>
        <w:tblCellMar>
          <w:top w:w="0" w:type="dxa"/>
          <w:left w:w="108" w:type="dxa"/>
          <w:bottom w:w="0" w:type="dxa"/>
          <w:right w:w="108" w:type="dxa"/>
        </w:tblCellMar>
      </w:tblPr>
      <w:tblGrid>
        <w:gridCol w:w="578"/>
        <w:gridCol w:w="682"/>
        <w:gridCol w:w="1393"/>
        <w:gridCol w:w="812"/>
        <w:gridCol w:w="10896"/>
        <w:gridCol w:w="732"/>
      </w:tblGrid>
      <w:tr w14:paraId="259105EE">
        <w:tblPrEx>
          <w:tblCellMar>
            <w:top w:w="0" w:type="dxa"/>
            <w:left w:w="108" w:type="dxa"/>
            <w:bottom w:w="0" w:type="dxa"/>
            <w:right w:w="108" w:type="dxa"/>
          </w:tblCellMar>
        </w:tblPrEx>
        <w:trPr>
          <w:trHeight w:val="630" w:hRule="atLeast"/>
        </w:trPr>
        <w:tc>
          <w:tcPr>
            <w:tcW w:w="191" w:type="pct"/>
            <w:tcBorders>
              <w:top w:val="single" w:color="auto" w:sz="4" w:space="0"/>
              <w:left w:val="single" w:color="auto" w:sz="4" w:space="0"/>
              <w:bottom w:val="single" w:color="auto" w:sz="4" w:space="0"/>
              <w:right w:val="single" w:color="auto" w:sz="4" w:space="0"/>
            </w:tcBorders>
            <w:shd w:val="clear" w:color="auto" w:fill="auto"/>
            <w:vAlign w:val="center"/>
          </w:tcPr>
          <w:p w14:paraId="2400529D">
            <w:pPr>
              <w:widowControl/>
              <w:jc w:val="center"/>
              <w:textAlignment w:val="center"/>
              <w:rPr>
                <w:rStyle w:val="20"/>
                <w:b/>
                <w:bCs/>
                <w:color w:val="auto"/>
              </w:rPr>
            </w:pPr>
            <w:r>
              <w:rPr>
                <w:rStyle w:val="20"/>
                <w:rFonts w:hint="eastAsia"/>
                <w:b/>
                <w:bCs/>
                <w:color w:val="auto"/>
              </w:rPr>
              <w:t>序号</w:t>
            </w:r>
          </w:p>
        </w:tc>
        <w:tc>
          <w:tcPr>
            <w:tcW w:w="225" w:type="pct"/>
            <w:tcBorders>
              <w:top w:val="single" w:color="auto" w:sz="4" w:space="0"/>
              <w:left w:val="single" w:color="auto" w:sz="4" w:space="0"/>
              <w:bottom w:val="single" w:color="auto" w:sz="4" w:space="0"/>
              <w:right w:val="single" w:color="auto" w:sz="4" w:space="0"/>
            </w:tcBorders>
            <w:shd w:val="clear" w:color="auto" w:fill="auto"/>
            <w:vAlign w:val="center"/>
          </w:tcPr>
          <w:p w14:paraId="7A6B2551">
            <w:pPr>
              <w:widowControl/>
              <w:jc w:val="center"/>
              <w:textAlignment w:val="center"/>
              <w:rPr>
                <w:rStyle w:val="20"/>
                <w:b/>
                <w:bCs/>
                <w:color w:val="auto"/>
              </w:rPr>
            </w:pPr>
            <w:r>
              <w:rPr>
                <w:rStyle w:val="20"/>
                <w:rFonts w:hint="eastAsia"/>
                <w:b/>
                <w:bCs/>
                <w:color w:val="auto"/>
              </w:rPr>
              <w:t>名称</w:t>
            </w:r>
          </w:p>
        </w:tc>
        <w:tc>
          <w:tcPr>
            <w:tcW w:w="461" w:type="pct"/>
            <w:tcBorders>
              <w:top w:val="single" w:color="auto" w:sz="4" w:space="0"/>
              <w:left w:val="single" w:color="auto" w:sz="4" w:space="0"/>
              <w:bottom w:val="single" w:color="auto" w:sz="4" w:space="0"/>
              <w:right w:val="single" w:color="auto" w:sz="4" w:space="0"/>
            </w:tcBorders>
            <w:shd w:val="clear" w:color="auto" w:fill="auto"/>
            <w:vAlign w:val="center"/>
          </w:tcPr>
          <w:p w14:paraId="6CA3C192">
            <w:pPr>
              <w:widowControl/>
              <w:jc w:val="center"/>
              <w:textAlignment w:val="center"/>
              <w:rPr>
                <w:rStyle w:val="20"/>
                <w:b/>
                <w:bCs/>
                <w:color w:val="auto"/>
              </w:rPr>
            </w:pPr>
            <w:r>
              <w:rPr>
                <w:rStyle w:val="20"/>
                <w:rFonts w:hint="eastAsia"/>
                <w:b/>
                <w:bCs/>
                <w:color w:val="auto"/>
              </w:rPr>
              <w:t>规格                    （单位：mm)</w:t>
            </w:r>
          </w:p>
        </w:tc>
        <w:tc>
          <w:tcPr>
            <w:tcW w:w="268" w:type="pct"/>
            <w:tcBorders>
              <w:top w:val="single" w:color="auto" w:sz="4" w:space="0"/>
              <w:left w:val="single" w:color="auto" w:sz="4" w:space="0"/>
              <w:bottom w:val="single" w:color="auto" w:sz="4" w:space="0"/>
              <w:right w:val="single" w:color="auto" w:sz="4" w:space="0"/>
            </w:tcBorders>
            <w:shd w:val="clear" w:color="auto" w:fill="auto"/>
            <w:vAlign w:val="center"/>
          </w:tcPr>
          <w:p w14:paraId="72E557D6">
            <w:pPr>
              <w:widowControl/>
              <w:jc w:val="center"/>
              <w:textAlignment w:val="center"/>
              <w:rPr>
                <w:rStyle w:val="20"/>
                <w:rFonts w:hint="default" w:eastAsia="仿宋_GB2312"/>
                <w:b/>
                <w:bCs/>
                <w:color w:val="auto"/>
                <w:lang w:val="en-US" w:eastAsia="zh-CN"/>
              </w:rPr>
            </w:pPr>
            <w:r>
              <w:rPr>
                <w:rStyle w:val="20"/>
                <w:rFonts w:hint="eastAsia"/>
                <w:b/>
                <w:bCs/>
                <w:color w:val="auto"/>
              </w:rPr>
              <w:t>数量</w:t>
            </w:r>
            <w:r>
              <w:rPr>
                <w:rStyle w:val="20"/>
                <w:rFonts w:hint="eastAsia" w:eastAsia="仿宋_GB2312"/>
                <w:b/>
                <w:bCs/>
                <w:color w:val="auto"/>
                <w:lang w:val="en-US" w:eastAsia="zh-CN"/>
              </w:rPr>
              <w:t>/单位</w:t>
            </w:r>
          </w:p>
        </w:tc>
        <w:tc>
          <w:tcPr>
            <w:tcW w:w="3609" w:type="pct"/>
            <w:tcBorders>
              <w:top w:val="single" w:color="auto" w:sz="4" w:space="0"/>
              <w:left w:val="single" w:color="auto" w:sz="4" w:space="0"/>
              <w:bottom w:val="single" w:color="auto" w:sz="4" w:space="0"/>
              <w:right w:val="single" w:color="auto" w:sz="4" w:space="0"/>
            </w:tcBorders>
            <w:shd w:val="clear" w:color="auto" w:fill="auto"/>
          </w:tcPr>
          <w:p w14:paraId="23F91FE8">
            <w:pPr>
              <w:widowControl/>
              <w:jc w:val="center"/>
              <w:textAlignment w:val="center"/>
              <w:rPr>
                <w:rStyle w:val="20"/>
                <w:b/>
                <w:bCs/>
                <w:color w:val="auto"/>
              </w:rPr>
            </w:pPr>
            <w:r>
              <w:rPr>
                <w:rStyle w:val="20"/>
                <w:rFonts w:hint="eastAsia"/>
                <w:b/>
                <w:bCs/>
                <w:color w:val="auto"/>
              </w:rPr>
              <w:t>参数</w:t>
            </w:r>
          </w:p>
        </w:tc>
        <w:tc>
          <w:tcPr>
            <w:tcW w:w="242" w:type="pct"/>
            <w:tcBorders>
              <w:top w:val="single" w:color="000000" w:sz="4" w:space="0"/>
              <w:left w:val="single" w:color="auto" w:sz="4" w:space="0"/>
              <w:bottom w:val="single" w:color="000000" w:sz="4" w:space="0"/>
              <w:right w:val="single" w:color="000000" w:sz="4" w:space="0"/>
            </w:tcBorders>
            <w:shd w:val="clear" w:color="auto" w:fill="auto"/>
            <w:vAlign w:val="center"/>
          </w:tcPr>
          <w:p w14:paraId="2BEBC7AE">
            <w:pPr>
              <w:widowControl/>
              <w:jc w:val="center"/>
              <w:textAlignment w:val="center"/>
              <w:rPr>
                <w:rStyle w:val="20"/>
                <w:b/>
                <w:bCs/>
                <w:color w:val="auto"/>
              </w:rPr>
            </w:pPr>
            <w:r>
              <w:rPr>
                <w:rStyle w:val="20"/>
                <w:rFonts w:hint="eastAsia"/>
                <w:b/>
                <w:bCs/>
                <w:color w:val="auto"/>
              </w:rPr>
              <w:t>备注</w:t>
            </w:r>
          </w:p>
        </w:tc>
      </w:tr>
      <w:tr w14:paraId="6C0FC064">
        <w:tblPrEx>
          <w:tblCellMar>
            <w:top w:w="0" w:type="dxa"/>
            <w:left w:w="108" w:type="dxa"/>
            <w:bottom w:w="0" w:type="dxa"/>
            <w:right w:w="108" w:type="dxa"/>
          </w:tblCellMar>
        </w:tblPrEx>
        <w:trPr>
          <w:trHeight w:val="3299" w:hRule="atLeast"/>
        </w:trPr>
        <w:tc>
          <w:tcPr>
            <w:tcW w:w="191" w:type="pct"/>
            <w:tcBorders>
              <w:top w:val="single" w:color="auto" w:sz="4" w:space="0"/>
              <w:left w:val="single" w:color="auto" w:sz="4" w:space="0"/>
              <w:bottom w:val="single" w:color="auto" w:sz="4" w:space="0"/>
              <w:right w:val="single" w:color="auto" w:sz="4" w:space="0"/>
            </w:tcBorders>
            <w:shd w:val="clear" w:color="auto" w:fill="auto"/>
            <w:vAlign w:val="center"/>
          </w:tcPr>
          <w:p w14:paraId="64FBD7A6">
            <w:pPr>
              <w:widowControl/>
              <w:jc w:val="center"/>
              <w:textAlignment w:val="center"/>
              <w:rPr>
                <w:rStyle w:val="20"/>
                <w:color w:val="auto"/>
              </w:rPr>
            </w:pPr>
            <w:r>
              <w:rPr>
                <w:rStyle w:val="20"/>
                <w:rFonts w:hint="eastAsia"/>
                <w:color w:val="auto"/>
              </w:rPr>
              <w:t>1</w:t>
            </w:r>
          </w:p>
        </w:tc>
        <w:tc>
          <w:tcPr>
            <w:tcW w:w="225" w:type="pct"/>
            <w:tcBorders>
              <w:top w:val="single" w:color="auto" w:sz="4" w:space="0"/>
              <w:left w:val="single" w:color="auto" w:sz="4" w:space="0"/>
              <w:bottom w:val="single" w:color="auto" w:sz="4" w:space="0"/>
              <w:right w:val="single" w:color="auto" w:sz="4" w:space="0"/>
            </w:tcBorders>
            <w:shd w:val="clear" w:color="auto" w:fill="auto"/>
            <w:vAlign w:val="center"/>
          </w:tcPr>
          <w:p w14:paraId="3FED749F">
            <w:pPr>
              <w:widowControl/>
              <w:jc w:val="center"/>
              <w:textAlignment w:val="center"/>
              <w:rPr>
                <w:rStyle w:val="20"/>
                <w:color w:val="auto"/>
              </w:rPr>
            </w:pPr>
            <w:r>
              <w:rPr>
                <w:rStyle w:val="20"/>
                <w:rFonts w:hint="eastAsia"/>
                <w:color w:val="auto"/>
              </w:rPr>
              <w:t>沙发</w:t>
            </w:r>
          </w:p>
        </w:tc>
        <w:tc>
          <w:tcPr>
            <w:tcW w:w="461" w:type="pct"/>
            <w:tcBorders>
              <w:top w:val="single" w:color="auto" w:sz="4" w:space="0"/>
              <w:left w:val="single" w:color="auto" w:sz="4" w:space="0"/>
              <w:bottom w:val="single" w:color="auto" w:sz="4" w:space="0"/>
              <w:right w:val="single" w:color="auto" w:sz="4" w:space="0"/>
            </w:tcBorders>
            <w:shd w:val="clear" w:color="auto" w:fill="auto"/>
            <w:vAlign w:val="center"/>
          </w:tcPr>
          <w:p w14:paraId="0E9C2CC8">
            <w:pPr>
              <w:widowControl/>
              <w:jc w:val="center"/>
              <w:textAlignment w:val="center"/>
              <w:rPr>
                <w:rStyle w:val="20"/>
                <w:color w:val="auto"/>
              </w:rPr>
            </w:pPr>
            <w:r>
              <w:rPr>
                <w:rStyle w:val="20"/>
                <w:rFonts w:hint="eastAsia"/>
                <w:color w:val="auto"/>
              </w:rPr>
              <w:t>2300长×600宽×900高</w:t>
            </w:r>
          </w:p>
        </w:tc>
        <w:tc>
          <w:tcPr>
            <w:tcW w:w="268" w:type="pct"/>
            <w:tcBorders>
              <w:top w:val="single" w:color="auto" w:sz="4" w:space="0"/>
              <w:left w:val="single" w:color="auto" w:sz="4" w:space="0"/>
              <w:bottom w:val="single" w:color="auto" w:sz="4" w:space="0"/>
              <w:right w:val="single" w:color="auto" w:sz="4" w:space="0"/>
            </w:tcBorders>
            <w:shd w:val="clear" w:color="auto" w:fill="auto"/>
            <w:vAlign w:val="center"/>
          </w:tcPr>
          <w:p w14:paraId="6ADAE6D6">
            <w:pPr>
              <w:widowControl/>
              <w:jc w:val="center"/>
              <w:textAlignment w:val="center"/>
              <w:rPr>
                <w:rStyle w:val="20"/>
                <w:rFonts w:hint="eastAsia" w:eastAsia="仿宋_GB2312"/>
                <w:color w:val="auto"/>
                <w:lang w:val="en-US" w:eastAsia="zh-CN"/>
              </w:rPr>
            </w:pPr>
            <w:bookmarkStart w:id="158" w:name="_GoBack"/>
            <w:bookmarkEnd w:id="158"/>
            <w:r>
              <w:rPr>
                <w:rStyle w:val="20"/>
                <w:rFonts w:hint="eastAsia"/>
                <w:color w:val="auto"/>
              </w:rPr>
              <w:t>2</w:t>
            </w:r>
            <w:r>
              <w:rPr>
                <w:rStyle w:val="20"/>
                <w:rFonts w:hint="eastAsia" w:eastAsia="仿宋_GB2312"/>
                <w:color w:val="auto"/>
                <w:lang w:val="en-US" w:eastAsia="zh-CN"/>
              </w:rPr>
              <w:t>组</w:t>
            </w:r>
          </w:p>
        </w:tc>
        <w:tc>
          <w:tcPr>
            <w:tcW w:w="3609" w:type="pct"/>
            <w:tcBorders>
              <w:top w:val="single" w:color="auto" w:sz="4" w:space="0"/>
              <w:left w:val="single" w:color="auto" w:sz="4" w:space="0"/>
              <w:bottom w:val="single" w:color="auto" w:sz="4" w:space="0"/>
              <w:right w:val="single" w:color="auto" w:sz="4" w:space="0"/>
            </w:tcBorders>
            <w:shd w:val="clear" w:color="auto" w:fill="auto"/>
            <w:vAlign w:val="center"/>
          </w:tcPr>
          <w:p w14:paraId="5F1B6337">
            <w:pPr>
              <w:widowControl/>
              <w:jc w:val="left"/>
              <w:textAlignment w:val="top"/>
              <w:rPr>
                <w:rFonts w:hint="eastAsia" w:ascii="宋体" w:hAnsi="宋体" w:cs="宋体"/>
                <w:color w:val="000000"/>
                <w:kern w:val="0"/>
                <w:sz w:val="18"/>
                <w:szCs w:val="18"/>
              </w:rPr>
            </w:pPr>
            <w:r>
              <w:rPr>
                <w:rFonts w:hint="eastAsia" w:ascii="宋体" w:hAnsi="宋体" w:cs="宋体"/>
                <w:color w:val="000000"/>
                <w:kern w:val="0"/>
                <w:sz w:val="18"/>
                <w:szCs w:val="18"/>
              </w:rPr>
              <w:t>沙发：</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1、软包面料采用绒布符合 GB 18401-2010、GB 17927.1-2011 标准，检测项包含：可分解芳香胺 (＞20 项)，耐水色牢度 (变色、沾色) 、耐干摩擦色牢度、耐酸汗渍色牢度 (变色、沾色)、耐碱汗渍色牢度 (变色、沾色)，抗引燃特性(阴燃的香烟)。</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2、框架：采用橡胶木框架，经过防虫、防腐特殊处理，确保坚固可靠，长期使用不松动、不腐朽。符合 GB/T3324-2017 标准；检测项包含：有害物质限量：甲醛释放量；木材含水率。扶手面材采用厚度;符合 GB 18581-2020、GB/T 21866-2008、GB/T 23999-2009、HJ 2537-2014 标准，甲醛含量、总铅含量、可溶性重金属 (镉、铬、汞) 含量、烷基酚聚氧乙烯醚总和含量、挥发性有机化合物；抗菌性能。</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3、高弹阻燃海绵：符合 GB 17927.1-2011、GB/T 6670-2008、QB/T 2280-2016 标准，检测项包含：拉伸强度，65%/25%压陷比，撕裂强度，75%压缩永久变形，25%压陷硬度，干热老化后拉伸强度，湿热老化后拉伸强度变化率，甲醛释放量，TVOC，抗引燃特性(阴燃的香烟)；恒定负荷反复压陷疲劳后 40%压陷硬度损失值。</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4、喷胶，符合 GB 18583-2008 标准，检测项包含：游离甲醛，总挥发性有机物。</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5、五金件：五金配件紧密拼接，牢固，间隙细小且均匀，平整无毛刺。</w:t>
            </w:r>
          </w:p>
        </w:tc>
        <w:tc>
          <w:tcPr>
            <w:tcW w:w="242" w:type="pct"/>
            <w:tcBorders>
              <w:top w:val="single" w:color="000000" w:sz="4" w:space="0"/>
              <w:left w:val="single" w:color="auto" w:sz="4" w:space="0"/>
              <w:bottom w:val="single" w:color="000000" w:sz="4" w:space="0"/>
              <w:right w:val="single" w:color="000000" w:sz="4" w:space="0"/>
            </w:tcBorders>
            <w:shd w:val="clear" w:color="auto" w:fill="auto"/>
            <w:vAlign w:val="center"/>
          </w:tcPr>
          <w:p w14:paraId="50DD7482">
            <w:pPr>
              <w:widowControl/>
              <w:jc w:val="left"/>
              <w:textAlignment w:val="center"/>
              <w:rPr>
                <w:rStyle w:val="20"/>
                <w:color w:val="auto"/>
              </w:rPr>
            </w:pPr>
            <w:r>
              <w:rPr>
                <w:rStyle w:val="20"/>
                <w:rFonts w:hint="eastAsia"/>
                <w:color w:val="auto"/>
              </w:rPr>
              <w:t>一楼大厅</w:t>
            </w:r>
          </w:p>
        </w:tc>
      </w:tr>
      <w:tr w14:paraId="0A247918">
        <w:tblPrEx>
          <w:tblCellMar>
            <w:top w:w="0" w:type="dxa"/>
            <w:left w:w="108" w:type="dxa"/>
            <w:bottom w:w="0" w:type="dxa"/>
            <w:right w:w="108" w:type="dxa"/>
          </w:tblCellMar>
        </w:tblPrEx>
        <w:trPr>
          <w:trHeight w:val="90" w:hRule="atLeast"/>
        </w:trPr>
        <w:tc>
          <w:tcPr>
            <w:tcW w:w="191" w:type="pct"/>
            <w:tcBorders>
              <w:top w:val="single" w:color="auto" w:sz="4" w:space="0"/>
              <w:left w:val="single" w:color="auto" w:sz="4" w:space="0"/>
              <w:bottom w:val="single" w:color="auto" w:sz="4" w:space="0"/>
              <w:right w:val="single" w:color="auto" w:sz="4" w:space="0"/>
            </w:tcBorders>
            <w:shd w:val="clear" w:color="auto" w:fill="auto"/>
            <w:vAlign w:val="center"/>
          </w:tcPr>
          <w:p w14:paraId="4D4F4AE4">
            <w:pPr>
              <w:widowControl/>
              <w:jc w:val="center"/>
              <w:textAlignment w:val="center"/>
              <w:rPr>
                <w:rStyle w:val="20"/>
                <w:color w:val="auto"/>
              </w:rPr>
            </w:pPr>
            <w:r>
              <w:rPr>
                <w:rStyle w:val="20"/>
                <w:rFonts w:hint="eastAsia"/>
                <w:color w:val="auto"/>
              </w:rPr>
              <w:t>2</w:t>
            </w:r>
          </w:p>
        </w:tc>
        <w:tc>
          <w:tcPr>
            <w:tcW w:w="225" w:type="pct"/>
            <w:tcBorders>
              <w:top w:val="single" w:color="auto" w:sz="4" w:space="0"/>
              <w:left w:val="single" w:color="auto" w:sz="4" w:space="0"/>
              <w:bottom w:val="single" w:color="auto" w:sz="4" w:space="0"/>
              <w:right w:val="single" w:color="auto" w:sz="4" w:space="0"/>
            </w:tcBorders>
            <w:shd w:val="clear" w:color="auto" w:fill="auto"/>
            <w:vAlign w:val="center"/>
          </w:tcPr>
          <w:p w14:paraId="31C30681">
            <w:pPr>
              <w:widowControl/>
              <w:jc w:val="center"/>
              <w:textAlignment w:val="center"/>
              <w:rPr>
                <w:rStyle w:val="20"/>
                <w:color w:val="auto"/>
              </w:rPr>
            </w:pPr>
            <w:r>
              <w:rPr>
                <w:rStyle w:val="20"/>
                <w:rFonts w:hint="eastAsia"/>
                <w:color w:val="auto"/>
              </w:rPr>
              <w:t>L型工位</w:t>
            </w:r>
          </w:p>
        </w:tc>
        <w:tc>
          <w:tcPr>
            <w:tcW w:w="461" w:type="pct"/>
            <w:tcBorders>
              <w:top w:val="single" w:color="auto" w:sz="4" w:space="0"/>
              <w:left w:val="single" w:color="auto" w:sz="4" w:space="0"/>
              <w:bottom w:val="single" w:color="auto" w:sz="4" w:space="0"/>
              <w:right w:val="single" w:color="auto" w:sz="4" w:space="0"/>
            </w:tcBorders>
            <w:shd w:val="clear" w:color="auto" w:fill="auto"/>
            <w:vAlign w:val="center"/>
          </w:tcPr>
          <w:p w14:paraId="2CF0D93F">
            <w:pPr>
              <w:widowControl/>
              <w:jc w:val="center"/>
              <w:textAlignment w:val="center"/>
              <w:rPr>
                <w:rStyle w:val="20"/>
                <w:color w:val="auto"/>
              </w:rPr>
            </w:pPr>
            <w:r>
              <w:rPr>
                <w:rStyle w:val="20"/>
                <w:rFonts w:hint="eastAsia"/>
                <w:color w:val="auto"/>
              </w:rPr>
              <w:t>1400长×700宽×760高</w:t>
            </w:r>
          </w:p>
        </w:tc>
        <w:tc>
          <w:tcPr>
            <w:tcW w:w="268" w:type="pct"/>
            <w:tcBorders>
              <w:top w:val="single" w:color="auto" w:sz="4" w:space="0"/>
              <w:left w:val="single" w:color="auto" w:sz="4" w:space="0"/>
              <w:bottom w:val="single" w:color="auto" w:sz="4" w:space="0"/>
              <w:right w:val="single" w:color="auto" w:sz="4" w:space="0"/>
            </w:tcBorders>
            <w:shd w:val="clear" w:color="auto" w:fill="auto"/>
            <w:vAlign w:val="center"/>
          </w:tcPr>
          <w:p w14:paraId="1CA6AD47">
            <w:pPr>
              <w:widowControl/>
              <w:jc w:val="center"/>
              <w:textAlignment w:val="center"/>
              <w:rPr>
                <w:rStyle w:val="20"/>
                <w:rFonts w:hint="eastAsia" w:eastAsia="仿宋_GB2312"/>
                <w:color w:val="auto"/>
                <w:lang w:val="en-US" w:eastAsia="zh-CN"/>
              </w:rPr>
            </w:pPr>
            <w:r>
              <w:rPr>
                <w:rStyle w:val="20"/>
                <w:rFonts w:hint="eastAsia"/>
                <w:color w:val="auto"/>
              </w:rPr>
              <w:t>6</w:t>
            </w:r>
            <w:r>
              <w:rPr>
                <w:rStyle w:val="20"/>
                <w:rFonts w:hint="eastAsia" w:eastAsia="仿宋_GB2312"/>
                <w:color w:val="auto"/>
                <w:lang w:val="en-US" w:eastAsia="zh-CN"/>
              </w:rPr>
              <w:t>张</w:t>
            </w:r>
          </w:p>
        </w:tc>
        <w:tc>
          <w:tcPr>
            <w:tcW w:w="3609" w:type="pct"/>
            <w:tcBorders>
              <w:top w:val="single" w:color="auto" w:sz="4" w:space="0"/>
              <w:left w:val="single" w:color="auto" w:sz="4" w:space="0"/>
              <w:bottom w:val="single" w:color="auto" w:sz="4" w:space="0"/>
              <w:right w:val="single" w:color="auto" w:sz="4" w:space="0"/>
            </w:tcBorders>
            <w:shd w:val="clear" w:color="auto" w:fill="auto"/>
            <w:vAlign w:val="center"/>
          </w:tcPr>
          <w:p w14:paraId="611D25CB">
            <w:pPr>
              <w:widowControl/>
              <w:jc w:val="left"/>
              <w:textAlignment w:val="top"/>
              <w:rPr>
                <w:rFonts w:hint="eastAsia" w:ascii="宋体" w:hAnsi="宋体" w:cs="宋体"/>
                <w:color w:val="000000"/>
                <w:kern w:val="0"/>
                <w:sz w:val="18"/>
                <w:szCs w:val="18"/>
              </w:rPr>
            </w:pPr>
            <w:r>
              <w:rPr>
                <w:rFonts w:hint="eastAsia" w:ascii="宋体" w:hAnsi="宋体" w:cs="宋体"/>
                <w:color w:val="000000"/>
                <w:kern w:val="0"/>
                <w:sz w:val="18"/>
                <w:szCs w:val="18"/>
              </w:rPr>
              <w:t xml:space="preserve"> 1、基材：采用三聚氰胺板，符合 GB/T 15102-2017、GB/T 35601-2017 标准；检测项包含：密度；静曲强度；弹性模量；内结合强度；表面胶合强度；表面耐香烟灼烧；板边握螺钉力，板面握螺钉力；甲醛释放量；72h 挥发性有机化合物【苯、甲苯、二甲苯、TVOC】；金黄色葡萄球菌、大肠杆菌抗菌率，抗菌效果。</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 2、激光封边条：符合 QB/T 4463-2013 标准，检测项包含：耐磨性，耐光色牢度(灰色样卡)，甲醛释放量；可迁移元素(可溶性重金属) ：铅、镉、铬、汞、锑、钡、硒、砷；邻苯二甲酸酯 (DBP、BBP、DEHP、DNOP、DINP 和 DIDP) ，多溴联苯(PBB)，多溴联苯醚(PBDE)，氯乙烯单体。3、五金件：五金配件紧密拼接，牢固，间隙细小且均匀，平整无毛刺。</w:t>
            </w:r>
          </w:p>
        </w:tc>
        <w:tc>
          <w:tcPr>
            <w:tcW w:w="242" w:type="pct"/>
            <w:tcBorders>
              <w:top w:val="single" w:color="000000" w:sz="4" w:space="0"/>
              <w:left w:val="single" w:color="auto" w:sz="4" w:space="0"/>
              <w:bottom w:val="single" w:color="000000" w:sz="4" w:space="0"/>
              <w:right w:val="single" w:color="000000" w:sz="4" w:space="0"/>
            </w:tcBorders>
            <w:shd w:val="clear" w:color="auto" w:fill="auto"/>
            <w:vAlign w:val="center"/>
          </w:tcPr>
          <w:p w14:paraId="779C4642">
            <w:pPr>
              <w:widowControl/>
              <w:jc w:val="left"/>
              <w:textAlignment w:val="center"/>
              <w:rPr>
                <w:rStyle w:val="20"/>
                <w:color w:val="auto"/>
              </w:rPr>
            </w:pPr>
            <w:r>
              <w:rPr>
                <w:rStyle w:val="20"/>
                <w:rFonts w:hint="eastAsia"/>
                <w:color w:val="auto"/>
              </w:rPr>
              <w:t>一楼服务台内</w:t>
            </w:r>
          </w:p>
        </w:tc>
      </w:tr>
      <w:tr w14:paraId="60EB051F">
        <w:tblPrEx>
          <w:tblCellMar>
            <w:top w:w="0" w:type="dxa"/>
            <w:left w:w="108" w:type="dxa"/>
            <w:bottom w:w="0" w:type="dxa"/>
            <w:right w:w="108" w:type="dxa"/>
          </w:tblCellMar>
        </w:tblPrEx>
        <w:trPr>
          <w:trHeight w:val="3335" w:hRule="atLeast"/>
        </w:trPr>
        <w:tc>
          <w:tcPr>
            <w:tcW w:w="191" w:type="pct"/>
            <w:tcBorders>
              <w:top w:val="single" w:color="auto" w:sz="4" w:space="0"/>
              <w:left w:val="single" w:color="auto" w:sz="4" w:space="0"/>
              <w:bottom w:val="single" w:color="auto" w:sz="4" w:space="0"/>
              <w:right w:val="single" w:color="auto" w:sz="4" w:space="0"/>
            </w:tcBorders>
            <w:shd w:val="clear" w:color="auto" w:fill="auto"/>
            <w:vAlign w:val="center"/>
          </w:tcPr>
          <w:p w14:paraId="09A31AFA">
            <w:pPr>
              <w:widowControl/>
              <w:jc w:val="center"/>
              <w:textAlignment w:val="center"/>
              <w:rPr>
                <w:rStyle w:val="20"/>
                <w:color w:val="auto"/>
              </w:rPr>
            </w:pPr>
            <w:r>
              <w:rPr>
                <w:rStyle w:val="20"/>
                <w:rFonts w:hint="eastAsia"/>
                <w:color w:val="auto"/>
              </w:rPr>
              <w:t>3</w:t>
            </w:r>
          </w:p>
        </w:tc>
        <w:tc>
          <w:tcPr>
            <w:tcW w:w="225" w:type="pct"/>
            <w:tcBorders>
              <w:top w:val="single" w:color="auto" w:sz="4" w:space="0"/>
              <w:left w:val="single" w:color="auto" w:sz="4" w:space="0"/>
              <w:bottom w:val="single" w:color="auto" w:sz="4" w:space="0"/>
              <w:right w:val="single" w:color="auto" w:sz="4" w:space="0"/>
            </w:tcBorders>
            <w:shd w:val="clear" w:color="auto" w:fill="auto"/>
            <w:vAlign w:val="center"/>
          </w:tcPr>
          <w:p w14:paraId="5D85651E">
            <w:pPr>
              <w:widowControl/>
              <w:jc w:val="center"/>
              <w:textAlignment w:val="center"/>
              <w:rPr>
                <w:rStyle w:val="20"/>
                <w:color w:val="auto"/>
              </w:rPr>
            </w:pPr>
            <w:r>
              <w:rPr>
                <w:rStyle w:val="20"/>
                <w:rFonts w:hint="eastAsia"/>
                <w:color w:val="auto"/>
              </w:rPr>
              <w:t>吧台凳</w:t>
            </w:r>
          </w:p>
        </w:tc>
        <w:tc>
          <w:tcPr>
            <w:tcW w:w="461" w:type="pct"/>
            <w:tcBorders>
              <w:top w:val="single" w:color="auto" w:sz="4" w:space="0"/>
              <w:left w:val="single" w:color="auto" w:sz="4" w:space="0"/>
              <w:bottom w:val="single" w:color="auto" w:sz="4" w:space="0"/>
              <w:right w:val="single" w:color="auto" w:sz="4" w:space="0"/>
            </w:tcBorders>
            <w:shd w:val="clear" w:color="auto" w:fill="auto"/>
            <w:vAlign w:val="center"/>
          </w:tcPr>
          <w:p w14:paraId="35CF2FD7">
            <w:pPr>
              <w:widowControl/>
              <w:jc w:val="center"/>
              <w:textAlignment w:val="center"/>
              <w:rPr>
                <w:rStyle w:val="20"/>
                <w:color w:val="auto"/>
              </w:rPr>
            </w:pPr>
            <w:r>
              <w:rPr>
                <w:rStyle w:val="20"/>
                <w:rFonts w:hint="eastAsia"/>
                <w:color w:val="auto"/>
              </w:rPr>
              <w:t>450长×450宽×500高</w:t>
            </w:r>
          </w:p>
        </w:tc>
        <w:tc>
          <w:tcPr>
            <w:tcW w:w="268" w:type="pct"/>
            <w:tcBorders>
              <w:top w:val="single" w:color="auto" w:sz="4" w:space="0"/>
              <w:left w:val="single" w:color="auto" w:sz="4" w:space="0"/>
              <w:bottom w:val="single" w:color="auto" w:sz="4" w:space="0"/>
              <w:right w:val="single" w:color="auto" w:sz="4" w:space="0"/>
            </w:tcBorders>
            <w:shd w:val="clear" w:color="auto" w:fill="auto"/>
            <w:vAlign w:val="center"/>
          </w:tcPr>
          <w:p w14:paraId="7AA18218">
            <w:pPr>
              <w:widowControl/>
              <w:jc w:val="center"/>
              <w:textAlignment w:val="center"/>
              <w:rPr>
                <w:rStyle w:val="20"/>
                <w:rFonts w:hint="eastAsia" w:eastAsia="仿宋_GB2312"/>
                <w:color w:val="auto"/>
                <w:lang w:val="en-US" w:eastAsia="zh-CN"/>
              </w:rPr>
            </w:pPr>
            <w:r>
              <w:rPr>
                <w:rStyle w:val="20"/>
                <w:rFonts w:hint="eastAsia"/>
                <w:color w:val="auto"/>
              </w:rPr>
              <w:t>7</w:t>
            </w:r>
            <w:r>
              <w:rPr>
                <w:rStyle w:val="20"/>
                <w:rFonts w:hint="eastAsia" w:eastAsia="仿宋_GB2312"/>
                <w:color w:val="auto"/>
                <w:lang w:val="en-US" w:eastAsia="zh-CN"/>
              </w:rPr>
              <w:t>把</w:t>
            </w:r>
          </w:p>
        </w:tc>
        <w:tc>
          <w:tcPr>
            <w:tcW w:w="3609" w:type="pct"/>
            <w:tcBorders>
              <w:top w:val="single" w:color="auto" w:sz="4" w:space="0"/>
              <w:left w:val="single" w:color="auto" w:sz="4" w:space="0"/>
              <w:bottom w:val="single" w:color="auto" w:sz="4" w:space="0"/>
              <w:right w:val="single" w:color="auto" w:sz="4" w:space="0"/>
            </w:tcBorders>
            <w:shd w:val="clear" w:color="auto" w:fill="auto"/>
            <w:vAlign w:val="center"/>
          </w:tcPr>
          <w:p w14:paraId="4F455693">
            <w:pPr>
              <w:widowControl/>
              <w:jc w:val="left"/>
              <w:textAlignment w:val="top"/>
              <w:rPr>
                <w:rFonts w:hint="eastAsia" w:ascii="宋体" w:hAnsi="宋体" w:cs="宋体"/>
                <w:color w:val="000000"/>
                <w:kern w:val="0"/>
                <w:sz w:val="18"/>
                <w:szCs w:val="18"/>
              </w:rPr>
            </w:pPr>
            <w:r>
              <w:rPr>
                <w:rFonts w:hint="eastAsia" w:ascii="宋体" w:hAnsi="宋体" w:cs="宋体"/>
                <w:color w:val="000000"/>
                <w:kern w:val="0"/>
                <w:sz w:val="18"/>
                <w:szCs w:val="18"/>
              </w:rPr>
              <w:t>1、软包面料采用绒布符合 GB 18401-2010、GB 17927.1-2011 标准，检测项包含：可分解芳香胺 (＞20 项)，耐水色牢度 (变色、沾色) 、耐干摩擦色牢度、耐酸汗渍色牢度 (变色、沾色)、耐碱汗渍色牢度 (变色、沾色)，抗引燃特性(阴燃的香烟)。</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2、软包辅料高弹阻燃海绵：符合 GB 17927.1-2011、GB/T 6670-2008、QB/T 2280-2016 标准，检测项包含：拉伸强度，65%/25%压陷比，撕裂强度，75%压缩永久变形，25%压陷硬度，干热老化后拉伸强度，湿热老化后拉伸强度变化率，甲醛释放量，TVOC，抗引燃特性(阴燃的香烟)，恒定负荷反复压陷疲劳后 40%压陷硬度损失值。</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3、座垫采用 11.8mm 多层曲木板热压成型，曲木板符合 GB/T 34722-2017、GB/T 39600-2021、GB/T 35601-2017、QB/T 4371-2012、GB 18580-2017 标准，检测项包含：横向静曲强度，表面耐水蒸气，甲醛释放量，挥发性有机化合物【苯，甲苯，二甲苯，TVOC】；金黄色葡萄球菌、大肠杆菌抗菌率，抗菌效果。</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4、喷胶：符合 GB 18583-2008 标准，检测项包含：游离甲醛，总挥发性有机物；</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5、椅脚：采用实心钢筋焊接成型，表面静电粉末喷涂。</w:t>
            </w:r>
          </w:p>
        </w:tc>
        <w:tc>
          <w:tcPr>
            <w:tcW w:w="242" w:type="pct"/>
            <w:tcBorders>
              <w:top w:val="single" w:color="000000" w:sz="4" w:space="0"/>
              <w:left w:val="single" w:color="auto" w:sz="4" w:space="0"/>
              <w:bottom w:val="single" w:color="000000" w:sz="4" w:space="0"/>
              <w:right w:val="single" w:color="000000" w:sz="4" w:space="0"/>
            </w:tcBorders>
            <w:shd w:val="clear" w:color="auto" w:fill="auto"/>
            <w:vAlign w:val="center"/>
          </w:tcPr>
          <w:p w14:paraId="522277B2">
            <w:pPr>
              <w:widowControl/>
              <w:jc w:val="left"/>
              <w:textAlignment w:val="center"/>
              <w:rPr>
                <w:rStyle w:val="20"/>
                <w:color w:val="auto"/>
              </w:rPr>
            </w:pPr>
            <w:r>
              <w:rPr>
                <w:rStyle w:val="20"/>
                <w:rFonts w:hint="eastAsia"/>
                <w:color w:val="auto"/>
              </w:rPr>
              <w:t>一楼</w:t>
            </w:r>
          </w:p>
        </w:tc>
      </w:tr>
      <w:tr w14:paraId="7ECD84C6">
        <w:tblPrEx>
          <w:tblCellMar>
            <w:top w:w="0" w:type="dxa"/>
            <w:left w:w="108" w:type="dxa"/>
            <w:bottom w:w="0" w:type="dxa"/>
            <w:right w:w="108" w:type="dxa"/>
          </w:tblCellMar>
        </w:tblPrEx>
        <w:trPr>
          <w:trHeight w:val="1160" w:hRule="atLeast"/>
        </w:trPr>
        <w:tc>
          <w:tcPr>
            <w:tcW w:w="191" w:type="pct"/>
            <w:tcBorders>
              <w:top w:val="single" w:color="auto" w:sz="4" w:space="0"/>
              <w:left w:val="single" w:color="auto" w:sz="4" w:space="0"/>
              <w:bottom w:val="single" w:color="auto" w:sz="4" w:space="0"/>
              <w:right w:val="single" w:color="auto" w:sz="4" w:space="0"/>
            </w:tcBorders>
            <w:shd w:val="clear" w:color="auto" w:fill="auto"/>
            <w:vAlign w:val="center"/>
          </w:tcPr>
          <w:p w14:paraId="33CADE17">
            <w:pPr>
              <w:widowControl/>
              <w:jc w:val="center"/>
              <w:textAlignment w:val="center"/>
              <w:rPr>
                <w:rStyle w:val="20"/>
                <w:color w:val="auto"/>
              </w:rPr>
            </w:pPr>
            <w:r>
              <w:rPr>
                <w:rStyle w:val="20"/>
                <w:rFonts w:hint="eastAsia"/>
                <w:color w:val="auto"/>
              </w:rPr>
              <w:t>4</w:t>
            </w:r>
          </w:p>
        </w:tc>
        <w:tc>
          <w:tcPr>
            <w:tcW w:w="225" w:type="pct"/>
            <w:tcBorders>
              <w:top w:val="single" w:color="auto" w:sz="4" w:space="0"/>
              <w:left w:val="single" w:color="auto" w:sz="4" w:space="0"/>
              <w:bottom w:val="single" w:color="auto" w:sz="4" w:space="0"/>
              <w:right w:val="single" w:color="auto" w:sz="4" w:space="0"/>
            </w:tcBorders>
            <w:shd w:val="clear" w:color="auto" w:fill="auto"/>
            <w:vAlign w:val="center"/>
          </w:tcPr>
          <w:p w14:paraId="38180554">
            <w:pPr>
              <w:widowControl/>
              <w:jc w:val="center"/>
              <w:textAlignment w:val="center"/>
              <w:rPr>
                <w:rStyle w:val="20"/>
                <w:color w:val="auto"/>
              </w:rPr>
            </w:pPr>
            <w:r>
              <w:rPr>
                <w:rStyle w:val="20"/>
                <w:rFonts w:hint="eastAsia"/>
                <w:color w:val="auto"/>
              </w:rPr>
              <w:t>U型吧台桌</w:t>
            </w:r>
          </w:p>
        </w:tc>
        <w:tc>
          <w:tcPr>
            <w:tcW w:w="461" w:type="pct"/>
            <w:tcBorders>
              <w:top w:val="single" w:color="auto" w:sz="4" w:space="0"/>
              <w:left w:val="single" w:color="auto" w:sz="4" w:space="0"/>
              <w:bottom w:val="single" w:color="auto" w:sz="4" w:space="0"/>
              <w:right w:val="single" w:color="auto" w:sz="4" w:space="0"/>
            </w:tcBorders>
            <w:shd w:val="clear" w:color="auto" w:fill="auto"/>
            <w:vAlign w:val="center"/>
          </w:tcPr>
          <w:p w14:paraId="34B09CC1">
            <w:pPr>
              <w:widowControl/>
              <w:jc w:val="center"/>
              <w:textAlignment w:val="center"/>
              <w:rPr>
                <w:rStyle w:val="20"/>
                <w:color w:val="auto"/>
              </w:rPr>
            </w:pPr>
            <w:r>
              <w:rPr>
                <w:rStyle w:val="20"/>
                <w:rFonts w:hint="eastAsia"/>
                <w:color w:val="auto"/>
              </w:rPr>
              <w:t>1200长×500宽×760高</w:t>
            </w:r>
          </w:p>
        </w:tc>
        <w:tc>
          <w:tcPr>
            <w:tcW w:w="268" w:type="pct"/>
            <w:tcBorders>
              <w:top w:val="single" w:color="auto" w:sz="4" w:space="0"/>
              <w:left w:val="single" w:color="auto" w:sz="4" w:space="0"/>
              <w:bottom w:val="single" w:color="auto" w:sz="4" w:space="0"/>
              <w:right w:val="single" w:color="auto" w:sz="4" w:space="0"/>
            </w:tcBorders>
            <w:shd w:val="clear" w:color="auto" w:fill="auto"/>
            <w:vAlign w:val="center"/>
          </w:tcPr>
          <w:p w14:paraId="62EFA385">
            <w:pPr>
              <w:widowControl/>
              <w:jc w:val="center"/>
              <w:textAlignment w:val="center"/>
              <w:rPr>
                <w:rStyle w:val="20"/>
                <w:rFonts w:hint="eastAsia" w:eastAsia="仿宋_GB2312"/>
                <w:color w:val="auto"/>
                <w:lang w:val="en-US" w:eastAsia="zh-CN"/>
              </w:rPr>
            </w:pPr>
            <w:r>
              <w:rPr>
                <w:rStyle w:val="20"/>
                <w:rFonts w:hint="eastAsia"/>
                <w:color w:val="auto"/>
              </w:rPr>
              <w:t>1</w:t>
            </w:r>
            <w:r>
              <w:rPr>
                <w:rStyle w:val="20"/>
                <w:rFonts w:hint="eastAsia" w:eastAsia="仿宋_GB2312"/>
                <w:color w:val="auto"/>
                <w:lang w:val="en-US" w:eastAsia="zh-CN"/>
              </w:rPr>
              <w:t>张</w:t>
            </w:r>
          </w:p>
        </w:tc>
        <w:tc>
          <w:tcPr>
            <w:tcW w:w="3609" w:type="pct"/>
            <w:tcBorders>
              <w:top w:val="single" w:color="auto" w:sz="4" w:space="0"/>
              <w:left w:val="single" w:color="auto" w:sz="4" w:space="0"/>
              <w:bottom w:val="single" w:color="auto" w:sz="4" w:space="0"/>
              <w:right w:val="single" w:color="auto" w:sz="4" w:space="0"/>
            </w:tcBorders>
            <w:shd w:val="clear" w:color="auto" w:fill="auto"/>
            <w:vAlign w:val="center"/>
          </w:tcPr>
          <w:p w14:paraId="15430977">
            <w:pPr>
              <w:widowControl/>
              <w:jc w:val="left"/>
              <w:textAlignment w:val="top"/>
              <w:rPr>
                <w:rFonts w:hint="eastAsia" w:ascii="宋体" w:hAnsi="宋体" w:cs="宋体"/>
                <w:color w:val="000000"/>
                <w:kern w:val="0"/>
                <w:sz w:val="18"/>
                <w:szCs w:val="18"/>
              </w:rPr>
            </w:pPr>
            <w:r>
              <w:rPr>
                <w:rFonts w:hint="eastAsia" w:ascii="宋体" w:hAnsi="宋体" w:cs="宋体"/>
                <w:color w:val="000000"/>
                <w:kern w:val="0"/>
                <w:sz w:val="18"/>
                <w:szCs w:val="18"/>
              </w:rPr>
              <w:t xml:space="preserve"> 1、面材：采用天然木皮，纹理自然，颜色一致。实木皮符合 GB/T 3324-2017、GB/T 35601-2017、GB 18584-2001 标准，检测项包含：甲醛释放量，挥发性有机化合物 (苯、甲苯、二甲苯、TVOC)</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2、基材：采用环保中密度纤维板，符合 GB/T35601-2017、GB/T39600-2021、GB/T37005-2018、QB/T4371-2012 标准；检测项包含：静曲强度，弹性模量，内结合强度，表面胶合强度，24 小时吸水厚度膨胀率，握螺钉力 ；密度；甲醛释放量；挥发性有机化合物72h【不含有苯、甲苯、TVOC】，金黄色葡萄球菌、大肠杆菌抗菌率，抗菌效果</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3、油漆：采用环保油漆，密闭涂饰，符合 GB 18581-2020、GB/T 21866-2008、GB/T 23999-2009、HJ 2537-2014 标准，检测项包含：甲醛含量、总铅含量、可溶性重金属 (镉、铬、汞) 含量、烷基酚聚氧乙烯醚总和含量、挥发性有机化合物；抗菌性能。</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4、采用水基型胶黏剂：符合 GB 18583-2008 标准，检测项包含：VOC 含量，游离甲醛；</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5、五金配件：五金配件紧密拼接，牢固，间隙细小且均匀，平整无毛刺。</w:t>
            </w:r>
          </w:p>
        </w:tc>
        <w:tc>
          <w:tcPr>
            <w:tcW w:w="242" w:type="pct"/>
            <w:tcBorders>
              <w:top w:val="single" w:color="000000" w:sz="4" w:space="0"/>
              <w:left w:val="single" w:color="auto" w:sz="4" w:space="0"/>
              <w:bottom w:val="single" w:color="000000" w:sz="4" w:space="0"/>
              <w:right w:val="single" w:color="000000" w:sz="4" w:space="0"/>
            </w:tcBorders>
            <w:shd w:val="clear" w:color="auto" w:fill="auto"/>
            <w:vAlign w:val="center"/>
          </w:tcPr>
          <w:p w14:paraId="7268D677">
            <w:pPr>
              <w:widowControl/>
              <w:jc w:val="left"/>
              <w:textAlignment w:val="center"/>
              <w:rPr>
                <w:rStyle w:val="20"/>
                <w:color w:val="auto"/>
              </w:rPr>
            </w:pPr>
            <w:r>
              <w:rPr>
                <w:rStyle w:val="20"/>
                <w:rFonts w:hint="eastAsia"/>
                <w:color w:val="auto"/>
              </w:rPr>
              <w:t>一楼</w:t>
            </w:r>
          </w:p>
        </w:tc>
      </w:tr>
      <w:tr w14:paraId="0A7100C2">
        <w:tblPrEx>
          <w:tblCellMar>
            <w:top w:w="0" w:type="dxa"/>
            <w:left w:w="108" w:type="dxa"/>
            <w:bottom w:w="0" w:type="dxa"/>
            <w:right w:w="108" w:type="dxa"/>
          </w:tblCellMar>
        </w:tblPrEx>
        <w:trPr>
          <w:trHeight w:val="2625" w:hRule="atLeast"/>
        </w:trPr>
        <w:tc>
          <w:tcPr>
            <w:tcW w:w="191" w:type="pct"/>
            <w:tcBorders>
              <w:top w:val="single" w:color="auto" w:sz="4" w:space="0"/>
              <w:left w:val="single" w:color="auto" w:sz="4" w:space="0"/>
              <w:bottom w:val="single" w:color="auto" w:sz="4" w:space="0"/>
              <w:right w:val="single" w:color="auto" w:sz="4" w:space="0"/>
            </w:tcBorders>
            <w:shd w:val="clear" w:color="auto" w:fill="auto"/>
            <w:vAlign w:val="center"/>
          </w:tcPr>
          <w:p w14:paraId="32E7ACE2">
            <w:pPr>
              <w:widowControl/>
              <w:jc w:val="center"/>
              <w:textAlignment w:val="center"/>
              <w:rPr>
                <w:rStyle w:val="20"/>
                <w:color w:val="auto"/>
              </w:rPr>
            </w:pPr>
            <w:r>
              <w:rPr>
                <w:rStyle w:val="20"/>
                <w:rFonts w:hint="eastAsia"/>
                <w:color w:val="auto"/>
              </w:rPr>
              <w:t>5</w:t>
            </w:r>
          </w:p>
        </w:tc>
        <w:tc>
          <w:tcPr>
            <w:tcW w:w="225" w:type="pct"/>
            <w:tcBorders>
              <w:top w:val="single" w:color="auto" w:sz="4" w:space="0"/>
              <w:left w:val="single" w:color="auto" w:sz="4" w:space="0"/>
              <w:bottom w:val="single" w:color="auto" w:sz="4" w:space="0"/>
              <w:right w:val="single" w:color="auto" w:sz="4" w:space="0"/>
            </w:tcBorders>
            <w:shd w:val="clear" w:color="auto" w:fill="auto"/>
            <w:vAlign w:val="center"/>
          </w:tcPr>
          <w:p w14:paraId="05139BBF">
            <w:pPr>
              <w:widowControl/>
              <w:jc w:val="center"/>
              <w:textAlignment w:val="center"/>
              <w:rPr>
                <w:rStyle w:val="20"/>
                <w:color w:val="auto"/>
              </w:rPr>
            </w:pPr>
            <w:r>
              <w:rPr>
                <w:rStyle w:val="20"/>
                <w:rFonts w:hint="eastAsia"/>
                <w:color w:val="auto"/>
              </w:rPr>
              <w:t>休闲桌</w:t>
            </w:r>
          </w:p>
        </w:tc>
        <w:tc>
          <w:tcPr>
            <w:tcW w:w="461" w:type="pct"/>
            <w:tcBorders>
              <w:top w:val="single" w:color="auto" w:sz="4" w:space="0"/>
              <w:left w:val="single" w:color="auto" w:sz="4" w:space="0"/>
              <w:bottom w:val="single" w:color="auto" w:sz="4" w:space="0"/>
              <w:right w:val="single" w:color="auto" w:sz="4" w:space="0"/>
            </w:tcBorders>
            <w:shd w:val="clear" w:color="auto" w:fill="auto"/>
            <w:vAlign w:val="center"/>
          </w:tcPr>
          <w:p w14:paraId="1F9D7E8B">
            <w:pPr>
              <w:widowControl/>
              <w:jc w:val="center"/>
              <w:textAlignment w:val="center"/>
              <w:rPr>
                <w:rStyle w:val="20"/>
                <w:color w:val="auto"/>
              </w:rPr>
            </w:pPr>
            <w:r>
              <w:rPr>
                <w:rStyle w:val="20"/>
                <w:rFonts w:hint="eastAsia"/>
                <w:color w:val="auto"/>
              </w:rPr>
              <w:t>直径∅800W×750高</w:t>
            </w:r>
          </w:p>
        </w:tc>
        <w:tc>
          <w:tcPr>
            <w:tcW w:w="268" w:type="pct"/>
            <w:tcBorders>
              <w:top w:val="single" w:color="auto" w:sz="4" w:space="0"/>
              <w:left w:val="single" w:color="auto" w:sz="4" w:space="0"/>
              <w:bottom w:val="single" w:color="auto" w:sz="4" w:space="0"/>
              <w:right w:val="single" w:color="auto" w:sz="4" w:space="0"/>
            </w:tcBorders>
            <w:shd w:val="clear" w:color="auto" w:fill="auto"/>
            <w:vAlign w:val="center"/>
          </w:tcPr>
          <w:p w14:paraId="733141DD">
            <w:pPr>
              <w:widowControl/>
              <w:jc w:val="center"/>
              <w:textAlignment w:val="center"/>
              <w:rPr>
                <w:rStyle w:val="20"/>
                <w:rFonts w:hint="eastAsia" w:eastAsia="仿宋_GB2312"/>
                <w:color w:val="auto"/>
                <w:lang w:val="en-US" w:eastAsia="zh-CN"/>
              </w:rPr>
            </w:pPr>
            <w:r>
              <w:rPr>
                <w:rStyle w:val="20"/>
                <w:rFonts w:hint="eastAsia"/>
                <w:color w:val="auto"/>
              </w:rPr>
              <w:t>1</w:t>
            </w:r>
            <w:r>
              <w:rPr>
                <w:rStyle w:val="20"/>
                <w:rFonts w:hint="eastAsia" w:eastAsia="仿宋_GB2312"/>
                <w:color w:val="auto"/>
                <w:lang w:val="en-US" w:eastAsia="zh-CN"/>
              </w:rPr>
              <w:t>张</w:t>
            </w:r>
          </w:p>
        </w:tc>
        <w:tc>
          <w:tcPr>
            <w:tcW w:w="3609" w:type="pct"/>
            <w:tcBorders>
              <w:top w:val="single" w:color="auto" w:sz="4" w:space="0"/>
              <w:left w:val="single" w:color="auto" w:sz="4" w:space="0"/>
              <w:bottom w:val="single" w:color="auto" w:sz="4" w:space="0"/>
              <w:right w:val="single" w:color="auto" w:sz="4" w:space="0"/>
            </w:tcBorders>
            <w:shd w:val="clear" w:color="auto" w:fill="auto"/>
            <w:vAlign w:val="center"/>
          </w:tcPr>
          <w:p w14:paraId="65E4929E">
            <w:pPr>
              <w:widowControl/>
              <w:jc w:val="left"/>
              <w:textAlignment w:val="top"/>
              <w:rPr>
                <w:rFonts w:hint="eastAsia" w:ascii="宋体" w:hAnsi="宋体" w:cs="宋体"/>
                <w:color w:val="000000"/>
                <w:kern w:val="0"/>
                <w:sz w:val="18"/>
                <w:szCs w:val="18"/>
              </w:rPr>
            </w:pPr>
            <w:r>
              <w:rPr>
                <w:rFonts w:hint="eastAsia" w:ascii="宋体" w:hAnsi="宋体" w:cs="宋体"/>
                <w:color w:val="000000"/>
                <w:kern w:val="0"/>
                <w:sz w:val="18"/>
                <w:szCs w:val="18"/>
              </w:rPr>
              <w:t>1、基材：采用三聚氰胺板，符合 GB/T 15102-2017、GB/T 35601-2017 标准；检测项包含：密度；静曲强度；弹性模量；内结合强度；表面胶合强度；表面耐香烟灼烧；板边握螺钉力，板面握螺钉力；甲醛释放量；72h 挥发性有机化合物【苯、甲苯、二甲苯、TVOC】；金黄色葡萄球菌、大肠杆菌抗菌率，抗菌效果。</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2、激光封边条：符合 QB/T 4463-2013 标准，检测项包含：耐磨性，耐干热性，耐光色牢度(灰色样卡)，耐老化性，耐冷热循环性；甲醛释放量；可迁移元素(可溶性重金属) ：铅、镉、铬、汞、锑、钡、硒、砷；邻苯二甲酸酯 (DBP、BBP、DEHP、DNOP、DINP 和 DIDP) ，多溴联苯(PBB)，多溴联苯醚(PBDE)，氯乙烯单体。</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3、五金件：五金配件紧密拼接，牢固，间隙细小且均匀，平整无毛刺。</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4、钢脚：钢管符合GB/T3325-2017标准；金属件（管材、焊接件、喷涂层）均检验符合标准要求；通过耐腐蚀试验。</w:t>
            </w:r>
          </w:p>
        </w:tc>
        <w:tc>
          <w:tcPr>
            <w:tcW w:w="242" w:type="pct"/>
            <w:tcBorders>
              <w:top w:val="single" w:color="000000" w:sz="4" w:space="0"/>
              <w:left w:val="single" w:color="auto" w:sz="4" w:space="0"/>
              <w:bottom w:val="single" w:color="000000" w:sz="4" w:space="0"/>
              <w:right w:val="single" w:color="000000" w:sz="4" w:space="0"/>
            </w:tcBorders>
            <w:shd w:val="clear" w:color="auto" w:fill="auto"/>
            <w:vAlign w:val="center"/>
          </w:tcPr>
          <w:p w14:paraId="01CB430F">
            <w:pPr>
              <w:widowControl/>
              <w:jc w:val="left"/>
              <w:textAlignment w:val="center"/>
              <w:rPr>
                <w:rStyle w:val="20"/>
                <w:color w:val="auto"/>
              </w:rPr>
            </w:pPr>
            <w:r>
              <w:rPr>
                <w:rStyle w:val="20"/>
                <w:rFonts w:hint="eastAsia"/>
                <w:color w:val="auto"/>
              </w:rPr>
              <w:t>左一楼</w:t>
            </w:r>
          </w:p>
        </w:tc>
      </w:tr>
      <w:tr w14:paraId="15853280">
        <w:tblPrEx>
          <w:tblCellMar>
            <w:top w:w="0" w:type="dxa"/>
            <w:left w:w="108" w:type="dxa"/>
            <w:bottom w:w="0" w:type="dxa"/>
            <w:right w:w="108" w:type="dxa"/>
          </w:tblCellMar>
        </w:tblPrEx>
        <w:trPr>
          <w:trHeight w:val="1330" w:hRule="atLeast"/>
        </w:trPr>
        <w:tc>
          <w:tcPr>
            <w:tcW w:w="191" w:type="pct"/>
            <w:tcBorders>
              <w:top w:val="single" w:color="auto" w:sz="4" w:space="0"/>
              <w:left w:val="single" w:color="auto" w:sz="4" w:space="0"/>
              <w:bottom w:val="single" w:color="auto" w:sz="4" w:space="0"/>
              <w:right w:val="single" w:color="auto" w:sz="4" w:space="0"/>
            </w:tcBorders>
            <w:shd w:val="clear" w:color="auto" w:fill="auto"/>
            <w:vAlign w:val="center"/>
          </w:tcPr>
          <w:p w14:paraId="5EB91D75">
            <w:pPr>
              <w:widowControl/>
              <w:jc w:val="center"/>
              <w:textAlignment w:val="center"/>
              <w:rPr>
                <w:rStyle w:val="20"/>
                <w:color w:val="auto"/>
              </w:rPr>
            </w:pPr>
            <w:r>
              <w:rPr>
                <w:rStyle w:val="20"/>
                <w:rFonts w:hint="eastAsia"/>
                <w:color w:val="auto"/>
              </w:rPr>
              <w:t>6</w:t>
            </w:r>
          </w:p>
        </w:tc>
        <w:tc>
          <w:tcPr>
            <w:tcW w:w="225" w:type="pct"/>
            <w:tcBorders>
              <w:top w:val="single" w:color="auto" w:sz="4" w:space="0"/>
              <w:left w:val="single" w:color="auto" w:sz="4" w:space="0"/>
              <w:bottom w:val="single" w:color="auto" w:sz="4" w:space="0"/>
              <w:right w:val="single" w:color="auto" w:sz="4" w:space="0"/>
            </w:tcBorders>
            <w:shd w:val="clear" w:color="auto" w:fill="auto"/>
            <w:vAlign w:val="center"/>
          </w:tcPr>
          <w:p w14:paraId="67D2F1CB">
            <w:pPr>
              <w:widowControl/>
              <w:jc w:val="center"/>
              <w:textAlignment w:val="center"/>
              <w:rPr>
                <w:rStyle w:val="20"/>
                <w:color w:val="auto"/>
              </w:rPr>
            </w:pPr>
            <w:r>
              <w:rPr>
                <w:rStyle w:val="20"/>
                <w:rFonts w:hint="eastAsia"/>
                <w:color w:val="auto"/>
              </w:rPr>
              <w:t>休闲单脚沙发</w:t>
            </w:r>
          </w:p>
        </w:tc>
        <w:tc>
          <w:tcPr>
            <w:tcW w:w="461" w:type="pct"/>
            <w:tcBorders>
              <w:top w:val="single" w:color="auto" w:sz="4" w:space="0"/>
              <w:left w:val="single" w:color="auto" w:sz="4" w:space="0"/>
              <w:bottom w:val="single" w:color="auto" w:sz="4" w:space="0"/>
              <w:right w:val="single" w:color="auto" w:sz="4" w:space="0"/>
            </w:tcBorders>
            <w:shd w:val="clear" w:color="auto" w:fill="auto"/>
            <w:vAlign w:val="center"/>
          </w:tcPr>
          <w:p w14:paraId="407C259F">
            <w:pPr>
              <w:widowControl/>
              <w:jc w:val="center"/>
              <w:textAlignment w:val="center"/>
              <w:rPr>
                <w:rStyle w:val="20"/>
                <w:color w:val="auto"/>
              </w:rPr>
            </w:pPr>
            <w:r>
              <w:rPr>
                <w:rStyle w:val="20"/>
                <w:rFonts w:hint="eastAsia"/>
                <w:color w:val="auto"/>
              </w:rPr>
              <w:t>680长×660宽×900高</w:t>
            </w:r>
          </w:p>
        </w:tc>
        <w:tc>
          <w:tcPr>
            <w:tcW w:w="268" w:type="pct"/>
            <w:tcBorders>
              <w:top w:val="single" w:color="auto" w:sz="4" w:space="0"/>
              <w:left w:val="single" w:color="auto" w:sz="4" w:space="0"/>
              <w:bottom w:val="single" w:color="auto" w:sz="4" w:space="0"/>
              <w:right w:val="single" w:color="auto" w:sz="4" w:space="0"/>
            </w:tcBorders>
            <w:shd w:val="clear" w:color="auto" w:fill="auto"/>
            <w:vAlign w:val="center"/>
          </w:tcPr>
          <w:p w14:paraId="1910636A">
            <w:pPr>
              <w:widowControl/>
              <w:jc w:val="center"/>
              <w:textAlignment w:val="center"/>
              <w:rPr>
                <w:rStyle w:val="20"/>
                <w:rFonts w:hint="eastAsia" w:eastAsia="仿宋_GB2312"/>
                <w:color w:val="auto"/>
                <w:lang w:val="en-US" w:eastAsia="zh-CN"/>
              </w:rPr>
            </w:pPr>
            <w:r>
              <w:rPr>
                <w:rStyle w:val="20"/>
                <w:rFonts w:hint="eastAsia"/>
                <w:color w:val="auto"/>
              </w:rPr>
              <w:t>3</w:t>
            </w:r>
            <w:r>
              <w:rPr>
                <w:rStyle w:val="20"/>
                <w:rFonts w:hint="eastAsia" w:eastAsia="仿宋_GB2312"/>
                <w:color w:val="auto"/>
                <w:lang w:val="en-US" w:eastAsia="zh-CN"/>
              </w:rPr>
              <w:t>组</w:t>
            </w:r>
          </w:p>
        </w:tc>
        <w:tc>
          <w:tcPr>
            <w:tcW w:w="3609" w:type="pct"/>
            <w:tcBorders>
              <w:top w:val="single" w:color="auto" w:sz="4" w:space="0"/>
              <w:left w:val="single" w:color="auto" w:sz="4" w:space="0"/>
              <w:bottom w:val="single" w:color="auto" w:sz="4" w:space="0"/>
              <w:right w:val="single" w:color="auto" w:sz="4" w:space="0"/>
            </w:tcBorders>
            <w:shd w:val="clear" w:color="auto" w:fill="auto"/>
            <w:vAlign w:val="center"/>
          </w:tcPr>
          <w:p w14:paraId="770FDFE8">
            <w:pPr>
              <w:widowControl/>
              <w:jc w:val="left"/>
              <w:textAlignment w:val="top"/>
              <w:rPr>
                <w:rFonts w:hint="eastAsia" w:ascii="宋体" w:hAnsi="宋体" w:cs="宋体"/>
                <w:color w:val="000000"/>
                <w:kern w:val="0"/>
                <w:sz w:val="18"/>
                <w:szCs w:val="18"/>
              </w:rPr>
            </w:pPr>
            <w:r>
              <w:rPr>
                <w:rFonts w:hint="eastAsia" w:ascii="宋体" w:hAnsi="宋体" w:cs="宋体"/>
                <w:color w:val="000000"/>
                <w:kern w:val="0"/>
                <w:sz w:val="18"/>
                <w:szCs w:val="18"/>
              </w:rPr>
              <w:t>1、软包面料采用绒布符合 GB 18401-2010、GB 17927.1-2011 标准，检测项包含：纺织品游离甲醛含量，可分解芳香胺 (＞20 项) ，耐水色牢度 (变色、沾色) 、耐干摩擦色牢度、耐酸汗渍色牢度 (变色、沾色) 、耐碱汗渍色牢度 (变色、沾色)，抗引燃特性(阴燃的香烟)。</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2、座垫采用多层曲木板热压成型，曲木板符合 GB/T 34722-2017、GB/T 39600-2021、GB/T 35601-2017、QB/T 4371-2012、GB 18580-2017 标准，检测项包含：横向静曲强度，表面耐水蒸气，甲醛释放量 (1m³气候箱法)，挥发性有机化合物【苯，甲苯，二甲苯，TVOC】；金黄色葡萄球菌、大肠杆菌抗菌率，抗菌效果。</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3、软包辅料采用高弹阻燃海绵：符合 GB 17927.1-2011、GB/T 6670-2008、QB/T 2280-2016 标准，检测项包含：拉伸强度，65%/25%压陷比，撕裂强度，75%压缩永久变形，25%压陷硬度为，干热老化后拉伸强度，湿热老化后拉伸强度变化率，甲醛释放量，TVOC，抗引燃特性(阴燃的香烟)，恒定负荷反复压陷疲劳后 40%压陷硬度损失值。</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4、喷胶符合 GB 18583-2008 标准，检测项包含：游离甲醛，总挥发性有机物；</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5、五金脚：固定脚架，符合GB/T3325-2017标准；金属件（管材、焊接件、喷涂层）均检验符合标准要求；通过耐腐蚀试验。</w:t>
            </w:r>
          </w:p>
        </w:tc>
        <w:tc>
          <w:tcPr>
            <w:tcW w:w="242" w:type="pct"/>
            <w:tcBorders>
              <w:top w:val="single" w:color="000000" w:sz="4" w:space="0"/>
              <w:left w:val="single" w:color="auto" w:sz="4" w:space="0"/>
              <w:bottom w:val="single" w:color="000000" w:sz="4" w:space="0"/>
              <w:right w:val="single" w:color="000000" w:sz="4" w:space="0"/>
            </w:tcBorders>
            <w:shd w:val="clear" w:color="auto" w:fill="auto"/>
            <w:vAlign w:val="center"/>
          </w:tcPr>
          <w:p w14:paraId="319CEC4A">
            <w:pPr>
              <w:widowControl/>
              <w:jc w:val="left"/>
              <w:textAlignment w:val="center"/>
              <w:rPr>
                <w:rStyle w:val="20"/>
                <w:color w:val="auto"/>
              </w:rPr>
            </w:pPr>
            <w:r>
              <w:rPr>
                <w:rStyle w:val="20"/>
                <w:rFonts w:hint="eastAsia"/>
                <w:color w:val="auto"/>
              </w:rPr>
              <w:t>左一楼</w:t>
            </w:r>
          </w:p>
        </w:tc>
      </w:tr>
      <w:tr w14:paraId="5FFA634F">
        <w:tblPrEx>
          <w:tblCellMar>
            <w:top w:w="0" w:type="dxa"/>
            <w:left w:w="108" w:type="dxa"/>
            <w:bottom w:w="0" w:type="dxa"/>
            <w:right w:w="108" w:type="dxa"/>
          </w:tblCellMar>
        </w:tblPrEx>
        <w:trPr>
          <w:trHeight w:val="310" w:hRule="atLeast"/>
        </w:trPr>
        <w:tc>
          <w:tcPr>
            <w:tcW w:w="191" w:type="pct"/>
            <w:tcBorders>
              <w:top w:val="single" w:color="auto" w:sz="4" w:space="0"/>
              <w:left w:val="single" w:color="auto" w:sz="4" w:space="0"/>
              <w:bottom w:val="single" w:color="auto" w:sz="4" w:space="0"/>
              <w:right w:val="single" w:color="auto" w:sz="4" w:space="0"/>
            </w:tcBorders>
            <w:shd w:val="clear" w:color="auto" w:fill="auto"/>
            <w:vAlign w:val="center"/>
          </w:tcPr>
          <w:p w14:paraId="3AC55313">
            <w:pPr>
              <w:widowControl/>
              <w:jc w:val="center"/>
              <w:textAlignment w:val="center"/>
              <w:rPr>
                <w:rStyle w:val="20"/>
                <w:color w:val="auto"/>
              </w:rPr>
            </w:pPr>
            <w:r>
              <w:rPr>
                <w:rStyle w:val="20"/>
                <w:rFonts w:hint="eastAsia"/>
                <w:color w:val="auto"/>
              </w:rPr>
              <w:t>7</w:t>
            </w:r>
          </w:p>
        </w:tc>
        <w:tc>
          <w:tcPr>
            <w:tcW w:w="225" w:type="pct"/>
            <w:tcBorders>
              <w:top w:val="single" w:color="auto" w:sz="4" w:space="0"/>
              <w:left w:val="single" w:color="auto" w:sz="4" w:space="0"/>
              <w:bottom w:val="single" w:color="auto" w:sz="4" w:space="0"/>
              <w:right w:val="single" w:color="auto" w:sz="4" w:space="0"/>
            </w:tcBorders>
            <w:shd w:val="clear" w:color="auto" w:fill="auto"/>
            <w:vAlign w:val="center"/>
          </w:tcPr>
          <w:p w14:paraId="7C48D685">
            <w:pPr>
              <w:widowControl/>
              <w:jc w:val="center"/>
              <w:textAlignment w:val="center"/>
              <w:rPr>
                <w:rStyle w:val="20"/>
                <w:color w:val="auto"/>
              </w:rPr>
            </w:pPr>
            <w:r>
              <w:rPr>
                <w:rStyle w:val="20"/>
                <w:rFonts w:hint="eastAsia"/>
                <w:color w:val="auto"/>
              </w:rPr>
              <w:t>长条桌</w:t>
            </w:r>
          </w:p>
        </w:tc>
        <w:tc>
          <w:tcPr>
            <w:tcW w:w="461" w:type="pct"/>
            <w:tcBorders>
              <w:top w:val="single" w:color="auto" w:sz="4" w:space="0"/>
              <w:left w:val="single" w:color="auto" w:sz="4" w:space="0"/>
              <w:bottom w:val="single" w:color="auto" w:sz="4" w:space="0"/>
              <w:right w:val="single" w:color="auto" w:sz="4" w:space="0"/>
            </w:tcBorders>
            <w:shd w:val="clear" w:color="auto" w:fill="auto"/>
            <w:vAlign w:val="center"/>
          </w:tcPr>
          <w:p w14:paraId="3BD0EB96">
            <w:pPr>
              <w:widowControl/>
              <w:jc w:val="center"/>
              <w:textAlignment w:val="center"/>
              <w:rPr>
                <w:rStyle w:val="20"/>
                <w:color w:val="auto"/>
              </w:rPr>
            </w:pPr>
            <w:r>
              <w:rPr>
                <w:rStyle w:val="20"/>
                <w:rFonts w:hint="eastAsia"/>
                <w:color w:val="auto"/>
              </w:rPr>
              <w:t>4000长×600宽×1100高</w:t>
            </w:r>
          </w:p>
        </w:tc>
        <w:tc>
          <w:tcPr>
            <w:tcW w:w="268" w:type="pct"/>
            <w:tcBorders>
              <w:top w:val="single" w:color="auto" w:sz="4" w:space="0"/>
              <w:left w:val="single" w:color="auto" w:sz="4" w:space="0"/>
              <w:bottom w:val="single" w:color="auto" w:sz="4" w:space="0"/>
              <w:right w:val="single" w:color="auto" w:sz="4" w:space="0"/>
            </w:tcBorders>
            <w:shd w:val="clear" w:color="auto" w:fill="auto"/>
            <w:vAlign w:val="center"/>
          </w:tcPr>
          <w:p w14:paraId="4EA13FB6">
            <w:pPr>
              <w:widowControl/>
              <w:jc w:val="center"/>
              <w:textAlignment w:val="center"/>
              <w:rPr>
                <w:rStyle w:val="20"/>
                <w:rFonts w:hint="eastAsia" w:eastAsia="仿宋_GB2312"/>
                <w:color w:val="auto"/>
                <w:lang w:val="en-US" w:eastAsia="zh-CN"/>
              </w:rPr>
            </w:pPr>
            <w:r>
              <w:rPr>
                <w:rStyle w:val="20"/>
                <w:rFonts w:hint="eastAsia"/>
                <w:color w:val="auto"/>
              </w:rPr>
              <w:t>1</w:t>
            </w:r>
            <w:r>
              <w:rPr>
                <w:rStyle w:val="20"/>
                <w:rFonts w:hint="eastAsia" w:eastAsia="仿宋_GB2312"/>
                <w:color w:val="auto"/>
                <w:lang w:val="en-US" w:eastAsia="zh-CN"/>
              </w:rPr>
              <w:t>张</w:t>
            </w:r>
          </w:p>
        </w:tc>
        <w:tc>
          <w:tcPr>
            <w:tcW w:w="3609" w:type="pct"/>
            <w:tcBorders>
              <w:top w:val="single" w:color="auto" w:sz="4" w:space="0"/>
              <w:left w:val="single" w:color="auto" w:sz="4" w:space="0"/>
              <w:bottom w:val="single" w:color="auto" w:sz="4" w:space="0"/>
              <w:right w:val="single" w:color="auto" w:sz="4" w:space="0"/>
            </w:tcBorders>
            <w:shd w:val="clear" w:color="auto" w:fill="auto"/>
            <w:vAlign w:val="center"/>
          </w:tcPr>
          <w:p w14:paraId="47F4853D">
            <w:pPr>
              <w:widowControl/>
              <w:jc w:val="left"/>
              <w:textAlignment w:val="top"/>
              <w:rPr>
                <w:rFonts w:hint="eastAsia" w:ascii="宋体" w:hAnsi="宋体" w:cs="宋体"/>
                <w:color w:val="000000"/>
                <w:kern w:val="0"/>
                <w:sz w:val="18"/>
                <w:szCs w:val="18"/>
              </w:rPr>
            </w:pPr>
            <w:r>
              <w:rPr>
                <w:rFonts w:hint="eastAsia" w:ascii="宋体" w:hAnsi="宋体" w:cs="宋体"/>
                <w:color w:val="000000"/>
                <w:kern w:val="0"/>
                <w:sz w:val="18"/>
                <w:szCs w:val="18"/>
              </w:rPr>
              <w:t xml:space="preserve"> 1、基材：采用三聚氰胺板，符合 GB/T 15102-2017、GB/T 35601-2017 标准；检测项包含：密度；静曲强度；弹性模量；内结合强度；表面胶合强度；表面耐香烟灼烧；板边握螺钉力，板面握螺钉力；甲醛释放量；72h 挥发性有机化合物【苯、甲苯、二甲苯、TVOC】；金黄色葡萄球菌、大肠杆菌抗菌率，抗菌效果。</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2、激光封边条：符合 QB/T 4463-2013 标准，检测项包含：耐磨性，耐干热性，耐光色牢度(灰色样卡)，耐老化性，耐冷热循环性；甲醛释放量；可迁移元素(可溶性重金属) ：铅、镉、铬、汞、锑、钡、硒、砷；邻苯二甲酸酯 (DBP、BBP、DEHP、DNOP、DINP 和 DIDP) ，多溴联苯(PBB)，多溴联苯醚(PBDE)，氯乙烯单体。</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3、五金件：五金配件紧密拼接，牢固，间隙细小且均匀，平整无毛刺。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4、钢脚：钢管符合GB/T3325-2017标准；金属件（管材、焊接件、喷涂层）均检验符合标准要求；通过耐腐蚀试验。</w:t>
            </w:r>
          </w:p>
        </w:tc>
        <w:tc>
          <w:tcPr>
            <w:tcW w:w="242" w:type="pct"/>
            <w:tcBorders>
              <w:top w:val="single" w:color="000000" w:sz="4" w:space="0"/>
              <w:left w:val="single" w:color="auto" w:sz="4" w:space="0"/>
              <w:bottom w:val="single" w:color="000000" w:sz="4" w:space="0"/>
              <w:right w:val="single" w:color="000000" w:sz="4" w:space="0"/>
            </w:tcBorders>
            <w:shd w:val="clear" w:color="auto" w:fill="auto"/>
            <w:vAlign w:val="center"/>
          </w:tcPr>
          <w:p w14:paraId="194524A6">
            <w:pPr>
              <w:widowControl/>
              <w:jc w:val="left"/>
              <w:textAlignment w:val="center"/>
              <w:rPr>
                <w:rStyle w:val="20"/>
                <w:color w:val="auto"/>
              </w:rPr>
            </w:pPr>
            <w:r>
              <w:rPr>
                <w:rStyle w:val="20"/>
                <w:rFonts w:hint="eastAsia"/>
                <w:color w:val="auto"/>
              </w:rPr>
              <w:t>左一楼</w:t>
            </w:r>
          </w:p>
        </w:tc>
      </w:tr>
      <w:tr w14:paraId="50274F9E">
        <w:tblPrEx>
          <w:tblCellMar>
            <w:top w:w="0" w:type="dxa"/>
            <w:left w:w="108" w:type="dxa"/>
            <w:bottom w:w="0" w:type="dxa"/>
            <w:right w:w="108" w:type="dxa"/>
          </w:tblCellMar>
        </w:tblPrEx>
        <w:trPr>
          <w:trHeight w:val="3945" w:hRule="atLeast"/>
        </w:trPr>
        <w:tc>
          <w:tcPr>
            <w:tcW w:w="191" w:type="pct"/>
            <w:tcBorders>
              <w:top w:val="single" w:color="auto" w:sz="4" w:space="0"/>
              <w:left w:val="single" w:color="auto" w:sz="4" w:space="0"/>
              <w:bottom w:val="single" w:color="auto" w:sz="4" w:space="0"/>
              <w:right w:val="single" w:color="auto" w:sz="4" w:space="0"/>
            </w:tcBorders>
            <w:shd w:val="clear" w:color="auto" w:fill="auto"/>
            <w:vAlign w:val="center"/>
          </w:tcPr>
          <w:p w14:paraId="58A51C03">
            <w:pPr>
              <w:widowControl/>
              <w:jc w:val="center"/>
              <w:textAlignment w:val="center"/>
              <w:rPr>
                <w:rStyle w:val="20"/>
                <w:color w:val="auto"/>
              </w:rPr>
            </w:pPr>
            <w:r>
              <w:rPr>
                <w:rStyle w:val="20"/>
                <w:rFonts w:hint="eastAsia"/>
                <w:color w:val="auto"/>
              </w:rPr>
              <w:t>8</w:t>
            </w:r>
          </w:p>
        </w:tc>
        <w:tc>
          <w:tcPr>
            <w:tcW w:w="225" w:type="pct"/>
            <w:tcBorders>
              <w:top w:val="single" w:color="auto" w:sz="4" w:space="0"/>
              <w:left w:val="single" w:color="auto" w:sz="4" w:space="0"/>
              <w:bottom w:val="single" w:color="auto" w:sz="4" w:space="0"/>
              <w:right w:val="single" w:color="auto" w:sz="4" w:space="0"/>
            </w:tcBorders>
            <w:shd w:val="clear" w:color="auto" w:fill="auto"/>
            <w:vAlign w:val="center"/>
          </w:tcPr>
          <w:p w14:paraId="2759B0C9">
            <w:pPr>
              <w:widowControl/>
              <w:jc w:val="center"/>
              <w:textAlignment w:val="center"/>
              <w:rPr>
                <w:rStyle w:val="20"/>
                <w:color w:val="auto"/>
              </w:rPr>
            </w:pPr>
            <w:r>
              <w:rPr>
                <w:rStyle w:val="20"/>
                <w:rFonts w:hint="eastAsia"/>
                <w:color w:val="auto"/>
              </w:rPr>
              <w:t>休闲凳</w:t>
            </w:r>
          </w:p>
        </w:tc>
        <w:tc>
          <w:tcPr>
            <w:tcW w:w="461" w:type="pct"/>
            <w:tcBorders>
              <w:top w:val="single" w:color="auto" w:sz="4" w:space="0"/>
              <w:left w:val="single" w:color="auto" w:sz="4" w:space="0"/>
              <w:bottom w:val="single" w:color="auto" w:sz="4" w:space="0"/>
              <w:right w:val="single" w:color="auto" w:sz="4" w:space="0"/>
            </w:tcBorders>
            <w:shd w:val="clear" w:color="auto" w:fill="auto"/>
            <w:vAlign w:val="center"/>
          </w:tcPr>
          <w:p w14:paraId="758F57CC">
            <w:pPr>
              <w:widowControl/>
              <w:jc w:val="center"/>
              <w:textAlignment w:val="center"/>
              <w:rPr>
                <w:rStyle w:val="20"/>
                <w:color w:val="auto"/>
              </w:rPr>
            </w:pPr>
            <w:r>
              <w:rPr>
                <w:rStyle w:val="20"/>
                <w:rFonts w:hint="eastAsia"/>
                <w:color w:val="auto"/>
              </w:rPr>
              <w:t>450长×350宽×750高</w:t>
            </w:r>
          </w:p>
        </w:tc>
        <w:tc>
          <w:tcPr>
            <w:tcW w:w="268" w:type="pct"/>
            <w:tcBorders>
              <w:top w:val="single" w:color="auto" w:sz="4" w:space="0"/>
              <w:left w:val="single" w:color="auto" w:sz="4" w:space="0"/>
              <w:bottom w:val="single" w:color="auto" w:sz="4" w:space="0"/>
              <w:right w:val="single" w:color="auto" w:sz="4" w:space="0"/>
            </w:tcBorders>
            <w:shd w:val="clear" w:color="auto" w:fill="auto"/>
            <w:vAlign w:val="center"/>
          </w:tcPr>
          <w:p w14:paraId="68622995">
            <w:pPr>
              <w:widowControl/>
              <w:jc w:val="center"/>
              <w:textAlignment w:val="center"/>
              <w:rPr>
                <w:rStyle w:val="20"/>
                <w:rFonts w:hint="eastAsia" w:eastAsia="仿宋_GB2312"/>
                <w:color w:val="auto"/>
                <w:lang w:val="en-US" w:eastAsia="zh-CN"/>
              </w:rPr>
            </w:pPr>
            <w:r>
              <w:rPr>
                <w:rStyle w:val="20"/>
                <w:rFonts w:hint="eastAsia"/>
                <w:color w:val="auto"/>
              </w:rPr>
              <w:t>4</w:t>
            </w:r>
            <w:r>
              <w:rPr>
                <w:rStyle w:val="20"/>
                <w:rFonts w:hint="eastAsia" w:eastAsia="仿宋_GB2312"/>
                <w:color w:val="auto"/>
                <w:lang w:val="en-US" w:eastAsia="zh-CN"/>
              </w:rPr>
              <w:t>把</w:t>
            </w:r>
          </w:p>
        </w:tc>
        <w:tc>
          <w:tcPr>
            <w:tcW w:w="3609" w:type="pct"/>
            <w:tcBorders>
              <w:top w:val="single" w:color="auto" w:sz="4" w:space="0"/>
              <w:left w:val="single" w:color="auto" w:sz="4" w:space="0"/>
              <w:bottom w:val="single" w:color="auto" w:sz="4" w:space="0"/>
              <w:right w:val="single" w:color="auto" w:sz="4" w:space="0"/>
            </w:tcBorders>
            <w:shd w:val="clear" w:color="auto" w:fill="auto"/>
            <w:vAlign w:val="center"/>
          </w:tcPr>
          <w:p w14:paraId="0D115F63">
            <w:pPr>
              <w:widowControl/>
              <w:jc w:val="left"/>
              <w:textAlignment w:val="top"/>
              <w:rPr>
                <w:rFonts w:hint="eastAsia" w:ascii="宋体" w:hAnsi="宋体" w:cs="宋体"/>
                <w:color w:val="000000"/>
                <w:kern w:val="0"/>
                <w:sz w:val="18"/>
                <w:szCs w:val="18"/>
              </w:rPr>
            </w:pPr>
            <w:r>
              <w:rPr>
                <w:rFonts w:hint="eastAsia" w:ascii="宋体" w:hAnsi="宋体" w:cs="宋体"/>
                <w:color w:val="000000"/>
                <w:kern w:val="0"/>
                <w:sz w:val="18"/>
                <w:szCs w:val="18"/>
              </w:rPr>
              <w:t>1、软包面料采用绒布，符合 GB 18401-2010、GB 17927.1-2011 标准，检测项包含：可分解芳香胺 (＞20 项) ，耐水色牢度 (变色、沾色) 、耐干摩擦色牢度、耐酸汗渍色牢度 (变色、沾色) 、耐碱汗渍色牢度 (变色、沾色)，抗引燃特性(阴燃的香烟)。</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2、软包辅料高弹阻燃海绵：符合 GB 17927.1-2011、GB/T 6670-2008、QB/T 2280-2016 标准，检测项包含：拉伸强度，65%/25%压陷比，撕裂强度，75%压缩永久变形，25%压陷硬度为，干热老化后拉伸强度，湿热老化后拉伸强度变化率，甲醛释放量，TVOC，抗引燃特性(阴燃的香烟)，；恒定负荷反复压陷疲劳后 40%压陷硬度损失值。</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3、座垫采用 11.8mm 多层曲木板热压成型，曲木板符合 GB/T 34722-2017、GB/T 39600-2021、GB/T 35601-2017、QB/T 4371-2012、GB 18580-2017 标准，检测项包含：横向静曲强度，表面耐水蒸气，甲醛释放量 (1m³气候箱法)，挥发性有机化合物【苯，甲苯，二甲苯，TVOC】；金黄色葡萄球菌、大肠杆菌抗菌率，抗菌效果。</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4、喷胶：符合 GB 18583-2008 标准，检测项包含：游离甲醛，总挥发性有机物；</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5、实木椅架：采用实木框架，经过防虫、防腐特殊处理，确保坚固可靠，长期使用不松动、不腐朽。</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6、油漆：采用环保油漆，密闭涂饰，符合 GB 18581-2020、GB/T 21866-2008、GB/T 23999-2009、HJ 2537-2014 标准，检测项包含：在容器中搅拌后，甲醛含量、总铅含量、可溶性重金属 (镉、铬、汞) 含量、烷基酚聚氧乙烯醚总和含量、挥发性有机化合物；抗菌性能。</w:t>
            </w:r>
          </w:p>
        </w:tc>
        <w:tc>
          <w:tcPr>
            <w:tcW w:w="242" w:type="pct"/>
            <w:tcBorders>
              <w:top w:val="single" w:color="000000" w:sz="4" w:space="0"/>
              <w:left w:val="single" w:color="auto" w:sz="4" w:space="0"/>
              <w:bottom w:val="single" w:color="000000" w:sz="4" w:space="0"/>
              <w:right w:val="single" w:color="000000" w:sz="4" w:space="0"/>
            </w:tcBorders>
            <w:shd w:val="clear" w:color="auto" w:fill="auto"/>
            <w:vAlign w:val="center"/>
          </w:tcPr>
          <w:p w14:paraId="213942C7">
            <w:pPr>
              <w:widowControl/>
              <w:jc w:val="left"/>
              <w:textAlignment w:val="center"/>
              <w:rPr>
                <w:rStyle w:val="20"/>
                <w:color w:val="auto"/>
              </w:rPr>
            </w:pPr>
            <w:r>
              <w:rPr>
                <w:rStyle w:val="20"/>
                <w:rFonts w:hint="eastAsia"/>
                <w:color w:val="auto"/>
              </w:rPr>
              <w:t>左一楼</w:t>
            </w:r>
          </w:p>
        </w:tc>
      </w:tr>
      <w:tr w14:paraId="4F4C4B6A">
        <w:tblPrEx>
          <w:tblCellMar>
            <w:top w:w="0" w:type="dxa"/>
            <w:left w:w="108" w:type="dxa"/>
            <w:bottom w:w="0" w:type="dxa"/>
            <w:right w:w="108" w:type="dxa"/>
          </w:tblCellMar>
        </w:tblPrEx>
        <w:trPr>
          <w:trHeight w:val="310" w:hRule="atLeast"/>
        </w:trPr>
        <w:tc>
          <w:tcPr>
            <w:tcW w:w="191" w:type="pct"/>
            <w:tcBorders>
              <w:top w:val="single" w:color="auto" w:sz="4" w:space="0"/>
              <w:left w:val="single" w:color="auto" w:sz="4" w:space="0"/>
              <w:bottom w:val="single" w:color="auto" w:sz="4" w:space="0"/>
              <w:right w:val="single" w:color="auto" w:sz="4" w:space="0"/>
            </w:tcBorders>
            <w:shd w:val="clear" w:color="auto" w:fill="auto"/>
            <w:vAlign w:val="center"/>
          </w:tcPr>
          <w:p w14:paraId="190692CE">
            <w:pPr>
              <w:widowControl/>
              <w:jc w:val="center"/>
              <w:textAlignment w:val="center"/>
              <w:rPr>
                <w:rStyle w:val="20"/>
                <w:color w:val="auto"/>
              </w:rPr>
            </w:pPr>
            <w:r>
              <w:rPr>
                <w:rStyle w:val="20"/>
                <w:rFonts w:hint="eastAsia"/>
                <w:color w:val="auto"/>
              </w:rPr>
              <w:t>9</w:t>
            </w:r>
          </w:p>
        </w:tc>
        <w:tc>
          <w:tcPr>
            <w:tcW w:w="225" w:type="pct"/>
            <w:tcBorders>
              <w:top w:val="single" w:color="auto" w:sz="4" w:space="0"/>
              <w:left w:val="single" w:color="auto" w:sz="4" w:space="0"/>
              <w:bottom w:val="single" w:color="auto" w:sz="4" w:space="0"/>
              <w:right w:val="single" w:color="auto" w:sz="4" w:space="0"/>
            </w:tcBorders>
            <w:shd w:val="clear" w:color="auto" w:fill="auto"/>
            <w:vAlign w:val="center"/>
          </w:tcPr>
          <w:p w14:paraId="4B6733C6">
            <w:pPr>
              <w:widowControl/>
              <w:jc w:val="center"/>
              <w:textAlignment w:val="center"/>
              <w:rPr>
                <w:rStyle w:val="20"/>
                <w:color w:val="auto"/>
              </w:rPr>
            </w:pPr>
            <w:r>
              <w:rPr>
                <w:rStyle w:val="20"/>
                <w:rFonts w:hint="eastAsia"/>
                <w:color w:val="auto"/>
              </w:rPr>
              <w:t>简约办公桌</w:t>
            </w:r>
          </w:p>
        </w:tc>
        <w:tc>
          <w:tcPr>
            <w:tcW w:w="461" w:type="pct"/>
            <w:tcBorders>
              <w:top w:val="single" w:color="auto" w:sz="4" w:space="0"/>
              <w:left w:val="single" w:color="auto" w:sz="4" w:space="0"/>
              <w:bottom w:val="single" w:color="auto" w:sz="4" w:space="0"/>
              <w:right w:val="single" w:color="auto" w:sz="4" w:space="0"/>
            </w:tcBorders>
            <w:shd w:val="clear" w:color="auto" w:fill="auto"/>
            <w:vAlign w:val="center"/>
          </w:tcPr>
          <w:p w14:paraId="72F05718">
            <w:pPr>
              <w:widowControl/>
              <w:jc w:val="center"/>
              <w:textAlignment w:val="center"/>
              <w:rPr>
                <w:rStyle w:val="20"/>
                <w:color w:val="auto"/>
              </w:rPr>
            </w:pPr>
            <w:r>
              <w:rPr>
                <w:rStyle w:val="20"/>
                <w:rFonts w:hint="eastAsia"/>
                <w:color w:val="auto"/>
              </w:rPr>
              <w:t>1200长×600宽×750高</w:t>
            </w:r>
          </w:p>
        </w:tc>
        <w:tc>
          <w:tcPr>
            <w:tcW w:w="268" w:type="pct"/>
            <w:tcBorders>
              <w:top w:val="single" w:color="auto" w:sz="4" w:space="0"/>
              <w:left w:val="single" w:color="auto" w:sz="4" w:space="0"/>
              <w:bottom w:val="single" w:color="auto" w:sz="4" w:space="0"/>
              <w:right w:val="single" w:color="auto" w:sz="4" w:space="0"/>
            </w:tcBorders>
            <w:shd w:val="clear" w:color="auto" w:fill="auto"/>
            <w:vAlign w:val="center"/>
          </w:tcPr>
          <w:p w14:paraId="5621012E">
            <w:pPr>
              <w:widowControl/>
              <w:jc w:val="center"/>
              <w:textAlignment w:val="center"/>
              <w:rPr>
                <w:rStyle w:val="20"/>
                <w:rFonts w:hint="eastAsia" w:eastAsia="仿宋_GB2312"/>
                <w:color w:val="auto"/>
                <w:lang w:val="en-US" w:eastAsia="zh-CN"/>
              </w:rPr>
            </w:pPr>
            <w:r>
              <w:rPr>
                <w:rStyle w:val="20"/>
                <w:rFonts w:hint="eastAsia"/>
                <w:color w:val="auto"/>
              </w:rPr>
              <w:t>1</w:t>
            </w:r>
            <w:r>
              <w:rPr>
                <w:rStyle w:val="20"/>
                <w:rFonts w:hint="eastAsia" w:eastAsia="仿宋_GB2312"/>
                <w:color w:val="auto"/>
                <w:lang w:val="en-US" w:eastAsia="zh-CN"/>
              </w:rPr>
              <w:t>张</w:t>
            </w:r>
          </w:p>
        </w:tc>
        <w:tc>
          <w:tcPr>
            <w:tcW w:w="3609" w:type="pct"/>
            <w:tcBorders>
              <w:top w:val="single" w:color="auto" w:sz="4" w:space="0"/>
              <w:left w:val="single" w:color="auto" w:sz="4" w:space="0"/>
              <w:bottom w:val="single" w:color="auto" w:sz="4" w:space="0"/>
              <w:right w:val="single" w:color="auto" w:sz="4" w:space="0"/>
            </w:tcBorders>
            <w:shd w:val="clear" w:color="auto" w:fill="auto"/>
            <w:vAlign w:val="center"/>
          </w:tcPr>
          <w:p w14:paraId="505B6F35">
            <w:pPr>
              <w:widowControl/>
              <w:jc w:val="left"/>
              <w:textAlignment w:val="top"/>
              <w:rPr>
                <w:rFonts w:hint="eastAsia" w:ascii="宋体" w:hAnsi="宋体" w:cs="宋体"/>
                <w:color w:val="000000"/>
                <w:kern w:val="0"/>
                <w:sz w:val="18"/>
                <w:szCs w:val="18"/>
              </w:rPr>
            </w:pPr>
            <w:r>
              <w:rPr>
                <w:rFonts w:hint="eastAsia" w:ascii="宋体" w:hAnsi="宋体" w:cs="宋体"/>
                <w:color w:val="000000"/>
                <w:kern w:val="0"/>
                <w:sz w:val="18"/>
                <w:szCs w:val="18"/>
              </w:rPr>
              <w:t xml:space="preserve"> 1、基材：采用三聚氰胺板，符合 GB/T 15102-2017、GB/T 35601-2017 标准；检测项包含：密度；静曲强度；弹性模量；内结合强度；表面胶合强度；表面耐香烟灼烧；板边握螺钉力，板面握螺钉力；甲醛释放量；72h 挥发性有机化合物【苯、甲苯、二甲苯、TVOC】；金黄色葡萄球菌、大肠杆菌抗菌率，抗菌效果。</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2、激光封边条：符合 QB/T 4463-2013 标准，检测项包含：耐磨性，耐干热性，耐光色牢度(灰色样卡) ，耐老化性，耐冷热循环性；甲醛释放量；不含有可迁移元素(可溶性重金属) ：铅、镉、铬、汞、锑、钡、硒、砷；邻苯二甲酸酯 (DBP、BBP、DEHP、DNOP、DINP 和 DIDP) ，多溴联苯(PBB)，多溴联苯醚(PBDE)，氯乙烯单体。</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3、五金件：五金配件紧密拼接，牢固，间隙细小且均匀，平整无毛刺。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4、钢脚：钢管符合 GB/T3325-2017、QB/T3832-1999、GB/T10125-2021 标准，检测项包含：电镀层表面；乙酸盐雾试验 (AASS) 连续喷雾，镀 (涂) 层对基体的保护等级，镀 (涂) 层本身耐腐蚀等级。</w:t>
            </w:r>
          </w:p>
        </w:tc>
        <w:tc>
          <w:tcPr>
            <w:tcW w:w="242" w:type="pct"/>
            <w:tcBorders>
              <w:top w:val="single" w:color="000000" w:sz="4" w:space="0"/>
              <w:left w:val="single" w:color="auto" w:sz="4" w:space="0"/>
              <w:bottom w:val="single" w:color="auto" w:sz="4" w:space="0"/>
              <w:right w:val="single" w:color="000000" w:sz="4" w:space="0"/>
            </w:tcBorders>
            <w:shd w:val="clear" w:color="auto" w:fill="auto"/>
            <w:vAlign w:val="center"/>
          </w:tcPr>
          <w:p w14:paraId="765A4CE3">
            <w:pPr>
              <w:widowControl/>
              <w:jc w:val="left"/>
              <w:textAlignment w:val="center"/>
              <w:rPr>
                <w:rStyle w:val="20"/>
                <w:color w:val="auto"/>
              </w:rPr>
            </w:pPr>
            <w:r>
              <w:rPr>
                <w:rStyle w:val="20"/>
                <w:rFonts w:hint="eastAsia"/>
                <w:color w:val="auto"/>
              </w:rPr>
              <w:t>左一楼</w:t>
            </w:r>
          </w:p>
        </w:tc>
      </w:tr>
      <w:tr w14:paraId="548CDE68">
        <w:tblPrEx>
          <w:tblCellMar>
            <w:top w:w="0" w:type="dxa"/>
            <w:left w:w="108" w:type="dxa"/>
            <w:bottom w:w="0" w:type="dxa"/>
            <w:right w:w="108" w:type="dxa"/>
          </w:tblCellMar>
        </w:tblPrEx>
        <w:trPr>
          <w:trHeight w:val="2740" w:hRule="atLeast"/>
        </w:trPr>
        <w:tc>
          <w:tcPr>
            <w:tcW w:w="191" w:type="pct"/>
            <w:tcBorders>
              <w:top w:val="single" w:color="auto" w:sz="4" w:space="0"/>
              <w:left w:val="single" w:color="000000" w:sz="4" w:space="0"/>
              <w:bottom w:val="single" w:color="auto" w:sz="4" w:space="0"/>
              <w:right w:val="single" w:color="000000" w:sz="4" w:space="0"/>
            </w:tcBorders>
            <w:shd w:val="clear" w:color="auto" w:fill="auto"/>
            <w:vAlign w:val="center"/>
          </w:tcPr>
          <w:p w14:paraId="511A4FB0">
            <w:pPr>
              <w:widowControl/>
              <w:jc w:val="center"/>
              <w:textAlignment w:val="center"/>
              <w:rPr>
                <w:rStyle w:val="20"/>
                <w:color w:val="auto"/>
              </w:rPr>
            </w:pPr>
            <w:r>
              <w:rPr>
                <w:rStyle w:val="20"/>
                <w:rFonts w:hint="eastAsia"/>
                <w:color w:val="auto"/>
              </w:rPr>
              <w:t>10</w:t>
            </w:r>
          </w:p>
        </w:tc>
        <w:tc>
          <w:tcPr>
            <w:tcW w:w="225" w:type="pct"/>
            <w:tcBorders>
              <w:top w:val="single" w:color="auto" w:sz="4" w:space="0"/>
              <w:left w:val="single" w:color="000000" w:sz="4" w:space="0"/>
              <w:bottom w:val="single" w:color="auto" w:sz="4" w:space="0"/>
              <w:right w:val="single" w:color="000000" w:sz="4" w:space="0"/>
            </w:tcBorders>
            <w:shd w:val="clear" w:color="auto" w:fill="auto"/>
            <w:vAlign w:val="center"/>
          </w:tcPr>
          <w:p w14:paraId="31735945">
            <w:pPr>
              <w:widowControl/>
              <w:jc w:val="center"/>
              <w:textAlignment w:val="center"/>
              <w:rPr>
                <w:rStyle w:val="20"/>
                <w:color w:val="auto"/>
              </w:rPr>
            </w:pPr>
            <w:r>
              <w:rPr>
                <w:rStyle w:val="20"/>
                <w:rFonts w:hint="eastAsia"/>
                <w:color w:val="auto"/>
              </w:rPr>
              <w:t>休闲桌</w:t>
            </w:r>
          </w:p>
        </w:tc>
        <w:tc>
          <w:tcPr>
            <w:tcW w:w="461" w:type="pct"/>
            <w:tcBorders>
              <w:top w:val="single" w:color="auto" w:sz="4" w:space="0"/>
              <w:left w:val="single" w:color="000000" w:sz="4" w:space="0"/>
              <w:bottom w:val="single" w:color="auto" w:sz="4" w:space="0"/>
              <w:right w:val="single" w:color="000000" w:sz="4" w:space="0"/>
            </w:tcBorders>
            <w:shd w:val="clear" w:color="auto" w:fill="auto"/>
            <w:vAlign w:val="center"/>
          </w:tcPr>
          <w:p w14:paraId="2A5FD2E2">
            <w:pPr>
              <w:widowControl/>
              <w:jc w:val="center"/>
              <w:textAlignment w:val="center"/>
              <w:rPr>
                <w:rStyle w:val="20"/>
                <w:color w:val="auto"/>
              </w:rPr>
            </w:pPr>
            <w:r>
              <w:rPr>
                <w:rStyle w:val="20"/>
                <w:rFonts w:hint="eastAsia"/>
                <w:color w:val="auto"/>
              </w:rPr>
              <w:t>800长×800宽×750高</w:t>
            </w:r>
          </w:p>
        </w:tc>
        <w:tc>
          <w:tcPr>
            <w:tcW w:w="268" w:type="pct"/>
            <w:tcBorders>
              <w:top w:val="single" w:color="auto" w:sz="4" w:space="0"/>
              <w:left w:val="single" w:color="000000" w:sz="4" w:space="0"/>
              <w:bottom w:val="single" w:color="auto" w:sz="4" w:space="0"/>
              <w:right w:val="single" w:color="000000" w:sz="4" w:space="0"/>
            </w:tcBorders>
            <w:shd w:val="clear" w:color="auto" w:fill="auto"/>
            <w:vAlign w:val="center"/>
          </w:tcPr>
          <w:p w14:paraId="5FC8B44F">
            <w:pPr>
              <w:widowControl/>
              <w:jc w:val="center"/>
              <w:textAlignment w:val="center"/>
              <w:rPr>
                <w:rStyle w:val="20"/>
                <w:rFonts w:hint="eastAsia" w:eastAsia="仿宋_GB2312"/>
                <w:color w:val="auto"/>
                <w:lang w:val="en-US" w:eastAsia="zh-CN"/>
              </w:rPr>
            </w:pPr>
            <w:r>
              <w:rPr>
                <w:rStyle w:val="20"/>
                <w:rFonts w:hint="eastAsia"/>
                <w:color w:val="auto"/>
              </w:rPr>
              <w:t>9</w:t>
            </w:r>
            <w:r>
              <w:rPr>
                <w:rStyle w:val="20"/>
                <w:rFonts w:hint="eastAsia" w:eastAsia="仿宋_GB2312"/>
                <w:color w:val="auto"/>
                <w:lang w:val="en-US" w:eastAsia="zh-CN"/>
              </w:rPr>
              <w:t>张</w:t>
            </w:r>
          </w:p>
        </w:tc>
        <w:tc>
          <w:tcPr>
            <w:tcW w:w="3609" w:type="pct"/>
            <w:tcBorders>
              <w:top w:val="single" w:color="auto" w:sz="4" w:space="0"/>
              <w:left w:val="single" w:color="auto" w:sz="4" w:space="0"/>
              <w:bottom w:val="single" w:color="auto" w:sz="4" w:space="0"/>
              <w:right w:val="single" w:color="auto" w:sz="4" w:space="0"/>
            </w:tcBorders>
            <w:shd w:val="clear" w:color="auto" w:fill="auto"/>
            <w:vAlign w:val="center"/>
          </w:tcPr>
          <w:p w14:paraId="3D274594">
            <w:pPr>
              <w:widowControl/>
              <w:jc w:val="left"/>
              <w:textAlignment w:val="top"/>
              <w:rPr>
                <w:rFonts w:hint="eastAsia" w:ascii="宋体" w:hAnsi="宋体" w:cs="宋体"/>
                <w:color w:val="000000"/>
                <w:kern w:val="0"/>
                <w:sz w:val="18"/>
                <w:szCs w:val="18"/>
              </w:rPr>
            </w:pPr>
            <w:r>
              <w:rPr>
                <w:rFonts w:hint="eastAsia" w:ascii="宋体" w:hAnsi="宋体" w:cs="宋体"/>
                <w:color w:val="000000"/>
                <w:kern w:val="0"/>
                <w:sz w:val="18"/>
                <w:szCs w:val="18"/>
              </w:rPr>
              <w:t xml:space="preserve"> 1、基材：采用三聚氰胺板，符合 GB/T 15102-2017、GB/T 35601-2017 标准；检测项包含：密度；静曲强度；弹性模量；内结合强度；表面胶合强度；表面耐香烟灼烧；板边握螺钉力，板面握螺钉力；甲醛释放量；72h 挥发性有机化合物【苯、甲苯、二甲苯、TVOC】；金黄色葡萄球菌、大肠杆菌抗菌率，抗菌效果。</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2、激光封边条：符合 QB/T 4463-2013 标准，检测项包含：耐磨性，耐干热性，耐光色牢度(灰色样卡)，耐老化性，耐冷热循环性；甲醛释放量；可迁移元素(可溶性重金属) ：铅、镉、铬、汞、锑、钡、硒、砷；邻苯二甲酸酯 (DBP、BBP、DEHP、DNOP、DINP 和 DIDP) ，多溴联苯(PBB)，多溴联苯醚(PBDE)，氯乙烯单体。</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3、五金件：五金配件紧密拼接，牢固，间隙细小且均匀，平整无毛刺。</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4、钢脚：钢管符合GB/T3325-2017标准；金属件（管材、焊接件、喷涂层）均检验符合标准要求；通过耐腐蚀试验。</w:t>
            </w:r>
          </w:p>
        </w:tc>
        <w:tc>
          <w:tcPr>
            <w:tcW w:w="242" w:type="pct"/>
            <w:tcBorders>
              <w:top w:val="single" w:color="auto" w:sz="4" w:space="0"/>
              <w:left w:val="single" w:color="auto" w:sz="4" w:space="0"/>
              <w:bottom w:val="single" w:color="auto" w:sz="4" w:space="0"/>
              <w:right w:val="single" w:color="auto" w:sz="4" w:space="0"/>
            </w:tcBorders>
            <w:shd w:val="clear" w:color="auto" w:fill="auto"/>
            <w:vAlign w:val="center"/>
          </w:tcPr>
          <w:p w14:paraId="5A3737FC">
            <w:pPr>
              <w:widowControl/>
              <w:jc w:val="left"/>
              <w:textAlignment w:val="center"/>
              <w:rPr>
                <w:rStyle w:val="20"/>
                <w:color w:val="auto"/>
              </w:rPr>
            </w:pPr>
            <w:r>
              <w:rPr>
                <w:rStyle w:val="20"/>
                <w:rFonts w:hint="eastAsia"/>
                <w:color w:val="auto"/>
              </w:rPr>
              <w:t>2至6楼</w:t>
            </w:r>
          </w:p>
        </w:tc>
      </w:tr>
      <w:tr w14:paraId="08A37B16">
        <w:tblPrEx>
          <w:tblCellMar>
            <w:top w:w="0" w:type="dxa"/>
            <w:left w:w="108" w:type="dxa"/>
            <w:bottom w:w="0" w:type="dxa"/>
            <w:right w:w="108" w:type="dxa"/>
          </w:tblCellMar>
        </w:tblPrEx>
        <w:trPr>
          <w:trHeight w:val="3465" w:hRule="atLeast"/>
        </w:trPr>
        <w:tc>
          <w:tcPr>
            <w:tcW w:w="191" w:type="pct"/>
            <w:tcBorders>
              <w:top w:val="single" w:color="auto" w:sz="4" w:space="0"/>
              <w:left w:val="single" w:color="auto" w:sz="4" w:space="0"/>
              <w:bottom w:val="single" w:color="auto" w:sz="4" w:space="0"/>
              <w:right w:val="single" w:color="auto" w:sz="4" w:space="0"/>
            </w:tcBorders>
            <w:shd w:val="clear" w:color="auto" w:fill="auto"/>
            <w:vAlign w:val="center"/>
          </w:tcPr>
          <w:p w14:paraId="20787C71">
            <w:pPr>
              <w:widowControl/>
              <w:jc w:val="center"/>
              <w:textAlignment w:val="center"/>
              <w:rPr>
                <w:rStyle w:val="20"/>
                <w:color w:val="auto"/>
              </w:rPr>
            </w:pPr>
            <w:r>
              <w:rPr>
                <w:rStyle w:val="20"/>
                <w:rFonts w:hint="eastAsia"/>
                <w:color w:val="auto"/>
              </w:rPr>
              <w:t>11</w:t>
            </w:r>
          </w:p>
        </w:tc>
        <w:tc>
          <w:tcPr>
            <w:tcW w:w="225" w:type="pct"/>
            <w:tcBorders>
              <w:top w:val="single" w:color="auto" w:sz="4" w:space="0"/>
              <w:left w:val="single" w:color="auto" w:sz="4" w:space="0"/>
              <w:bottom w:val="single" w:color="auto" w:sz="4" w:space="0"/>
              <w:right w:val="single" w:color="auto" w:sz="4" w:space="0"/>
            </w:tcBorders>
            <w:shd w:val="clear" w:color="auto" w:fill="auto"/>
            <w:vAlign w:val="center"/>
          </w:tcPr>
          <w:p w14:paraId="03DAA3B9">
            <w:pPr>
              <w:widowControl/>
              <w:jc w:val="center"/>
              <w:textAlignment w:val="center"/>
              <w:rPr>
                <w:rStyle w:val="20"/>
                <w:color w:val="auto"/>
              </w:rPr>
            </w:pPr>
            <w:r>
              <w:rPr>
                <w:rStyle w:val="20"/>
                <w:rFonts w:hint="eastAsia"/>
                <w:color w:val="auto"/>
              </w:rPr>
              <w:t>休闲椅</w:t>
            </w:r>
          </w:p>
        </w:tc>
        <w:tc>
          <w:tcPr>
            <w:tcW w:w="461" w:type="pct"/>
            <w:tcBorders>
              <w:top w:val="single" w:color="auto" w:sz="4" w:space="0"/>
              <w:left w:val="single" w:color="auto" w:sz="4" w:space="0"/>
              <w:bottom w:val="single" w:color="auto" w:sz="4" w:space="0"/>
              <w:right w:val="single" w:color="auto" w:sz="4" w:space="0"/>
            </w:tcBorders>
            <w:shd w:val="clear" w:color="auto" w:fill="auto"/>
            <w:vAlign w:val="center"/>
          </w:tcPr>
          <w:p w14:paraId="694B141B">
            <w:pPr>
              <w:widowControl/>
              <w:jc w:val="center"/>
              <w:textAlignment w:val="center"/>
              <w:rPr>
                <w:rStyle w:val="20"/>
                <w:color w:val="auto"/>
              </w:rPr>
            </w:pPr>
            <w:r>
              <w:rPr>
                <w:rStyle w:val="20"/>
                <w:rFonts w:hint="eastAsia"/>
                <w:color w:val="auto"/>
              </w:rPr>
              <w:t>680长×660宽×900高</w:t>
            </w:r>
          </w:p>
        </w:tc>
        <w:tc>
          <w:tcPr>
            <w:tcW w:w="268" w:type="pct"/>
            <w:tcBorders>
              <w:top w:val="single" w:color="auto" w:sz="4" w:space="0"/>
              <w:left w:val="single" w:color="auto" w:sz="4" w:space="0"/>
              <w:bottom w:val="single" w:color="auto" w:sz="4" w:space="0"/>
              <w:right w:val="single" w:color="auto" w:sz="4" w:space="0"/>
            </w:tcBorders>
            <w:shd w:val="clear" w:color="auto" w:fill="auto"/>
            <w:vAlign w:val="center"/>
          </w:tcPr>
          <w:p w14:paraId="78476B5E">
            <w:pPr>
              <w:widowControl/>
              <w:jc w:val="center"/>
              <w:textAlignment w:val="center"/>
              <w:rPr>
                <w:rStyle w:val="20"/>
                <w:rFonts w:hint="eastAsia" w:eastAsia="仿宋_GB2312"/>
                <w:color w:val="auto"/>
                <w:lang w:val="en-US" w:eastAsia="zh-CN"/>
              </w:rPr>
            </w:pPr>
            <w:r>
              <w:rPr>
                <w:rStyle w:val="20"/>
                <w:rFonts w:hint="eastAsia"/>
                <w:color w:val="auto"/>
              </w:rPr>
              <w:t>18</w:t>
            </w:r>
            <w:r>
              <w:rPr>
                <w:rStyle w:val="20"/>
                <w:rFonts w:hint="eastAsia" w:eastAsia="仿宋_GB2312"/>
                <w:color w:val="auto"/>
                <w:lang w:val="en-US" w:eastAsia="zh-CN"/>
              </w:rPr>
              <w:t>把</w:t>
            </w:r>
          </w:p>
        </w:tc>
        <w:tc>
          <w:tcPr>
            <w:tcW w:w="3609" w:type="pct"/>
            <w:tcBorders>
              <w:top w:val="single" w:color="auto" w:sz="4" w:space="0"/>
              <w:left w:val="single" w:color="auto" w:sz="4" w:space="0"/>
              <w:bottom w:val="single" w:color="auto" w:sz="4" w:space="0"/>
              <w:right w:val="single" w:color="auto" w:sz="4" w:space="0"/>
            </w:tcBorders>
            <w:shd w:val="clear" w:color="auto" w:fill="auto"/>
            <w:vAlign w:val="center"/>
          </w:tcPr>
          <w:p w14:paraId="2B747C84">
            <w:pPr>
              <w:widowControl/>
              <w:jc w:val="left"/>
              <w:textAlignment w:val="top"/>
              <w:rPr>
                <w:rFonts w:hint="eastAsia" w:ascii="宋体" w:hAnsi="宋体" w:cs="宋体"/>
                <w:color w:val="000000"/>
                <w:kern w:val="0"/>
                <w:sz w:val="18"/>
                <w:szCs w:val="18"/>
              </w:rPr>
            </w:pPr>
            <w:r>
              <w:rPr>
                <w:rFonts w:hint="eastAsia" w:ascii="宋体" w:hAnsi="宋体" w:cs="宋体"/>
                <w:color w:val="000000"/>
                <w:kern w:val="0"/>
                <w:sz w:val="18"/>
                <w:szCs w:val="18"/>
              </w:rPr>
              <w:t>1、软包面料采用绒布符合 GB 18401-2010、GB 17927.1-2011 标准，检测项包含：纺织品游离甲醛含量，可分解芳香胺 (＞20 项) ，耐水色牢度 (变色、沾色) 、耐干摩擦色牢度、耐酸汗渍色牢度 (变色、沾色) 、耐碱汗渍色牢度 (变色、沾色)，抗引燃特性(阴燃的香烟)。</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2、座垫采用多层曲木板热压成型，曲木板符合 GB/T 34722-2017、GB/T 39600-2021、GB/T 35601-2017、QB/T 4371-2012、GB 18580-2017 标准，检测项包含：横向静曲强度，表面耐水蒸气，甲醛释放量 (1m³气候箱法)，挥发性有机化合物【苯，甲苯，二甲苯，TVOC】；金黄色葡萄球菌、大肠杆菌抗菌率，抗菌效果。</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3、软包辅料采用高弹阻燃海绵：符合 GB 17927.1-2011、GB/T 6670-2008、QB/T 2280-2016 标准，检测项包含：拉伸强度，65%/25%压陷比，撕裂强度，75%压缩永久变形，25%压陷硬度为，干热老化后拉伸强度，湿热老化后拉伸强度变化率，甲醛释放量，TVOC，抗引燃特性(阴燃的香烟)，恒定负荷反复压陷疲劳后 40%压陷硬度损失值。</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4、喷胶符合 GB 18583-2008 标准，检测项包含：游离甲醛，总挥发性有机物；</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5、五金脚：固定脚架，符合GB/T3325-2017标准；金属件（管材、焊接件、喷涂层）均检验符合标准要求；通过耐腐蚀试验。</w:t>
            </w:r>
          </w:p>
        </w:tc>
        <w:tc>
          <w:tcPr>
            <w:tcW w:w="242" w:type="pct"/>
            <w:tcBorders>
              <w:top w:val="single" w:color="auto" w:sz="4" w:space="0"/>
              <w:left w:val="single" w:color="auto" w:sz="4" w:space="0"/>
              <w:bottom w:val="single" w:color="auto" w:sz="4" w:space="0"/>
              <w:right w:val="single" w:color="auto" w:sz="4" w:space="0"/>
            </w:tcBorders>
            <w:shd w:val="clear" w:color="auto" w:fill="auto"/>
            <w:vAlign w:val="center"/>
          </w:tcPr>
          <w:p w14:paraId="33A6BD93">
            <w:pPr>
              <w:widowControl/>
              <w:jc w:val="left"/>
              <w:textAlignment w:val="center"/>
              <w:rPr>
                <w:rStyle w:val="20"/>
                <w:color w:val="auto"/>
              </w:rPr>
            </w:pPr>
            <w:r>
              <w:rPr>
                <w:rStyle w:val="20"/>
                <w:rFonts w:hint="eastAsia"/>
                <w:color w:val="auto"/>
              </w:rPr>
              <w:t>2至6楼</w:t>
            </w:r>
          </w:p>
        </w:tc>
      </w:tr>
      <w:tr w14:paraId="33BBA8B0">
        <w:tblPrEx>
          <w:tblCellMar>
            <w:top w:w="0" w:type="dxa"/>
            <w:left w:w="108" w:type="dxa"/>
            <w:bottom w:w="0" w:type="dxa"/>
            <w:right w:w="108" w:type="dxa"/>
          </w:tblCellMar>
        </w:tblPrEx>
        <w:trPr>
          <w:trHeight w:val="3325" w:hRule="atLeast"/>
        </w:trPr>
        <w:tc>
          <w:tcPr>
            <w:tcW w:w="191" w:type="pct"/>
            <w:tcBorders>
              <w:top w:val="single" w:color="auto" w:sz="4" w:space="0"/>
              <w:left w:val="single" w:color="auto" w:sz="4" w:space="0"/>
              <w:bottom w:val="single" w:color="auto" w:sz="4" w:space="0"/>
              <w:right w:val="single" w:color="auto" w:sz="4" w:space="0"/>
            </w:tcBorders>
            <w:shd w:val="clear" w:color="auto" w:fill="auto"/>
            <w:vAlign w:val="center"/>
          </w:tcPr>
          <w:p w14:paraId="62E2E8CE">
            <w:pPr>
              <w:widowControl/>
              <w:jc w:val="center"/>
              <w:textAlignment w:val="center"/>
              <w:rPr>
                <w:rStyle w:val="20"/>
                <w:color w:val="auto"/>
              </w:rPr>
            </w:pPr>
            <w:r>
              <w:rPr>
                <w:rStyle w:val="20"/>
                <w:rFonts w:hint="eastAsia"/>
                <w:color w:val="auto"/>
              </w:rPr>
              <w:t>12</w:t>
            </w:r>
          </w:p>
        </w:tc>
        <w:tc>
          <w:tcPr>
            <w:tcW w:w="225" w:type="pct"/>
            <w:tcBorders>
              <w:top w:val="single" w:color="auto" w:sz="4" w:space="0"/>
              <w:left w:val="single" w:color="auto" w:sz="4" w:space="0"/>
              <w:bottom w:val="single" w:color="auto" w:sz="4" w:space="0"/>
              <w:right w:val="single" w:color="auto" w:sz="4" w:space="0"/>
            </w:tcBorders>
            <w:shd w:val="clear" w:color="auto" w:fill="auto"/>
            <w:vAlign w:val="center"/>
          </w:tcPr>
          <w:p w14:paraId="5C02B2F1">
            <w:pPr>
              <w:widowControl/>
              <w:jc w:val="center"/>
              <w:textAlignment w:val="center"/>
              <w:rPr>
                <w:rStyle w:val="20"/>
                <w:color w:val="auto"/>
              </w:rPr>
            </w:pPr>
            <w:r>
              <w:rPr>
                <w:rStyle w:val="20"/>
                <w:rFonts w:hint="eastAsia"/>
                <w:color w:val="auto"/>
              </w:rPr>
              <w:t>一二三组合沙发</w:t>
            </w:r>
          </w:p>
        </w:tc>
        <w:tc>
          <w:tcPr>
            <w:tcW w:w="461" w:type="pct"/>
            <w:tcBorders>
              <w:top w:val="single" w:color="auto" w:sz="4" w:space="0"/>
              <w:left w:val="single" w:color="auto" w:sz="4" w:space="0"/>
              <w:bottom w:val="single" w:color="auto" w:sz="4" w:space="0"/>
              <w:right w:val="single" w:color="auto" w:sz="4" w:space="0"/>
            </w:tcBorders>
            <w:shd w:val="clear" w:color="auto" w:fill="auto"/>
            <w:vAlign w:val="center"/>
          </w:tcPr>
          <w:p w14:paraId="1B6D5D43">
            <w:pPr>
              <w:widowControl/>
              <w:jc w:val="center"/>
              <w:textAlignment w:val="center"/>
              <w:rPr>
                <w:rStyle w:val="20"/>
                <w:color w:val="auto"/>
              </w:rPr>
            </w:pPr>
            <w:r>
              <w:rPr>
                <w:rStyle w:val="20"/>
                <w:rFonts w:hint="eastAsia"/>
                <w:color w:val="auto"/>
              </w:rPr>
              <w:t>1、1200长×880宽×900高         2、1800长×880宽×900高          3、2000长×880宽×900高</w:t>
            </w:r>
          </w:p>
        </w:tc>
        <w:tc>
          <w:tcPr>
            <w:tcW w:w="268" w:type="pct"/>
            <w:tcBorders>
              <w:top w:val="single" w:color="auto" w:sz="4" w:space="0"/>
              <w:left w:val="single" w:color="auto" w:sz="4" w:space="0"/>
              <w:bottom w:val="single" w:color="auto" w:sz="4" w:space="0"/>
              <w:right w:val="single" w:color="auto" w:sz="4" w:space="0"/>
            </w:tcBorders>
            <w:shd w:val="clear" w:color="auto" w:fill="auto"/>
            <w:vAlign w:val="center"/>
          </w:tcPr>
          <w:p w14:paraId="0557A686">
            <w:pPr>
              <w:widowControl/>
              <w:jc w:val="center"/>
              <w:textAlignment w:val="center"/>
              <w:rPr>
                <w:rStyle w:val="20"/>
                <w:rFonts w:hint="eastAsia" w:eastAsia="仿宋_GB2312"/>
                <w:color w:val="auto"/>
                <w:lang w:val="en-US" w:eastAsia="zh-CN"/>
              </w:rPr>
            </w:pPr>
            <w:r>
              <w:rPr>
                <w:rStyle w:val="20"/>
                <w:rFonts w:hint="eastAsia"/>
                <w:color w:val="auto"/>
              </w:rPr>
              <w:t>1</w:t>
            </w:r>
            <w:r>
              <w:rPr>
                <w:rStyle w:val="20"/>
                <w:rFonts w:hint="eastAsia" w:eastAsia="仿宋_GB2312"/>
                <w:color w:val="auto"/>
                <w:lang w:val="en-US" w:eastAsia="zh-CN"/>
              </w:rPr>
              <w:t>套</w:t>
            </w:r>
          </w:p>
        </w:tc>
        <w:tc>
          <w:tcPr>
            <w:tcW w:w="3609" w:type="pct"/>
            <w:tcBorders>
              <w:top w:val="single" w:color="auto" w:sz="4" w:space="0"/>
              <w:left w:val="single" w:color="auto" w:sz="4" w:space="0"/>
              <w:bottom w:val="single" w:color="auto" w:sz="4" w:space="0"/>
              <w:right w:val="single" w:color="auto" w:sz="4" w:space="0"/>
            </w:tcBorders>
            <w:shd w:val="clear" w:color="auto" w:fill="auto"/>
            <w:vAlign w:val="center"/>
          </w:tcPr>
          <w:p w14:paraId="0DEF939D">
            <w:pPr>
              <w:widowControl/>
              <w:jc w:val="left"/>
              <w:textAlignment w:val="top"/>
              <w:rPr>
                <w:rFonts w:hint="eastAsia" w:ascii="宋体" w:hAnsi="宋体" w:cs="宋体"/>
                <w:color w:val="000000"/>
                <w:kern w:val="0"/>
                <w:sz w:val="18"/>
                <w:szCs w:val="18"/>
              </w:rPr>
            </w:pPr>
            <w:r>
              <w:rPr>
                <w:rFonts w:hint="eastAsia" w:ascii="宋体" w:hAnsi="宋体" w:cs="宋体"/>
                <w:color w:val="000000"/>
                <w:kern w:val="0"/>
                <w:sz w:val="18"/>
                <w:szCs w:val="18"/>
              </w:rPr>
              <w:t>1、软包面料采用绒布，符合 GB 18401-2010、GB 17927.1-2011 标准，检测项包含：可分解芳香胺 (＞20 项)，耐水色牢度 (变色、沾色) 、耐干摩擦色牢度、耐酸汗渍色牢度 (变色、沾色) 、耐碱汗渍色牢度 (变色、沾色)，抗引燃特性(阴燃的香烟)。</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2、框架及扶手：采用橡胶木框架。符合 GB/T3324-2017 标准；检测项包含：有害物质限量：甲醛释放量；木材含水率。扶手面材采用厚度，油漆饰面。油漆符合 GB 18581-2020、GB/T 21866-2008、GB/T 23999-2009、HJ 2537-2014 标准，检测项包含：甲醛含量、总铅含量、可溶性重金属 (镉、铬、汞) 含量、烷基酚聚氧乙烯醚总和含量、挥发性有机化合物；抗菌性能。</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3、高弹阻燃海绵：符合 GB 17927.1-2011、GB/T 6670-2008、QB/T 2280-2016 标准，检测项包含：拉伸强度，65%/25%压陷比，撕裂强度，75%压缩永久变形，25%压陷硬度为 ，干热老化后拉伸强度，湿热老化后拉伸强度变化率，甲醛释放量， TVOC，抗引燃特性(阴燃的香烟)；达到恒定负荷反复压陷疲劳后 40%压陷硬度损失值要求。</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4、喷胶，符合 GB 18583-2008 标准，检测项包含：游离甲醛，总挥发性有机物；</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5、五金件：五金配件紧密拼接，牢固，间隙细小且均匀，平整无毛刺。</w:t>
            </w:r>
          </w:p>
        </w:tc>
        <w:tc>
          <w:tcPr>
            <w:tcW w:w="242" w:type="pct"/>
            <w:tcBorders>
              <w:top w:val="single" w:color="auto" w:sz="4" w:space="0"/>
              <w:left w:val="single" w:color="auto" w:sz="4" w:space="0"/>
              <w:bottom w:val="single" w:color="auto" w:sz="4" w:space="0"/>
              <w:right w:val="single" w:color="auto" w:sz="4" w:space="0"/>
            </w:tcBorders>
            <w:shd w:val="clear" w:color="auto" w:fill="auto"/>
            <w:vAlign w:val="center"/>
          </w:tcPr>
          <w:p w14:paraId="45BCA4E6">
            <w:pPr>
              <w:widowControl/>
              <w:jc w:val="left"/>
              <w:textAlignment w:val="center"/>
              <w:rPr>
                <w:rStyle w:val="20"/>
                <w:color w:val="auto"/>
              </w:rPr>
            </w:pPr>
            <w:r>
              <w:rPr>
                <w:rStyle w:val="20"/>
                <w:rFonts w:hint="eastAsia"/>
                <w:color w:val="auto"/>
              </w:rPr>
              <w:t>2楼接待室</w:t>
            </w:r>
          </w:p>
        </w:tc>
      </w:tr>
      <w:tr w14:paraId="35C71973">
        <w:tblPrEx>
          <w:tblCellMar>
            <w:top w:w="0" w:type="dxa"/>
            <w:left w:w="108" w:type="dxa"/>
            <w:bottom w:w="0" w:type="dxa"/>
            <w:right w:w="108" w:type="dxa"/>
          </w:tblCellMar>
        </w:tblPrEx>
        <w:trPr>
          <w:trHeight w:val="320" w:hRule="atLeast"/>
        </w:trPr>
        <w:tc>
          <w:tcPr>
            <w:tcW w:w="191" w:type="pct"/>
            <w:tcBorders>
              <w:top w:val="single" w:color="auto" w:sz="4" w:space="0"/>
              <w:left w:val="single" w:color="auto" w:sz="4" w:space="0"/>
              <w:bottom w:val="single" w:color="auto" w:sz="4" w:space="0"/>
              <w:right w:val="single" w:color="auto" w:sz="4" w:space="0"/>
            </w:tcBorders>
            <w:shd w:val="clear" w:color="auto" w:fill="auto"/>
            <w:vAlign w:val="center"/>
          </w:tcPr>
          <w:p w14:paraId="2CA9BB8D">
            <w:pPr>
              <w:widowControl/>
              <w:jc w:val="center"/>
              <w:textAlignment w:val="center"/>
              <w:rPr>
                <w:rStyle w:val="20"/>
                <w:color w:val="auto"/>
              </w:rPr>
            </w:pPr>
            <w:r>
              <w:rPr>
                <w:rStyle w:val="20"/>
                <w:rFonts w:hint="eastAsia"/>
                <w:color w:val="auto"/>
              </w:rPr>
              <w:t>13</w:t>
            </w:r>
          </w:p>
        </w:tc>
        <w:tc>
          <w:tcPr>
            <w:tcW w:w="225" w:type="pct"/>
            <w:tcBorders>
              <w:top w:val="single" w:color="auto" w:sz="4" w:space="0"/>
              <w:left w:val="single" w:color="auto" w:sz="4" w:space="0"/>
              <w:bottom w:val="single" w:color="auto" w:sz="4" w:space="0"/>
              <w:right w:val="single" w:color="auto" w:sz="4" w:space="0"/>
            </w:tcBorders>
            <w:shd w:val="clear" w:color="auto" w:fill="auto"/>
            <w:vAlign w:val="center"/>
          </w:tcPr>
          <w:p w14:paraId="3DE60CD9">
            <w:pPr>
              <w:widowControl/>
              <w:jc w:val="center"/>
              <w:textAlignment w:val="center"/>
              <w:rPr>
                <w:rStyle w:val="20"/>
                <w:color w:val="auto"/>
              </w:rPr>
            </w:pPr>
            <w:r>
              <w:rPr>
                <w:rStyle w:val="20"/>
                <w:rFonts w:hint="eastAsia"/>
                <w:color w:val="auto"/>
              </w:rPr>
              <w:t>椭圆型茶几</w:t>
            </w:r>
          </w:p>
        </w:tc>
        <w:tc>
          <w:tcPr>
            <w:tcW w:w="461" w:type="pct"/>
            <w:tcBorders>
              <w:top w:val="single" w:color="auto" w:sz="4" w:space="0"/>
              <w:left w:val="single" w:color="auto" w:sz="4" w:space="0"/>
              <w:bottom w:val="single" w:color="auto" w:sz="4" w:space="0"/>
              <w:right w:val="single" w:color="auto" w:sz="4" w:space="0"/>
            </w:tcBorders>
            <w:shd w:val="clear" w:color="auto" w:fill="auto"/>
            <w:vAlign w:val="center"/>
          </w:tcPr>
          <w:p w14:paraId="059521D4">
            <w:pPr>
              <w:widowControl/>
              <w:jc w:val="center"/>
              <w:textAlignment w:val="center"/>
              <w:rPr>
                <w:rStyle w:val="20"/>
                <w:color w:val="auto"/>
              </w:rPr>
            </w:pPr>
            <w:r>
              <w:rPr>
                <w:rStyle w:val="20"/>
                <w:rFonts w:hint="eastAsia"/>
                <w:color w:val="auto"/>
              </w:rPr>
              <w:t>1600长×700宽×450高</w:t>
            </w:r>
          </w:p>
        </w:tc>
        <w:tc>
          <w:tcPr>
            <w:tcW w:w="268" w:type="pct"/>
            <w:tcBorders>
              <w:top w:val="single" w:color="auto" w:sz="4" w:space="0"/>
              <w:left w:val="single" w:color="auto" w:sz="4" w:space="0"/>
              <w:bottom w:val="single" w:color="auto" w:sz="4" w:space="0"/>
              <w:right w:val="single" w:color="auto" w:sz="4" w:space="0"/>
            </w:tcBorders>
            <w:shd w:val="clear" w:color="auto" w:fill="auto"/>
            <w:vAlign w:val="center"/>
          </w:tcPr>
          <w:p w14:paraId="6C309EC4">
            <w:pPr>
              <w:widowControl/>
              <w:jc w:val="center"/>
              <w:textAlignment w:val="center"/>
              <w:rPr>
                <w:rStyle w:val="20"/>
                <w:rFonts w:hint="eastAsia" w:eastAsia="仿宋_GB2312"/>
                <w:color w:val="auto"/>
                <w:lang w:val="en-US" w:eastAsia="zh-CN"/>
              </w:rPr>
            </w:pPr>
            <w:r>
              <w:rPr>
                <w:rStyle w:val="20"/>
                <w:rFonts w:hint="eastAsia"/>
                <w:color w:val="auto"/>
              </w:rPr>
              <w:t>1</w:t>
            </w:r>
            <w:r>
              <w:rPr>
                <w:rStyle w:val="20"/>
                <w:rFonts w:hint="eastAsia" w:eastAsia="仿宋_GB2312"/>
                <w:color w:val="auto"/>
                <w:lang w:val="en-US" w:eastAsia="zh-CN"/>
              </w:rPr>
              <w:t>张</w:t>
            </w:r>
          </w:p>
        </w:tc>
        <w:tc>
          <w:tcPr>
            <w:tcW w:w="3609" w:type="pct"/>
            <w:tcBorders>
              <w:top w:val="single" w:color="auto" w:sz="4" w:space="0"/>
              <w:left w:val="single" w:color="auto" w:sz="4" w:space="0"/>
              <w:bottom w:val="single" w:color="auto" w:sz="4" w:space="0"/>
              <w:right w:val="single" w:color="auto" w:sz="4" w:space="0"/>
            </w:tcBorders>
            <w:shd w:val="clear" w:color="auto" w:fill="auto"/>
            <w:vAlign w:val="center"/>
          </w:tcPr>
          <w:p w14:paraId="134F6FBE">
            <w:pPr>
              <w:widowControl/>
              <w:jc w:val="left"/>
              <w:textAlignment w:val="top"/>
              <w:rPr>
                <w:rFonts w:hint="eastAsia" w:ascii="宋体" w:hAnsi="宋体" w:cs="宋体"/>
                <w:color w:val="000000"/>
                <w:kern w:val="0"/>
                <w:sz w:val="18"/>
                <w:szCs w:val="18"/>
              </w:rPr>
            </w:pPr>
            <w:r>
              <w:rPr>
                <w:rFonts w:hint="eastAsia" w:ascii="宋体" w:hAnsi="宋体" w:cs="宋体"/>
                <w:color w:val="000000"/>
                <w:kern w:val="0"/>
                <w:sz w:val="18"/>
                <w:szCs w:val="18"/>
              </w:rPr>
              <w:t>1、基材：采用三聚氰胺板，符合 GB/T 15102-2017、GB/T 35601-2017 标准；检测项包含：密度；静曲强度；弹性模量；内结合强度；表面胶合强度；表面耐香烟灼烧；板边握螺钉力，板面握螺钉力；甲醛释放量；72h 挥发性有机化合物【苯、甲苯、二甲苯、TVOC】；金黄色葡萄球菌、大肠杆菌抗菌率，抗菌效果。</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2、激光封边条：符合 QB/T 4463-2013 标准，检测项包含：耐磨性，耐干热性，耐光色牢度(灰色样卡)，耐老化性，耐冷热循环性；甲醛释放量；可迁移元素(可溶性重金属) ：铅、镉、铬、汞、锑、钡、硒、砷；邻苯二甲酸酯 (DBP、BBP、DEHP、DNOP、DINP 和 DIDP) ，多溴联苯(PBB)，多溴联苯醚(PBDE)，氯乙烯单体。</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3、五金件：五金配件紧密拼接，牢固，间隙细小且均匀，平整无毛刺。</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4、钢脚：钢管符合GB/T3325-2017标准；金属件（管材、焊接件、喷涂层）均检验符合标准要求；通过耐腐蚀试验。</w:t>
            </w:r>
          </w:p>
        </w:tc>
        <w:tc>
          <w:tcPr>
            <w:tcW w:w="242" w:type="pct"/>
            <w:tcBorders>
              <w:top w:val="single" w:color="auto" w:sz="4" w:space="0"/>
              <w:left w:val="single" w:color="auto" w:sz="4" w:space="0"/>
              <w:bottom w:val="single" w:color="auto" w:sz="4" w:space="0"/>
              <w:right w:val="single" w:color="auto" w:sz="4" w:space="0"/>
            </w:tcBorders>
            <w:shd w:val="clear" w:color="auto" w:fill="auto"/>
            <w:vAlign w:val="center"/>
          </w:tcPr>
          <w:p w14:paraId="751C4D73">
            <w:pPr>
              <w:widowControl/>
              <w:jc w:val="left"/>
              <w:textAlignment w:val="center"/>
              <w:rPr>
                <w:rStyle w:val="20"/>
                <w:color w:val="auto"/>
              </w:rPr>
            </w:pPr>
            <w:r>
              <w:rPr>
                <w:rStyle w:val="20"/>
                <w:rFonts w:hint="eastAsia"/>
                <w:color w:val="auto"/>
              </w:rPr>
              <w:t>2楼接待室</w:t>
            </w:r>
          </w:p>
        </w:tc>
      </w:tr>
      <w:tr w14:paraId="2D78D281">
        <w:tblPrEx>
          <w:tblCellMar>
            <w:top w:w="0" w:type="dxa"/>
            <w:left w:w="108" w:type="dxa"/>
            <w:bottom w:w="0" w:type="dxa"/>
            <w:right w:w="108" w:type="dxa"/>
          </w:tblCellMar>
        </w:tblPrEx>
        <w:trPr>
          <w:trHeight w:val="2805" w:hRule="atLeast"/>
        </w:trPr>
        <w:tc>
          <w:tcPr>
            <w:tcW w:w="191" w:type="pct"/>
            <w:tcBorders>
              <w:top w:val="single" w:color="auto" w:sz="4" w:space="0"/>
              <w:left w:val="single" w:color="auto" w:sz="4" w:space="0"/>
              <w:bottom w:val="single" w:color="auto" w:sz="4" w:space="0"/>
              <w:right w:val="single" w:color="auto" w:sz="4" w:space="0"/>
            </w:tcBorders>
            <w:shd w:val="clear" w:color="auto" w:fill="auto"/>
            <w:vAlign w:val="center"/>
          </w:tcPr>
          <w:p w14:paraId="7D38E6F1">
            <w:pPr>
              <w:widowControl/>
              <w:jc w:val="center"/>
              <w:textAlignment w:val="center"/>
              <w:rPr>
                <w:rStyle w:val="20"/>
                <w:color w:val="auto"/>
              </w:rPr>
            </w:pPr>
            <w:r>
              <w:rPr>
                <w:rStyle w:val="20"/>
                <w:rFonts w:hint="eastAsia"/>
                <w:color w:val="auto"/>
              </w:rPr>
              <w:t>14</w:t>
            </w:r>
          </w:p>
        </w:tc>
        <w:tc>
          <w:tcPr>
            <w:tcW w:w="225" w:type="pct"/>
            <w:tcBorders>
              <w:top w:val="single" w:color="auto" w:sz="4" w:space="0"/>
              <w:left w:val="single" w:color="auto" w:sz="4" w:space="0"/>
              <w:bottom w:val="single" w:color="auto" w:sz="4" w:space="0"/>
              <w:right w:val="single" w:color="auto" w:sz="4" w:space="0"/>
            </w:tcBorders>
            <w:shd w:val="clear" w:color="auto" w:fill="auto"/>
            <w:vAlign w:val="center"/>
          </w:tcPr>
          <w:p w14:paraId="75EA61CD">
            <w:pPr>
              <w:widowControl/>
              <w:jc w:val="center"/>
              <w:textAlignment w:val="center"/>
              <w:rPr>
                <w:rStyle w:val="20"/>
                <w:color w:val="auto"/>
              </w:rPr>
            </w:pPr>
            <w:r>
              <w:rPr>
                <w:rStyle w:val="20"/>
                <w:rFonts w:hint="eastAsia"/>
                <w:color w:val="auto"/>
              </w:rPr>
              <w:t>现代办公桌（含边柜）</w:t>
            </w:r>
          </w:p>
        </w:tc>
        <w:tc>
          <w:tcPr>
            <w:tcW w:w="461" w:type="pct"/>
            <w:tcBorders>
              <w:top w:val="single" w:color="auto" w:sz="4" w:space="0"/>
              <w:left w:val="single" w:color="auto" w:sz="4" w:space="0"/>
              <w:bottom w:val="single" w:color="auto" w:sz="4" w:space="0"/>
              <w:right w:val="single" w:color="auto" w:sz="4" w:space="0"/>
            </w:tcBorders>
            <w:shd w:val="clear" w:color="auto" w:fill="auto"/>
            <w:vAlign w:val="center"/>
          </w:tcPr>
          <w:p w14:paraId="7015FA1F">
            <w:pPr>
              <w:widowControl/>
              <w:jc w:val="center"/>
              <w:textAlignment w:val="center"/>
              <w:rPr>
                <w:rStyle w:val="20"/>
                <w:color w:val="auto"/>
              </w:rPr>
            </w:pPr>
            <w:r>
              <w:rPr>
                <w:rStyle w:val="20"/>
                <w:rFonts w:hint="eastAsia"/>
                <w:color w:val="auto"/>
              </w:rPr>
              <w:t>桌：1600长×600宽×750高            边柜：：1200长×1100宽×400高</w:t>
            </w:r>
          </w:p>
        </w:tc>
        <w:tc>
          <w:tcPr>
            <w:tcW w:w="268" w:type="pct"/>
            <w:tcBorders>
              <w:top w:val="single" w:color="auto" w:sz="4" w:space="0"/>
              <w:left w:val="single" w:color="auto" w:sz="4" w:space="0"/>
              <w:bottom w:val="single" w:color="auto" w:sz="4" w:space="0"/>
              <w:right w:val="single" w:color="auto" w:sz="4" w:space="0"/>
            </w:tcBorders>
            <w:shd w:val="clear" w:color="auto" w:fill="auto"/>
            <w:vAlign w:val="center"/>
          </w:tcPr>
          <w:p w14:paraId="19F6CEA7">
            <w:pPr>
              <w:widowControl/>
              <w:jc w:val="center"/>
              <w:textAlignment w:val="center"/>
              <w:rPr>
                <w:rStyle w:val="20"/>
                <w:rFonts w:hint="eastAsia" w:eastAsia="仿宋_GB2312"/>
                <w:color w:val="auto"/>
                <w:lang w:val="en-US" w:eastAsia="zh-CN"/>
              </w:rPr>
            </w:pPr>
            <w:r>
              <w:rPr>
                <w:rStyle w:val="20"/>
                <w:rFonts w:hint="eastAsia"/>
                <w:color w:val="auto"/>
              </w:rPr>
              <w:t>2</w:t>
            </w:r>
            <w:r>
              <w:rPr>
                <w:rStyle w:val="20"/>
                <w:rFonts w:hint="eastAsia" w:eastAsia="仿宋_GB2312"/>
                <w:color w:val="auto"/>
                <w:lang w:val="en-US" w:eastAsia="zh-CN"/>
              </w:rPr>
              <w:t>张</w:t>
            </w:r>
          </w:p>
        </w:tc>
        <w:tc>
          <w:tcPr>
            <w:tcW w:w="3609" w:type="pct"/>
            <w:tcBorders>
              <w:top w:val="single" w:color="auto" w:sz="4" w:space="0"/>
              <w:left w:val="single" w:color="auto" w:sz="4" w:space="0"/>
              <w:bottom w:val="single" w:color="auto" w:sz="4" w:space="0"/>
              <w:right w:val="single" w:color="auto" w:sz="4" w:space="0"/>
            </w:tcBorders>
            <w:shd w:val="clear" w:color="auto" w:fill="auto"/>
            <w:vAlign w:val="center"/>
          </w:tcPr>
          <w:p w14:paraId="3FB78180">
            <w:pPr>
              <w:widowControl/>
              <w:jc w:val="left"/>
              <w:textAlignment w:val="top"/>
              <w:rPr>
                <w:rFonts w:hint="eastAsia" w:ascii="宋体" w:hAnsi="宋体" w:cs="宋体"/>
                <w:color w:val="000000"/>
                <w:kern w:val="0"/>
                <w:sz w:val="18"/>
                <w:szCs w:val="18"/>
              </w:rPr>
            </w:pPr>
            <w:r>
              <w:rPr>
                <w:rFonts w:hint="eastAsia" w:ascii="宋体" w:hAnsi="宋体" w:cs="宋体"/>
                <w:color w:val="000000"/>
                <w:kern w:val="0"/>
                <w:sz w:val="18"/>
                <w:szCs w:val="18"/>
              </w:rPr>
              <w:t xml:space="preserve"> 1、基材：采用三聚氰胺板，符合 GB/T 15102-2017、GB/T 35601-2017 标准；检测项包含：密度；静曲强度；弹性模量；内结合强度；表面胶合强度；表面耐香烟灼烧；板边握螺钉力，板面握螺钉力；甲醛释放量；72h 挥发性有机化合物【苯、甲苯、二甲苯、TVOC】；金黄色葡萄球菌、大肠杆菌抗菌率，抗菌效果。</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2、激光封边条：符合 QB/T 4463-2013 标准，检测项包含：耐磨性，耐干热性检测，耐光色牢度(灰色样卡)，耐老化性，耐冷热循环性；甲醛释放量；可迁移元素(可溶性重金属) ：铅、镉、铬、汞、锑、钡、硒、砷；邻苯二甲酸酯 (DBP、BBP、DEHP、DNOP、DINP 和 DIDP) ，多溴</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联苯(PBB)，多溴联苯醚(PBDE)，氯乙烯单体。</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3、五金件：五金配件紧密拼接，牢固，间隙细小且均匀，平整无毛刺。</w:t>
            </w:r>
          </w:p>
        </w:tc>
        <w:tc>
          <w:tcPr>
            <w:tcW w:w="242" w:type="pct"/>
            <w:tcBorders>
              <w:top w:val="single" w:color="auto" w:sz="4" w:space="0"/>
              <w:left w:val="single" w:color="auto" w:sz="4" w:space="0"/>
              <w:bottom w:val="single" w:color="auto" w:sz="4" w:space="0"/>
              <w:right w:val="single" w:color="auto" w:sz="4" w:space="0"/>
            </w:tcBorders>
            <w:shd w:val="clear" w:color="auto" w:fill="auto"/>
            <w:vAlign w:val="center"/>
          </w:tcPr>
          <w:p w14:paraId="3E3D20FA">
            <w:pPr>
              <w:widowControl/>
              <w:jc w:val="left"/>
              <w:textAlignment w:val="center"/>
              <w:rPr>
                <w:rStyle w:val="20"/>
                <w:color w:val="auto"/>
              </w:rPr>
            </w:pPr>
            <w:r>
              <w:rPr>
                <w:rStyle w:val="20"/>
                <w:rFonts w:hint="eastAsia"/>
                <w:color w:val="auto"/>
              </w:rPr>
              <w:t>二楼</w:t>
            </w:r>
          </w:p>
        </w:tc>
      </w:tr>
      <w:tr w14:paraId="2C8113C9">
        <w:tblPrEx>
          <w:tblCellMar>
            <w:top w:w="0" w:type="dxa"/>
            <w:left w:w="108" w:type="dxa"/>
            <w:bottom w:w="0" w:type="dxa"/>
            <w:right w:w="108" w:type="dxa"/>
          </w:tblCellMar>
        </w:tblPrEx>
        <w:trPr>
          <w:trHeight w:val="3530" w:hRule="atLeast"/>
        </w:trPr>
        <w:tc>
          <w:tcPr>
            <w:tcW w:w="191" w:type="pct"/>
            <w:tcBorders>
              <w:top w:val="single" w:color="auto" w:sz="4" w:space="0"/>
              <w:left w:val="single" w:color="auto" w:sz="4" w:space="0"/>
              <w:bottom w:val="single" w:color="auto" w:sz="4" w:space="0"/>
              <w:right w:val="single" w:color="auto" w:sz="4" w:space="0"/>
            </w:tcBorders>
            <w:shd w:val="clear" w:color="auto" w:fill="auto"/>
            <w:vAlign w:val="center"/>
          </w:tcPr>
          <w:p w14:paraId="43E443F3">
            <w:pPr>
              <w:widowControl/>
              <w:jc w:val="center"/>
              <w:textAlignment w:val="center"/>
              <w:rPr>
                <w:rStyle w:val="20"/>
                <w:color w:val="auto"/>
              </w:rPr>
            </w:pPr>
            <w:r>
              <w:rPr>
                <w:rStyle w:val="20"/>
                <w:rFonts w:hint="eastAsia"/>
                <w:color w:val="auto"/>
              </w:rPr>
              <w:t>15</w:t>
            </w:r>
          </w:p>
        </w:tc>
        <w:tc>
          <w:tcPr>
            <w:tcW w:w="225" w:type="pct"/>
            <w:tcBorders>
              <w:top w:val="single" w:color="auto" w:sz="4" w:space="0"/>
              <w:left w:val="single" w:color="auto" w:sz="4" w:space="0"/>
              <w:bottom w:val="single" w:color="auto" w:sz="4" w:space="0"/>
              <w:right w:val="single" w:color="auto" w:sz="4" w:space="0"/>
            </w:tcBorders>
            <w:shd w:val="clear" w:color="auto" w:fill="auto"/>
            <w:vAlign w:val="center"/>
          </w:tcPr>
          <w:p w14:paraId="166D04C3">
            <w:pPr>
              <w:widowControl/>
              <w:jc w:val="center"/>
              <w:textAlignment w:val="center"/>
              <w:rPr>
                <w:rStyle w:val="20"/>
                <w:color w:val="auto"/>
              </w:rPr>
            </w:pPr>
            <w:r>
              <w:rPr>
                <w:rStyle w:val="20"/>
                <w:rFonts w:hint="eastAsia"/>
                <w:color w:val="auto"/>
              </w:rPr>
              <w:t>沙发</w:t>
            </w:r>
          </w:p>
        </w:tc>
        <w:tc>
          <w:tcPr>
            <w:tcW w:w="461" w:type="pct"/>
            <w:tcBorders>
              <w:top w:val="single" w:color="auto" w:sz="4" w:space="0"/>
              <w:left w:val="single" w:color="auto" w:sz="4" w:space="0"/>
              <w:bottom w:val="single" w:color="auto" w:sz="4" w:space="0"/>
              <w:right w:val="single" w:color="auto" w:sz="4" w:space="0"/>
            </w:tcBorders>
            <w:shd w:val="clear" w:color="auto" w:fill="auto"/>
            <w:vAlign w:val="center"/>
          </w:tcPr>
          <w:p w14:paraId="1ADD7107">
            <w:pPr>
              <w:widowControl/>
              <w:jc w:val="center"/>
              <w:textAlignment w:val="center"/>
              <w:rPr>
                <w:rStyle w:val="20"/>
                <w:color w:val="auto"/>
              </w:rPr>
            </w:pPr>
            <w:r>
              <w:rPr>
                <w:rStyle w:val="20"/>
                <w:rFonts w:hint="eastAsia"/>
                <w:color w:val="auto"/>
              </w:rPr>
              <w:t>2000长×880宽×900高</w:t>
            </w:r>
          </w:p>
        </w:tc>
        <w:tc>
          <w:tcPr>
            <w:tcW w:w="268" w:type="pct"/>
            <w:tcBorders>
              <w:top w:val="single" w:color="auto" w:sz="4" w:space="0"/>
              <w:left w:val="single" w:color="auto" w:sz="4" w:space="0"/>
              <w:bottom w:val="single" w:color="auto" w:sz="4" w:space="0"/>
              <w:right w:val="single" w:color="auto" w:sz="4" w:space="0"/>
            </w:tcBorders>
            <w:shd w:val="clear" w:color="auto" w:fill="auto"/>
            <w:vAlign w:val="center"/>
          </w:tcPr>
          <w:p w14:paraId="0E49329D">
            <w:pPr>
              <w:widowControl/>
              <w:jc w:val="center"/>
              <w:textAlignment w:val="center"/>
              <w:rPr>
                <w:rStyle w:val="20"/>
                <w:rFonts w:hint="eastAsia" w:eastAsia="仿宋_GB2312"/>
                <w:color w:val="auto"/>
                <w:lang w:val="en-US" w:eastAsia="zh-CN"/>
              </w:rPr>
            </w:pPr>
            <w:r>
              <w:rPr>
                <w:rStyle w:val="20"/>
                <w:rFonts w:hint="eastAsia"/>
                <w:color w:val="auto"/>
              </w:rPr>
              <w:t>1</w:t>
            </w:r>
            <w:r>
              <w:rPr>
                <w:rStyle w:val="20"/>
                <w:rFonts w:hint="eastAsia" w:eastAsia="仿宋_GB2312"/>
                <w:color w:val="auto"/>
                <w:lang w:val="en-US" w:eastAsia="zh-CN"/>
              </w:rPr>
              <w:t>组</w:t>
            </w:r>
          </w:p>
        </w:tc>
        <w:tc>
          <w:tcPr>
            <w:tcW w:w="3609" w:type="pct"/>
            <w:tcBorders>
              <w:top w:val="single" w:color="auto" w:sz="4" w:space="0"/>
              <w:left w:val="single" w:color="auto" w:sz="4" w:space="0"/>
              <w:bottom w:val="single" w:color="auto" w:sz="4" w:space="0"/>
              <w:right w:val="single" w:color="auto" w:sz="4" w:space="0"/>
            </w:tcBorders>
            <w:shd w:val="clear" w:color="auto" w:fill="auto"/>
            <w:vAlign w:val="center"/>
          </w:tcPr>
          <w:p w14:paraId="334349ED">
            <w:pPr>
              <w:widowControl/>
              <w:jc w:val="left"/>
              <w:textAlignment w:val="top"/>
              <w:rPr>
                <w:rFonts w:hint="eastAsia" w:ascii="宋体" w:hAnsi="宋体" w:cs="宋体"/>
                <w:color w:val="000000"/>
                <w:kern w:val="0"/>
                <w:sz w:val="18"/>
                <w:szCs w:val="18"/>
              </w:rPr>
            </w:pPr>
            <w:r>
              <w:rPr>
                <w:rFonts w:hint="eastAsia" w:ascii="宋体" w:hAnsi="宋体" w:cs="宋体"/>
                <w:color w:val="000000"/>
                <w:kern w:val="0"/>
                <w:sz w:val="18"/>
                <w:szCs w:val="18"/>
              </w:rPr>
              <w:t>沙发：</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1、软包面料采用绒布符合 GB 18401-2010、GB 17927.1-2011 标准，检测项包含：可分解芳香胺 (＞20 项)，耐水色牢度 (变色、沾色) 、耐干摩擦色牢度、耐酸汗渍色牢度 (变色、沾色)、耐碱汗渍色牢度 (变色、沾色)，抗引燃特性(阴燃的香烟)。</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2、框架：采用橡胶木框架，经过防虫、防腐特殊处理，确保坚固可靠，长期使用不松动、不腐朽。符合 GB/T3324-2017 标准；检测项包含：有害物质限量：甲醛释放量；木材含水率。扶手面材采用厚度;符合 GB 18581-2020、GB/T 21866-2008、GB/T 23999-2009、HJ 2537-2014 标准，甲醛含量、总铅含量、可溶性重金属 (镉、铬、汞) 含量、烷基酚聚氧乙烯醚总和含量、挥发性有机化合物；抗菌性能。</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3、高弹阻燃海绵：符合 GB 17927.1-2011、GB/T 6670-2008、QB/T 2280-2016 标准，检测项包含：拉伸强度，65%/25%压陷比，撕裂强度，75%压缩永久变形，25%压陷硬度，干热老化后拉伸强度，湿热老化后拉伸强度变化率，甲醛释放量，TVOC，抗引燃特性(阴燃的香烟)；恒定负荷反复压陷疲劳后 40%压陷硬度损失值。</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4、喷胶，符合 GB 18583-2008 标准，检测项包含：游离甲醛，总挥发性有机物。</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5、五金件：五金配件紧密拼接，牢固，间隙细小且均匀，平整无毛刺。</w:t>
            </w:r>
          </w:p>
        </w:tc>
        <w:tc>
          <w:tcPr>
            <w:tcW w:w="242" w:type="pct"/>
            <w:tcBorders>
              <w:top w:val="single" w:color="auto" w:sz="4" w:space="0"/>
              <w:left w:val="single" w:color="auto" w:sz="4" w:space="0"/>
              <w:bottom w:val="single" w:color="auto" w:sz="4" w:space="0"/>
              <w:right w:val="single" w:color="auto" w:sz="4" w:space="0"/>
            </w:tcBorders>
            <w:shd w:val="clear" w:color="auto" w:fill="auto"/>
            <w:vAlign w:val="center"/>
          </w:tcPr>
          <w:p w14:paraId="2395F33D">
            <w:pPr>
              <w:widowControl/>
              <w:jc w:val="left"/>
              <w:textAlignment w:val="center"/>
              <w:rPr>
                <w:rStyle w:val="20"/>
                <w:color w:val="auto"/>
              </w:rPr>
            </w:pPr>
            <w:r>
              <w:rPr>
                <w:rStyle w:val="20"/>
                <w:rFonts w:hint="eastAsia"/>
                <w:color w:val="auto"/>
              </w:rPr>
              <w:t>二楼</w:t>
            </w:r>
          </w:p>
        </w:tc>
      </w:tr>
      <w:tr w14:paraId="29E5472C">
        <w:tblPrEx>
          <w:tblCellMar>
            <w:top w:w="0" w:type="dxa"/>
            <w:left w:w="108" w:type="dxa"/>
            <w:bottom w:w="0" w:type="dxa"/>
            <w:right w:w="108" w:type="dxa"/>
          </w:tblCellMar>
        </w:tblPrEx>
        <w:trPr>
          <w:trHeight w:val="3040" w:hRule="atLeast"/>
        </w:trPr>
        <w:tc>
          <w:tcPr>
            <w:tcW w:w="191" w:type="pct"/>
            <w:tcBorders>
              <w:top w:val="single" w:color="auto" w:sz="4" w:space="0"/>
              <w:left w:val="single" w:color="auto" w:sz="4" w:space="0"/>
              <w:bottom w:val="single" w:color="auto" w:sz="4" w:space="0"/>
              <w:right w:val="single" w:color="auto" w:sz="4" w:space="0"/>
            </w:tcBorders>
            <w:shd w:val="clear" w:color="auto" w:fill="auto"/>
            <w:vAlign w:val="center"/>
          </w:tcPr>
          <w:p w14:paraId="29498988">
            <w:pPr>
              <w:widowControl/>
              <w:jc w:val="center"/>
              <w:textAlignment w:val="center"/>
              <w:rPr>
                <w:rStyle w:val="20"/>
                <w:color w:val="auto"/>
              </w:rPr>
            </w:pPr>
            <w:r>
              <w:rPr>
                <w:rStyle w:val="20"/>
                <w:rFonts w:hint="eastAsia"/>
                <w:color w:val="auto"/>
              </w:rPr>
              <w:t>16</w:t>
            </w:r>
          </w:p>
        </w:tc>
        <w:tc>
          <w:tcPr>
            <w:tcW w:w="225" w:type="pct"/>
            <w:tcBorders>
              <w:top w:val="single" w:color="auto" w:sz="4" w:space="0"/>
              <w:left w:val="single" w:color="auto" w:sz="4" w:space="0"/>
              <w:bottom w:val="single" w:color="auto" w:sz="4" w:space="0"/>
              <w:right w:val="single" w:color="auto" w:sz="4" w:space="0"/>
            </w:tcBorders>
            <w:shd w:val="clear" w:color="auto" w:fill="auto"/>
            <w:vAlign w:val="center"/>
          </w:tcPr>
          <w:p w14:paraId="024A4478">
            <w:pPr>
              <w:widowControl/>
              <w:jc w:val="center"/>
              <w:textAlignment w:val="center"/>
              <w:rPr>
                <w:rStyle w:val="20"/>
                <w:color w:val="auto"/>
              </w:rPr>
            </w:pPr>
            <w:r>
              <w:rPr>
                <w:rStyle w:val="20"/>
                <w:rFonts w:hint="eastAsia"/>
                <w:color w:val="auto"/>
              </w:rPr>
              <w:t>圆型茶几</w:t>
            </w:r>
          </w:p>
        </w:tc>
        <w:tc>
          <w:tcPr>
            <w:tcW w:w="461" w:type="pct"/>
            <w:tcBorders>
              <w:top w:val="single" w:color="auto" w:sz="4" w:space="0"/>
              <w:left w:val="single" w:color="auto" w:sz="4" w:space="0"/>
              <w:bottom w:val="single" w:color="auto" w:sz="4" w:space="0"/>
              <w:right w:val="single" w:color="auto" w:sz="4" w:space="0"/>
            </w:tcBorders>
            <w:shd w:val="clear" w:color="auto" w:fill="auto"/>
            <w:vAlign w:val="center"/>
          </w:tcPr>
          <w:p w14:paraId="3E1CC3D7">
            <w:pPr>
              <w:widowControl/>
              <w:jc w:val="center"/>
              <w:textAlignment w:val="center"/>
              <w:rPr>
                <w:rStyle w:val="20"/>
                <w:color w:val="auto"/>
              </w:rPr>
            </w:pPr>
            <w:r>
              <w:rPr>
                <w:rStyle w:val="20"/>
                <w:rFonts w:hint="eastAsia"/>
                <w:color w:val="auto"/>
              </w:rPr>
              <w:t>直径800×750高</w:t>
            </w:r>
          </w:p>
        </w:tc>
        <w:tc>
          <w:tcPr>
            <w:tcW w:w="268" w:type="pct"/>
            <w:tcBorders>
              <w:top w:val="single" w:color="auto" w:sz="4" w:space="0"/>
              <w:left w:val="single" w:color="auto" w:sz="4" w:space="0"/>
              <w:bottom w:val="single" w:color="auto" w:sz="4" w:space="0"/>
              <w:right w:val="single" w:color="auto" w:sz="4" w:space="0"/>
            </w:tcBorders>
            <w:shd w:val="clear" w:color="auto" w:fill="auto"/>
            <w:vAlign w:val="center"/>
          </w:tcPr>
          <w:p w14:paraId="26226D83">
            <w:pPr>
              <w:widowControl/>
              <w:jc w:val="center"/>
              <w:textAlignment w:val="center"/>
              <w:rPr>
                <w:rStyle w:val="20"/>
                <w:rFonts w:hint="eastAsia" w:eastAsia="仿宋_GB2312"/>
                <w:color w:val="auto"/>
                <w:lang w:val="en-US" w:eastAsia="zh-CN"/>
              </w:rPr>
            </w:pPr>
            <w:r>
              <w:rPr>
                <w:rStyle w:val="20"/>
                <w:rFonts w:hint="eastAsia"/>
                <w:color w:val="auto"/>
              </w:rPr>
              <w:t>1</w:t>
            </w:r>
            <w:r>
              <w:rPr>
                <w:rStyle w:val="20"/>
                <w:rFonts w:hint="eastAsia" w:eastAsia="仿宋_GB2312"/>
                <w:color w:val="auto"/>
                <w:lang w:val="en-US" w:eastAsia="zh-CN"/>
              </w:rPr>
              <w:t>张</w:t>
            </w:r>
          </w:p>
        </w:tc>
        <w:tc>
          <w:tcPr>
            <w:tcW w:w="3609" w:type="pct"/>
            <w:tcBorders>
              <w:top w:val="single" w:color="auto" w:sz="4" w:space="0"/>
              <w:left w:val="single" w:color="auto" w:sz="4" w:space="0"/>
              <w:bottom w:val="single" w:color="auto" w:sz="4" w:space="0"/>
              <w:right w:val="single" w:color="auto" w:sz="4" w:space="0"/>
            </w:tcBorders>
            <w:shd w:val="clear" w:color="auto" w:fill="auto"/>
            <w:vAlign w:val="center"/>
          </w:tcPr>
          <w:p w14:paraId="6BD63662">
            <w:pPr>
              <w:widowControl/>
              <w:jc w:val="left"/>
              <w:textAlignment w:val="top"/>
              <w:rPr>
                <w:rFonts w:hint="eastAsia" w:ascii="宋体" w:hAnsi="宋体" w:cs="宋体"/>
                <w:color w:val="000000"/>
                <w:kern w:val="0"/>
                <w:sz w:val="18"/>
                <w:szCs w:val="18"/>
              </w:rPr>
            </w:pPr>
            <w:r>
              <w:rPr>
                <w:rFonts w:hint="eastAsia" w:ascii="宋体" w:hAnsi="宋体" w:cs="宋体"/>
                <w:color w:val="000000"/>
                <w:kern w:val="0"/>
                <w:sz w:val="18"/>
                <w:szCs w:val="18"/>
              </w:rPr>
              <w:t xml:space="preserve"> 1、基材：采用三聚氰胺板，符合 GB/T 15102-2017、GB/T 35601-2017 标准；检测项包含：密度；静曲强度；弹性模量；内结合强度；表面胶合强度；表面耐香烟灼烧；板边握螺钉力，板面握螺钉力；甲醛释放量；72h 挥发性有机化合物【苯、甲苯、二甲苯、TVOC】；金黄色葡萄球菌、大肠杆菌抗菌率，抗菌效果。</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2、激光封边条：符合 QB/T 4463-2013 标准，检测项包含：耐磨性，耐干热性，耐光色牢度(灰色样卡)，耐老化性，耐冷热循环性；甲醛释放量；可迁移元素(可溶性重金属) ：铅、镉、铬、汞、锑、钡、硒、砷；邻苯二甲酸酯 (DBP、BBP、DEHP、DNOP、DINP 和 DIDP) ，多溴联苯(PBB)，多溴联苯醚(PBDE)，氯乙烯单体。</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3、五金件：五金配件紧密拼接，牢固，间隙细小且均匀，平整无毛刺。</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4、钢脚：钢管符合GB/T3325-2017标准；金属件（管材、焊接件、喷涂层）均检验符合标准要求；通过耐腐蚀试验。</w:t>
            </w:r>
          </w:p>
        </w:tc>
        <w:tc>
          <w:tcPr>
            <w:tcW w:w="242" w:type="pct"/>
            <w:tcBorders>
              <w:top w:val="single" w:color="auto" w:sz="4" w:space="0"/>
              <w:left w:val="single" w:color="auto" w:sz="4" w:space="0"/>
              <w:bottom w:val="single" w:color="auto" w:sz="4" w:space="0"/>
              <w:right w:val="single" w:color="auto" w:sz="4" w:space="0"/>
            </w:tcBorders>
            <w:shd w:val="clear" w:color="auto" w:fill="auto"/>
            <w:vAlign w:val="center"/>
          </w:tcPr>
          <w:p w14:paraId="52D7696A">
            <w:pPr>
              <w:widowControl/>
              <w:jc w:val="left"/>
              <w:textAlignment w:val="center"/>
              <w:rPr>
                <w:rStyle w:val="20"/>
                <w:color w:val="auto"/>
              </w:rPr>
            </w:pPr>
            <w:r>
              <w:rPr>
                <w:rStyle w:val="20"/>
                <w:rFonts w:hint="eastAsia"/>
                <w:color w:val="auto"/>
              </w:rPr>
              <w:t>二楼</w:t>
            </w:r>
          </w:p>
        </w:tc>
      </w:tr>
      <w:tr w14:paraId="205F8C25">
        <w:tblPrEx>
          <w:tblCellMar>
            <w:top w:w="0" w:type="dxa"/>
            <w:left w:w="108" w:type="dxa"/>
            <w:bottom w:w="0" w:type="dxa"/>
            <w:right w:w="108" w:type="dxa"/>
          </w:tblCellMar>
        </w:tblPrEx>
        <w:trPr>
          <w:trHeight w:val="1819" w:hRule="atLeast"/>
        </w:trPr>
        <w:tc>
          <w:tcPr>
            <w:tcW w:w="191" w:type="pct"/>
            <w:tcBorders>
              <w:top w:val="single" w:color="auto" w:sz="4" w:space="0"/>
              <w:left w:val="single" w:color="auto" w:sz="4" w:space="0"/>
              <w:bottom w:val="single" w:color="auto" w:sz="4" w:space="0"/>
              <w:right w:val="single" w:color="auto" w:sz="4" w:space="0"/>
            </w:tcBorders>
            <w:shd w:val="clear" w:color="auto" w:fill="auto"/>
            <w:vAlign w:val="center"/>
          </w:tcPr>
          <w:p w14:paraId="270CBF32">
            <w:pPr>
              <w:widowControl/>
              <w:jc w:val="center"/>
              <w:textAlignment w:val="center"/>
              <w:rPr>
                <w:rStyle w:val="20"/>
                <w:color w:val="auto"/>
              </w:rPr>
            </w:pPr>
            <w:r>
              <w:rPr>
                <w:rStyle w:val="20"/>
                <w:rFonts w:hint="eastAsia"/>
                <w:color w:val="auto"/>
              </w:rPr>
              <w:t>17</w:t>
            </w:r>
          </w:p>
        </w:tc>
        <w:tc>
          <w:tcPr>
            <w:tcW w:w="225" w:type="pct"/>
            <w:tcBorders>
              <w:top w:val="single" w:color="auto" w:sz="4" w:space="0"/>
              <w:left w:val="single" w:color="auto" w:sz="4" w:space="0"/>
              <w:bottom w:val="single" w:color="auto" w:sz="4" w:space="0"/>
              <w:right w:val="single" w:color="auto" w:sz="4" w:space="0"/>
            </w:tcBorders>
            <w:shd w:val="clear" w:color="auto" w:fill="auto"/>
            <w:vAlign w:val="center"/>
          </w:tcPr>
          <w:p w14:paraId="71291DAE">
            <w:pPr>
              <w:widowControl/>
              <w:jc w:val="center"/>
              <w:textAlignment w:val="center"/>
              <w:rPr>
                <w:rStyle w:val="20"/>
                <w:color w:val="auto"/>
              </w:rPr>
            </w:pPr>
            <w:r>
              <w:rPr>
                <w:rStyle w:val="20"/>
                <w:rFonts w:hint="eastAsia"/>
                <w:color w:val="auto"/>
              </w:rPr>
              <w:t>扇型书柜</w:t>
            </w:r>
          </w:p>
        </w:tc>
        <w:tc>
          <w:tcPr>
            <w:tcW w:w="461" w:type="pct"/>
            <w:tcBorders>
              <w:top w:val="single" w:color="auto" w:sz="4" w:space="0"/>
              <w:left w:val="single" w:color="auto" w:sz="4" w:space="0"/>
              <w:bottom w:val="single" w:color="auto" w:sz="4" w:space="0"/>
              <w:right w:val="single" w:color="auto" w:sz="4" w:space="0"/>
            </w:tcBorders>
            <w:shd w:val="clear" w:color="auto" w:fill="auto"/>
            <w:vAlign w:val="center"/>
          </w:tcPr>
          <w:p w14:paraId="7D4B8B91">
            <w:pPr>
              <w:widowControl/>
              <w:jc w:val="center"/>
              <w:textAlignment w:val="center"/>
              <w:rPr>
                <w:rStyle w:val="20"/>
                <w:color w:val="auto"/>
              </w:rPr>
            </w:pPr>
            <w:r>
              <w:rPr>
                <w:rStyle w:val="20"/>
                <w:rFonts w:hint="eastAsia"/>
                <w:color w:val="auto"/>
              </w:rPr>
              <w:t>400长×400宽×1600高</w:t>
            </w:r>
          </w:p>
        </w:tc>
        <w:tc>
          <w:tcPr>
            <w:tcW w:w="268" w:type="pct"/>
            <w:tcBorders>
              <w:top w:val="single" w:color="auto" w:sz="4" w:space="0"/>
              <w:left w:val="single" w:color="auto" w:sz="4" w:space="0"/>
              <w:bottom w:val="single" w:color="auto" w:sz="4" w:space="0"/>
              <w:right w:val="single" w:color="auto" w:sz="4" w:space="0"/>
            </w:tcBorders>
            <w:shd w:val="clear" w:color="auto" w:fill="auto"/>
            <w:vAlign w:val="center"/>
          </w:tcPr>
          <w:p w14:paraId="1DB27785">
            <w:pPr>
              <w:widowControl/>
              <w:jc w:val="center"/>
              <w:textAlignment w:val="center"/>
              <w:rPr>
                <w:rStyle w:val="20"/>
                <w:rFonts w:hint="eastAsia" w:eastAsia="仿宋_GB2312"/>
                <w:color w:val="auto"/>
                <w:lang w:val="en-US" w:eastAsia="zh-CN"/>
              </w:rPr>
            </w:pPr>
            <w:r>
              <w:rPr>
                <w:rStyle w:val="20"/>
                <w:rFonts w:hint="eastAsia"/>
                <w:color w:val="auto"/>
              </w:rPr>
              <w:t>1</w:t>
            </w:r>
            <w:r>
              <w:rPr>
                <w:rStyle w:val="20"/>
                <w:rFonts w:hint="eastAsia" w:eastAsia="仿宋_GB2312"/>
                <w:color w:val="auto"/>
                <w:lang w:val="en-US" w:eastAsia="zh-CN"/>
              </w:rPr>
              <w:t>个</w:t>
            </w:r>
          </w:p>
        </w:tc>
        <w:tc>
          <w:tcPr>
            <w:tcW w:w="3609" w:type="pct"/>
            <w:tcBorders>
              <w:top w:val="single" w:color="auto" w:sz="4" w:space="0"/>
              <w:left w:val="single" w:color="auto" w:sz="4" w:space="0"/>
              <w:bottom w:val="single" w:color="auto" w:sz="4" w:space="0"/>
              <w:right w:val="single" w:color="auto" w:sz="4" w:space="0"/>
            </w:tcBorders>
            <w:shd w:val="clear" w:color="auto" w:fill="auto"/>
            <w:vAlign w:val="center"/>
          </w:tcPr>
          <w:p w14:paraId="3D0FE2EA">
            <w:pPr>
              <w:widowControl/>
              <w:jc w:val="left"/>
              <w:textAlignment w:val="top"/>
              <w:rPr>
                <w:rFonts w:hint="eastAsia" w:ascii="宋体" w:hAnsi="宋体" w:cs="宋体"/>
                <w:color w:val="000000"/>
                <w:kern w:val="0"/>
                <w:sz w:val="18"/>
                <w:szCs w:val="18"/>
              </w:rPr>
            </w:pPr>
            <w:r>
              <w:rPr>
                <w:rFonts w:hint="eastAsia" w:ascii="宋体" w:hAnsi="宋体" w:cs="宋体"/>
                <w:color w:val="000000"/>
                <w:kern w:val="0"/>
                <w:sz w:val="18"/>
                <w:szCs w:val="18"/>
              </w:rPr>
              <w:t xml:space="preserve"> 1、基材：采用三聚氰胺板，符合 GB/T 15102-2017、GB/T 35601-2017 标准；检测项包含：密度；静曲强度；弹性模量；内结合强度；表面胶合强度；表面耐香烟灼烧；板边握螺钉力，板面握螺钉力；甲醛释放量；72h 挥发性有机化合物【苯、甲苯、二甲苯、TVOC】；金黄色葡萄球菌、大肠杆菌抗菌率，抗菌效果。</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2、激光封边条：符合 QB/T 4463-2013 标准，检测项包含：耐磨性，耐干热性，耐光色牢度(灰色样卡)，耐老化性，耐冷热循环性；甲醛释放量；可迁移元素(可溶性重金属) ：铅、镉、铬、汞、锑、钡、硒、砷；邻苯二甲酸酯 (DBP、BBP、DEHP、DNOP、DINP 和 DIDP) ，多溴联苯(PBB)，多溴联苯醚(PBDE)，氯乙烯单体。</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3、五金件：五金配件紧密拼接，牢固，间隙细小且均匀，平整无毛刺。</w:t>
            </w:r>
          </w:p>
        </w:tc>
        <w:tc>
          <w:tcPr>
            <w:tcW w:w="242" w:type="pct"/>
            <w:tcBorders>
              <w:top w:val="single" w:color="auto" w:sz="4" w:space="0"/>
              <w:left w:val="single" w:color="auto" w:sz="4" w:space="0"/>
              <w:bottom w:val="single" w:color="auto" w:sz="4" w:space="0"/>
              <w:right w:val="single" w:color="auto" w:sz="4" w:space="0"/>
            </w:tcBorders>
            <w:shd w:val="clear" w:color="auto" w:fill="auto"/>
            <w:vAlign w:val="center"/>
          </w:tcPr>
          <w:p w14:paraId="084E4E93">
            <w:pPr>
              <w:widowControl/>
              <w:jc w:val="left"/>
              <w:textAlignment w:val="center"/>
              <w:rPr>
                <w:rStyle w:val="20"/>
                <w:color w:val="auto"/>
              </w:rPr>
            </w:pPr>
            <w:r>
              <w:rPr>
                <w:rStyle w:val="20"/>
                <w:rFonts w:hint="eastAsia"/>
                <w:color w:val="auto"/>
              </w:rPr>
              <w:t>二楼</w:t>
            </w:r>
          </w:p>
        </w:tc>
      </w:tr>
      <w:tr w14:paraId="7B5434E4">
        <w:tblPrEx>
          <w:tblCellMar>
            <w:top w:w="0" w:type="dxa"/>
            <w:left w:w="108" w:type="dxa"/>
            <w:bottom w:w="0" w:type="dxa"/>
            <w:right w:w="108" w:type="dxa"/>
          </w:tblCellMar>
        </w:tblPrEx>
        <w:trPr>
          <w:trHeight w:val="2680" w:hRule="atLeast"/>
        </w:trPr>
        <w:tc>
          <w:tcPr>
            <w:tcW w:w="191" w:type="pct"/>
            <w:tcBorders>
              <w:top w:val="single" w:color="auto" w:sz="4" w:space="0"/>
              <w:left w:val="single" w:color="auto" w:sz="4" w:space="0"/>
              <w:bottom w:val="single" w:color="auto" w:sz="4" w:space="0"/>
              <w:right w:val="single" w:color="auto" w:sz="4" w:space="0"/>
            </w:tcBorders>
            <w:shd w:val="clear" w:color="auto" w:fill="auto"/>
            <w:vAlign w:val="center"/>
          </w:tcPr>
          <w:p w14:paraId="1D8B52E8">
            <w:pPr>
              <w:widowControl/>
              <w:jc w:val="center"/>
              <w:textAlignment w:val="center"/>
              <w:rPr>
                <w:rStyle w:val="20"/>
                <w:color w:val="auto"/>
              </w:rPr>
            </w:pPr>
            <w:r>
              <w:rPr>
                <w:rStyle w:val="20"/>
                <w:rFonts w:hint="eastAsia"/>
                <w:color w:val="auto"/>
              </w:rPr>
              <w:t>18</w:t>
            </w:r>
          </w:p>
        </w:tc>
        <w:tc>
          <w:tcPr>
            <w:tcW w:w="225" w:type="pct"/>
            <w:tcBorders>
              <w:top w:val="single" w:color="auto" w:sz="4" w:space="0"/>
              <w:left w:val="single" w:color="auto" w:sz="4" w:space="0"/>
              <w:bottom w:val="single" w:color="auto" w:sz="4" w:space="0"/>
              <w:right w:val="single" w:color="auto" w:sz="4" w:space="0"/>
            </w:tcBorders>
            <w:shd w:val="clear" w:color="auto" w:fill="auto"/>
            <w:vAlign w:val="center"/>
          </w:tcPr>
          <w:p w14:paraId="3F382BFC">
            <w:pPr>
              <w:widowControl/>
              <w:jc w:val="center"/>
              <w:textAlignment w:val="center"/>
              <w:rPr>
                <w:rStyle w:val="20"/>
                <w:color w:val="auto"/>
              </w:rPr>
            </w:pPr>
            <w:r>
              <w:rPr>
                <w:rStyle w:val="20"/>
                <w:rFonts w:hint="eastAsia"/>
                <w:color w:val="auto"/>
              </w:rPr>
              <w:t>工位、办公桌（含侧边柜）</w:t>
            </w:r>
          </w:p>
        </w:tc>
        <w:tc>
          <w:tcPr>
            <w:tcW w:w="461" w:type="pct"/>
            <w:tcBorders>
              <w:top w:val="single" w:color="auto" w:sz="4" w:space="0"/>
              <w:left w:val="single" w:color="auto" w:sz="4" w:space="0"/>
              <w:bottom w:val="single" w:color="auto" w:sz="4" w:space="0"/>
              <w:right w:val="single" w:color="auto" w:sz="4" w:space="0"/>
            </w:tcBorders>
            <w:shd w:val="clear" w:color="auto" w:fill="auto"/>
            <w:vAlign w:val="center"/>
          </w:tcPr>
          <w:p w14:paraId="181B17F4">
            <w:pPr>
              <w:widowControl/>
              <w:jc w:val="center"/>
              <w:textAlignment w:val="center"/>
              <w:rPr>
                <w:rStyle w:val="20"/>
                <w:color w:val="auto"/>
              </w:rPr>
            </w:pPr>
            <w:r>
              <w:rPr>
                <w:rStyle w:val="20"/>
                <w:rFonts w:hint="eastAsia"/>
                <w:color w:val="auto"/>
              </w:rPr>
              <w:t>桌：1200长×600宽×750 高          边柜：1200长×1100宽×400高</w:t>
            </w:r>
          </w:p>
        </w:tc>
        <w:tc>
          <w:tcPr>
            <w:tcW w:w="268" w:type="pct"/>
            <w:tcBorders>
              <w:top w:val="single" w:color="auto" w:sz="4" w:space="0"/>
              <w:left w:val="single" w:color="auto" w:sz="4" w:space="0"/>
              <w:bottom w:val="single" w:color="auto" w:sz="4" w:space="0"/>
              <w:right w:val="single" w:color="auto" w:sz="4" w:space="0"/>
            </w:tcBorders>
            <w:shd w:val="clear" w:color="auto" w:fill="auto"/>
            <w:vAlign w:val="center"/>
          </w:tcPr>
          <w:p w14:paraId="29BA111D">
            <w:pPr>
              <w:widowControl/>
              <w:jc w:val="center"/>
              <w:textAlignment w:val="center"/>
              <w:rPr>
                <w:rStyle w:val="20"/>
                <w:rFonts w:hint="eastAsia" w:eastAsia="仿宋_GB2312"/>
                <w:color w:val="auto"/>
                <w:lang w:val="en-US" w:eastAsia="zh-CN"/>
              </w:rPr>
            </w:pPr>
            <w:r>
              <w:rPr>
                <w:rStyle w:val="20"/>
                <w:rFonts w:hint="eastAsia"/>
                <w:color w:val="auto"/>
              </w:rPr>
              <w:t>31</w:t>
            </w:r>
            <w:r>
              <w:rPr>
                <w:rStyle w:val="20"/>
                <w:rFonts w:hint="eastAsia" w:eastAsia="仿宋_GB2312"/>
                <w:color w:val="auto"/>
                <w:lang w:val="en-US" w:eastAsia="zh-CN"/>
              </w:rPr>
              <w:t>张</w:t>
            </w:r>
          </w:p>
        </w:tc>
        <w:tc>
          <w:tcPr>
            <w:tcW w:w="3609" w:type="pct"/>
            <w:tcBorders>
              <w:top w:val="single" w:color="auto" w:sz="4" w:space="0"/>
              <w:left w:val="single" w:color="auto" w:sz="4" w:space="0"/>
              <w:bottom w:val="single" w:color="auto" w:sz="4" w:space="0"/>
              <w:right w:val="single" w:color="auto" w:sz="4" w:space="0"/>
            </w:tcBorders>
            <w:shd w:val="clear" w:color="auto" w:fill="auto"/>
            <w:vAlign w:val="center"/>
          </w:tcPr>
          <w:p w14:paraId="4073DDB1">
            <w:pPr>
              <w:widowControl/>
              <w:jc w:val="left"/>
              <w:textAlignment w:val="top"/>
              <w:rPr>
                <w:rFonts w:hint="eastAsia" w:ascii="宋体" w:hAnsi="宋体" w:cs="宋体"/>
                <w:color w:val="000000"/>
                <w:kern w:val="0"/>
                <w:sz w:val="18"/>
                <w:szCs w:val="18"/>
              </w:rPr>
            </w:pPr>
            <w:r>
              <w:rPr>
                <w:rFonts w:hint="eastAsia" w:ascii="宋体" w:hAnsi="宋体" w:cs="宋体"/>
                <w:color w:val="000000"/>
                <w:kern w:val="0"/>
                <w:sz w:val="18"/>
                <w:szCs w:val="18"/>
              </w:rPr>
              <w:t xml:space="preserve"> 1、基材：采用三聚氰胺板，符合 GB/T 15102-2017、GB/T 35601-2017 标准；检测项包含：密度；静曲强度；弹性模量；内结合强度；表面胶合强度；表面耐香烟灼烧；板边握螺钉力，板面握螺钉力；甲醛释放量；72h 挥发性有机化合物【苯、甲苯、二甲苯、TVOC】；金黄色葡萄球菌、大肠杆菌抗菌率，抗菌效果。</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2、激光封边条：符合 QB/T 4463-2013 标准，检测项包含：耐磨性，耐干热性检测，耐光色牢度(灰色样卡)，耐老化性，耐冷热循环性；甲醛释放量；可迁移元素(可溶性重金属) ：铅、镉、铬、汞、锑、钡、硒、砷；邻苯二甲酸酯 (DBP、BBP、DEHP、DNOP、DINP 和 DIDP) ，多溴</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联苯(PBB)，多溴联苯醚(PBDE)，氯乙烯单体。</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3、五金件：五金配件紧密拼接，牢固，间隙细小且均匀，平整无毛刺。</w:t>
            </w:r>
          </w:p>
        </w:tc>
        <w:tc>
          <w:tcPr>
            <w:tcW w:w="242" w:type="pct"/>
            <w:tcBorders>
              <w:top w:val="single" w:color="auto" w:sz="4" w:space="0"/>
              <w:left w:val="single" w:color="auto" w:sz="4" w:space="0"/>
              <w:bottom w:val="single" w:color="auto" w:sz="4" w:space="0"/>
              <w:right w:val="single" w:color="auto" w:sz="4" w:space="0"/>
            </w:tcBorders>
            <w:shd w:val="clear" w:color="auto" w:fill="auto"/>
            <w:vAlign w:val="center"/>
          </w:tcPr>
          <w:p w14:paraId="3425EC56">
            <w:pPr>
              <w:widowControl/>
              <w:jc w:val="left"/>
              <w:textAlignment w:val="center"/>
              <w:rPr>
                <w:rStyle w:val="20"/>
                <w:color w:val="auto"/>
              </w:rPr>
            </w:pPr>
            <w:r>
              <w:rPr>
                <w:rStyle w:val="20"/>
                <w:rFonts w:hint="eastAsia"/>
                <w:color w:val="auto"/>
              </w:rPr>
              <w:t>2至6楼</w:t>
            </w:r>
          </w:p>
        </w:tc>
      </w:tr>
      <w:tr w14:paraId="529B5074">
        <w:tblPrEx>
          <w:tblCellMar>
            <w:top w:w="0" w:type="dxa"/>
            <w:left w:w="108" w:type="dxa"/>
            <w:bottom w:w="0" w:type="dxa"/>
            <w:right w:w="108" w:type="dxa"/>
          </w:tblCellMar>
        </w:tblPrEx>
        <w:trPr>
          <w:trHeight w:val="1045" w:hRule="atLeast"/>
        </w:trPr>
        <w:tc>
          <w:tcPr>
            <w:tcW w:w="191" w:type="pct"/>
            <w:tcBorders>
              <w:top w:val="single" w:color="auto" w:sz="4" w:space="0"/>
              <w:left w:val="single" w:color="auto" w:sz="4" w:space="0"/>
              <w:bottom w:val="single" w:color="auto" w:sz="4" w:space="0"/>
              <w:right w:val="single" w:color="auto" w:sz="4" w:space="0"/>
            </w:tcBorders>
            <w:shd w:val="clear" w:color="auto" w:fill="auto"/>
            <w:vAlign w:val="center"/>
          </w:tcPr>
          <w:p w14:paraId="16986A2F">
            <w:pPr>
              <w:widowControl/>
              <w:jc w:val="center"/>
              <w:textAlignment w:val="center"/>
              <w:rPr>
                <w:rStyle w:val="20"/>
                <w:color w:val="auto"/>
              </w:rPr>
            </w:pPr>
            <w:r>
              <w:rPr>
                <w:rStyle w:val="20"/>
                <w:rFonts w:hint="eastAsia"/>
                <w:color w:val="auto"/>
              </w:rPr>
              <w:t>19</w:t>
            </w:r>
          </w:p>
        </w:tc>
        <w:tc>
          <w:tcPr>
            <w:tcW w:w="225" w:type="pct"/>
            <w:tcBorders>
              <w:top w:val="single" w:color="auto" w:sz="4" w:space="0"/>
              <w:left w:val="single" w:color="auto" w:sz="4" w:space="0"/>
              <w:bottom w:val="single" w:color="auto" w:sz="4" w:space="0"/>
              <w:right w:val="single" w:color="auto" w:sz="4" w:space="0"/>
            </w:tcBorders>
            <w:shd w:val="clear" w:color="auto" w:fill="auto"/>
            <w:vAlign w:val="center"/>
          </w:tcPr>
          <w:p w14:paraId="575D93F7">
            <w:pPr>
              <w:widowControl/>
              <w:jc w:val="center"/>
              <w:textAlignment w:val="center"/>
              <w:rPr>
                <w:rStyle w:val="20"/>
                <w:color w:val="auto"/>
              </w:rPr>
            </w:pPr>
            <w:r>
              <w:rPr>
                <w:rStyle w:val="20"/>
                <w:rFonts w:hint="eastAsia"/>
                <w:color w:val="auto"/>
              </w:rPr>
              <w:t>办公椅</w:t>
            </w:r>
          </w:p>
        </w:tc>
        <w:tc>
          <w:tcPr>
            <w:tcW w:w="46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300EB0E">
            <w:pPr>
              <w:widowControl/>
              <w:jc w:val="center"/>
              <w:textAlignment w:val="center"/>
              <w:rPr>
                <w:rStyle w:val="20"/>
                <w:color w:val="auto"/>
              </w:rPr>
            </w:pPr>
            <w:r>
              <w:rPr>
                <w:rStyle w:val="20"/>
                <w:rFonts w:hint="eastAsia"/>
                <w:color w:val="auto"/>
              </w:rPr>
              <w:t>640长×630宽×980高</w:t>
            </w:r>
          </w:p>
        </w:tc>
        <w:tc>
          <w:tcPr>
            <w:tcW w:w="268" w:type="pct"/>
            <w:tcBorders>
              <w:top w:val="single" w:color="auto" w:sz="4" w:space="0"/>
              <w:left w:val="single" w:color="auto" w:sz="4" w:space="0"/>
              <w:bottom w:val="single" w:color="auto" w:sz="4" w:space="0"/>
              <w:right w:val="single" w:color="auto" w:sz="4" w:space="0"/>
            </w:tcBorders>
            <w:shd w:val="clear" w:color="auto" w:fill="auto"/>
            <w:vAlign w:val="center"/>
          </w:tcPr>
          <w:p w14:paraId="41DB7C50">
            <w:pPr>
              <w:widowControl/>
              <w:jc w:val="center"/>
              <w:textAlignment w:val="center"/>
              <w:rPr>
                <w:rStyle w:val="20"/>
                <w:rFonts w:hint="eastAsia" w:eastAsia="仿宋_GB2312"/>
                <w:color w:val="auto"/>
                <w:lang w:val="en-US" w:eastAsia="zh-CN"/>
              </w:rPr>
            </w:pPr>
            <w:r>
              <w:rPr>
                <w:rStyle w:val="20"/>
                <w:rFonts w:hint="eastAsia"/>
                <w:color w:val="auto"/>
              </w:rPr>
              <w:t>37</w:t>
            </w:r>
            <w:r>
              <w:rPr>
                <w:rStyle w:val="20"/>
                <w:rFonts w:hint="eastAsia" w:eastAsia="仿宋_GB2312"/>
                <w:color w:val="auto"/>
                <w:lang w:val="en-US" w:eastAsia="zh-CN"/>
              </w:rPr>
              <w:t>把</w:t>
            </w:r>
          </w:p>
        </w:tc>
        <w:tc>
          <w:tcPr>
            <w:tcW w:w="3609" w:type="pct"/>
            <w:tcBorders>
              <w:top w:val="single" w:color="auto" w:sz="4" w:space="0"/>
              <w:left w:val="single" w:color="auto" w:sz="4" w:space="0"/>
              <w:bottom w:val="single" w:color="auto" w:sz="4" w:space="0"/>
              <w:right w:val="single" w:color="auto" w:sz="4" w:space="0"/>
            </w:tcBorders>
            <w:shd w:val="clear" w:color="auto" w:fill="auto"/>
            <w:vAlign w:val="center"/>
          </w:tcPr>
          <w:p w14:paraId="7F353303">
            <w:pPr>
              <w:widowControl/>
              <w:jc w:val="left"/>
              <w:textAlignment w:val="top"/>
              <w:rPr>
                <w:rFonts w:hint="eastAsia" w:ascii="宋体" w:hAnsi="宋体" w:cs="宋体"/>
                <w:color w:val="000000"/>
                <w:kern w:val="0"/>
                <w:sz w:val="18"/>
                <w:szCs w:val="18"/>
              </w:rPr>
            </w:pPr>
            <w:r>
              <w:rPr>
                <w:rFonts w:hint="eastAsia" w:ascii="宋体" w:hAnsi="宋体" w:cs="宋体"/>
                <w:color w:val="000000"/>
                <w:kern w:val="0"/>
                <w:sz w:val="18"/>
                <w:szCs w:val="18"/>
              </w:rPr>
              <w:t xml:space="preserve"> 1、PP 塑料背框，网布：符合 GB 18401-2010、GB 17927.1-2011 标准，检测项包含：纺织品游离甲醛含量，可分解芳香胺 (＞20 项) 禁用，耐水色牢度 (变色、沾色) 、耐干摩擦色牢度、耐酸汗渍色牢度 (变色、沾色) 、耐碱汗渍色牢度 (变色、沾色) ，抗引燃特性(阴燃的香烟。</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2、软包面料采用绒布，符合 GB 18401-2010、GB 17927.1-2011 标准，检测项包含：纺织品游离甲醛含量，可分解芳香胺 (＞20 项) 禁用，耐水色牢度 (变色、沾色) 、耐干摩擦色牢度、耐酸汗渍色牢度 (变色、沾色) 、耐碱汗渍色牢度 (变色、沾色)，抗引燃特性(阴燃的香烟)。</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3、座垫采用多层曲木板热压成型，曲木板符合 GB/T 34722-2017、GB/T 39600-2021、GB/T 35601-2017、QB/T 4371-2012、GB 18580-2017 标准，检测项包含：横向静曲强度，表面耐水蒸气，甲醛释放量，挥发性有机化合物【苯，甲苯，二甲苯，TVOC】；金黄色葡萄球菌、大肠杆菌抗菌率，抗菌效果。</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4、软包辅料采用高弹阻燃海绵：符合 GB 17927.1-2011、GB/T 6670-2008、QB/T 2280-2016 标准，检测项包含：拉伸强度，65%/25%压陷比，撕裂强度，75%压缩永久变形，25%压陷硬度为，干热老化后拉伸强度，湿热老化后拉伸强度变化率，甲醛释放量，TVOC ，抗引燃特性(阴燃的香烟)；恒定负荷反复压陷疲劳后 40%压陷硬度损失值符合要求。</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5、喷胶符合 GB 18583-2008 标准，检测项包含：游离甲醛，总挥发性有机物；</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6、底盘机构符合 GB/T3325-2017，QB/T3827-1999，GB/T10125-2021，QB/T3832-1999 标准，检测项包含：力学性能。中性盐雾试验、乙酸盐雾试验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7、气压棒：符合 GB/T29525-2013 标准，检测项包含：气弹簧锁定在任意位置，经 72h 常温储存后，活塞杆未产生位移；耐高低温性能，经高低温性能试验后的气弹簧，再经 60000 次的循环寿命试验后，公称力Fa 的总衰减量不大于6%。</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8、万向脚轮：符合 QB/T 2280-2016、GB 28481-2012 标准，检测项包含：多环芳烃【苯并{a}芘、16 种多环芳烃 (PAH) 总量】；【邻苯二甲酸酯 (DBP、BBP、DEH、DINP、DNOP、DNDP) 】；重金属含量【可溶性铅 (Pb) 、可溶性镉 (Cd) 、可溶性铬 (Cr) 、可溶性汞 (Hg】；力学性能</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9、椅子扶手，符合 GB28481-2012 标准，检测项包含：多环芳烃【苯并{a}芘、16 种多环芳烃 (PAH) 总量】；【邻苯二甲酸酯 (DBP、BBP、DEH、DINP、DNOP、DNDP) 】；重金属含量【可溶性铅、可溶性镉、可溶性铬、可溶性汞】；</w:t>
            </w:r>
          </w:p>
        </w:tc>
        <w:tc>
          <w:tcPr>
            <w:tcW w:w="242" w:type="pct"/>
            <w:tcBorders>
              <w:top w:val="single" w:color="auto" w:sz="4" w:space="0"/>
              <w:left w:val="single" w:color="auto" w:sz="4" w:space="0"/>
              <w:bottom w:val="single" w:color="auto" w:sz="4" w:space="0"/>
              <w:right w:val="single" w:color="auto" w:sz="4" w:space="0"/>
            </w:tcBorders>
            <w:shd w:val="clear" w:color="auto" w:fill="auto"/>
            <w:vAlign w:val="center"/>
          </w:tcPr>
          <w:p w14:paraId="6145E3B8">
            <w:pPr>
              <w:widowControl/>
              <w:jc w:val="left"/>
              <w:textAlignment w:val="center"/>
              <w:rPr>
                <w:rStyle w:val="20"/>
                <w:color w:val="auto"/>
              </w:rPr>
            </w:pPr>
            <w:r>
              <w:rPr>
                <w:rStyle w:val="20"/>
                <w:rFonts w:hint="eastAsia"/>
                <w:color w:val="auto"/>
              </w:rPr>
              <w:t>1至6楼</w:t>
            </w:r>
          </w:p>
        </w:tc>
      </w:tr>
      <w:tr w14:paraId="302C27B8">
        <w:tblPrEx>
          <w:tblCellMar>
            <w:top w:w="0" w:type="dxa"/>
            <w:left w:w="108" w:type="dxa"/>
            <w:bottom w:w="0" w:type="dxa"/>
            <w:right w:w="108" w:type="dxa"/>
          </w:tblCellMar>
        </w:tblPrEx>
        <w:trPr>
          <w:trHeight w:val="970" w:hRule="atLeast"/>
        </w:trPr>
        <w:tc>
          <w:tcPr>
            <w:tcW w:w="191" w:type="pct"/>
            <w:tcBorders>
              <w:top w:val="single" w:color="auto" w:sz="4" w:space="0"/>
              <w:left w:val="single" w:color="auto" w:sz="4" w:space="0"/>
              <w:bottom w:val="single" w:color="auto" w:sz="4" w:space="0"/>
              <w:right w:val="single" w:color="auto" w:sz="4" w:space="0"/>
            </w:tcBorders>
            <w:shd w:val="clear" w:color="auto" w:fill="auto"/>
            <w:vAlign w:val="center"/>
          </w:tcPr>
          <w:p w14:paraId="00078F1F">
            <w:pPr>
              <w:widowControl/>
              <w:jc w:val="center"/>
              <w:textAlignment w:val="center"/>
              <w:rPr>
                <w:rStyle w:val="20"/>
                <w:color w:val="auto"/>
              </w:rPr>
            </w:pPr>
            <w:r>
              <w:rPr>
                <w:rStyle w:val="20"/>
                <w:rFonts w:hint="eastAsia"/>
                <w:color w:val="auto"/>
              </w:rPr>
              <w:t>20</w:t>
            </w:r>
          </w:p>
        </w:tc>
        <w:tc>
          <w:tcPr>
            <w:tcW w:w="225" w:type="pct"/>
            <w:tcBorders>
              <w:top w:val="single" w:color="auto" w:sz="4" w:space="0"/>
              <w:left w:val="single" w:color="auto" w:sz="4" w:space="0"/>
              <w:bottom w:val="single" w:color="auto" w:sz="4" w:space="0"/>
              <w:right w:val="single" w:color="auto" w:sz="4" w:space="0"/>
            </w:tcBorders>
            <w:shd w:val="clear" w:color="auto" w:fill="auto"/>
            <w:vAlign w:val="center"/>
          </w:tcPr>
          <w:p w14:paraId="31BAB35A">
            <w:pPr>
              <w:widowControl/>
              <w:jc w:val="center"/>
              <w:textAlignment w:val="center"/>
              <w:rPr>
                <w:rStyle w:val="20"/>
                <w:color w:val="auto"/>
              </w:rPr>
            </w:pPr>
            <w:r>
              <w:rPr>
                <w:rStyle w:val="20"/>
                <w:rFonts w:hint="eastAsia"/>
                <w:color w:val="auto"/>
              </w:rPr>
              <w:t>沙发</w:t>
            </w:r>
          </w:p>
        </w:tc>
        <w:tc>
          <w:tcPr>
            <w:tcW w:w="461" w:type="pct"/>
            <w:tcBorders>
              <w:top w:val="single" w:color="auto" w:sz="4" w:space="0"/>
              <w:left w:val="single" w:color="auto" w:sz="4" w:space="0"/>
              <w:bottom w:val="single" w:color="auto" w:sz="4" w:space="0"/>
              <w:right w:val="single" w:color="auto" w:sz="4" w:space="0"/>
            </w:tcBorders>
            <w:shd w:val="clear" w:color="auto" w:fill="auto"/>
            <w:vAlign w:val="center"/>
          </w:tcPr>
          <w:p w14:paraId="5040CFDD">
            <w:pPr>
              <w:widowControl/>
              <w:jc w:val="center"/>
              <w:textAlignment w:val="center"/>
              <w:rPr>
                <w:rStyle w:val="20"/>
                <w:color w:val="auto"/>
              </w:rPr>
            </w:pPr>
            <w:r>
              <w:rPr>
                <w:rStyle w:val="20"/>
                <w:rFonts w:hint="eastAsia"/>
                <w:color w:val="auto"/>
              </w:rPr>
              <w:t>1700长×880宽×900高</w:t>
            </w:r>
          </w:p>
        </w:tc>
        <w:tc>
          <w:tcPr>
            <w:tcW w:w="268" w:type="pct"/>
            <w:tcBorders>
              <w:top w:val="single" w:color="auto" w:sz="4" w:space="0"/>
              <w:left w:val="single" w:color="auto" w:sz="4" w:space="0"/>
              <w:bottom w:val="single" w:color="auto" w:sz="4" w:space="0"/>
              <w:right w:val="single" w:color="auto" w:sz="4" w:space="0"/>
            </w:tcBorders>
            <w:shd w:val="clear" w:color="auto" w:fill="auto"/>
            <w:vAlign w:val="center"/>
          </w:tcPr>
          <w:p w14:paraId="47B47B9F">
            <w:pPr>
              <w:widowControl/>
              <w:jc w:val="center"/>
              <w:textAlignment w:val="center"/>
              <w:rPr>
                <w:rStyle w:val="20"/>
                <w:rFonts w:hint="eastAsia" w:eastAsia="仿宋_GB2312"/>
                <w:color w:val="auto"/>
                <w:lang w:val="en-US" w:eastAsia="zh-CN"/>
              </w:rPr>
            </w:pPr>
            <w:r>
              <w:rPr>
                <w:rStyle w:val="20"/>
                <w:rFonts w:hint="eastAsia"/>
                <w:color w:val="auto"/>
              </w:rPr>
              <w:t>1</w:t>
            </w:r>
            <w:r>
              <w:rPr>
                <w:rStyle w:val="20"/>
                <w:rFonts w:hint="eastAsia" w:eastAsia="仿宋_GB2312"/>
                <w:color w:val="auto"/>
                <w:lang w:val="en-US" w:eastAsia="zh-CN"/>
              </w:rPr>
              <w:t>组</w:t>
            </w:r>
          </w:p>
        </w:tc>
        <w:tc>
          <w:tcPr>
            <w:tcW w:w="3609" w:type="pct"/>
            <w:tcBorders>
              <w:top w:val="single" w:color="auto" w:sz="4" w:space="0"/>
              <w:left w:val="single" w:color="auto" w:sz="4" w:space="0"/>
              <w:bottom w:val="single" w:color="auto" w:sz="4" w:space="0"/>
              <w:right w:val="single" w:color="auto" w:sz="4" w:space="0"/>
            </w:tcBorders>
            <w:shd w:val="clear" w:color="auto" w:fill="auto"/>
            <w:vAlign w:val="center"/>
          </w:tcPr>
          <w:p w14:paraId="60727EFE">
            <w:pPr>
              <w:widowControl/>
              <w:jc w:val="left"/>
              <w:textAlignment w:val="top"/>
              <w:rPr>
                <w:rFonts w:hint="eastAsia" w:ascii="宋体" w:hAnsi="宋体" w:cs="宋体"/>
                <w:color w:val="000000"/>
                <w:kern w:val="0"/>
                <w:sz w:val="18"/>
                <w:szCs w:val="18"/>
              </w:rPr>
            </w:pPr>
            <w:r>
              <w:rPr>
                <w:rFonts w:hint="eastAsia" w:ascii="宋体" w:hAnsi="宋体" w:cs="宋体"/>
                <w:color w:val="000000"/>
                <w:kern w:val="0"/>
                <w:sz w:val="18"/>
                <w:szCs w:val="18"/>
              </w:rPr>
              <w:t>1、软包面料采用绒布，符合 GB 18401-2010、GB 17927.1-2011 标准，检测项包含：可分解芳香胺 (＞20 项)，耐水色牢度 (变色、沾色) 、耐干摩擦色牢度、耐酸汗渍色牢度 (变色、沾色) 、耐碱汗渍色牢度 (变色、沾色)，抗引燃特性(阴燃的香烟)。</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2、框架及扶手：采用橡胶木框架。符合 GB/T3324-2017 标准；检测项包含：有害物质限量：甲醛释放量；木材含水率。扶手面材采用厚度，油漆饰面。油漆符合 GB 18581-2020、GB/T 21866-2008、GB/T 23999-2009、HJ 2537-2014 标准，检测项包含：甲醛含量、总铅含量、可溶性重金属 (镉、铬、汞) 含量、烷基酚聚氧乙烯醚总和含量、挥发性有机化合物；抗菌性能。</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3、高弹阻燃海绵：符合 GB 17927.1-2011、GB/T 6670-2008、QB/T 2280-2016 标准，检测项包含：拉伸强度，65%/25%压陷比，撕裂强度，75%压缩永久变形，25%压陷硬度为 ，干热老化后拉伸强度，湿热老化后拉伸强度变化率，甲醛释放量， TVOC，抗引燃特性(阴燃的香烟)；达到恒定负荷反复压陷疲劳后 40%压陷硬度损失值要求。</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4、喷胶，符合 GB 18583-2008 标准，检测项包含：游离甲醛，总挥发性有机物；</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5、五金件：五金配件紧密拼接，牢固，间隙细小且均匀，平整无毛刺。</w:t>
            </w:r>
          </w:p>
        </w:tc>
        <w:tc>
          <w:tcPr>
            <w:tcW w:w="242" w:type="pct"/>
            <w:tcBorders>
              <w:top w:val="single" w:color="auto" w:sz="4" w:space="0"/>
              <w:left w:val="single" w:color="auto" w:sz="4" w:space="0"/>
              <w:bottom w:val="single" w:color="auto" w:sz="4" w:space="0"/>
              <w:right w:val="single" w:color="auto" w:sz="4" w:space="0"/>
            </w:tcBorders>
            <w:shd w:val="clear" w:color="auto" w:fill="auto"/>
            <w:vAlign w:val="center"/>
          </w:tcPr>
          <w:p w14:paraId="2AC48A69">
            <w:pPr>
              <w:widowControl/>
              <w:jc w:val="left"/>
              <w:textAlignment w:val="center"/>
              <w:rPr>
                <w:rStyle w:val="20"/>
                <w:color w:val="auto"/>
              </w:rPr>
            </w:pPr>
          </w:p>
        </w:tc>
      </w:tr>
      <w:tr w14:paraId="5D7CB175">
        <w:tblPrEx>
          <w:tblCellMar>
            <w:top w:w="0" w:type="dxa"/>
            <w:left w:w="108" w:type="dxa"/>
            <w:bottom w:w="0" w:type="dxa"/>
            <w:right w:w="108" w:type="dxa"/>
          </w:tblCellMar>
        </w:tblPrEx>
        <w:trPr>
          <w:trHeight w:val="90" w:hRule="atLeast"/>
        </w:trPr>
        <w:tc>
          <w:tcPr>
            <w:tcW w:w="191" w:type="pct"/>
            <w:tcBorders>
              <w:top w:val="single" w:color="auto" w:sz="4" w:space="0"/>
              <w:left w:val="single" w:color="auto" w:sz="4" w:space="0"/>
              <w:bottom w:val="single" w:color="auto" w:sz="4" w:space="0"/>
              <w:right w:val="single" w:color="auto" w:sz="4" w:space="0"/>
            </w:tcBorders>
            <w:shd w:val="clear" w:color="auto" w:fill="auto"/>
            <w:vAlign w:val="center"/>
          </w:tcPr>
          <w:p w14:paraId="4BFA9C14">
            <w:pPr>
              <w:widowControl/>
              <w:jc w:val="center"/>
              <w:textAlignment w:val="center"/>
              <w:rPr>
                <w:rStyle w:val="20"/>
                <w:color w:val="auto"/>
              </w:rPr>
            </w:pPr>
            <w:r>
              <w:rPr>
                <w:rStyle w:val="20"/>
                <w:rFonts w:hint="eastAsia"/>
                <w:color w:val="auto"/>
              </w:rPr>
              <w:t>21</w:t>
            </w:r>
          </w:p>
        </w:tc>
        <w:tc>
          <w:tcPr>
            <w:tcW w:w="225" w:type="pct"/>
            <w:tcBorders>
              <w:top w:val="single" w:color="auto" w:sz="4" w:space="0"/>
              <w:left w:val="single" w:color="auto" w:sz="4" w:space="0"/>
              <w:bottom w:val="single" w:color="auto" w:sz="4" w:space="0"/>
              <w:right w:val="single" w:color="auto" w:sz="4" w:space="0"/>
            </w:tcBorders>
            <w:shd w:val="clear" w:color="auto" w:fill="auto"/>
            <w:vAlign w:val="center"/>
          </w:tcPr>
          <w:p w14:paraId="26785DF3">
            <w:pPr>
              <w:widowControl/>
              <w:jc w:val="center"/>
              <w:textAlignment w:val="center"/>
              <w:rPr>
                <w:rStyle w:val="20"/>
                <w:color w:val="auto"/>
              </w:rPr>
            </w:pPr>
            <w:r>
              <w:rPr>
                <w:rStyle w:val="20"/>
                <w:rFonts w:hint="eastAsia"/>
                <w:color w:val="auto"/>
              </w:rPr>
              <w:t>L型办公桌（含下边柜）</w:t>
            </w:r>
          </w:p>
        </w:tc>
        <w:tc>
          <w:tcPr>
            <w:tcW w:w="461" w:type="pct"/>
            <w:tcBorders>
              <w:top w:val="single" w:color="auto" w:sz="4" w:space="0"/>
              <w:left w:val="single" w:color="auto" w:sz="4" w:space="0"/>
              <w:bottom w:val="single" w:color="auto" w:sz="4" w:space="0"/>
              <w:right w:val="single" w:color="auto" w:sz="4" w:space="0"/>
            </w:tcBorders>
            <w:shd w:val="clear" w:color="auto" w:fill="auto"/>
            <w:vAlign w:val="center"/>
          </w:tcPr>
          <w:p w14:paraId="1EDD3139">
            <w:pPr>
              <w:widowControl/>
              <w:jc w:val="center"/>
              <w:textAlignment w:val="center"/>
              <w:rPr>
                <w:rStyle w:val="20"/>
                <w:color w:val="auto"/>
              </w:rPr>
            </w:pPr>
            <w:r>
              <w:rPr>
                <w:rStyle w:val="20"/>
                <w:rFonts w:hint="eastAsia"/>
                <w:color w:val="auto"/>
              </w:rPr>
              <w:t>桌：1600长×600宽×760高           边柜：：1200长×1100宽×400高</w:t>
            </w:r>
          </w:p>
        </w:tc>
        <w:tc>
          <w:tcPr>
            <w:tcW w:w="268" w:type="pct"/>
            <w:tcBorders>
              <w:top w:val="single" w:color="auto" w:sz="4" w:space="0"/>
              <w:left w:val="single" w:color="auto" w:sz="4" w:space="0"/>
              <w:bottom w:val="single" w:color="auto" w:sz="4" w:space="0"/>
              <w:right w:val="single" w:color="auto" w:sz="4" w:space="0"/>
            </w:tcBorders>
            <w:shd w:val="clear" w:color="auto" w:fill="auto"/>
            <w:vAlign w:val="center"/>
          </w:tcPr>
          <w:p w14:paraId="7338DC9F">
            <w:pPr>
              <w:widowControl/>
              <w:jc w:val="center"/>
              <w:textAlignment w:val="center"/>
              <w:rPr>
                <w:rStyle w:val="20"/>
                <w:rFonts w:hint="eastAsia" w:eastAsia="仿宋_GB2312"/>
                <w:color w:val="auto"/>
                <w:lang w:val="en-US" w:eastAsia="zh-CN"/>
              </w:rPr>
            </w:pPr>
            <w:r>
              <w:rPr>
                <w:rStyle w:val="20"/>
                <w:rFonts w:hint="eastAsia"/>
                <w:color w:val="auto"/>
              </w:rPr>
              <w:t>1</w:t>
            </w:r>
            <w:r>
              <w:rPr>
                <w:rStyle w:val="20"/>
                <w:rFonts w:hint="eastAsia" w:eastAsia="仿宋_GB2312"/>
                <w:color w:val="auto"/>
                <w:lang w:val="en-US" w:eastAsia="zh-CN"/>
              </w:rPr>
              <w:t>张</w:t>
            </w:r>
          </w:p>
        </w:tc>
        <w:tc>
          <w:tcPr>
            <w:tcW w:w="3609" w:type="pct"/>
            <w:tcBorders>
              <w:top w:val="single" w:color="auto" w:sz="4" w:space="0"/>
              <w:left w:val="single" w:color="auto" w:sz="4" w:space="0"/>
              <w:bottom w:val="single" w:color="auto" w:sz="4" w:space="0"/>
              <w:right w:val="single" w:color="auto" w:sz="4" w:space="0"/>
            </w:tcBorders>
            <w:shd w:val="clear" w:color="auto" w:fill="auto"/>
            <w:vAlign w:val="center"/>
          </w:tcPr>
          <w:p w14:paraId="701A281C">
            <w:pPr>
              <w:widowControl/>
              <w:jc w:val="left"/>
              <w:textAlignment w:val="top"/>
              <w:rPr>
                <w:rFonts w:hint="eastAsia" w:ascii="宋体" w:hAnsi="宋体" w:cs="宋体"/>
                <w:color w:val="000000"/>
                <w:kern w:val="0"/>
                <w:sz w:val="18"/>
                <w:szCs w:val="18"/>
              </w:rPr>
            </w:pPr>
            <w:r>
              <w:rPr>
                <w:rFonts w:hint="eastAsia" w:ascii="宋体" w:hAnsi="宋体" w:cs="宋体"/>
                <w:color w:val="000000"/>
                <w:kern w:val="0"/>
                <w:sz w:val="18"/>
                <w:szCs w:val="18"/>
              </w:rPr>
              <w:t xml:space="preserve"> 1、基材：采用三聚氰胺板，符合 GB/T 15102-2017、GB/T 35601-2017 标准；检测项包含：密度；静曲强度；弹性模量；内结合强度；表面胶合强度；表面耐香烟灼烧；板边握螺钉力，板面握螺钉力；甲醛释放量；72h 挥发性有机化合物【苯、甲苯、二甲苯、TVOC】；金黄色葡萄球菌、大肠杆菌抗菌率，抗菌效果。</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2、激光封边条：符合 QB/T 4463-2013 标准，检测项包含：耐磨性，耐干热性检测，耐光色牢度(灰色样卡)，耐老化性，耐冷热循环性；甲醛释放量；可迁移元素(可溶性重金属) ：铅、镉、铬、汞、锑、钡、硒、砷；邻苯二甲酸酯 (DBP、BBP、DEHP、DNOP、DINP 和 DIDP) ，多溴</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联苯(PBB)，多溴联苯醚(PBDE)，氯乙烯单体。</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3、五金件：五金配件紧密拼接，牢固，间隙细小且均匀，平整无毛刺。</w:t>
            </w:r>
          </w:p>
        </w:tc>
        <w:tc>
          <w:tcPr>
            <w:tcW w:w="242" w:type="pct"/>
            <w:tcBorders>
              <w:top w:val="single" w:color="auto" w:sz="4" w:space="0"/>
              <w:left w:val="single" w:color="auto" w:sz="4" w:space="0"/>
              <w:bottom w:val="single" w:color="auto" w:sz="4" w:space="0"/>
              <w:right w:val="single" w:color="auto" w:sz="4" w:space="0"/>
            </w:tcBorders>
            <w:shd w:val="clear" w:color="auto" w:fill="auto"/>
            <w:vAlign w:val="center"/>
          </w:tcPr>
          <w:p w14:paraId="5B644F3E">
            <w:pPr>
              <w:widowControl/>
              <w:jc w:val="left"/>
              <w:textAlignment w:val="center"/>
              <w:rPr>
                <w:rStyle w:val="20"/>
                <w:color w:val="auto"/>
              </w:rPr>
            </w:pPr>
            <w:r>
              <w:rPr>
                <w:rStyle w:val="20"/>
                <w:rFonts w:hint="eastAsia"/>
                <w:color w:val="auto"/>
              </w:rPr>
              <w:t>心理咨询室</w:t>
            </w:r>
          </w:p>
        </w:tc>
      </w:tr>
      <w:tr w14:paraId="5F815A7A">
        <w:tblPrEx>
          <w:tblCellMar>
            <w:top w:w="0" w:type="dxa"/>
            <w:left w:w="108" w:type="dxa"/>
            <w:bottom w:w="0" w:type="dxa"/>
            <w:right w:w="108" w:type="dxa"/>
          </w:tblCellMar>
        </w:tblPrEx>
        <w:trPr>
          <w:trHeight w:val="2885" w:hRule="atLeast"/>
        </w:trPr>
        <w:tc>
          <w:tcPr>
            <w:tcW w:w="191" w:type="pct"/>
            <w:tcBorders>
              <w:top w:val="single" w:color="auto" w:sz="4" w:space="0"/>
              <w:left w:val="single" w:color="auto" w:sz="4" w:space="0"/>
              <w:bottom w:val="single" w:color="auto" w:sz="4" w:space="0"/>
              <w:right w:val="single" w:color="auto" w:sz="4" w:space="0"/>
            </w:tcBorders>
            <w:shd w:val="clear" w:color="auto" w:fill="auto"/>
            <w:vAlign w:val="center"/>
          </w:tcPr>
          <w:p w14:paraId="3CF32B1F">
            <w:pPr>
              <w:widowControl/>
              <w:jc w:val="center"/>
              <w:textAlignment w:val="center"/>
              <w:rPr>
                <w:rStyle w:val="20"/>
                <w:color w:val="auto"/>
              </w:rPr>
            </w:pPr>
            <w:r>
              <w:rPr>
                <w:rStyle w:val="20"/>
                <w:rFonts w:hint="eastAsia"/>
                <w:color w:val="auto"/>
              </w:rPr>
              <w:t>22</w:t>
            </w:r>
          </w:p>
        </w:tc>
        <w:tc>
          <w:tcPr>
            <w:tcW w:w="225" w:type="pct"/>
            <w:tcBorders>
              <w:top w:val="single" w:color="auto" w:sz="4" w:space="0"/>
              <w:left w:val="single" w:color="auto" w:sz="4" w:space="0"/>
              <w:bottom w:val="single" w:color="auto" w:sz="4" w:space="0"/>
              <w:right w:val="single" w:color="auto" w:sz="4" w:space="0"/>
            </w:tcBorders>
            <w:shd w:val="clear" w:color="auto" w:fill="auto"/>
            <w:vAlign w:val="center"/>
          </w:tcPr>
          <w:p w14:paraId="256BCD35">
            <w:pPr>
              <w:widowControl/>
              <w:jc w:val="center"/>
              <w:textAlignment w:val="center"/>
              <w:rPr>
                <w:rStyle w:val="20"/>
                <w:color w:val="auto"/>
              </w:rPr>
            </w:pPr>
            <w:r>
              <w:rPr>
                <w:rStyle w:val="20"/>
                <w:rFonts w:hint="eastAsia"/>
                <w:color w:val="auto"/>
              </w:rPr>
              <w:t>会议桌</w:t>
            </w:r>
          </w:p>
        </w:tc>
        <w:tc>
          <w:tcPr>
            <w:tcW w:w="461" w:type="pct"/>
            <w:tcBorders>
              <w:top w:val="single" w:color="auto" w:sz="4" w:space="0"/>
              <w:left w:val="single" w:color="auto" w:sz="4" w:space="0"/>
              <w:bottom w:val="single" w:color="auto" w:sz="4" w:space="0"/>
              <w:right w:val="single" w:color="auto" w:sz="4" w:space="0"/>
            </w:tcBorders>
            <w:shd w:val="clear" w:color="auto" w:fill="auto"/>
            <w:vAlign w:val="center"/>
          </w:tcPr>
          <w:p w14:paraId="40A3055F">
            <w:pPr>
              <w:widowControl/>
              <w:jc w:val="center"/>
              <w:textAlignment w:val="center"/>
              <w:rPr>
                <w:rStyle w:val="20"/>
                <w:color w:val="auto"/>
              </w:rPr>
            </w:pPr>
            <w:r>
              <w:rPr>
                <w:rStyle w:val="20"/>
                <w:rFonts w:hint="eastAsia"/>
                <w:color w:val="auto"/>
              </w:rPr>
              <w:t>3700长×1800宽×760高</w:t>
            </w:r>
          </w:p>
        </w:tc>
        <w:tc>
          <w:tcPr>
            <w:tcW w:w="268" w:type="pct"/>
            <w:tcBorders>
              <w:top w:val="single" w:color="auto" w:sz="4" w:space="0"/>
              <w:left w:val="single" w:color="auto" w:sz="4" w:space="0"/>
              <w:bottom w:val="single" w:color="auto" w:sz="4" w:space="0"/>
              <w:right w:val="single" w:color="auto" w:sz="4" w:space="0"/>
            </w:tcBorders>
            <w:shd w:val="clear" w:color="auto" w:fill="auto"/>
            <w:vAlign w:val="center"/>
          </w:tcPr>
          <w:p w14:paraId="22499AFB">
            <w:pPr>
              <w:widowControl/>
              <w:jc w:val="center"/>
              <w:textAlignment w:val="center"/>
              <w:rPr>
                <w:rStyle w:val="20"/>
                <w:rFonts w:hint="eastAsia" w:eastAsia="仿宋_GB2312"/>
                <w:color w:val="auto"/>
                <w:lang w:val="en-US" w:eastAsia="zh-CN"/>
              </w:rPr>
            </w:pPr>
            <w:r>
              <w:rPr>
                <w:rStyle w:val="20"/>
                <w:rFonts w:hint="eastAsia"/>
                <w:color w:val="auto"/>
              </w:rPr>
              <w:t>1</w:t>
            </w:r>
            <w:r>
              <w:rPr>
                <w:rStyle w:val="20"/>
                <w:rFonts w:hint="eastAsia" w:eastAsia="仿宋_GB2312"/>
                <w:color w:val="auto"/>
                <w:lang w:val="en-US" w:eastAsia="zh-CN"/>
              </w:rPr>
              <w:t>张</w:t>
            </w:r>
          </w:p>
        </w:tc>
        <w:tc>
          <w:tcPr>
            <w:tcW w:w="3609" w:type="pct"/>
            <w:tcBorders>
              <w:top w:val="single" w:color="auto" w:sz="4" w:space="0"/>
              <w:left w:val="single" w:color="auto" w:sz="4" w:space="0"/>
              <w:bottom w:val="single" w:color="auto" w:sz="4" w:space="0"/>
              <w:right w:val="single" w:color="auto" w:sz="4" w:space="0"/>
            </w:tcBorders>
            <w:shd w:val="clear" w:color="auto" w:fill="auto"/>
            <w:vAlign w:val="center"/>
          </w:tcPr>
          <w:p w14:paraId="6F5ADF4B">
            <w:pPr>
              <w:widowControl/>
              <w:jc w:val="left"/>
              <w:textAlignment w:val="top"/>
              <w:rPr>
                <w:rFonts w:hint="eastAsia" w:ascii="宋体" w:hAnsi="宋体" w:cs="宋体"/>
                <w:color w:val="000000"/>
                <w:kern w:val="0"/>
                <w:sz w:val="18"/>
                <w:szCs w:val="18"/>
              </w:rPr>
            </w:pPr>
            <w:r>
              <w:rPr>
                <w:rFonts w:hint="eastAsia" w:ascii="宋体" w:hAnsi="宋体" w:cs="宋体"/>
                <w:color w:val="000000"/>
                <w:kern w:val="0"/>
                <w:sz w:val="18"/>
                <w:szCs w:val="18"/>
              </w:rPr>
              <w:t xml:space="preserve"> 1、基材：采用三聚氰胺板，符合 GB/T 15102-2017、GB/T 35601-2017 标准；检测项包含：密度；静曲强度；弹性模量；内结合强度；表面胶合强度；表面耐香烟灼烧；板边握螺钉力，板面握螺钉力；甲醛释放量；72h 挥发性有机化合物【苯、甲苯、二甲苯、TVOC】；金黄色葡萄球菌、大肠杆菌抗菌率，抗菌效果。</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2、激光封边条：符合 QB/T 4463-2013 标准，检测项包含：耐磨性，耐干热性，耐光色牢度(灰色样卡)，耐老化性，耐冷热循环性；甲醛释放量；可迁移元素(可溶性重金属) ：铅、镉、铬、汞、锑、钡、硒、砷；邻苯二甲酸酯 (DBP、BBP、DEHP、DNOP、DINP 和 DIDP) ，多溴联苯(PBB)，多溴联苯醚(PBDE)，氯乙烯单体。</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3、五金件：五金配件紧密拼接，牢固，间隙细小且均匀，平整无毛刺。</w:t>
            </w:r>
          </w:p>
        </w:tc>
        <w:tc>
          <w:tcPr>
            <w:tcW w:w="242" w:type="pct"/>
            <w:tcBorders>
              <w:top w:val="single" w:color="auto" w:sz="4" w:space="0"/>
              <w:left w:val="single" w:color="auto" w:sz="4" w:space="0"/>
              <w:bottom w:val="single" w:color="auto" w:sz="4" w:space="0"/>
              <w:right w:val="single" w:color="auto" w:sz="4" w:space="0"/>
            </w:tcBorders>
            <w:shd w:val="clear" w:color="auto" w:fill="auto"/>
            <w:vAlign w:val="center"/>
          </w:tcPr>
          <w:p w14:paraId="7FEE212D">
            <w:pPr>
              <w:widowControl/>
              <w:jc w:val="left"/>
              <w:textAlignment w:val="center"/>
              <w:rPr>
                <w:rStyle w:val="20"/>
                <w:color w:val="auto"/>
              </w:rPr>
            </w:pPr>
            <w:r>
              <w:rPr>
                <w:rStyle w:val="20"/>
                <w:rFonts w:hint="eastAsia"/>
                <w:color w:val="auto"/>
              </w:rPr>
              <w:t>三楼</w:t>
            </w:r>
          </w:p>
        </w:tc>
      </w:tr>
      <w:tr w14:paraId="5AF1F238">
        <w:tblPrEx>
          <w:tblCellMar>
            <w:top w:w="0" w:type="dxa"/>
            <w:left w:w="108" w:type="dxa"/>
            <w:bottom w:w="0" w:type="dxa"/>
            <w:right w:w="108" w:type="dxa"/>
          </w:tblCellMar>
        </w:tblPrEx>
        <w:trPr>
          <w:trHeight w:val="3157" w:hRule="atLeast"/>
        </w:trPr>
        <w:tc>
          <w:tcPr>
            <w:tcW w:w="191" w:type="pct"/>
            <w:tcBorders>
              <w:top w:val="single" w:color="auto" w:sz="4" w:space="0"/>
              <w:left w:val="single" w:color="auto" w:sz="4" w:space="0"/>
              <w:bottom w:val="single" w:color="auto" w:sz="4" w:space="0"/>
              <w:right w:val="single" w:color="auto" w:sz="4" w:space="0"/>
            </w:tcBorders>
            <w:shd w:val="clear" w:color="auto" w:fill="auto"/>
            <w:vAlign w:val="center"/>
          </w:tcPr>
          <w:p w14:paraId="133CF81E">
            <w:pPr>
              <w:widowControl/>
              <w:jc w:val="center"/>
              <w:textAlignment w:val="center"/>
              <w:rPr>
                <w:rStyle w:val="20"/>
                <w:color w:val="auto"/>
              </w:rPr>
            </w:pPr>
            <w:r>
              <w:rPr>
                <w:rStyle w:val="20"/>
                <w:rFonts w:hint="eastAsia"/>
                <w:color w:val="auto"/>
              </w:rPr>
              <w:t>23</w:t>
            </w:r>
          </w:p>
        </w:tc>
        <w:tc>
          <w:tcPr>
            <w:tcW w:w="225" w:type="pct"/>
            <w:tcBorders>
              <w:top w:val="single" w:color="auto" w:sz="4" w:space="0"/>
              <w:left w:val="single" w:color="auto" w:sz="4" w:space="0"/>
              <w:bottom w:val="single" w:color="auto" w:sz="4" w:space="0"/>
              <w:right w:val="single" w:color="auto" w:sz="4" w:space="0"/>
            </w:tcBorders>
            <w:shd w:val="clear" w:color="auto" w:fill="auto"/>
            <w:vAlign w:val="center"/>
          </w:tcPr>
          <w:p w14:paraId="6051D238">
            <w:pPr>
              <w:widowControl/>
              <w:jc w:val="center"/>
              <w:textAlignment w:val="center"/>
              <w:rPr>
                <w:rStyle w:val="20"/>
                <w:color w:val="auto"/>
              </w:rPr>
            </w:pPr>
            <w:r>
              <w:rPr>
                <w:rStyle w:val="20"/>
                <w:rFonts w:hint="eastAsia"/>
                <w:color w:val="auto"/>
              </w:rPr>
              <w:t>办公椅</w:t>
            </w:r>
          </w:p>
        </w:tc>
        <w:tc>
          <w:tcPr>
            <w:tcW w:w="461" w:type="pct"/>
            <w:tcBorders>
              <w:top w:val="single" w:color="auto" w:sz="4" w:space="0"/>
              <w:left w:val="single" w:color="auto" w:sz="4" w:space="0"/>
              <w:bottom w:val="single" w:color="auto" w:sz="4" w:space="0"/>
              <w:right w:val="single" w:color="auto" w:sz="4" w:space="0"/>
            </w:tcBorders>
            <w:shd w:val="clear" w:color="auto" w:fill="auto"/>
            <w:vAlign w:val="center"/>
          </w:tcPr>
          <w:p w14:paraId="0D28141D">
            <w:pPr>
              <w:widowControl/>
              <w:jc w:val="center"/>
              <w:textAlignment w:val="center"/>
              <w:rPr>
                <w:rStyle w:val="20"/>
                <w:color w:val="auto"/>
              </w:rPr>
            </w:pPr>
            <w:r>
              <w:rPr>
                <w:rStyle w:val="20"/>
                <w:color w:val="auto"/>
              </w:rPr>
              <w:t>710</w:t>
            </w:r>
            <w:r>
              <w:rPr>
                <w:rStyle w:val="20"/>
                <w:rFonts w:hint="eastAsia"/>
                <w:color w:val="auto"/>
              </w:rPr>
              <w:t>长</w:t>
            </w:r>
            <w:r>
              <w:rPr>
                <w:rStyle w:val="20"/>
                <w:color w:val="auto"/>
              </w:rPr>
              <w:t>×580</w:t>
            </w:r>
            <w:r>
              <w:rPr>
                <w:rStyle w:val="20"/>
                <w:rFonts w:hint="eastAsia"/>
                <w:color w:val="auto"/>
              </w:rPr>
              <w:t>宽</w:t>
            </w:r>
            <w:r>
              <w:rPr>
                <w:rStyle w:val="20"/>
                <w:color w:val="auto"/>
              </w:rPr>
              <w:t>×990</w:t>
            </w:r>
            <w:r>
              <w:rPr>
                <w:rStyle w:val="20"/>
                <w:rFonts w:hint="eastAsia"/>
                <w:color w:val="auto"/>
              </w:rPr>
              <w:t>高</w:t>
            </w:r>
          </w:p>
        </w:tc>
        <w:tc>
          <w:tcPr>
            <w:tcW w:w="268" w:type="pct"/>
            <w:tcBorders>
              <w:top w:val="single" w:color="auto" w:sz="4" w:space="0"/>
              <w:left w:val="single" w:color="auto" w:sz="4" w:space="0"/>
              <w:bottom w:val="single" w:color="auto" w:sz="4" w:space="0"/>
              <w:right w:val="single" w:color="auto" w:sz="4" w:space="0"/>
            </w:tcBorders>
            <w:shd w:val="clear" w:color="auto" w:fill="auto"/>
            <w:vAlign w:val="center"/>
          </w:tcPr>
          <w:p w14:paraId="39E6BFAE">
            <w:pPr>
              <w:widowControl/>
              <w:jc w:val="center"/>
              <w:textAlignment w:val="center"/>
              <w:rPr>
                <w:rStyle w:val="20"/>
                <w:rFonts w:hint="eastAsia" w:eastAsia="仿宋_GB2312"/>
                <w:color w:val="auto"/>
                <w:lang w:val="en-US" w:eastAsia="zh-CN"/>
              </w:rPr>
            </w:pPr>
            <w:r>
              <w:rPr>
                <w:rStyle w:val="20"/>
                <w:rFonts w:hint="eastAsia"/>
                <w:color w:val="auto"/>
              </w:rPr>
              <w:t>17</w:t>
            </w:r>
            <w:r>
              <w:rPr>
                <w:rStyle w:val="20"/>
                <w:rFonts w:hint="eastAsia" w:eastAsia="仿宋_GB2312"/>
                <w:color w:val="auto"/>
                <w:lang w:val="en-US" w:eastAsia="zh-CN"/>
              </w:rPr>
              <w:t>把</w:t>
            </w:r>
          </w:p>
        </w:tc>
        <w:tc>
          <w:tcPr>
            <w:tcW w:w="3609" w:type="pct"/>
            <w:tcBorders>
              <w:top w:val="single" w:color="auto" w:sz="4" w:space="0"/>
              <w:left w:val="single" w:color="auto" w:sz="4" w:space="0"/>
              <w:bottom w:val="single" w:color="auto" w:sz="4" w:space="0"/>
              <w:right w:val="single" w:color="auto" w:sz="4" w:space="0"/>
            </w:tcBorders>
            <w:shd w:val="clear" w:color="auto" w:fill="auto"/>
            <w:vAlign w:val="center"/>
          </w:tcPr>
          <w:p w14:paraId="02603470">
            <w:pPr>
              <w:widowControl/>
              <w:jc w:val="left"/>
              <w:textAlignment w:val="top"/>
              <w:rPr>
                <w:rFonts w:hint="eastAsia" w:ascii="宋体" w:hAnsi="宋体" w:cs="宋体"/>
                <w:color w:val="000000"/>
                <w:kern w:val="0"/>
                <w:sz w:val="18"/>
                <w:szCs w:val="18"/>
              </w:rPr>
            </w:pPr>
            <w:r>
              <w:rPr>
                <w:rFonts w:hint="eastAsia" w:ascii="宋体" w:hAnsi="宋体" w:cs="宋体"/>
                <w:color w:val="000000"/>
                <w:kern w:val="0"/>
                <w:sz w:val="18"/>
                <w:szCs w:val="18"/>
              </w:rPr>
              <w:t xml:space="preserve"> 1、西皮符合 GB/T 16799-2018 标准，检测项包含：干擦、湿擦、碱性汗液；皮革涂层粘着牢度，游离甲醛、挥发性有机物 (VOC) ；涂层厚度，耐光性，耐折牢度，耐磨性；撕裂力，五氯苯酚、可萃取的重金属 (铅、镉) ；抗菌性，抗菌率。</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2、座垫采用多层曲木板热压成型，曲木板符合 GB/T 34722-2017、GB/T 39600-2021、GB/T 35601-2017、QB/T 4371-2012、GB 18580-2017 标准，检测项包含：横向静曲强度，表面耐水蒸气，甲醛释放量，挥发性有机化合物【苯，甲苯，二甲苯，TVOC】；金黄色葡萄球菌、大肠杆</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菌抗菌率，抗菌效果。</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3、软包辅料采用高弹阻燃海绵：符合 GB 17927.1-2011、GB/T 6670-2008、QB/T 2280-2016 标准，检测项包含：拉伸强度，65%/25%压陷比，撕裂强度，75%压缩永久变形，25%压陷硬度为 ，干热老化后拉伸强度，湿热老化后拉伸强度变化率，甲醛释放量0.020mg/㎡ h，TVOC，抗引燃特性(阴燃的香烟)；恒定负荷反复压陷疲劳后 40%压陷硬度损失值符合要求。</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4、喷胶符合 GB 18583-2008 标准，检测项包含：游离甲醛，总挥发性有机物；</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5、钢管符合GB/T3325-2017标准；金属件（管材、焊接件、喷涂层）均检验符合标准要求；通过耐腐蚀试验。</w:t>
            </w:r>
          </w:p>
        </w:tc>
        <w:tc>
          <w:tcPr>
            <w:tcW w:w="242" w:type="pct"/>
            <w:tcBorders>
              <w:top w:val="single" w:color="auto" w:sz="4" w:space="0"/>
              <w:left w:val="single" w:color="auto" w:sz="4" w:space="0"/>
              <w:bottom w:val="single" w:color="auto" w:sz="4" w:space="0"/>
              <w:right w:val="single" w:color="auto" w:sz="4" w:space="0"/>
            </w:tcBorders>
            <w:shd w:val="clear" w:color="auto" w:fill="auto"/>
            <w:vAlign w:val="center"/>
          </w:tcPr>
          <w:p w14:paraId="46232D67">
            <w:pPr>
              <w:widowControl/>
              <w:jc w:val="left"/>
              <w:textAlignment w:val="center"/>
              <w:rPr>
                <w:rStyle w:val="20"/>
                <w:color w:val="auto"/>
              </w:rPr>
            </w:pPr>
            <w:r>
              <w:rPr>
                <w:rStyle w:val="20"/>
                <w:rFonts w:hint="eastAsia"/>
                <w:color w:val="auto"/>
              </w:rPr>
              <w:t>三楼</w:t>
            </w:r>
          </w:p>
        </w:tc>
      </w:tr>
      <w:tr w14:paraId="37593025">
        <w:tblPrEx>
          <w:tblCellMar>
            <w:top w:w="0" w:type="dxa"/>
            <w:left w:w="108" w:type="dxa"/>
            <w:bottom w:w="0" w:type="dxa"/>
            <w:right w:w="108" w:type="dxa"/>
          </w:tblCellMar>
        </w:tblPrEx>
        <w:trPr>
          <w:trHeight w:val="2955" w:hRule="atLeast"/>
        </w:trPr>
        <w:tc>
          <w:tcPr>
            <w:tcW w:w="191" w:type="pct"/>
            <w:tcBorders>
              <w:top w:val="single" w:color="auto" w:sz="4" w:space="0"/>
              <w:left w:val="single" w:color="auto" w:sz="4" w:space="0"/>
              <w:bottom w:val="single" w:color="auto" w:sz="4" w:space="0"/>
              <w:right w:val="single" w:color="auto" w:sz="4" w:space="0"/>
            </w:tcBorders>
            <w:shd w:val="clear" w:color="auto" w:fill="auto"/>
            <w:vAlign w:val="center"/>
          </w:tcPr>
          <w:p w14:paraId="4954CDEF">
            <w:pPr>
              <w:widowControl/>
              <w:jc w:val="center"/>
              <w:textAlignment w:val="center"/>
              <w:rPr>
                <w:rStyle w:val="20"/>
                <w:color w:val="auto"/>
              </w:rPr>
            </w:pPr>
            <w:r>
              <w:rPr>
                <w:rStyle w:val="20"/>
                <w:rFonts w:hint="eastAsia"/>
                <w:color w:val="auto"/>
              </w:rPr>
              <w:t>24</w:t>
            </w:r>
          </w:p>
        </w:tc>
        <w:tc>
          <w:tcPr>
            <w:tcW w:w="225" w:type="pct"/>
            <w:tcBorders>
              <w:top w:val="single" w:color="auto" w:sz="4" w:space="0"/>
              <w:left w:val="single" w:color="auto" w:sz="4" w:space="0"/>
              <w:bottom w:val="single" w:color="auto" w:sz="4" w:space="0"/>
              <w:right w:val="single" w:color="auto" w:sz="4" w:space="0"/>
            </w:tcBorders>
            <w:shd w:val="clear" w:color="auto" w:fill="auto"/>
            <w:vAlign w:val="center"/>
          </w:tcPr>
          <w:p w14:paraId="4528A7C2">
            <w:pPr>
              <w:widowControl/>
              <w:jc w:val="center"/>
              <w:textAlignment w:val="center"/>
              <w:rPr>
                <w:rStyle w:val="20"/>
                <w:color w:val="auto"/>
              </w:rPr>
            </w:pPr>
            <w:r>
              <w:rPr>
                <w:rStyle w:val="20"/>
                <w:rFonts w:hint="eastAsia"/>
                <w:color w:val="auto"/>
              </w:rPr>
              <w:t>椭圆型会议桌</w:t>
            </w:r>
          </w:p>
        </w:tc>
        <w:tc>
          <w:tcPr>
            <w:tcW w:w="461" w:type="pct"/>
            <w:tcBorders>
              <w:top w:val="single" w:color="auto" w:sz="4" w:space="0"/>
              <w:left w:val="single" w:color="auto" w:sz="4" w:space="0"/>
              <w:bottom w:val="single" w:color="auto" w:sz="4" w:space="0"/>
              <w:right w:val="single" w:color="auto" w:sz="4" w:space="0"/>
            </w:tcBorders>
            <w:shd w:val="clear" w:color="auto" w:fill="auto"/>
            <w:vAlign w:val="center"/>
          </w:tcPr>
          <w:p w14:paraId="05D16916">
            <w:pPr>
              <w:widowControl/>
              <w:jc w:val="center"/>
              <w:textAlignment w:val="center"/>
              <w:rPr>
                <w:rStyle w:val="20"/>
                <w:color w:val="auto"/>
              </w:rPr>
            </w:pPr>
            <w:r>
              <w:rPr>
                <w:rStyle w:val="20"/>
                <w:rFonts w:hint="eastAsia"/>
                <w:color w:val="auto"/>
              </w:rPr>
              <w:t>2500长×900宽×760高</w:t>
            </w:r>
          </w:p>
        </w:tc>
        <w:tc>
          <w:tcPr>
            <w:tcW w:w="268" w:type="pct"/>
            <w:tcBorders>
              <w:top w:val="single" w:color="auto" w:sz="4" w:space="0"/>
              <w:left w:val="single" w:color="auto" w:sz="4" w:space="0"/>
              <w:bottom w:val="single" w:color="auto" w:sz="4" w:space="0"/>
              <w:right w:val="single" w:color="auto" w:sz="4" w:space="0"/>
            </w:tcBorders>
            <w:shd w:val="clear" w:color="auto" w:fill="auto"/>
            <w:vAlign w:val="center"/>
          </w:tcPr>
          <w:p w14:paraId="64B73EA0">
            <w:pPr>
              <w:widowControl/>
              <w:jc w:val="center"/>
              <w:textAlignment w:val="center"/>
              <w:rPr>
                <w:rStyle w:val="20"/>
                <w:rFonts w:hint="eastAsia" w:eastAsia="仿宋_GB2312"/>
                <w:color w:val="auto"/>
                <w:lang w:val="en-US" w:eastAsia="zh-CN"/>
              </w:rPr>
            </w:pPr>
            <w:r>
              <w:rPr>
                <w:rStyle w:val="20"/>
                <w:rFonts w:hint="eastAsia"/>
                <w:color w:val="auto"/>
              </w:rPr>
              <w:t>1</w:t>
            </w:r>
            <w:r>
              <w:rPr>
                <w:rStyle w:val="20"/>
                <w:rFonts w:hint="eastAsia" w:eastAsia="仿宋_GB2312"/>
                <w:color w:val="auto"/>
                <w:lang w:val="en-US" w:eastAsia="zh-CN"/>
              </w:rPr>
              <w:t>张</w:t>
            </w:r>
          </w:p>
        </w:tc>
        <w:tc>
          <w:tcPr>
            <w:tcW w:w="3609" w:type="pct"/>
            <w:tcBorders>
              <w:top w:val="single" w:color="auto" w:sz="4" w:space="0"/>
              <w:left w:val="single" w:color="auto" w:sz="4" w:space="0"/>
              <w:bottom w:val="single" w:color="auto" w:sz="4" w:space="0"/>
              <w:right w:val="single" w:color="auto" w:sz="4" w:space="0"/>
            </w:tcBorders>
            <w:shd w:val="clear" w:color="auto" w:fill="auto"/>
            <w:vAlign w:val="center"/>
          </w:tcPr>
          <w:p w14:paraId="54A1E577">
            <w:pPr>
              <w:widowControl/>
              <w:jc w:val="left"/>
              <w:textAlignment w:val="top"/>
              <w:rPr>
                <w:rFonts w:hint="eastAsia" w:ascii="宋体" w:hAnsi="宋体" w:cs="宋体"/>
                <w:color w:val="000000"/>
                <w:kern w:val="0"/>
                <w:sz w:val="18"/>
                <w:szCs w:val="18"/>
              </w:rPr>
            </w:pPr>
            <w:r>
              <w:rPr>
                <w:rFonts w:hint="eastAsia" w:ascii="宋体" w:hAnsi="宋体" w:cs="宋体"/>
                <w:color w:val="000000"/>
                <w:kern w:val="0"/>
                <w:sz w:val="18"/>
                <w:szCs w:val="18"/>
              </w:rPr>
              <w:t xml:space="preserve"> 1、面材：采用天然木皮，纹理自然，颜色一致。实木皮符合 GB/T 3324-2017、GB/T 35601-2017、GB 18584-2001 标准，检测项包含：甲醛释放量，挥发性有机化合物 (苯、甲苯、二甲苯、TVOC)</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2、基材：采用环保中密度纤维板，符合 GB/T35601-2017、GB/T39600-2021、GB/T37005-2018、QB/T4371-2012 标准；检测项包含：静曲强度，弹性模量，内结合强度，表面胶合强度，24 小时吸水厚度膨胀率，握螺钉力 ；密度；甲醛释放量；挥发性有机化合物72h【不含有苯、甲苯、TVOC】，金黄色葡萄球菌、大肠杆菌抗菌率，抗菌效果</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3、油漆：采用环保油漆，密闭涂饰，符合 GB 18581-2020、GB/T 21866-2008、GB/T 23999-2009、HJ 2537-2014 标准，检测项包含：甲醛含量、总铅含量、可溶性重金属 (镉、铬、汞) 含量、烷基酚聚氧乙烯醚总和含量、挥发性有机化合物；抗菌性能。</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4、采用水基型胶黏剂：符合 GB 18583-2008 标准，检测项包含：VOC 含量，游离甲醛；</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5、五金配件：五金配件紧密拼接，牢固，间隙细小且均匀，平整无毛刺。</w:t>
            </w:r>
          </w:p>
        </w:tc>
        <w:tc>
          <w:tcPr>
            <w:tcW w:w="242" w:type="pct"/>
            <w:tcBorders>
              <w:top w:val="single" w:color="auto" w:sz="4" w:space="0"/>
              <w:left w:val="single" w:color="auto" w:sz="4" w:space="0"/>
              <w:bottom w:val="single" w:color="auto" w:sz="4" w:space="0"/>
              <w:right w:val="single" w:color="auto" w:sz="4" w:space="0"/>
            </w:tcBorders>
            <w:shd w:val="clear" w:color="auto" w:fill="auto"/>
            <w:vAlign w:val="center"/>
          </w:tcPr>
          <w:p w14:paraId="3EA59391">
            <w:pPr>
              <w:widowControl/>
              <w:jc w:val="left"/>
              <w:textAlignment w:val="center"/>
              <w:rPr>
                <w:rStyle w:val="20"/>
                <w:color w:val="auto"/>
              </w:rPr>
            </w:pPr>
            <w:r>
              <w:rPr>
                <w:rStyle w:val="20"/>
                <w:rFonts w:hint="eastAsia"/>
                <w:color w:val="auto"/>
              </w:rPr>
              <w:t>三楼</w:t>
            </w:r>
          </w:p>
        </w:tc>
      </w:tr>
      <w:tr w14:paraId="4BA28DE6">
        <w:tblPrEx>
          <w:tblCellMar>
            <w:top w:w="0" w:type="dxa"/>
            <w:left w:w="108" w:type="dxa"/>
            <w:bottom w:w="0" w:type="dxa"/>
            <w:right w:w="108" w:type="dxa"/>
          </w:tblCellMar>
        </w:tblPrEx>
        <w:trPr>
          <w:trHeight w:val="335" w:hRule="atLeast"/>
        </w:trPr>
        <w:tc>
          <w:tcPr>
            <w:tcW w:w="191" w:type="pct"/>
            <w:tcBorders>
              <w:top w:val="single" w:color="auto" w:sz="4" w:space="0"/>
              <w:left w:val="single" w:color="auto" w:sz="4" w:space="0"/>
              <w:bottom w:val="single" w:color="auto" w:sz="4" w:space="0"/>
              <w:right w:val="single" w:color="auto" w:sz="4" w:space="0"/>
            </w:tcBorders>
            <w:shd w:val="clear" w:color="auto" w:fill="auto"/>
            <w:vAlign w:val="center"/>
          </w:tcPr>
          <w:p w14:paraId="481C5EE9">
            <w:pPr>
              <w:widowControl/>
              <w:jc w:val="center"/>
              <w:textAlignment w:val="center"/>
              <w:rPr>
                <w:rStyle w:val="20"/>
                <w:color w:val="auto"/>
              </w:rPr>
            </w:pPr>
            <w:r>
              <w:rPr>
                <w:rStyle w:val="20"/>
                <w:rFonts w:hint="eastAsia"/>
                <w:color w:val="auto"/>
              </w:rPr>
              <w:t>25</w:t>
            </w:r>
          </w:p>
        </w:tc>
        <w:tc>
          <w:tcPr>
            <w:tcW w:w="225" w:type="pct"/>
            <w:tcBorders>
              <w:top w:val="single" w:color="auto" w:sz="4" w:space="0"/>
              <w:left w:val="single" w:color="auto" w:sz="4" w:space="0"/>
              <w:bottom w:val="single" w:color="auto" w:sz="4" w:space="0"/>
              <w:right w:val="single" w:color="auto" w:sz="4" w:space="0"/>
            </w:tcBorders>
            <w:shd w:val="clear" w:color="auto" w:fill="auto"/>
            <w:vAlign w:val="center"/>
          </w:tcPr>
          <w:p w14:paraId="6B9780A0">
            <w:pPr>
              <w:widowControl/>
              <w:jc w:val="center"/>
              <w:textAlignment w:val="center"/>
              <w:rPr>
                <w:rStyle w:val="20"/>
                <w:color w:val="auto"/>
              </w:rPr>
            </w:pPr>
            <w:r>
              <w:rPr>
                <w:rStyle w:val="20"/>
                <w:rFonts w:hint="eastAsia"/>
                <w:color w:val="auto"/>
              </w:rPr>
              <w:t>休闲会议椅</w:t>
            </w:r>
          </w:p>
        </w:tc>
        <w:tc>
          <w:tcPr>
            <w:tcW w:w="461" w:type="pct"/>
            <w:tcBorders>
              <w:top w:val="single" w:color="auto" w:sz="4" w:space="0"/>
              <w:left w:val="single" w:color="auto" w:sz="4" w:space="0"/>
              <w:bottom w:val="single" w:color="auto" w:sz="4" w:space="0"/>
              <w:right w:val="single" w:color="auto" w:sz="4" w:space="0"/>
            </w:tcBorders>
            <w:shd w:val="clear" w:color="auto" w:fill="auto"/>
            <w:vAlign w:val="center"/>
          </w:tcPr>
          <w:p w14:paraId="583B4AFA">
            <w:pPr>
              <w:widowControl/>
              <w:jc w:val="center"/>
              <w:textAlignment w:val="center"/>
              <w:rPr>
                <w:rStyle w:val="20"/>
                <w:color w:val="auto"/>
              </w:rPr>
            </w:pPr>
            <w:r>
              <w:rPr>
                <w:rStyle w:val="20"/>
                <w:color w:val="auto"/>
              </w:rPr>
              <w:t>710</w:t>
            </w:r>
            <w:r>
              <w:rPr>
                <w:rStyle w:val="20"/>
                <w:rFonts w:hint="eastAsia"/>
                <w:color w:val="auto"/>
              </w:rPr>
              <w:t>长</w:t>
            </w:r>
            <w:r>
              <w:rPr>
                <w:rStyle w:val="20"/>
                <w:color w:val="auto"/>
              </w:rPr>
              <w:t>×580</w:t>
            </w:r>
            <w:r>
              <w:rPr>
                <w:rStyle w:val="20"/>
                <w:rFonts w:hint="eastAsia"/>
                <w:color w:val="auto"/>
              </w:rPr>
              <w:t>宽</w:t>
            </w:r>
            <w:r>
              <w:rPr>
                <w:rStyle w:val="20"/>
                <w:color w:val="auto"/>
              </w:rPr>
              <w:t>×990</w:t>
            </w:r>
            <w:r>
              <w:rPr>
                <w:rStyle w:val="20"/>
                <w:rFonts w:hint="eastAsia"/>
                <w:color w:val="auto"/>
              </w:rPr>
              <w:t>高</w:t>
            </w:r>
          </w:p>
        </w:tc>
        <w:tc>
          <w:tcPr>
            <w:tcW w:w="268" w:type="pct"/>
            <w:tcBorders>
              <w:top w:val="single" w:color="auto" w:sz="4" w:space="0"/>
              <w:left w:val="single" w:color="auto" w:sz="4" w:space="0"/>
              <w:bottom w:val="single" w:color="auto" w:sz="4" w:space="0"/>
              <w:right w:val="single" w:color="auto" w:sz="4" w:space="0"/>
            </w:tcBorders>
            <w:shd w:val="clear" w:color="auto" w:fill="auto"/>
            <w:vAlign w:val="center"/>
          </w:tcPr>
          <w:p w14:paraId="2B48AC8D">
            <w:pPr>
              <w:widowControl/>
              <w:jc w:val="center"/>
              <w:textAlignment w:val="center"/>
              <w:rPr>
                <w:rStyle w:val="20"/>
                <w:rFonts w:hint="eastAsia" w:eastAsia="仿宋_GB2312"/>
                <w:color w:val="auto"/>
                <w:lang w:val="en-US" w:eastAsia="zh-CN"/>
              </w:rPr>
            </w:pPr>
            <w:r>
              <w:rPr>
                <w:rStyle w:val="20"/>
                <w:rFonts w:hint="eastAsia"/>
                <w:color w:val="auto"/>
              </w:rPr>
              <w:t>8</w:t>
            </w:r>
            <w:r>
              <w:rPr>
                <w:rStyle w:val="20"/>
                <w:rFonts w:hint="eastAsia" w:eastAsia="仿宋_GB2312"/>
                <w:color w:val="auto"/>
                <w:lang w:val="en-US" w:eastAsia="zh-CN"/>
              </w:rPr>
              <w:t>把</w:t>
            </w:r>
          </w:p>
        </w:tc>
        <w:tc>
          <w:tcPr>
            <w:tcW w:w="3609" w:type="pct"/>
            <w:tcBorders>
              <w:top w:val="single" w:color="auto" w:sz="4" w:space="0"/>
              <w:left w:val="single" w:color="auto" w:sz="4" w:space="0"/>
              <w:bottom w:val="single" w:color="auto" w:sz="4" w:space="0"/>
              <w:right w:val="single" w:color="auto" w:sz="4" w:space="0"/>
            </w:tcBorders>
            <w:shd w:val="clear" w:color="auto" w:fill="auto"/>
            <w:vAlign w:val="center"/>
          </w:tcPr>
          <w:p w14:paraId="4E5E5A22">
            <w:pPr>
              <w:widowControl/>
              <w:jc w:val="left"/>
              <w:textAlignment w:val="top"/>
              <w:rPr>
                <w:rFonts w:hint="eastAsia" w:ascii="宋体" w:hAnsi="宋体" w:cs="宋体"/>
                <w:color w:val="000000"/>
                <w:kern w:val="0"/>
                <w:sz w:val="18"/>
                <w:szCs w:val="18"/>
              </w:rPr>
            </w:pPr>
            <w:r>
              <w:rPr>
                <w:rFonts w:hint="eastAsia" w:ascii="宋体" w:hAnsi="宋体" w:cs="宋体"/>
                <w:color w:val="000000"/>
                <w:kern w:val="0"/>
                <w:sz w:val="18"/>
                <w:szCs w:val="18"/>
              </w:rPr>
              <w:t xml:space="preserve"> 1、西皮符合 GB/T 16799-2018 标准，检测项包含：干擦、湿擦、碱性汗液；皮革涂层粘着牢度，游离甲醛、挥发性有机物 (VOC) ；涂层厚度，耐光性，耐折牢度，耐磨性；撕裂力，五氯苯酚、可萃取的重金属 (铅、镉) ；抗菌性，抗菌率。</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2、座垫采用多层曲木板热压成型，曲木板符合 GB/T 34722-2017、GB/T 39600-2021、GB/T 35601-2017、QB/T 4371-2012、GB 18580-2017 标准，检测项包含：横向静曲强度，表面耐水蒸气，甲醛释放量，挥发性有机化合物【苯，甲苯，二甲苯，TVOC】；金黄色葡萄球菌、大肠杆</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菌抗菌率，抗菌效果。</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3、软包辅料采用高弹阻燃海绵：符合 GB 17927.1-2011、GB/T 6670-2008、QB/T 2280-2016 标准，检测项包含：拉伸强度，65%/25%压陷比，撕裂强度，75%压缩永久变形，25%压陷硬度为 ，干热老化后拉伸强度，湿热老化后拉伸强度变化率，甲醛释放量0.020mg/㎡ h，TVOC，抗引燃特性(阴燃的香烟)；恒定负荷反复压陷疲劳后 40%压陷硬度损失值符合要求。</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4、喷胶符合 GB 18583-2008 标准，检测项包含：游离甲醛，总挥发性有机物；</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5、钢管符合GB/T3325-2017标准；金属件（管材、焊接件、喷涂层）均检验符合标准要求；通过耐腐蚀试验。</w:t>
            </w:r>
          </w:p>
        </w:tc>
        <w:tc>
          <w:tcPr>
            <w:tcW w:w="242" w:type="pct"/>
            <w:tcBorders>
              <w:top w:val="single" w:color="auto" w:sz="4" w:space="0"/>
              <w:left w:val="single" w:color="auto" w:sz="4" w:space="0"/>
              <w:bottom w:val="single" w:color="auto" w:sz="4" w:space="0"/>
              <w:right w:val="single" w:color="auto" w:sz="4" w:space="0"/>
            </w:tcBorders>
            <w:shd w:val="clear" w:color="auto" w:fill="auto"/>
            <w:vAlign w:val="center"/>
          </w:tcPr>
          <w:p w14:paraId="1F5A46EA">
            <w:pPr>
              <w:widowControl/>
              <w:jc w:val="left"/>
              <w:textAlignment w:val="center"/>
              <w:rPr>
                <w:rStyle w:val="20"/>
                <w:color w:val="auto"/>
              </w:rPr>
            </w:pPr>
            <w:r>
              <w:rPr>
                <w:rStyle w:val="20"/>
                <w:rFonts w:hint="eastAsia"/>
                <w:color w:val="auto"/>
              </w:rPr>
              <w:t>三楼</w:t>
            </w:r>
          </w:p>
        </w:tc>
      </w:tr>
      <w:tr w14:paraId="2D26E325">
        <w:tblPrEx>
          <w:tblCellMar>
            <w:top w:w="0" w:type="dxa"/>
            <w:left w:w="108" w:type="dxa"/>
            <w:bottom w:w="0" w:type="dxa"/>
            <w:right w:w="108" w:type="dxa"/>
          </w:tblCellMar>
        </w:tblPrEx>
        <w:trPr>
          <w:trHeight w:val="2410" w:hRule="atLeast"/>
        </w:trPr>
        <w:tc>
          <w:tcPr>
            <w:tcW w:w="191" w:type="pct"/>
            <w:tcBorders>
              <w:top w:val="single" w:color="auto" w:sz="4" w:space="0"/>
              <w:left w:val="single" w:color="auto" w:sz="4" w:space="0"/>
              <w:bottom w:val="single" w:color="auto" w:sz="4" w:space="0"/>
              <w:right w:val="single" w:color="auto" w:sz="4" w:space="0"/>
            </w:tcBorders>
            <w:shd w:val="clear" w:color="auto" w:fill="auto"/>
            <w:vAlign w:val="center"/>
          </w:tcPr>
          <w:p w14:paraId="53E12AC5">
            <w:pPr>
              <w:widowControl/>
              <w:jc w:val="center"/>
              <w:textAlignment w:val="center"/>
              <w:rPr>
                <w:rStyle w:val="20"/>
                <w:color w:val="auto"/>
              </w:rPr>
            </w:pPr>
            <w:r>
              <w:rPr>
                <w:rStyle w:val="20"/>
                <w:rFonts w:hint="eastAsia"/>
                <w:color w:val="auto"/>
              </w:rPr>
              <w:t>26</w:t>
            </w:r>
          </w:p>
        </w:tc>
        <w:tc>
          <w:tcPr>
            <w:tcW w:w="225" w:type="pct"/>
            <w:tcBorders>
              <w:top w:val="single" w:color="auto" w:sz="4" w:space="0"/>
              <w:left w:val="single" w:color="auto" w:sz="4" w:space="0"/>
              <w:bottom w:val="single" w:color="auto" w:sz="4" w:space="0"/>
              <w:right w:val="single" w:color="auto" w:sz="4" w:space="0"/>
            </w:tcBorders>
            <w:shd w:val="clear" w:color="auto" w:fill="auto"/>
            <w:vAlign w:val="center"/>
          </w:tcPr>
          <w:p w14:paraId="13CD261F">
            <w:pPr>
              <w:widowControl/>
              <w:jc w:val="center"/>
              <w:textAlignment w:val="center"/>
              <w:rPr>
                <w:rStyle w:val="20"/>
                <w:color w:val="auto"/>
              </w:rPr>
            </w:pPr>
            <w:r>
              <w:rPr>
                <w:rStyle w:val="20"/>
                <w:rFonts w:hint="eastAsia"/>
                <w:color w:val="auto"/>
              </w:rPr>
              <w:t>会议桌</w:t>
            </w:r>
          </w:p>
        </w:tc>
        <w:tc>
          <w:tcPr>
            <w:tcW w:w="461" w:type="pct"/>
            <w:tcBorders>
              <w:top w:val="single" w:color="auto" w:sz="4" w:space="0"/>
              <w:left w:val="single" w:color="auto" w:sz="4" w:space="0"/>
              <w:bottom w:val="single" w:color="auto" w:sz="4" w:space="0"/>
              <w:right w:val="single" w:color="auto" w:sz="4" w:space="0"/>
            </w:tcBorders>
            <w:shd w:val="clear" w:color="auto" w:fill="auto"/>
            <w:vAlign w:val="center"/>
          </w:tcPr>
          <w:p w14:paraId="37C321FC">
            <w:pPr>
              <w:widowControl/>
              <w:jc w:val="center"/>
              <w:textAlignment w:val="center"/>
              <w:rPr>
                <w:rStyle w:val="20"/>
                <w:color w:val="auto"/>
              </w:rPr>
            </w:pPr>
            <w:r>
              <w:rPr>
                <w:rStyle w:val="20"/>
                <w:rFonts w:hint="eastAsia"/>
                <w:color w:val="auto"/>
              </w:rPr>
              <w:t>6500长×2000宽×760高</w:t>
            </w:r>
          </w:p>
        </w:tc>
        <w:tc>
          <w:tcPr>
            <w:tcW w:w="268" w:type="pct"/>
            <w:tcBorders>
              <w:top w:val="single" w:color="auto" w:sz="4" w:space="0"/>
              <w:left w:val="single" w:color="auto" w:sz="4" w:space="0"/>
              <w:bottom w:val="single" w:color="auto" w:sz="4" w:space="0"/>
              <w:right w:val="single" w:color="auto" w:sz="4" w:space="0"/>
            </w:tcBorders>
            <w:shd w:val="clear" w:color="auto" w:fill="auto"/>
            <w:vAlign w:val="center"/>
          </w:tcPr>
          <w:p w14:paraId="7B7CB911">
            <w:pPr>
              <w:widowControl/>
              <w:jc w:val="center"/>
              <w:textAlignment w:val="center"/>
              <w:rPr>
                <w:rStyle w:val="20"/>
                <w:rFonts w:hint="eastAsia" w:eastAsia="仿宋_GB2312"/>
                <w:color w:val="auto"/>
                <w:lang w:val="en-US" w:eastAsia="zh-CN"/>
              </w:rPr>
            </w:pPr>
            <w:r>
              <w:rPr>
                <w:rStyle w:val="20"/>
                <w:rFonts w:hint="eastAsia"/>
                <w:color w:val="auto"/>
              </w:rPr>
              <w:t>1</w:t>
            </w:r>
            <w:r>
              <w:rPr>
                <w:rStyle w:val="20"/>
                <w:rFonts w:hint="eastAsia" w:eastAsia="仿宋_GB2312"/>
                <w:color w:val="auto"/>
                <w:lang w:val="en-US" w:eastAsia="zh-CN"/>
              </w:rPr>
              <w:t>张</w:t>
            </w:r>
          </w:p>
        </w:tc>
        <w:tc>
          <w:tcPr>
            <w:tcW w:w="3609" w:type="pct"/>
            <w:tcBorders>
              <w:top w:val="single" w:color="auto" w:sz="4" w:space="0"/>
              <w:left w:val="single" w:color="auto" w:sz="4" w:space="0"/>
              <w:bottom w:val="single" w:color="auto" w:sz="4" w:space="0"/>
              <w:right w:val="single" w:color="auto" w:sz="4" w:space="0"/>
            </w:tcBorders>
            <w:shd w:val="clear" w:color="auto" w:fill="auto"/>
            <w:vAlign w:val="center"/>
          </w:tcPr>
          <w:p w14:paraId="717AE309">
            <w:pPr>
              <w:widowControl/>
              <w:jc w:val="left"/>
              <w:textAlignment w:val="top"/>
              <w:rPr>
                <w:rFonts w:hint="eastAsia" w:ascii="宋体" w:hAnsi="宋体" w:cs="宋体"/>
                <w:color w:val="000000"/>
                <w:kern w:val="0"/>
                <w:sz w:val="18"/>
                <w:szCs w:val="18"/>
              </w:rPr>
            </w:pPr>
            <w:r>
              <w:rPr>
                <w:rFonts w:hint="eastAsia" w:ascii="宋体" w:hAnsi="宋体" w:cs="宋体"/>
                <w:color w:val="000000"/>
                <w:kern w:val="0"/>
                <w:sz w:val="18"/>
                <w:szCs w:val="18"/>
              </w:rPr>
              <w:t xml:space="preserve"> 1、基材：采用三聚氰胺板，符合 GB/T 15102-2017、GB/T 35601-2017 标准；检测项包含：密度；静曲强度；弹性模量；内结合强度；表面胶合强度；表面耐香烟灼烧；板边握螺钉力，板面握螺钉力；甲醛释放量；72h 挥发性有机化合物【苯、甲苯、二甲苯、TVOC】；金黄色葡萄球菌、大肠杆菌抗菌率，抗菌效果。</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2、激光封边条：符合 QB/T 4463-2013 标准，检测项包含：耐磨性，耐干热性，耐光色牢度(灰色样卡)，耐老化性，耐冷热循环性；甲醛释放量；可迁移元素(可溶性重金属) ：铅、镉、铬、汞、锑、钡、硒、砷；邻苯二甲酸酯 (DBP、BBP、DEHP、DNOP、DINP 和 DIDP) ，多溴联苯(PBB)，多溴联苯醚(PBDE)，氯乙烯单体。</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3、五金件：五金配件紧密拼接，牢固，间隙细小且均匀，平整无毛刺。</w:t>
            </w:r>
          </w:p>
        </w:tc>
        <w:tc>
          <w:tcPr>
            <w:tcW w:w="242" w:type="pct"/>
            <w:tcBorders>
              <w:top w:val="single" w:color="auto" w:sz="4" w:space="0"/>
              <w:left w:val="single" w:color="auto" w:sz="4" w:space="0"/>
              <w:bottom w:val="single" w:color="auto" w:sz="4" w:space="0"/>
              <w:right w:val="single" w:color="auto" w:sz="4" w:space="0"/>
            </w:tcBorders>
            <w:shd w:val="clear" w:color="auto" w:fill="auto"/>
            <w:vAlign w:val="center"/>
          </w:tcPr>
          <w:p w14:paraId="7A926FB9">
            <w:pPr>
              <w:widowControl/>
              <w:jc w:val="left"/>
              <w:textAlignment w:val="center"/>
              <w:rPr>
                <w:rStyle w:val="20"/>
                <w:color w:val="auto"/>
              </w:rPr>
            </w:pPr>
            <w:r>
              <w:rPr>
                <w:rStyle w:val="20"/>
                <w:rFonts w:hint="eastAsia"/>
                <w:color w:val="auto"/>
              </w:rPr>
              <w:t>四楼</w:t>
            </w:r>
          </w:p>
        </w:tc>
      </w:tr>
      <w:tr w14:paraId="2D96316C">
        <w:tblPrEx>
          <w:tblCellMar>
            <w:top w:w="0" w:type="dxa"/>
            <w:left w:w="108" w:type="dxa"/>
            <w:bottom w:w="0" w:type="dxa"/>
            <w:right w:w="108" w:type="dxa"/>
          </w:tblCellMar>
        </w:tblPrEx>
        <w:trPr>
          <w:trHeight w:val="3345" w:hRule="atLeast"/>
        </w:trPr>
        <w:tc>
          <w:tcPr>
            <w:tcW w:w="191" w:type="pct"/>
            <w:tcBorders>
              <w:top w:val="single" w:color="auto" w:sz="4" w:space="0"/>
              <w:left w:val="single" w:color="auto" w:sz="4" w:space="0"/>
              <w:bottom w:val="single" w:color="auto" w:sz="4" w:space="0"/>
              <w:right w:val="single" w:color="auto" w:sz="4" w:space="0"/>
            </w:tcBorders>
            <w:shd w:val="clear" w:color="auto" w:fill="auto"/>
            <w:vAlign w:val="center"/>
          </w:tcPr>
          <w:p w14:paraId="24F5C412">
            <w:pPr>
              <w:widowControl/>
              <w:jc w:val="center"/>
              <w:textAlignment w:val="center"/>
              <w:rPr>
                <w:rStyle w:val="20"/>
                <w:color w:val="auto"/>
              </w:rPr>
            </w:pPr>
            <w:r>
              <w:rPr>
                <w:rStyle w:val="20"/>
                <w:rFonts w:hint="eastAsia"/>
                <w:color w:val="auto"/>
              </w:rPr>
              <w:t>27</w:t>
            </w:r>
          </w:p>
        </w:tc>
        <w:tc>
          <w:tcPr>
            <w:tcW w:w="225" w:type="pct"/>
            <w:tcBorders>
              <w:top w:val="single" w:color="auto" w:sz="4" w:space="0"/>
              <w:left w:val="single" w:color="auto" w:sz="4" w:space="0"/>
              <w:bottom w:val="single" w:color="auto" w:sz="4" w:space="0"/>
              <w:right w:val="single" w:color="auto" w:sz="4" w:space="0"/>
            </w:tcBorders>
            <w:shd w:val="clear" w:color="auto" w:fill="auto"/>
            <w:vAlign w:val="center"/>
          </w:tcPr>
          <w:p w14:paraId="5FB4B25A">
            <w:pPr>
              <w:widowControl/>
              <w:jc w:val="center"/>
              <w:textAlignment w:val="center"/>
              <w:rPr>
                <w:rStyle w:val="20"/>
                <w:color w:val="auto"/>
              </w:rPr>
            </w:pPr>
            <w:r>
              <w:rPr>
                <w:rStyle w:val="20"/>
                <w:rFonts w:hint="eastAsia"/>
                <w:color w:val="auto"/>
              </w:rPr>
              <w:t>办公椅</w:t>
            </w:r>
          </w:p>
        </w:tc>
        <w:tc>
          <w:tcPr>
            <w:tcW w:w="461" w:type="pct"/>
            <w:tcBorders>
              <w:top w:val="single" w:color="auto" w:sz="4" w:space="0"/>
              <w:left w:val="single" w:color="auto" w:sz="4" w:space="0"/>
              <w:bottom w:val="single" w:color="auto" w:sz="4" w:space="0"/>
              <w:right w:val="single" w:color="auto" w:sz="4" w:space="0"/>
            </w:tcBorders>
            <w:shd w:val="clear" w:color="auto" w:fill="auto"/>
            <w:vAlign w:val="center"/>
          </w:tcPr>
          <w:p w14:paraId="309D6B03">
            <w:pPr>
              <w:widowControl/>
              <w:jc w:val="center"/>
              <w:textAlignment w:val="center"/>
              <w:rPr>
                <w:rStyle w:val="20"/>
                <w:color w:val="auto"/>
              </w:rPr>
            </w:pPr>
            <w:r>
              <w:rPr>
                <w:rStyle w:val="20"/>
                <w:color w:val="auto"/>
              </w:rPr>
              <w:t>710</w:t>
            </w:r>
            <w:r>
              <w:rPr>
                <w:rStyle w:val="20"/>
                <w:rFonts w:hint="eastAsia"/>
                <w:color w:val="auto"/>
              </w:rPr>
              <w:t>长</w:t>
            </w:r>
            <w:r>
              <w:rPr>
                <w:rStyle w:val="20"/>
                <w:color w:val="auto"/>
              </w:rPr>
              <w:t>×580</w:t>
            </w:r>
            <w:r>
              <w:rPr>
                <w:rStyle w:val="20"/>
                <w:rFonts w:hint="eastAsia"/>
                <w:color w:val="auto"/>
              </w:rPr>
              <w:t>宽</w:t>
            </w:r>
            <w:r>
              <w:rPr>
                <w:rStyle w:val="20"/>
                <w:color w:val="auto"/>
              </w:rPr>
              <w:t>×990</w:t>
            </w:r>
            <w:r>
              <w:rPr>
                <w:rStyle w:val="20"/>
                <w:rFonts w:hint="eastAsia"/>
                <w:color w:val="auto"/>
              </w:rPr>
              <w:t>高</w:t>
            </w:r>
          </w:p>
        </w:tc>
        <w:tc>
          <w:tcPr>
            <w:tcW w:w="268" w:type="pct"/>
            <w:tcBorders>
              <w:top w:val="single" w:color="auto" w:sz="4" w:space="0"/>
              <w:left w:val="single" w:color="auto" w:sz="4" w:space="0"/>
              <w:bottom w:val="single" w:color="auto" w:sz="4" w:space="0"/>
              <w:right w:val="single" w:color="auto" w:sz="4" w:space="0"/>
            </w:tcBorders>
            <w:shd w:val="clear" w:color="auto" w:fill="auto"/>
            <w:vAlign w:val="center"/>
          </w:tcPr>
          <w:p w14:paraId="6C6B6684">
            <w:pPr>
              <w:widowControl/>
              <w:jc w:val="center"/>
              <w:textAlignment w:val="center"/>
              <w:rPr>
                <w:rStyle w:val="20"/>
                <w:rFonts w:hint="eastAsia" w:eastAsia="仿宋_GB2312"/>
                <w:color w:val="auto"/>
                <w:lang w:val="en-US" w:eastAsia="zh-CN"/>
              </w:rPr>
            </w:pPr>
            <w:r>
              <w:rPr>
                <w:rStyle w:val="20"/>
                <w:rFonts w:hint="eastAsia"/>
                <w:color w:val="auto"/>
              </w:rPr>
              <w:t>35</w:t>
            </w:r>
            <w:r>
              <w:rPr>
                <w:rStyle w:val="20"/>
                <w:rFonts w:hint="eastAsia" w:eastAsia="仿宋_GB2312"/>
                <w:color w:val="auto"/>
                <w:lang w:val="en-US" w:eastAsia="zh-CN"/>
              </w:rPr>
              <w:t>把</w:t>
            </w:r>
          </w:p>
        </w:tc>
        <w:tc>
          <w:tcPr>
            <w:tcW w:w="3609" w:type="pct"/>
            <w:tcBorders>
              <w:top w:val="single" w:color="auto" w:sz="4" w:space="0"/>
              <w:left w:val="single" w:color="auto" w:sz="4" w:space="0"/>
              <w:bottom w:val="single" w:color="auto" w:sz="4" w:space="0"/>
              <w:right w:val="single" w:color="auto" w:sz="4" w:space="0"/>
            </w:tcBorders>
            <w:shd w:val="clear" w:color="auto" w:fill="auto"/>
            <w:vAlign w:val="center"/>
          </w:tcPr>
          <w:p w14:paraId="73FC530A">
            <w:pPr>
              <w:widowControl/>
              <w:jc w:val="left"/>
              <w:textAlignment w:val="top"/>
              <w:rPr>
                <w:rFonts w:hint="eastAsia" w:ascii="宋体" w:hAnsi="宋体" w:cs="宋体"/>
                <w:color w:val="000000"/>
                <w:kern w:val="0"/>
                <w:sz w:val="18"/>
                <w:szCs w:val="18"/>
              </w:rPr>
            </w:pPr>
            <w:r>
              <w:rPr>
                <w:rFonts w:hint="eastAsia" w:ascii="宋体" w:hAnsi="宋体" w:cs="宋体"/>
                <w:color w:val="000000"/>
                <w:kern w:val="0"/>
                <w:sz w:val="18"/>
                <w:szCs w:val="18"/>
              </w:rPr>
              <w:t xml:space="preserve"> 1、西皮符合 GB/T 16799-2018 标准，检测项包含：干擦、湿擦、碱性汗液；皮革涂层粘着牢度，游离甲醛、挥发性有机物 (VOC) ；涂层厚度，耐光性，耐折牢度，耐磨性；撕裂力，五氯苯酚、可萃取的重金属 (铅、镉) ；抗菌性，抗菌率。</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2、座垫采用多层曲木板热压成型，曲木板符合 GB/T 34722-2017、GB/T 39600-2021、GB/T 35601-2017、QB/T 4371-2012、GB 18580-2017 标准，检测项包含：横向静曲强度，表面耐水蒸气，甲醛释放量，挥发性有机化合物【苯，甲苯，二甲苯，TVOC】；金黄色葡萄球菌、大肠杆</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菌抗菌率，抗菌效果。</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3、软包辅料采用高弹阻燃海绵：符合 GB 17927.1-2011、GB/T 6670-2008、QB/T 2280-2016 标准，检测项包含：拉伸强度，65%/25%压陷比，撕裂强度，75%压缩永久变形，25%压陷硬度为 ，干热老化后拉伸强度，湿热老化后拉伸强度变化率，甲醛释放量0.020mg/㎡ h，TVOC，抗引燃特性(阴燃的香烟)；恒定负荷反复压陷疲劳后 40%压陷硬度损失值符合要求。</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4、喷胶符合 GB 18583-2008 标准，检测项包含：游离甲醛，总挥发性有机物；</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5、钢管符合GB/T3325-2017标准；金属件（管材、焊接件、喷涂层）均检验符合标准要求；通过耐腐蚀试验。</w:t>
            </w:r>
          </w:p>
        </w:tc>
        <w:tc>
          <w:tcPr>
            <w:tcW w:w="242" w:type="pct"/>
            <w:tcBorders>
              <w:top w:val="single" w:color="auto" w:sz="4" w:space="0"/>
              <w:left w:val="single" w:color="auto" w:sz="4" w:space="0"/>
              <w:bottom w:val="single" w:color="auto" w:sz="4" w:space="0"/>
              <w:right w:val="single" w:color="auto" w:sz="4" w:space="0"/>
            </w:tcBorders>
            <w:shd w:val="clear" w:color="auto" w:fill="auto"/>
            <w:vAlign w:val="center"/>
          </w:tcPr>
          <w:p w14:paraId="22BB2143">
            <w:pPr>
              <w:widowControl/>
              <w:jc w:val="left"/>
              <w:textAlignment w:val="center"/>
              <w:rPr>
                <w:rStyle w:val="20"/>
                <w:color w:val="auto"/>
              </w:rPr>
            </w:pPr>
            <w:r>
              <w:rPr>
                <w:rStyle w:val="20"/>
                <w:rFonts w:hint="eastAsia"/>
                <w:color w:val="auto"/>
              </w:rPr>
              <w:t>四楼</w:t>
            </w:r>
          </w:p>
        </w:tc>
      </w:tr>
      <w:tr w14:paraId="2E41B0B3">
        <w:tblPrEx>
          <w:tblCellMar>
            <w:top w:w="0" w:type="dxa"/>
            <w:left w:w="108" w:type="dxa"/>
            <w:bottom w:w="0" w:type="dxa"/>
            <w:right w:w="108" w:type="dxa"/>
          </w:tblCellMar>
        </w:tblPrEx>
        <w:trPr>
          <w:trHeight w:val="829" w:hRule="atLeast"/>
        </w:trPr>
        <w:tc>
          <w:tcPr>
            <w:tcW w:w="191" w:type="pct"/>
            <w:tcBorders>
              <w:top w:val="single" w:color="auto" w:sz="4" w:space="0"/>
              <w:left w:val="single" w:color="auto" w:sz="4" w:space="0"/>
              <w:bottom w:val="single" w:color="auto" w:sz="4" w:space="0"/>
              <w:right w:val="single" w:color="auto" w:sz="4" w:space="0"/>
            </w:tcBorders>
            <w:shd w:val="clear" w:color="auto" w:fill="auto"/>
            <w:vAlign w:val="center"/>
          </w:tcPr>
          <w:p w14:paraId="3C9FF933">
            <w:pPr>
              <w:widowControl/>
              <w:jc w:val="center"/>
              <w:textAlignment w:val="center"/>
              <w:rPr>
                <w:rStyle w:val="20"/>
                <w:color w:val="auto"/>
              </w:rPr>
            </w:pPr>
            <w:r>
              <w:rPr>
                <w:rStyle w:val="20"/>
                <w:rFonts w:hint="eastAsia"/>
                <w:color w:val="auto"/>
              </w:rPr>
              <w:t>28</w:t>
            </w:r>
          </w:p>
        </w:tc>
        <w:tc>
          <w:tcPr>
            <w:tcW w:w="225" w:type="pct"/>
            <w:tcBorders>
              <w:top w:val="single" w:color="auto" w:sz="4" w:space="0"/>
              <w:left w:val="single" w:color="auto" w:sz="4" w:space="0"/>
              <w:bottom w:val="single" w:color="auto" w:sz="4" w:space="0"/>
              <w:right w:val="single" w:color="auto" w:sz="4" w:space="0"/>
            </w:tcBorders>
            <w:shd w:val="clear" w:color="auto" w:fill="auto"/>
            <w:vAlign w:val="center"/>
          </w:tcPr>
          <w:p w14:paraId="416F96C4">
            <w:pPr>
              <w:widowControl/>
              <w:jc w:val="center"/>
              <w:textAlignment w:val="center"/>
              <w:rPr>
                <w:rStyle w:val="20"/>
                <w:color w:val="auto"/>
              </w:rPr>
            </w:pPr>
            <w:r>
              <w:rPr>
                <w:rStyle w:val="20"/>
                <w:rFonts w:hint="eastAsia"/>
                <w:color w:val="auto"/>
              </w:rPr>
              <w:t>L型控制台（金属）</w:t>
            </w:r>
          </w:p>
        </w:tc>
        <w:tc>
          <w:tcPr>
            <w:tcW w:w="461" w:type="pct"/>
            <w:tcBorders>
              <w:top w:val="single" w:color="auto" w:sz="4" w:space="0"/>
              <w:left w:val="single" w:color="auto" w:sz="4" w:space="0"/>
              <w:bottom w:val="single" w:color="auto" w:sz="4" w:space="0"/>
              <w:right w:val="single" w:color="auto" w:sz="4" w:space="0"/>
            </w:tcBorders>
            <w:shd w:val="clear" w:color="auto" w:fill="auto"/>
            <w:vAlign w:val="center"/>
          </w:tcPr>
          <w:p w14:paraId="1E7332BC">
            <w:pPr>
              <w:widowControl/>
              <w:jc w:val="center"/>
              <w:textAlignment w:val="center"/>
              <w:rPr>
                <w:rStyle w:val="20"/>
                <w:color w:val="auto"/>
              </w:rPr>
            </w:pPr>
            <w:r>
              <w:rPr>
                <w:rStyle w:val="20"/>
                <w:rFonts w:hint="eastAsia"/>
                <w:color w:val="auto"/>
              </w:rPr>
              <w:t>2400长×700宽×760高</w:t>
            </w:r>
          </w:p>
        </w:tc>
        <w:tc>
          <w:tcPr>
            <w:tcW w:w="268" w:type="pct"/>
            <w:tcBorders>
              <w:top w:val="single" w:color="auto" w:sz="4" w:space="0"/>
              <w:left w:val="single" w:color="auto" w:sz="4" w:space="0"/>
              <w:bottom w:val="single" w:color="auto" w:sz="4" w:space="0"/>
              <w:right w:val="single" w:color="auto" w:sz="4" w:space="0"/>
            </w:tcBorders>
            <w:shd w:val="clear" w:color="auto" w:fill="auto"/>
            <w:vAlign w:val="center"/>
          </w:tcPr>
          <w:p w14:paraId="49D339AD">
            <w:pPr>
              <w:widowControl/>
              <w:jc w:val="center"/>
              <w:textAlignment w:val="center"/>
              <w:rPr>
                <w:rStyle w:val="20"/>
                <w:rFonts w:hint="eastAsia" w:eastAsia="仿宋_GB2312"/>
                <w:color w:val="auto"/>
                <w:lang w:val="en-US" w:eastAsia="zh-CN"/>
              </w:rPr>
            </w:pPr>
            <w:r>
              <w:rPr>
                <w:rStyle w:val="20"/>
                <w:rFonts w:hint="eastAsia"/>
                <w:color w:val="auto"/>
              </w:rPr>
              <w:t>2</w:t>
            </w:r>
            <w:r>
              <w:rPr>
                <w:rStyle w:val="20"/>
                <w:rFonts w:hint="eastAsia" w:eastAsia="仿宋_GB2312"/>
                <w:color w:val="auto"/>
                <w:lang w:val="en-US" w:eastAsia="zh-CN"/>
              </w:rPr>
              <w:t>张</w:t>
            </w:r>
          </w:p>
        </w:tc>
        <w:tc>
          <w:tcPr>
            <w:tcW w:w="3609" w:type="pct"/>
            <w:tcBorders>
              <w:top w:val="single" w:color="auto" w:sz="4" w:space="0"/>
              <w:left w:val="single" w:color="auto" w:sz="4" w:space="0"/>
              <w:bottom w:val="single" w:color="auto" w:sz="4" w:space="0"/>
              <w:right w:val="single" w:color="auto" w:sz="4" w:space="0"/>
            </w:tcBorders>
            <w:shd w:val="clear" w:color="auto" w:fill="auto"/>
            <w:vAlign w:val="center"/>
          </w:tcPr>
          <w:p w14:paraId="1FFC844A">
            <w:pPr>
              <w:widowControl/>
              <w:jc w:val="left"/>
              <w:textAlignment w:val="top"/>
              <w:rPr>
                <w:rFonts w:hint="eastAsia" w:ascii="宋体" w:hAnsi="宋体" w:cs="宋体"/>
                <w:color w:val="000000"/>
                <w:kern w:val="0"/>
                <w:sz w:val="18"/>
                <w:szCs w:val="18"/>
              </w:rPr>
            </w:pPr>
            <w:r>
              <w:rPr>
                <w:rFonts w:hint="eastAsia" w:ascii="宋体" w:hAnsi="宋体" w:cs="宋体"/>
                <w:color w:val="000000"/>
                <w:kern w:val="0"/>
                <w:sz w:val="18"/>
                <w:szCs w:val="18"/>
              </w:rPr>
              <w:t>1.柜体基材采用冷轧钢板，符合 GB/T3280-2015，GB/T3325-2017，QB/T3826-1999，QB/T3832-1999 标准，检测项包含：力学性能，中性盐雾试验  、乙酸盐雾试验 ；金黄色葡萄球菌、大肠杆菌抗菌率，抗菌效果；硬度。金属喷塑涂层理化性能，耐腐蚀。</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2.内部基材采用三聚氰胺板，符合 GB/T 15102-2017、GB/T 35601-2017 标准；检测项包含：密度；静曲强度；弹性模量；内结合强度；表面胶合强度；表面耐香烟灼烧；板边握螺钉力，板面握螺钉力；甲醛释放量；72h 挥发性有机化合物【苯、甲苯、二甲苯、TVOC】；金黄色葡萄球菌、大肠杆菌抗菌率，抗菌效果。</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3、五金件：五金配件紧密拼接，牢固，间隙细小且均匀，平整无毛刺</w:t>
            </w:r>
          </w:p>
        </w:tc>
        <w:tc>
          <w:tcPr>
            <w:tcW w:w="242" w:type="pct"/>
            <w:tcBorders>
              <w:top w:val="single" w:color="auto" w:sz="4" w:space="0"/>
              <w:left w:val="single" w:color="auto" w:sz="4" w:space="0"/>
              <w:bottom w:val="single" w:color="auto" w:sz="4" w:space="0"/>
              <w:right w:val="single" w:color="auto" w:sz="4" w:space="0"/>
            </w:tcBorders>
            <w:shd w:val="clear" w:color="auto" w:fill="auto"/>
            <w:vAlign w:val="center"/>
          </w:tcPr>
          <w:p w14:paraId="4FA0A41F">
            <w:pPr>
              <w:widowControl/>
              <w:jc w:val="left"/>
              <w:textAlignment w:val="center"/>
              <w:rPr>
                <w:rStyle w:val="20"/>
                <w:color w:val="auto"/>
              </w:rPr>
            </w:pPr>
            <w:r>
              <w:rPr>
                <w:rStyle w:val="20"/>
                <w:rFonts w:hint="eastAsia"/>
                <w:color w:val="auto"/>
              </w:rPr>
              <w:t>五楼</w:t>
            </w:r>
          </w:p>
        </w:tc>
      </w:tr>
      <w:tr w14:paraId="3DB48EF6">
        <w:tblPrEx>
          <w:tblCellMar>
            <w:top w:w="0" w:type="dxa"/>
            <w:left w:w="108" w:type="dxa"/>
            <w:bottom w:w="0" w:type="dxa"/>
            <w:right w:w="108" w:type="dxa"/>
          </w:tblCellMar>
        </w:tblPrEx>
        <w:trPr>
          <w:trHeight w:val="2375" w:hRule="atLeast"/>
        </w:trPr>
        <w:tc>
          <w:tcPr>
            <w:tcW w:w="191" w:type="pct"/>
            <w:tcBorders>
              <w:top w:val="single" w:color="auto" w:sz="4" w:space="0"/>
              <w:left w:val="single" w:color="auto" w:sz="4" w:space="0"/>
              <w:bottom w:val="single" w:color="auto" w:sz="4" w:space="0"/>
              <w:right w:val="single" w:color="auto" w:sz="4" w:space="0"/>
            </w:tcBorders>
            <w:shd w:val="clear" w:color="auto" w:fill="auto"/>
            <w:vAlign w:val="center"/>
          </w:tcPr>
          <w:p w14:paraId="29B06B79">
            <w:pPr>
              <w:widowControl/>
              <w:jc w:val="center"/>
              <w:textAlignment w:val="center"/>
              <w:rPr>
                <w:rStyle w:val="20"/>
                <w:color w:val="auto"/>
              </w:rPr>
            </w:pPr>
            <w:r>
              <w:rPr>
                <w:rStyle w:val="20"/>
                <w:rFonts w:hint="eastAsia"/>
                <w:color w:val="auto"/>
              </w:rPr>
              <w:t>29</w:t>
            </w:r>
          </w:p>
        </w:tc>
        <w:tc>
          <w:tcPr>
            <w:tcW w:w="225" w:type="pct"/>
            <w:tcBorders>
              <w:top w:val="single" w:color="auto" w:sz="4" w:space="0"/>
              <w:left w:val="single" w:color="auto" w:sz="4" w:space="0"/>
              <w:bottom w:val="single" w:color="auto" w:sz="4" w:space="0"/>
              <w:right w:val="single" w:color="auto" w:sz="4" w:space="0"/>
            </w:tcBorders>
            <w:shd w:val="clear" w:color="auto" w:fill="auto"/>
            <w:vAlign w:val="center"/>
          </w:tcPr>
          <w:p w14:paraId="680F3ABE">
            <w:pPr>
              <w:widowControl/>
              <w:jc w:val="center"/>
              <w:textAlignment w:val="center"/>
              <w:rPr>
                <w:rStyle w:val="20"/>
                <w:color w:val="auto"/>
              </w:rPr>
            </w:pPr>
            <w:r>
              <w:rPr>
                <w:rStyle w:val="20"/>
                <w:rFonts w:hint="eastAsia"/>
                <w:color w:val="auto"/>
              </w:rPr>
              <w:t>办公椅（椅面网状）</w:t>
            </w:r>
          </w:p>
        </w:tc>
        <w:tc>
          <w:tcPr>
            <w:tcW w:w="461" w:type="pct"/>
            <w:tcBorders>
              <w:top w:val="single" w:color="auto" w:sz="4" w:space="0"/>
              <w:left w:val="single" w:color="auto" w:sz="4" w:space="0"/>
              <w:bottom w:val="single" w:color="auto" w:sz="4" w:space="0"/>
              <w:right w:val="single" w:color="auto" w:sz="4" w:space="0"/>
            </w:tcBorders>
            <w:shd w:val="clear" w:color="auto" w:fill="auto"/>
            <w:vAlign w:val="center"/>
          </w:tcPr>
          <w:p w14:paraId="2B93B44D">
            <w:pPr>
              <w:widowControl/>
              <w:jc w:val="center"/>
              <w:textAlignment w:val="center"/>
              <w:rPr>
                <w:rStyle w:val="20"/>
                <w:color w:val="auto"/>
              </w:rPr>
            </w:pPr>
            <w:r>
              <w:rPr>
                <w:rStyle w:val="20"/>
                <w:color w:val="auto"/>
              </w:rPr>
              <w:t>630</w:t>
            </w:r>
            <w:r>
              <w:rPr>
                <w:rStyle w:val="20"/>
                <w:rFonts w:hint="eastAsia"/>
                <w:color w:val="auto"/>
              </w:rPr>
              <w:t>长</w:t>
            </w:r>
            <w:r>
              <w:rPr>
                <w:rStyle w:val="20"/>
                <w:color w:val="auto"/>
              </w:rPr>
              <w:t>×610</w:t>
            </w:r>
            <w:r>
              <w:rPr>
                <w:rStyle w:val="20"/>
                <w:rFonts w:hint="eastAsia"/>
                <w:color w:val="auto"/>
              </w:rPr>
              <w:t>宽</w:t>
            </w:r>
            <w:r>
              <w:rPr>
                <w:rStyle w:val="20"/>
                <w:color w:val="auto"/>
              </w:rPr>
              <w:t>×1100</w:t>
            </w:r>
            <w:r>
              <w:rPr>
                <w:rStyle w:val="20"/>
                <w:rFonts w:hint="eastAsia"/>
                <w:color w:val="auto"/>
              </w:rPr>
              <w:t>高</w:t>
            </w:r>
          </w:p>
        </w:tc>
        <w:tc>
          <w:tcPr>
            <w:tcW w:w="268" w:type="pct"/>
            <w:tcBorders>
              <w:top w:val="single" w:color="auto" w:sz="4" w:space="0"/>
              <w:left w:val="single" w:color="auto" w:sz="4" w:space="0"/>
              <w:bottom w:val="single" w:color="auto" w:sz="4" w:space="0"/>
              <w:right w:val="single" w:color="auto" w:sz="4" w:space="0"/>
            </w:tcBorders>
            <w:shd w:val="clear" w:color="auto" w:fill="auto"/>
            <w:vAlign w:val="center"/>
          </w:tcPr>
          <w:p w14:paraId="4C8EE961">
            <w:pPr>
              <w:widowControl/>
              <w:jc w:val="center"/>
              <w:textAlignment w:val="center"/>
              <w:rPr>
                <w:rStyle w:val="20"/>
                <w:rFonts w:hint="eastAsia" w:eastAsia="仿宋_GB2312"/>
                <w:color w:val="auto"/>
                <w:lang w:val="en-US" w:eastAsia="zh-CN"/>
              </w:rPr>
            </w:pPr>
            <w:r>
              <w:rPr>
                <w:rStyle w:val="20"/>
                <w:rFonts w:hint="eastAsia"/>
                <w:color w:val="auto"/>
              </w:rPr>
              <w:t>12</w:t>
            </w:r>
            <w:r>
              <w:rPr>
                <w:rStyle w:val="20"/>
                <w:rFonts w:hint="eastAsia" w:eastAsia="仿宋_GB2312"/>
                <w:color w:val="auto"/>
                <w:lang w:val="en-US" w:eastAsia="zh-CN"/>
              </w:rPr>
              <w:t>把</w:t>
            </w:r>
          </w:p>
        </w:tc>
        <w:tc>
          <w:tcPr>
            <w:tcW w:w="3609" w:type="pct"/>
            <w:tcBorders>
              <w:top w:val="single" w:color="auto" w:sz="4" w:space="0"/>
              <w:left w:val="single" w:color="auto" w:sz="4" w:space="0"/>
              <w:bottom w:val="single" w:color="auto" w:sz="4" w:space="0"/>
              <w:right w:val="single" w:color="auto" w:sz="4" w:space="0"/>
            </w:tcBorders>
            <w:shd w:val="clear" w:color="auto" w:fill="auto"/>
            <w:vAlign w:val="center"/>
          </w:tcPr>
          <w:p w14:paraId="017447D2">
            <w:pPr>
              <w:widowControl/>
              <w:jc w:val="left"/>
              <w:textAlignment w:val="top"/>
              <w:rPr>
                <w:rFonts w:hint="eastAsia" w:ascii="宋体" w:hAnsi="宋体" w:cs="宋体"/>
                <w:color w:val="000000"/>
                <w:kern w:val="0"/>
                <w:sz w:val="18"/>
                <w:szCs w:val="18"/>
              </w:rPr>
            </w:pPr>
            <w:r>
              <w:rPr>
                <w:rFonts w:hint="eastAsia" w:ascii="宋体" w:hAnsi="宋体" w:cs="宋体"/>
                <w:color w:val="000000"/>
                <w:kern w:val="0"/>
                <w:sz w:val="18"/>
                <w:szCs w:val="18"/>
              </w:rPr>
              <w:t xml:space="preserve"> 1、PP 塑料背框，网布：符合 GB 18401-2010、GB 17927.1-2011 标准，检测项包含：纺织品游离甲醛含量，可分解芳香胺 (＞20 项) 禁用，耐水色牢度 (变色、沾色) 、耐干摩擦色牢度、耐酸汗渍色牢度 (变色、沾色) 、耐碱汗渍色牢度 (变色、沾色) ，抗引燃特性(阴燃的香烟。</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2、软包面料采用绒布，符合 GB 18401-2010、GB 17927.1-2011 标准，检测项包含：纺织品游离甲醛含量，可分解芳香胺 (＞20 项) 禁用，耐水色牢度 (变色、沾色) 、耐干摩擦色牢度、耐酸汗渍色牢度 (变色、沾色) 、耐碱汗渍色牢度 (变色、沾色)，抗引燃特性(阴燃的香烟)。</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3、座垫采用多层曲木板热压成型，曲木板符合 GB/T 34722-2017、GB/T 39600-2021、GB/T 35601-2017、QB/T 4371-2012、GB 18580-2017 标准，检测项包含：横向静曲强度，表面耐水蒸气，甲醛释放量，挥发性有机化合物【苯，甲苯，二甲苯，TVOC】；金黄色葡萄球菌、大肠杆菌抗菌率，抗菌效果。</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4、软包辅料采用高弹阻燃海绵：符合 GB 17927.1-2011、GB/T 6670-2008、QB/T 2280-2016 标准，检测项包含：拉伸强度，65%/25%压陷比，撕裂强度，75%压缩永久变形，25%压陷硬度为，干热老化后拉伸强度，湿热老化后拉伸强度变化率，甲醛释放量，TVOC ，抗引燃特性(阴燃的香烟)；恒定负荷反复压陷疲劳后 40%压陷硬度损失值符合要求。</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5、喷胶符合 GB 18583-2008 标准，检测项包含：游离甲醛，总挥发性有机物；</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6、底盘机构符合 GB/T3325-2017，QB/T3827-1999，GB/T10125-2021，QB/T3832-1999 标准，检测项包含：力学性能。中性盐雾试验、乙酸盐雾试验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7、气压棒：符合 GB/T29525-2013 标准，检测项包含：气弹簧锁定在任意位置，经 72h 常温储存后，活塞杆未产生位移；耐高低温性能，经高低温性能试验后的气弹簧，再经 60000 次的循环寿命试验后，公称力Fa 的总衰减量不大于6%。</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8、万向脚轮：符合 QB/T 2280-2016、GB 28481-2012 标准，检测项包含：多环芳烃【苯并{a}芘、16 种多环芳烃 (PAH) 总量】；【邻苯二甲酸酯 (DBP、BBP、DEH、DINP、DNOP、DNDP) 】；重金属含量【可溶性铅 (Pb) 、可溶性镉 (Cd) 、可溶性铬 (Cr) 、可溶性汞 (Hg】；力学性能</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9、椅子扶手，符合 GB28481-2012 标准，检测项包含：多环芳烃【苯并{a}芘、16 种多环芳烃 (PAH) 总量】；【邻苯二甲酸酯 (DBP、BBP、DEH、DINP、DNOP、DNDP) 】；重金属含量【可溶性铅、可溶性镉、可溶性铬、可溶性汞】；</w:t>
            </w:r>
          </w:p>
        </w:tc>
        <w:tc>
          <w:tcPr>
            <w:tcW w:w="242" w:type="pct"/>
            <w:tcBorders>
              <w:top w:val="single" w:color="auto" w:sz="4" w:space="0"/>
              <w:left w:val="single" w:color="auto" w:sz="4" w:space="0"/>
              <w:bottom w:val="single" w:color="auto" w:sz="4" w:space="0"/>
              <w:right w:val="single" w:color="auto" w:sz="4" w:space="0"/>
            </w:tcBorders>
            <w:shd w:val="clear" w:color="auto" w:fill="auto"/>
            <w:vAlign w:val="center"/>
          </w:tcPr>
          <w:p w14:paraId="6A4D6693">
            <w:pPr>
              <w:widowControl/>
              <w:jc w:val="left"/>
              <w:textAlignment w:val="center"/>
              <w:rPr>
                <w:rStyle w:val="20"/>
                <w:color w:val="auto"/>
              </w:rPr>
            </w:pPr>
            <w:r>
              <w:rPr>
                <w:rStyle w:val="20"/>
                <w:rFonts w:hint="eastAsia"/>
                <w:color w:val="auto"/>
              </w:rPr>
              <w:t>五楼</w:t>
            </w:r>
          </w:p>
        </w:tc>
      </w:tr>
      <w:tr w14:paraId="0FAEBE73">
        <w:tblPrEx>
          <w:tblCellMar>
            <w:top w:w="0" w:type="dxa"/>
            <w:left w:w="108" w:type="dxa"/>
            <w:bottom w:w="0" w:type="dxa"/>
            <w:right w:w="108" w:type="dxa"/>
          </w:tblCellMar>
        </w:tblPrEx>
        <w:trPr>
          <w:trHeight w:val="2195" w:hRule="atLeast"/>
        </w:trPr>
        <w:tc>
          <w:tcPr>
            <w:tcW w:w="191" w:type="pct"/>
            <w:tcBorders>
              <w:top w:val="single" w:color="auto" w:sz="4" w:space="0"/>
              <w:left w:val="single" w:color="auto" w:sz="4" w:space="0"/>
              <w:bottom w:val="single" w:color="auto" w:sz="4" w:space="0"/>
              <w:right w:val="single" w:color="auto" w:sz="4" w:space="0"/>
            </w:tcBorders>
            <w:shd w:val="clear" w:color="auto" w:fill="auto"/>
            <w:vAlign w:val="center"/>
          </w:tcPr>
          <w:p w14:paraId="391DB28F">
            <w:pPr>
              <w:widowControl/>
              <w:jc w:val="center"/>
              <w:textAlignment w:val="center"/>
              <w:rPr>
                <w:rStyle w:val="20"/>
                <w:color w:val="auto"/>
              </w:rPr>
            </w:pPr>
            <w:r>
              <w:rPr>
                <w:rStyle w:val="20"/>
                <w:rFonts w:hint="eastAsia"/>
                <w:color w:val="auto"/>
              </w:rPr>
              <w:t>30</w:t>
            </w:r>
          </w:p>
        </w:tc>
        <w:tc>
          <w:tcPr>
            <w:tcW w:w="225" w:type="pct"/>
            <w:tcBorders>
              <w:top w:val="single" w:color="auto" w:sz="4" w:space="0"/>
              <w:left w:val="single" w:color="auto" w:sz="4" w:space="0"/>
              <w:bottom w:val="single" w:color="auto" w:sz="4" w:space="0"/>
              <w:right w:val="single" w:color="auto" w:sz="4" w:space="0"/>
            </w:tcBorders>
            <w:shd w:val="clear" w:color="auto" w:fill="auto"/>
            <w:vAlign w:val="center"/>
          </w:tcPr>
          <w:p w14:paraId="322EBD57">
            <w:pPr>
              <w:widowControl/>
              <w:jc w:val="center"/>
              <w:textAlignment w:val="center"/>
              <w:rPr>
                <w:rStyle w:val="20"/>
                <w:color w:val="auto"/>
              </w:rPr>
            </w:pPr>
            <w:r>
              <w:rPr>
                <w:rStyle w:val="20"/>
                <w:rFonts w:hint="eastAsia"/>
                <w:color w:val="auto"/>
              </w:rPr>
              <w:t>高低床</w:t>
            </w:r>
          </w:p>
        </w:tc>
        <w:tc>
          <w:tcPr>
            <w:tcW w:w="461" w:type="pct"/>
            <w:tcBorders>
              <w:top w:val="single" w:color="auto" w:sz="4" w:space="0"/>
              <w:left w:val="single" w:color="auto" w:sz="4" w:space="0"/>
              <w:bottom w:val="single" w:color="auto" w:sz="4" w:space="0"/>
              <w:right w:val="single" w:color="auto" w:sz="4" w:space="0"/>
            </w:tcBorders>
            <w:shd w:val="clear" w:color="auto" w:fill="auto"/>
            <w:vAlign w:val="center"/>
          </w:tcPr>
          <w:p w14:paraId="1C573FA5">
            <w:pPr>
              <w:widowControl/>
              <w:jc w:val="center"/>
              <w:textAlignment w:val="center"/>
              <w:rPr>
                <w:rStyle w:val="20"/>
                <w:color w:val="auto"/>
              </w:rPr>
            </w:pPr>
            <w:r>
              <w:rPr>
                <w:rStyle w:val="20"/>
                <w:rFonts w:hint="eastAsia"/>
                <w:color w:val="auto"/>
              </w:rPr>
              <w:t>2000长×1200宽×1800高</w:t>
            </w:r>
          </w:p>
        </w:tc>
        <w:tc>
          <w:tcPr>
            <w:tcW w:w="268" w:type="pct"/>
            <w:tcBorders>
              <w:top w:val="single" w:color="auto" w:sz="4" w:space="0"/>
              <w:left w:val="single" w:color="auto" w:sz="4" w:space="0"/>
              <w:bottom w:val="single" w:color="auto" w:sz="4" w:space="0"/>
              <w:right w:val="single" w:color="auto" w:sz="4" w:space="0"/>
            </w:tcBorders>
            <w:shd w:val="clear" w:color="auto" w:fill="auto"/>
            <w:vAlign w:val="center"/>
          </w:tcPr>
          <w:p w14:paraId="3A5891F7">
            <w:pPr>
              <w:widowControl/>
              <w:jc w:val="center"/>
              <w:textAlignment w:val="center"/>
              <w:rPr>
                <w:rStyle w:val="20"/>
                <w:rFonts w:hint="eastAsia" w:eastAsia="仿宋_GB2312"/>
                <w:color w:val="auto"/>
                <w:lang w:val="en-US" w:eastAsia="zh-CN"/>
              </w:rPr>
            </w:pPr>
            <w:r>
              <w:rPr>
                <w:rStyle w:val="20"/>
                <w:rFonts w:hint="eastAsia"/>
                <w:color w:val="auto"/>
              </w:rPr>
              <w:t>10</w:t>
            </w:r>
            <w:r>
              <w:rPr>
                <w:rStyle w:val="20"/>
                <w:rFonts w:hint="eastAsia" w:eastAsia="仿宋_GB2312"/>
                <w:color w:val="auto"/>
                <w:lang w:val="en-US" w:eastAsia="zh-CN"/>
              </w:rPr>
              <w:t>张</w:t>
            </w:r>
          </w:p>
        </w:tc>
        <w:tc>
          <w:tcPr>
            <w:tcW w:w="3609" w:type="pct"/>
            <w:tcBorders>
              <w:top w:val="single" w:color="auto" w:sz="4" w:space="0"/>
              <w:left w:val="single" w:color="auto" w:sz="4" w:space="0"/>
              <w:bottom w:val="single" w:color="auto" w:sz="4" w:space="0"/>
              <w:right w:val="single" w:color="auto" w:sz="4" w:space="0"/>
            </w:tcBorders>
            <w:shd w:val="clear" w:color="auto" w:fill="auto"/>
            <w:vAlign w:val="center"/>
          </w:tcPr>
          <w:p w14:paraId="364FA8C8">
            <w:pPr>
              <w:widowControl/>
              <w:jc w:val="left"/>
              <w:textAlignment w:val="top"/>
              <w:rPr>
                <w:rFonts w:hint="eastAsia" w:ascii="宋体" w:hAnsi="宋体" w:cs="宋体"/>
                <w:color w:val="000000"/>
                <w:kern w:val="0"/>
                <w:sz w:val="18"/>
                <w:szCs w:val="18"/>
              </w:rPr>
            </w:pPr>
            <w:r>
              <w:rPr>
                <w:rFonts w:hint="eastAsia" w:ascii="宋体" w:hAnsi="宋体" w:cs="宋体"/>
                <w:color w:val="000000"/>
                <w:kern w:val="0"/>
                <w:sz w:val="18"/>
                <w:szCs w:val="18"/>
              </w:rPr>
              <w:t>1、整体：床尾/床侧板加厚。</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2、框架：采用橡胶木框架，经过防虫、防腐特殊处理，确保坚固可靠，长期使用不松动、不腐朽。符合 GB/T3324-2017 标准；检测项包含：木制件外观；有害物质限量：甲醛释放量；木材含水率。</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3、油漆：采用环保油漆，密闭涂饰，符合 GB 18581-2020、GB/T 21866-2008、GB/T 23999-2009、HJ 2537-2014 标准，检测项包含：在容器中搅拌后，甲醛含量、总铅含量、可溶性重金属 (镉、铬、汞) 含量、烷基酚聚氧乙烯醚总和含量、挥发性有机化合物；抗菌性能。</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4、五金件：五金配件紧密拼接，牢固，间隙细小且均匀，平整无毛刺，五金配件紧密拼接，牢固，间隙细小且均匀，平整无毛刺。</w:t>
            </w:r>
          </w:p>
        </w:tc>
        <w:tc>
          <w:tcPr>
            <w:tcW w:w="242" w:type="pct"/>
            <w:tcBorders>
              <w:top w:val="single" w:color="auto" w:sz="4" w:space="0"/>
              <w:left w:val="single" w:color="auto" w:sz="4" w:space="0"/>
              <w:bottom w:val="single" w:color="auto" w:sz="4" w:space="0"/>
              <w:right w:val="single" w:color="auto" w:sz="4" w:space="0"/>
            </w:tcBorders>
            <w:shd w:val="clear" w:color="auto" w:fill="auto"/>
            <w:vAlign w:val="center"/>
          </w:tcPr>
          <w:p w14:paraId="61F1E3C4">
            <w:pPr>
              <w:widowControl/>
              <w:jc w:val="left"/>
              <w:textAlignment w:val="center"/>
              <w:rPr>
                <w:rStyle w:val="20"/>
                <w:color w:val="auto"/>
              </w:rPr>
            </w:pPr>
            <w:r>
              <w:rPr>
                <w:rStyle w:val="20"/>
                <w:rFonts w:hint="eastAsia"/>
                <w:color w:val="auto"/>
              </w:rPr>
              <w:t>六楼</w:t>
            </w:r>
          </w:p>
        </w:tc>
      </w:tr>
      <w:tr w14:paraId="299F2A67">
        <w:tblPrEx>
          <w:tblCellMar>
            <w:top w:w="0" w:type="dxa"/>
            <w:left w:w="108" w:type="dxa"/>
            <w:bottom w:w="0" w:type="dxa"/>
            <w:right w:w="108" w:type="dxa"/>
          </w:tblCellMar>
        </w:tblPrEx>
        <w:trPr>
          <w:trHeight w:val="1780" w:hRule="atLeast"/>
        </w:trPr>
        <w:tc>
          <w:tcPr>
            <w:tcW w:w="191" w:type="pct"/>
            <w:tcBorders>
              <w:top w:val="single" w:color="auto" w:sz="4" w:space="0"/>
              <w:left w:val="single" w:color="auto" w:sz="4" w:space="0"/>
              <w:bottom w:val="single" w:color="auto" w:sz="4" w:space="0"/>
              <w:right w:val="single" w:color="auto" w:sz="4" w:space="0"/>
            </w:tcBorders>
            <w:shd w:val="clear" w:color="auto" w:fill="auto"/>
            <w:vAlign w:val="center"/>
          </w:tcPr>
          <w:p w14:paraId="3D27D175">
            <w:pPr>
              <w:widowControl/>
              <w:jc w:val="center"/>
              <w:textAlignment w:val="center"/>
              <w:rPr>
                <w:rStyle w:val="20"/>
                <w:color w:val="auto"/>
              </w:rPr>
            </w:pPr>
            <w:r>
              <w:rPr>
                <w:rStyle w:val="20"/>
                <w:rFonts w:hint="eastAsia"/>
                <w:color w:val="auto"/>
              </w:rPr>
              <w:t>31</w:t>
            </w:r>
          </w:p>
        </w:tc>
        <w:tc>
          <w:tcPr>
            <w:tcW w:w="225" w:type="pct"/>
            <w:tcBorders>
              <w:top w:val="single" w:color="auto" w:sz="4" w:space="0"/>
              <w:left w:val="single" w:color="auto" w:sz="4" w:space="0"/>
              <w:bottom w:val="single" w:color="auto" w:sz="4" w:space="0"/>
              <w:right w:val="single" w:color="auto" w:sz="4" w:space="0"/>
            </w:tcBorders>
            <w:shd w:val="clear" w:color="auto" w:fill="auto"/>
            <w:vAlign w:val="center"/>
          </w:tcPr>
          <w:p w14:paraId="3B6F3C42">
            <w:pPr>
              <w:widowControl/>
              <w:jc w:val="center"/>
              <w:textAlignment w:val="center"/>
              <w:rPr>
                <w:rStyle w:val="20"/>
                <w:color w:val="auto"/>
              </w:rPr>
            </w:pPr>
            <w:r>
              <w:rPr>
                <w:rStyle w:val="20"/>
                <w:rFonts w:hint="eastAsia"/>
                <w:color w:val="auto"/>
              </w:rPr>
              <w:t>衣柜</w:t>
            </w:r>
          </w:p>
        </w:tc>
        <w:tc>
          <w:tcPr>
            <w:tcW w:w="461" w:type="pct"/>
            <w:tcBorders>
              <w:top w:val="single" w:color="auto" w:sz="4" w:space="0"/>
              <w:left w:val="single" w:color="auto" w:sz="4" w:space="0"/>
              <w:bottom w:val="single" w:color="auto" w:sz="4" w:space="0"/>
              <w:right w:val="single" w:color="auto" w:sz="4" w:space="0"/>
            </w:tcBorders>
            <w:shd w:val="clear" w:color="auto" w:fill="auto"/>
            <w:vAlign w:val="center"/>
          </w:tcPr>
          <w:p w14:paraId="14E97F5A">
            <w:pPr>
              <w:widowControl/>
              <w:jc w:val="center"/>
              <w:textAlignment w:val="center"/>
              <w:rPr>
                <w:rStyle w:val="20"/>
                <w:color w:val="auto"/>
              </w:rPr>
            </w:pPr>
            <w:r>
              <w:rPr>
                <w:rStyle w:val="20"/>
                <w:rFonts w:hint="eastAsia"/>
                <w:color w:val="auto"/>
              </w:rPr>
              <w:t>宽800×深600×高2200</w:t>
            </w:r>
          </w:p>
        </w:tc>
        <w:tc>
          <w:tcPr>
            <w:tcW w:w="268" w:type="pct"/>
            <w:tcBorders>
              <w:top w:val="single" w:color="auto" w:sz="4" w:space="0"/>
              <w:left w:val="single" w:color="auto" w:sz="4" w:space="0"/>
              <w:bottom w:val="single" w:color="auto" w:sz="4" w:space="0"/>
              <w:right w:val="single" w:color="auto" w:sz="4" w:space="0"/>
            </w:tcBorders>
            <w:shd w:val="clear" w:color="auto" w:fill="auto"/>
            <w:vAlign w:val="center"/>
          </w:tcPr>
          <w:p w14:paraId="650A0D93">
            <w:pPr>
              <w:widowControl/>
              <w:jc w:val="center"/>
              <w:textAlignment w:val="center"/>
              <w:rPr>
                <w:rStyle w:val="20"/>
                <w:rFonts w:hint="eastAsia" w:eastAsia="仿宋_GB2312"/>
                <w:color w:val="auto"/>
                <w:lang w:val="en-US" w:eastAsia="zh-CN"/>
              </w:rPr>
            </w:pPr>
            <w:r>
              <w:rPr>
                <w:rStyle w:val="20"/>
                <w:rFonts w:hint="eastAsia"/>
                <w:color w:val="auto"/>
              </w:rPr>
              <w:t>3</w:t>
            </w:r>
            <w:r>
              <w:rPr>
                <w:rStyle w:val="20"/>
                <w:rFonts w:hint="eastAsia" w:eastAsia="仿宋_GB2312"/>
                <w:color w:val="auto"/>
                <w:lang w:val="en-US" w:eastAsia="zh-CN"/>
              </w:rPr>
              <w:t>个</w:t>
            </w:r>
          </w:p>
        </w:tc>
        <w:tc>
          <w:tcPr>
            <w:tcW w:w="3609" w:type="pct"/>
            <w:tcBorders>
              <w:top w:val="single" w:color="auto" w:sz="4" w:space="0"/>
              <w:left w:val="single" w:color="auto" w:sz="4" w:space="0"/>
              <w:bottom w:val="single" w:color="auto" w:sz="4" w:space="0"/>
              <w:right w:val="single" w:color="auto" w:sz="4" w:space="0"/>
            </w:tcBorders>
            <w:shd w:val="clear" w:color="auto" w:fill="auto"/>
            <w:vAlign w:val="center"/>
          </w:tcPr>
          <w:p w14:paraId="5F1F92F8">
            <w:pPr>
              <w:widowControl/>
              <w:jc w:val="left"/>
              <w:textAlignment w:val="top"/>
              <w:rPr>
                <w:rFonts w:hint="eastAsia" w:ascii="宋体" w:hAnsi="宋体" w:cs="宋体"/>
                <w:color w:val="000000"/>
                <w:kern w:val="0"/>
                <w:sz w:val="18"/>
                <w:szCs w:val="18"/>
              </w:rPr>
            </w:pPr>
            <w:r>
              <w:rPr>
                <w:rFonts w:hint="eastAsia" w:ascii="宋体" w:hAnsi="宋体" w:cs="宋体"/>
                <w:color w:val="000000"/>
                <w:kern w:val="0"/>
                <w:sz w:val="18"/>
                <w:szCs w:val="18"/>
              </w:rPr>
              <w:t>1、框架：采用橡胶木框架，经过防虫、防腐特殊处理，确保坚固可靠，长期使用不松动、不腐朽。符合 GB/T3324-2017 标准；检测项包含：木制件外观；有害物质限量：甲醛释放量；木材含水率。</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2、油漆：采用环保油漆，密闭涂饰，符合 GB 18581-2020、GB/T 21866-2008、GB/T 23999-2009、HJ 2537-2014 标准，检测项包含：在容器中搅拌后，甲醛含量、总铅含量、可溶性重金属 (镉、铬、汞) 含量、烷基酚聚氧乙烯醚总和含量、挥发性有机化合物；抗菌性能。</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3、五金件：五金配件紧密拼接，牢固，间隙细小且均匀，平整无毛刺，五金配件紧密拼接，牢固，间隙细小且均匀，平整无毛刺。</w:t>
            </w:r>
          </w:p>
        </w:tc>
        <w:tc>
          <w:tcPr>
            <w:tcW w:w="242" w:type="pct"/>
            <w:tcBorders>
              <w:top w:val="single" w:color="auto" w:sz="4" w:space="0"/>
              <w:left w:val="single" w:color="auto" w:sz="4" w:space="0"/>
              <w:bottom w:val="single" w:color="auto" w:sz="4" w:space="0"/>
              <w:right w:val="single" w:color="auto" w:sz="4" w:space="0"/>
            </w:tcBorders>
            <w:shd w:val="clear" w:color="auto" w:fill="auto"/>
            <w:vAlign w:val="center"/>
          </w:tcPr>
          <w:p w14:paraId="6111DDB7">
            <w:pPr>
              <w:widowControl/>
              <w:jc w:val="left"/>
              <w:textAlignment w:val="center"/>
              <w:rPr>
                <w:rStyle w:val="20"/>
                <w:color w:val="auto"/>
              </w:rPr>
            </w:pPr>
            <w:r>
              <w:rPr>
                <w:rStyle w:val="20"/>
                <w:rFonts w:hint="eastAsia"/>
                <w:color w:val="auto"/>
              </w:rPr>
              <w:t>六楼</w:t>
            </w:r>
          </w:p>
        </w:tc>
      </w:tr>
      <w:tr w14:paraId="3ABDCCD5">
        <w:tblPrEx>
          <w:tblCellMar>
            <w:top w:w="0" w:type="dxa"/>
            <w:left w:w="108" w:type="dxa"/>
            <w:bottom w:w="0" w:type="dxa"/>
            <w:right w:w="108" w:type="dxa"/>
          </w:tblCellMar>
        </w:tblPrEx>
        <w:trPr>
          <w:trHeight w:val="1900" w:hRule="atLeast"/>
        </w:trPr>
        <w:tc>
          <w:tcPr>
            <w:tcW w:w="191" w:type="pct"/>
            <w:tcBorders>
              <w:top w:val="single" w:color="auto" w:sz="4" w:space="0"/>
              <w:left w:val="single" w:color="auto" w:sz="4" w:space="0"/>
              <w:bottom w:val="single" w:color="auto" w:sz="4" w:space="0"/>
              <w:right w:val="single" w:color="auto" w:sz="4" w:space="0"/>
            </w:tcBorders>
            <w:shd w:val="clear" w:color="auto" w:fill="auto"/>
            <w:vAlign w:val="center"/>
          </w:tcPr>
          <w:p w14:paraId="4CD5AD5E">
            <w:pPr>
              <w:widowControl/>
              <w:jc w:val="center"/>
              <w:textAlignment w:val="center"/>
              <w:rPr>
                <w:rStyle w:val="20"/>
                <w:color w:val="auto"/>
              </w:rPr>
            </w:pPr>
            <w:r>
              <w:rPr>
                <w:rStyle w:val="20"/>
                <w:rFonts w:hint="eastAsia"/>
                <w:color w:val="auto"/>
              </w:rPr>
              <w:t>32</w:t>
            </w:r>
          </w:p>
        </w:tc>
        <w:tc>
          <w:tcPr>
            <w:tcW w:w="225" w:type="pct"/>
            <w:tcBorders>
              <w:top w:val="single" w:color="auto" w:sz="4" w:space="0"/>
              <w:left w:val="single" w:color="auto" w:sz="4" w:space="0"/>
              <w:bottom w:val="single" w:color="auto" w:sz="4" w:space="0"/>
              <w:right w:val="single" w:color="auto" w:sz="4" w:space="0"/>
            </w:tcBorders>
            <w:shd w:val="clear" w:color="auto" w:fill="auto"/>
            <w:vAlign w:val="center"/>
          </w:tcPr>
          <w:p w14:paraId="01419F68">
            <w:pPr>
              <w:widowControl/>
              <w:jc w:val="center"/>
              <w:textAlignment w:val="center"/>
              <w:rPr>
                <w:rStyle w:val="20"/>
                <w:color w:val="auto"/>
              </w:rPr>
            </w:pPr>
            <w:r>
              <w:rPr>
                <w:rStyle w:val="20"/>
                <w:rFonts w:hint="eastAsia"/>
                <w:color w:val="auto"/>
              </w:rPr>
              <w:t>档案柜</w:t>
            </w:r>
          </w:p>
        </w:tc>
        <w:tc>
          <w:tcPr>
            <w:tcW w:w="461" w:type="pct"/>
            <w:tcBorders>
              <w:top w:val="single" w:color="auto" w:sz="4" w:space="0"/>
              <w:left w:val="single" w:color="auto" w:sz="4" w:space="0"/>
              <w:bottom w:val="single" w:color="auto" w:sz="4" w:space="0"/>
              <w:right w:val="single" w:color="auto" w:sz="4" w:space="0"/>
            </w:tcBorders>
            <w:shd w:val="clear" w:color="auto" w:fill="auto"/>
            <w:vAlign w:val="center"/>
          </w:tcPr>
          <w:p w14:paraId="63B7FCFE">
            <w:pPr>
              <w:widowControl/>
              <w:jc w:val="center"/>
              <w:textAlignment w:val="center"/>
              <w:rPr>
                <w:rStyle w:val="20"/>
                <w:color w:val="auto"/>
              </w:rPr>
            </w:pPr>
            <w:r>
              <w:rPr>
                <w:rStyle w:val="20"/>
                <w:rFonts w:hint="eastAsia"/>
                <w:color w:val="auto"/>
              </w:rPr>
              <w:t>1800长×850宽×390高</w:t>
            </w:r>
          </w:p>
        </w:tc>
        <w:tc>
          <w:tcPr>
            <w:tcW w:w="268" w:type="pct"/>
            <w:tcBorders>
              <w:top w:val="single" w:color="auto" w:sz="4" w:space="0"/>
              <w:left w:val="single" w:color="auto" w:sz="4" w:space="0"/>
              <w:bottom w:val="single" w:color="auto" w:sz="4" w:space="0"/>
              <w:right w:val="single" w:color="auto" w:sz="4" w:space="0"/>
            </w:tcBorders>
            <w:shd w:val="clear" w:color="auto" w:fill="auto"/>
            <w:vAlign w:val="center"/>
          </w:tcPr>
          <w:p w14:paraId="49ADCCDE">
            <w:pPr>
              <w:widowControl/>
              <w:jc w:val="center"/>
              <w:textAlignment w:val="center"/>
              <w:rPr>
                <w:rStyle w:val="20"/>
                <w:rFonts w:hint="eastAsia" w:eastAsia="仿宋_GB2312"/>
                <w:color w:val="auto"/>
                <w:lang w:val="en-US" w:eastAsia="zh-CN"/>
              </w:rPr>
            </w:pPr>
            <w:r>
              <w:rPr>
                <w:rStyle w:val="20"/>
                <w:rFonts w:hint="eastAsia"/>
                <w:color w:val="auto"/>
              </w:rPr>
              <w:t>29</w:t>
            </w:r>
            <w:r>
              <w:rPr>
                <w:rStyle w:val="20"/>
                <w:rFonts w:hint="eastAsia" w:eastAsia="仿宋_GB2312"/>
                <w:color w:val="auto"/>
                <w:lang w:val="en-US" w:eastAsia="zh-CN"/>
              </w:rPr>
              <w:t>个</w:t>
            </w:r>
          </w:p>
        </w:tc>
        <w:tc>
          <w:tcPr>
            <w:tcW w:w="3609" w:type="pct"/>
            <w:tcBorders>
              <w:top w:val="single" w:color="auto" w:sz="4" w:space="0"/>
              <w:left w:val="single" w:color="auto" w:sz="4" w:space="0"/>
              <w:bottom w:val="single" w:color="auto" w:sz="4" w:space="0"/>
              <w:right w:val="single" w:color="auto" w:sz="4" w:space="0"/>
            </w:tcBorders>
            <w:shd w:val="clear" w:color="auto" w:fill="auto"/>
            <w:vAlign w:val="center"/>
          </w:tcPr>
          <w:p w14:paraId="4A54889E">
            <w:pPr>
              <w:widowControl/>
              <w:jc w:val="left"/>
              <w:textAlignment w:val="top"/>
              <w:rPr>
                <w:rFonts w:hint="eastAsia" w:ascii="宋体" w:hAnsi="宋体" w:cs="宋体"/>
                <w:color w:val="000000"/>
                <w:kern w:val="0"/>
                <w:sz w:val="18"/>
                <w:szCs w:val="18"/>
              </w:rPr>
            </w:pPr>
            <w:r>
              <w:rPr>
                <w:rFonts w:hint="eastAsia" w:ascii="宋体" w:hAnsi="宋体" w:cs="宋体"/>
                <w:color w:val="000000"/>
                <w:kern w:val="0"/>
                <w:sz w:val="18"/>
                <w:szCs w:val="18"/>
              </w:rPr>
              <w:t>1、原生一代塑粉，拆装结构，采用经粉末喷涂，环保无毒害，无气味。美观大方，光亮平整，表面无颗粒、气泡、渣点，颜色均匀。喷涂粉末：符合 GB18584-2001、GB/T1741-2020标准；检测项包含：防霉性能，重金属含量 (可溶性铅、可溶性镉、可溶性铬、可溶性汞)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2、锁具连接杆采用 XY 轴齿轮“行程”，稳固不掉杆，锁杆采用 3.3mm 铝合金压型制成。锁，符合 GB/T3325-2017、QB/T 3832-1999、QB/T3827-1999 标准；检测项包含：金属件喷涂层；涂层应光滑均匀、色泽一致，应无流挂、疙瘩、皱皮、飞漆等缺陷；乙酸盐雾试验 (ASS)；</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3、对开铁门，内置可调节层板，阻尼门铰符合：QB/T2189-2013、QB/T3827-1999、GB/T3325-2017、GB/T10125-2021、QB/T3832-1999 标准；检测项包含：中性盐雾试验、乙酸盐雾试验 。功能试验：耐久性。</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4、钢制内嵌“一字”扣手，可更换颜色。</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5、12mm 边框，“顶包侧”结构，顶部无焊接缝。</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6、冷轧钢板，符合 GB/T3280-2015，GB/T3325-2017，QB/T3826-1999，QB/T3832-1999 标准，检测项包含：力学性能，中性盐雾试验 、乙酸盐雾试验 ；金黄色葡萄球菌、大肠杆菌抗菌率，抗菌效果；硬度。金属喷塑涂层理化性能，耐腐蚀。</w:t>
            </w:r>
          </w:p>
        </w:tc>
        <w:tc>
          <w:tcPr>
            <w:tcW w:w="242" w:type="pct"/>
            <w:tcBorders>
              <w:top w:val="single" w:color="auto" w:sz="4" w:space="0"/>
              <w:left w:val="single" w:color="auto" w:sz="4" w:space="0"/>
              <w:bottom w:val="single" w:color="auto" w:sz="4" w:space="0"/>
              <w:right w:val="single" w:color="auto" w:sz="4" w:space="0"/>
            </w:tcBorders>
            <w:shd w:val="clear" w:color="auto" w:fill="auto"/>
            <w:vAlign w:val="center"/>
          </w:tcPr>
          <w:p w14:paraId="0EF0B65C">
            <w:pPr>
              <w:widowControl/>
              <w:jc w:val="left"/>
              <w:textAlignment w:val="center"/>
              <w:rPr>
                <w:rStyle w:val="20"/>
                <w:color w:val="auto"/>
              </w:rPr>
            </w:pPr>
            <w:r>
              <w:rPr>
                <w:rStyle w:val="20"/>
                <w:rFonts w:hint="eastAsia"/>
                <w:color w:val="auto"/>
              </w:rPr>
              <w:t>1至6楼</w:t>
            </w:r>
          </w:p>
        </w:tc>
      </w:tr>
      <w:tr w14:paraId="13592585">
        <w:tblPrEx>
          <w:tblCellMar>
            <w:top w:w="0" w:type="dxa"/>
            <w:left w:w="108" w:type="dxa"/>
            <w:bottom w:w="0" w:type="dxa"/>
            <w:right w:w="108" w:type="dxa"/>
          </w:tblCellMar>
        </w:tblPrEx>
        <w:trPr>
          <w:trHeight w:val="1415" w:hRule="atLeast"/>
        </w:trPr>
        <w:tc>
          <w:tcPr>
            <w:tcW w:w="191" w:type="pct"/>
            <w:tcBorders>
              <w:top w:val="single" w:color="auto" w:sz="4" w:space="0"/>
              <w:left w:val="single" w:color="auto" w:sz="4" w:space="0"/>
              <w:bottom w:val="single" w:color="auto" w:sz="4" w:space="0"/>
              <w:right w:val="single" w:color="auto" w:sz="4" w:space="0"/>
            </w:tcBorders>
            <w:shd w:val="clear" w:color="auto" w:fill="auto"/>
            <w:vAlign w:val="center"/>
          </w:tcPr>
          <w:p w14:paraId="16C39606">
            <w:pPr>
              <w:widowControl/>
              <w:jc w:val="center"/>
              <w:textAlignment w:val="center"/>
              <w:rPr>
                <w:rStyle w:val="20"/>
                <w:color w:val="auto"/>
              </w:rPr>
            </w:pPr>
            <w:r>
              <w:rPr>
                <w:rStyle w:val="20"/>
                <w:rFonts w:hint="eastAsia"/>
                <w:color w:val="auto"/>
              </w:rPr>
              <w:t>33</w:t>
            </w:r>
          </w:p>
        </w:tc>
        <w:tc>
          <w:tcPr>
            <w:tcW w:w="225" w:type="pct"/>
            <w:tcBorders>
              <w:top w:val="single" w:color="auto" w:sz="4" w:space="0"/>
              <w:left w:val="single" w:color="auto" w:sz="4" w:space="0"/>
              <w:bottom w:val="single" w:color="auto" w:sz="4" w:space="0"/>
              <w:right w:val="single" w:color="auto" w:sz="4" w:space="0"/>
            </w:tcBorders>
            <w:shd w:val="clear" w:color="auto" w:fill="auto"/>
            <w:vAlign w:val="center"/>
          </w:tcPr>
          <w:p w14:paraId="688BB6A6">
            <w:pPr>
              <w:widowControl/>
              <w:jc w:val="center"/>
              <w:textAlignment w:val="center"/>
              <w:rPr>
                <w:rStyle w:val="20"/>
                <w:color w:val="auto"/>
              </w:rPr>
            </w:pPr>
            <w:r>
              <w:rPr>
                <w:rStyle w:val="20"/>
                <w:rFonts w:hint="eastAsia"/>
                <w:color w:val="auto"/>
              </w:rPr>
              <w:t>服务台</w:t>
            </w:r>
          </w:p>
        </w:tc>
        <w:tc>
          <w:tcPr>
            <w:tcW w:w="461" w:type="pct"/>
            <w:tcBorders>
              <w:top w:val="single" w:color="auto" w:sz="4" w:space="0"/>
              <w:left w:val="single" w:color="auto" w:sz="4" w:space="0"/>
              <w:bottom w:val="single" w:color="auto" w:sz="4" w:space="0"/>
              <w:right w:val="single" w:color="auto" w:sz="4" w:space="0"/>
            </w:tcBorders>
            <w:shd w:val="clear" w:color="auto" w:fill="auto"/>
            <w:vAlign w:val="center"/>
          </w:tcPr>
          <w:p w14:paraId="4586B3B5">
            <w:pPr>
              <w:widowControl/>
              <w:jc w:val="center"/>
              <w:textAlignment w:val="center"/>
              <w:rPr>
                <w:rStyle w:val="20"/>
                <w:color w:val="auto"/>
              </w:rPr>
            </w:pPr>
            <w:r>
              <w:rPr>
                <w:rStyle w:val="20"/>
                <w:rFonts w:hint="eastAsia"/>
                <w:color w:val="auto"/>
              </w:rPr>
              <w:t>10500长×600宽×760高</w:t>
            </w:r>
          </w:p>
        </w:tc>
        <w:tc>
          <w:tcPr>
            <w:tcW w:w="268" w:type="pct"/>
            <w:tcBorders>
              <w:top w:val="single" w:color="auto" w:sz="4" w:space="0"/>
              <w:left w:val="single" w:color="auto" w:sz="4" w:space="0"/>
              <w:bottom w:val="single" w:color="auto" w:sz="4" w:space="0"/>
              <w:right w:val="single" w:color="auto" w:sz="4" w:space="0"/>
            </w:tcBorders>
            <w:shd w:val="clear" w:color="auto" w:fill="auto"/>
            <w:vAlign w:val="center"/>
          </w:tcPr>
          <w:p w14:paraId="6648D9F1">
            <w:pPr>
              <w:widowControl/>
              <w:jc w:val="center"/>
              <w:textAlignment w:val="center"/>
              <w:rPr>
                <w:rStyle w:val="20"/>
                <w:rFonts w:hint="eastAsia" w:eastAsia="仿宋_GB2312"/>
                <w:color w:val="auto"/>
                <w:lang w:val="en-US" w:eastAsia="zh-CN"/>
              </w:rPr>
            </w:pPr>
            <w:r>
              <w:rPr>
                <w:rStyle w:val="20"/>
                <w:rFonts w:hint="eastAsia"/>
                <w:color w:val="auto"/>
              </w:rPr>
              <w:t>1</w:t>
            </w:r>
            <w:r>
              <w:rPr>
                <w:rStyle w:val="20"/>
                <w:rFonts w:hint="eastAsia" w:eastAsia="仿宋_GB2312"/>
                <w:color w:val="auto"/>
                <w:lang w:val="en-US" w:eastAsia="zh-CN"/>
              </w:rPr>
              <w:t>张</w:t>
            </w:r>
          </w:p>
        </w:tc>
        <w:tc>
          <w:tcPr>
            <w:tcW w:w="3609" w:type="pct"/>
            <w:tcBorders>
              <w:top w:val="single" w:color="auto" w:sz="4" w:space="0"/>
              <w:left w:val="single" w:color="auto" w:sz="4" w:space="0"/>
              <w:bottom w:val="single" w:color="auto" w:sz="4" w:space="0"/>
              <w:right w:val="single" w:color="auto" w:sz="4" w:space="0"/>
            </w:tcBorders>
            <w:shd w:val="clear" w:color="auto" w:fill="auto"/>
            <w:vAlign w:val="center"/>
          </w:tcPr>
          <w:p w14:paraId="5C571EDC">
            <w:pPr>
              <w:widowControl/>
              <w:jc w:val="left"/>
              <w:textAlignment w:val="top"/>
              <w:rPr>
                <w:rFonts w:hint="eastAsia" w:ascii="宋体" w:hAnsi="宋体" w:cs="宋体"/>
                <w:color w:val="000000"/>
                <w:kern w:val="0"/>
                <w:sz w:val="18"/>
                <w:szCs w:val="18"/>
              </w:rPr>
            </w:pPr>
            <w:r>
              <w:rPr>
                <w:rFonts w:hint="eastAsia" w:ascii="宋体" w:hAnsi="宋体" w:cs="宋体"/>
                <w:color w:val="000000"/>
                <w:kern w:val="0"/>
                <w:sz w:val="18"/>
                <w:szCs w:val="18"/>
              </w:rPr>
              <w:t>1、柜体：采用环保实木多层板，符合GB/T 35601-2017，QB/T4371-2012，GB/T34722-2017标准；检测项包含表面胶合强度；表面耐污染腐蚀（图案）；甲醛释放量；72h挥发性有机化合物【苯、甲苯、二甲苯、TVOC】；金黄色葡萄球菌、大肠杆菌抗菌率，具有较好的抗菌效果。</w:t>
            </w:r>
          </w:p>
          <w:p w14:paraId="6C7C186D">
            <w:pPr>
              <w:widowControl/>
              <w:jc w:val="left"/>
              <w:textAlignment w:val="top"/>
              <w:rPr>
                <w:rFonts w:hint="eastAsia" w:ascii="宋体" w:hAnsi="宋体" w:cs="宋体"/>
                <w:color w:val="000000"/>
                <w:kern w:val="0"/>
                <w:sz w:val="18"/>
                <w:szCs w:val="18"/>
              </w:rPr>
            </w:pPr>
            <w:r>
              <w:rPr>
                <w:rFonts w:hint="eastAsia" w:ascii="宋体" w:hAnsi="宋体" w:cs="宋体"/>
                <w:color w:val="000000"/>
                <w:kern w:val="0"/>
                <w:sz w:val="18"/>
                <w:szCs w:val="18"/>
              </w:rPr>
              <w:t>2、五金件：五金配件紧密拼接，牢固，间隙细小且均匀，平整无毛刺。</w:t>
            </w:r>
          </w:p>
          <w:p w14:paraId="75E1B096">
            <w:pPr>
              <w:widowControl/>
              <w:jc w:val="left"/>
              <w:textAlignment w:val="top"/>
              <w:rPr>
                <w:rFonts w:hint="eastAsia" w:ascii="宋体" w:hAnsi="宋体" w:cs="宋体"/>
                <w:color w:val="000000"/>
                <w:kern w:val="0"/>
                <w:sz w:val="18"/>
                <w:szCs w:val="18"/>
              </w:rPr>
            </w:pPr>
            <w:r>
              <w:rPr>
                <w:rFonts w:hint="eastAsia" w:ascii="宋体" w:hAnsi="宋体" w:cs="宋体"/>
                <w:color w:val="000000"/>
                <w:kern w:val="0"/>
                <w:sz w:val="18"/>
                <w:szCs w:val="18"/>
              </w:rPr>
              <w:t xml:space="preserve">3、桌面：人造石符合 GB6566-2010、QB/T4371-2012、JC/T908-2013要求，检测项包含：放射性、耐磨性、抗菌性 </w:t>
            </w:r>
          </w:p>
        </w:tc>
        <w:tc>
          <w:tcPr>
            <w:tcW w:w="242" w:type="pct"/>
            <w:tcBorders>
              <w:top w:val="single" w:color="auto" w:sz="4" w:space="0"/>
              <w:left w:val="single" w:color="auto" w:sz="4" w:space="0"/>
              <w:bottom w:val="single" w:color="auto" w:sz="4" w:space="0"/>
              <w:right w:val="single" w:color="auto" w:sz="4" w:space="0"/>
            </w:tcBorders>
            <w:shd w:val="clear" w:color="auto" w:fill="auto"/>
            <w:vAlign w:val="center"/>
          </w:tcPr>
          <w:p w14:paraId="21914628">
            <w:pPr>
              <w:widowControl/>
              <w:jc w:val="left"/>
              <w:textAlignment w:val="center"/>
              <w:rPr>
                <w:rStyle w:val="20"/>
                <w:color w:val="auto"/>
              </w:rPr>
            </w:pPr>
            <w:r>
              <w:rPr>
                <w:rStyle w:val="20"/>
                <w:rFonts w:hint="eastAsia"/>
                <w:color w:val="auto"/>
              </w:rPr>
              <w:t>一楼大厅（现场制作）</w:t>
            </w:r>
          </w:p>
        </w:tc>
      </w:tr>
      <w:tr w14:paraId="6111F956">
        <w:tblPrEx>
          <w:tblCellMar>
            <w:top w:w="0" w:type="dxa"/>
            <w:left w:w="108" w:type="dxa"/>
            <w:bottom w:w="0" w:type="dxa"/>
            <w:right w:w="108" w:type="dxa"/>
          </w:tblCellMar>
        </w:tblPrEx>
        <w:trPr>
          <w:trHeight w:val="1425" w:hRule="atLeast"/>
        </w:trPr>
        <w:tc>
          <w:tcPr>
            <w:tcW w:w="191" w:type="pct"/>
            <w:tcBorders>
              <w:top w:val="single" w:color="auto" w:sz="4" w:space="0"/>
              <w:left w:val="single" w:color="auto" w:sz="4" w:space="0"/>
              <w:bottom w:val="single" w:color="auto" w:sz="4" w:space="0"/>
              <w:right w:val="single" w:color="auto" w:sz="4" w:space="0"/>
            </w:tcBorders>
            <w:shd w:val="clear" w:color="auto" w:fill="auto"/>
            <w:vAlign w:val="center"/>
          </w:tcPr>
          <w:p w14:paraId="25C034BA">
            <w:pPr>
              <w:widowControl/>
              <w:jc w:val="center"/>
              <w:textAlignment w:val="center"/>
              <w:rPr>
                <w:rStyle w:val="20"/>
                <w:color w:val="auto"/>
              </w:rPr>
            </w:pPr>
            <w:r>
              <w:rPr>
                <w:rStyle w:val="20"/>
                <w:rFonts w:hint="eastAsia"/>
                <w:color w:val="auto"/>
              </w:rPr>
              <w:t>34</w:t>
            </w:r>
          </w:p>
        </w:tc>
        <w:tc>
          <w:tcPr>
            <w:tcW w:w="225" w:type="pct"/>
            <w:tcBorders>
              <w:top w:val="single" w:color="auto" w:sz="4" w:space="0"/>
              <w:left w:val="single" w:color="auto" w:sz="4" w:space="0"/>
              <w:bottom w:val="single" w:color="auto" w:sz="4" w:space="0"/>
              <w:right w:val="single" w:color="auto" w:sz="4" w:space="0"/>
            </w:tcBorders>
            <w:shd w:val="clear" w:color="auto" w:fill="auto"/>
            <w:vAlign w:val="center"/>
          </w:tcPr>
          <w:p w14:paraId="0412986E">
            <w:pPr>
              <w:widowControl/>
              <w:jc w:val="center"/>
              <w:textAlignment w:val="center"/>
              <w:rPr>
                <w:rStyle w:val="20"/>
                <w:color w:val="auto"/>
              </w:rPr>
            </w:pPr>
            <w:r>
              <w:rPr>
                <w:rStyle w:val="20"/>
                <w:rFonts w:hint="eastAsia"/>
                <w:color w:val="auto"/>
              </w:rPr>
              <w:t>服务台</w:t>
            </w:r>
          </w:p>
        </w:tc>
        <w:tc>
          <w:tcPr>
            <w:tcW w:w="461" w:type="pct"/>
            <w:tcBorders>
              <w:top w:val="single" w:color="auto" w:sz="4" w:space="0"/>
              <w:left w:val="single" w:color="auto" w:sz="4" w:space="0"/>
              <w:bottom w:val="single" w:color="auto" w:sz="4" w:space="0"/>
              <w:right w:val="single" w:color="auto" w:sz="4" w:space="0"/>
            </w:tcBorders>
            <w:shd w:val="clear" w:color="auto" w:fill="auto"/>
            <w:vAlign w:val="center"/>
          </w:tcPr>
          <w:p w14:paraId="23992418">
            <w:pPr>
              <w:widowControl/>
              <w:jc w:val="center"/>
              <w:textAlignment w:val="center"/>
              <w:rPr>
                <w:rStyle w:val="20"/>
                <w:color w:val="auto"/>
              </w:rPr>
            </w:pPr>
            <w:r>
              <w:rPr>
                <w:rStyle w:val="20"/>
                <w:rFonts w:hint="eastAsia"/>
                <w:color w:val="auto"/>
              </w:rPr>
              <w:t>3260长×600宽×760高</w:t>
            </w:r>
          </w:p>
        </w:tc>
        <w:tc>
          <w:tcPr>
            <w:tcW w:w="268" w:type="pct"/>
            <w:tcBorders>
              <w:top w:val="single" w:color="auto" w:sz="4" w:space="0"/>
              <w:left w:val="single" w:color="auto" w:sz="4" w:space="0"/>
              <w:bottom w:val="single" w:color="auto" w:sz="4" w:space="0"/>
              <w:right w:val="single" w:color="auto" w:sz="4" w:space="0"/>
            </w:tcBorders>
            <w:shd w:val="clear" w:color="auto" w:fill="auto"/>
            <w:vAlign w:val="center"/>
          </w:tcPr>
          <w:p w14:paraId="2FF2E7B3">
            <w:pPr>
              <w:widowControl/>
              <w:jc w:val="center"/>
              <w:textAlignment w:val="center"/>
              <w:rPr>
                <w:rStyle w:val="20"/>
                <w:rFonts w:hint="eastAsia" w:eastAsia="仿宋_GB2312"/>
                <w:color w:val="auto"/>
                <w:lang w:val="en-US" w:eastAsia="zh-CN"/>
              </w:rPr>
            </w:pPr>
            <w:r>
              <w:rPr>
                <w:rStyle w:val="20"/>
                <w:rFonts w:hint="eastAsia"/>
                <w:color w:val="auto"/>
              </w:rPr>
              <w:t>1</w:t>
            </w:r>
            <w:r>
              <w:rPr>
                <w:rStyle w:val="20"/>
                <w:rFonts w:hint="eastAsia" w:eastAsia="仿宋_GB2312"/>
                <w:color w:val="auto"/>
                <w:lang w:val="en-US" w:eastAsia="zh-CN"/>
              </w:rPr>
              <w:t>张</w:t>
            </w:r>
          </w:p>
        </w:tc>
        <w:tc>
          <w:tcPr>
            <w:tcW w:w="3609" w:type="pct"/>
            <w:tcBorders>
              <w:top w:val="single" w:color="auto" w:sz="4" w:space="0"/>
              <w:left w:val="single" w:color="auto" w:sz="4" w:space="0"/>
              <w:bottom w:val="single" w:color="auto" w:sz="4" w:space="0"/>
              <w:right w:val="single" w:color="auto" w:sz="4" w:space="0"/>
            </w:tcBorders>
            <w:shd w:val="clear" w:color="auto" w:fill="auto"/>
            <w:vAlign w:val="center"/>
          </w:tcPr>
          <w:p w14:paraId="0D42E11F">
            <w:pPr>
              <w:widowControl/>
              <w:jc w:val="left"/>
              <w:textAlignment w:val="top"/>
              <w:rPr>
                <w:rFonts w:hint="eastAsia" w:ascii="宋体" w:hAnsi="宋体" w:cs="宋体"/>
                <w:color w:val="000000"/>
                <w:kern w:val="0"/>
                <w:sz w:val="18"/>
                <w:szCs w:val="18"/>
              </w:rPr>
            </w:pPr>
            <w:r>
              <w:rPr>
                <w:rFonts w:hint="eastAsia" w:ascii="宋体" w:hAnsi="宋体" w:cs="宋体"/>
                <w:color w:val="000000"/>
                <w:kern w:val="0"/>
                <w:sz w:val="18"/>
                <w:szCs w:val="18"/>
              </w:rPr>
              <w:t>1、柜体：采用环保实木多层板，符合GB/T 35601-2017，QB/T4371-2012，GB/T34722-2017标准；检测项包含表面胶合强度；表面耐污染腐蚀（图案）；甲醛释放量；72h挥发性有机化合物【苯、甲苯、二甲苯、TVOC】；金黄色葡萄球菌、大肠杆菌抗菌率，具有较好的抗菌效果。</w:t>
            </w:r>
          </w:p>
          <w:p w14:paraId="5CB71502">
            <w:pPr>
              <w:widowControl/>
              <w:jc w:val="left"/>
              <w:textAlignment w:val="top"/>
              <w:rPr>
                <w:rFonts w:hint="eastAsia" w:ascii="宋体" w:hAnsi="宋体" w:cs="宋体"/>
                <w:color w:val="000000"/>
                <w:kern w:val="0"/>
                <w:sz w:val="18"/>
                <w:szCs w:val="18"/>
              </w:rPr>
            </w:pPr>
            <w:r>
              <w:rPr>
                <w:rFonts w:hint="eastAsia" w:ascii="宋体" w:hAnsi="宋体" w:cs="宋体"/>
                <w:color w:val="000000"/>
                <w:kern w:val="0"/>
                <w:sz w:val="18"/>
                <w:szCs w:val="18"/>
              </w:rPr>
              <w:t>2、五金件：五金配件紧密拼接，牢固，间隙细小且均匀，平整无毛刺。</w:t>
            </w:r>
          </w:p>
          <w:p w14:paraId="1E9D2F49">
            <w:pPr>
              <w:widowControl/>
              <w:jc w:val="left"/>
              <w:textAlignment w:val="top"/>
              <w:rPr>
                <w:rFonts w:hint="eastAsia" w:ascii="宋体" w:hAnsi="宋体" w:cs="宋体"/>
                <w:color w:val="000000"/>
                <w:kern w:val="0"/>
                <w:sz w:val="18"/>
                <w:szCs w:val="18"/>
              </w:rPr>
            </w:pPr>
            <w:r>
              <w:rPr>
                <w:rFonts w:hint="eastAsia" w:ascii="宋体" w:hAnsi="宋体" w:cs="宋体"/>
                <w:color w:val="000000"/>
                <w:kern w:val="0"/>
                <w:sz w:val="18"/>
                <w:szCs w:val="18"/>
              </w:rPr>
              <w:t xml:space="preserve">3、桌面：人造石符合 GB6566-2010、QB/T4371-2012、JC/T908-2013要求，检测项包含：放射性、耐磨性、抗菌性 </w:t>
            </w:r>
          </w:p>
        </w:tc>
        <w:tc>
          <w:tcPr>
            <w:tcW w:w="242" w:type="pct"/>
            <w:tcBorders>
              <w:top w:val="single" w:color="auto" w:sz="4" w:space="0"/>
              <w:left w:val="single" w:color="auto" w:sz="4" w:space="0"/>
              <w:bottom w:val="single" w:color="auto" w:sz="4" w:space="0"/>
              <w:right w:val="single" w:color="auto" w:sz="4" w:space="0"/>
            </w:tcBorders>
            <w:shd w:val="clear" w:color="auto" w:fill="auto"/>
            <w:vAlign w:val="center"/>
          </w:tcPr>
          <w:p w14:paraId="52E96118">
            <w:pPr>
              <w:widowControl/>
              <w:jc w:val="left"/>
              <w:textAlignment w:val="center"/>
              <w:rPr>
                <w:rStyle w:val="20"/>
                <w:color w:val="auto"/>
              </w:rPr>
            </w:pPr>
            <w:r>
              <w:rPr>
                <w:rStyle w:val="20"/>
                <w:rFonts w:hint="eastAsia"/>
                <w:color w:val="auto"/>
              </w:rPr>
              <w:t>二楼大厅（现场制作）</w:t>
            </w:r>
          </w:p>
        </w:tc>
      </w:tr>
    </w:tbl>
    <w:p w14:paraId="100E10AF"/>
    <w:p w14:paraId="4D8C5EE9">
      <w:pPr>
        <w:keepNext w:val="0"/>
        <w:keepLines w:val="0"/>
        <w:widowControl/>
        <w:suppressLineNumbers w:val="0"/>
        <w:jc w:val="center"/>
        <w:textAlignment w:val="center"/>
        <w:rPr>
          <w:rFonts w:hint="eastAsia" w:ascii="宋体" w:hAnsi="宋体" w:cs="宋体"/>
          <w:i w:val="0"/>
          <w:iCs w:val="0"/>
          <w:color w:val="000000"/>
          <w:kern w:val="0"/>
          <w:sz w:val="36"/>
          <w:szCs w:val="36"/>
          <w:u w:val="none"/>
          <w:lang w:val="en-US" w:eastAsia="zh-CN" w:bidi="ar"/>
        </w:rPr>
        <w:sectPr>
          <w:headerReference r:id="rId7" w:type="default"/>
          <w:pgSz w:w="16838" w:h="11906" w:orient="landscape"/>
          <w:pgMar w:top="1021" w:right="1021" w:bottom="1020" w:left="1021" w:header="851" w:footer="851" w:gutter="0"/>
          <w:pgNumType w:fmt="decimal" w:start="1"/>
          <w:cols w:space="720" w:num="1"/>
          <w:docGrid w:type="linesAndChars" w:linePitch="312" w:charSpace="0"/>
        </w:sectPr>
      </w:pPr>
    </w:p>
    <w:p w14:paraId="2A926F03">
      <w:pPr>
        <w:widowControl/>
        <w:textAlignment w:val="center"/>
        <w:rPr>
          <w:rFonts w:ascii="宋体" w:hAnsi="宋体" w:cs="宋体"/>
          <w:color w:val="000000"/>
          <w:kern w:val="0"/>
          <w:sz w:val="36"/>
          <w:szCs w:val="36"/>
        </w:rPr>
      </w:pPr>
    </w:p>
    <w:p w14:paraId="4ACE22B5">
      <w:pPr>
        <w:widowControl/>
        <w:jc w:val="center"/>
        <w:textAlignment w:val="center"/>
      </w:pPr>
      <w:r>
        <w:rPr>
          <w:rFonts w:hint="eastAsia" w:ascii="宋体" w:hAnsi="宋体" w:cs="宋体"/>
          <w:color w:val="000000"/>
          <w:kern w:val="0"/>
          <w:sz w:val="36"/>
          <w:szCs w:val="36"/>
        </w:rPr>
        <w:t>城北区社会治理综合服务中心办公设备参数（包二）</w:t>
      </w:r>
    </w:p>
    <w:tbl>
      <w:tblPr>
        <w:tblStyle w:val="15"/>
        <w:tblW w:w="14808" w:type="dxa"/>
        <w:tblInd w:w="93" w:type="dxa"/>
        <w:tblLayout w:type="fixed"/>
        <w:tblCellMar>
          <w:top w:w="0" w:type="dxa"/>
          <w:left w:w="108" w:type="dxa"/>
          <w:bottom w:w="0" w:type="dxa"/>
          <w:right w:w="108" w:type="dxa"/>
        </w:tblCellMar>
      </w:tblPr>
      <w:tblGrid>
        <w:gridCol w:w="626"/>
        <w:gridCol w:w="1155"/>
        <w:gridCol w:w="795"/>
        <w:gridCol w:w="600"/>
        <w:gridCol w:w="525"/>
        <w:gridCol w:w="10102"/>
        <w:gridCol w:w="1005"/>
      </w:tblGrid>
      <w:tr w14:paraId="2A4D33AA">
        <w:tblPrEx>
          <w:tblCellMar>
            <w:top w:w="0" w:type="dxa"/>
            <w:left w:w="108" w:type="dxa"/>
            <w:bottom w:w="0" w:type="dxa"/>
            <w:right w:w="108" w:type="dxa"/>
          </w:tblCellMar>
        </w:tblPrEx>
        <w:trPr>
          <w:trHeight w:val="570" w:hRule="atLeast"/>
        </w:trPr>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8E962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序号</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0F12B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产品名称</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6ADE5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规格</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7B1CE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数量</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BDFE7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单位</w:t>
            </w:r>
          </w:p>
        </w:tc>
        <w:tc>
          <w:tcPr>
            <w:tcW w:w="101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77F08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参数</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CC91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备注</w:t>
            </w:r>
          </w:p>
        </w:tc>
      </w:tr>
      <w:tr w14:paraId="228AF3F6">
        <w:tblPrEx>
          <w:tblCellMar>
            <w:top w:w="0" w:type="dxa"/>
            <w:left w:w="108" w:type="dxa"/>
            <w:bottom w:w="0" w:type="dxa"/>
            <w:right w:w="108" w:type="dxa"/>
          </w:tblCellMar>
        </w:tblPrEx>
        <w:trPr>
          <w:trHeight w:val="2281" w:hRule="atLeast"/>
        </w:trPr>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54921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412DAE">
            <w:pPr>
              <w:widowControl/>
              <w:jc w:val="center"/>
              <w:textAlignment w:val="center"/>
              <w:rPr>
                <w:rFonts w:ascii="宋体" w:hAnsi="宋体" w:cs="宋体"/>
                <w:color w:val="000000"/>
                <w:sz w:val="18"/>
                <w:szCs w:val="18"/>
              </w:rPr>
            </w:pPr>
            <w:r>
              <w:rPr>
                <w:rFonts w:hint="eastAsia" w:ascii="宋体" w:hAnsi="宋体" w:cs="宋体"/>
                <w:color w:val="000000"/>
                <w:sz w:val="18"/>
                <w:szCs w:val="18"/>
              </w:rPr>
              <w:t>数字音频处理器</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051BB0">
            <w:pPr>
              <w:jc w:val="center"/>
              <w:rPr>
                <w:rFonts w:ascii="宋体" w:hAnsi="宋体" w:cs="宋体"/>
                <w:color w:val="000000"/>
                <w:sz w:val="18"/>
                <w:szCs w:val="18"/>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E8598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5F995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台</w:t>
            </w:r>
          </w:p>
        </w:tc>
        <w:tc>
          <w:tcPr>
            <w:tcW w:w="10102" w:type="dxa"/>
            <w:tcBorders>
              <w:top w:val="single" w:color="000000" w:sz="4" w:space="0"/>
              <w:left w:val="single" w:color="000000" w:sz="4" w:space="0"/>
              <w:bottom w:val="single" w:color="000000" w:sz="4" w:space="0"/>
              <w:right w:val="single" w:color="000000" w:sz="4" w:space="0"/>
            </w:tcBorders>
            <w:shd w:val="clear" w:color="auto" w:fill="auto"/>
          </w:tcPr>
          <w:p w14:paraId="4713B845">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1.有效抑制话筒啸叫，消除反馈于未然</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2.采用DSP技术，实时抓取啸叫点，自动适应声学环境</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3.话筒和线路输入增益可调，调整范围大于12dB，每路输入有增益调整旋钮</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4.均衡的话筒和线性输入</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5.采用极窄的恒定Q值滤波器，声音失真少，有效预防反馈发生</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6.高品质话放，带+48V幻象电源</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7.第二个话筒输入自动与第一路混音，具备自动混音功能</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8.输出两档音量可调</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B6C61">
            <w:pPr>
              <w:jc w:val="center"/>
              <w:rPr>
                <w:rFonts w:ascii="宋体" w:hAnsi="宋体" w:cs="宋体"/>
                <w:color w:val="000000"/>
                <w:sz w:val="18"/>
                <w:szCs w:val="18"/>
              </w:rPr>
            </w:pPr>
          </w:p>
        </w:tc>
      </w:tr>
      <w:tr w14:paraId="1A4DC4D1">
        <w:tblPrEx>
          <w:tblCellMar>
            <w:top w:w="0" w:type="dxa"/>
            <w:left w:w="108" w:type="dxa"/>
            <w:bottom w:w="0" w:type="dxa"/>
            <w:right w:w="108" w:type="dxa"/>
          </w:tblCellMar>
        </w:tblPrEx>
        <w:trPr>
          <w:trHeight w:val="688" w:hRule="atLeast"/>
        </w:trPr>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6B7A6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65E96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会议系统</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42C86">
            <w:pPr>
              <w:rPr>
                <w:rFonts w:ascii="宋体" w:hAnsi="宋体" w:cs="宋体"/>
                <w:color w:val="000000"/>
                <w:sz w:val="18"/>
                <w:szCs w:val="18"/>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80D4F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DA265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套</w:t>
            </w:r>
          </w:p>
        </w:tc>
        <w:tc>
          <w:tcPr>
            <w:tcW w:w="10102" w:type="dxa"/>
            <w:tcBorders>
              <w:top w:val="single" w:color="000000" w:sz="4" w:space="0"/>
              <w:left w:val="single" w:color="000000" w:sz="4" w:space="0"/>
              <w:bottom w:val="single" w:color="000000" w:sz="4" w:space="0"/>
              <w:right w:val="single" w:color="000000" w:sz="4" w:space="0"/>
            </w:tcBorders>
            <w:shd w:val="clear" w:color="auto" w:fill="auto"/>
          </w:tcPr>
          <w:p w14:paraId="05826B77">
            <w:pPr>
              <w:widowControl/>
              <w:jc w:val="left"/>
              <w:textAlignment w:val="top"/>
              <w:rPr>
                <w:rFonts w:ascii="宋体" w:hAnsi="宋体" w:cs="宋体"/>
                <w:color w:val="000000"/>
                <w:kern w:val="0"/>
                <w:sz w:val="18"/>
                <w:szCs w:val="18"/>
              </w:rPr>
            </w:pPr>
            <w:r>
              <w:rPr>
                <w:rStyle w:val="20"/>
                <w:rFonts w:hint="default" w:ascii="宋体" w:hAnsi="宋体" w:eastAsia="宋体" w:cs="宋体"/>
              </w:rPr>
              <w:t>一、手拉手</w:t>
            </w:r>
            <w:r>
              <w:rPr>
                <w:rFonts w:hint="eastAsia" w:ascii="宋体" w:hAnsi="宋体" w:cs="宋体"/>
                <w:color w:val="000000"/>
                <w:kern w:val="0"/>
                <w:sz w:val="18"/>
                <w:szCs w:val="18"/>
              </w:rPr>
              <w:t>话筒主机（1台）</w:t>
            </w:r>
            <w:r>
              <w:rPr>
                <w:rStyle w:val="20"/>
                <w:rFonts w:hint="default" w:ascii="宋体" w:hAnsi="宋体" w:eastAsia="宋体" w:cs="宋体"/>
              </w:rPr>
              <w:t xml:space="preserve">1.主机带有三种会议模式：1.先进先出、2.全开放、3.主席模式                         </w:t>
            </w:r>
            <w:r>
              <w:rPr>
                <w:rStyle w:val="20"/>
                <w:rFonts w:hint="default" w:ascii="宋体" w:hAnsi="宋体" w:eastAsia="宋体" w:cs="宋体"/>
              </w:rPr>
              <w:br w:type="textWrapping"/>
            </w:r>
            <w:r>
              <w:rPr>
                <w:rStyle w:val="20"/>
                <w:rFonts w:hint="default" w:ascii="宋体" w:hAnsi="宋体" w:eastAsia="宋体" w:cs="宋体"/>
              </w:rPr>
              <w:t xml:space="preserve">2.带LCD显示屏，可显示年、月、日和时间设置与显示；话筒也会同步显示（非通用）                                                                                                    </w:t>
            </w:r>
            <w:r>
              <w:rPr>
                <w:rStyle w:val="20"/>
                <w:rFonts w:hint="default" w:ascii="宋体" w:hAnsi="宋体" w:eastAsia="宋体" w:cs="宋体"/>
              </w:rPr>
              <w:br w:type="textWrapping"/>
            </w:r>
            <w:r>
              <w:rPr>
                <w:rStyle w:val="20"/>
                <w:rFonts w:hint="default" w:ascii="宋体" w:hAnsi="宋体" w:eastAsia="宋体" w:cs="宋体"/>
              </w:rPr>
              <w:t xml:space="preserve">3.可设置限时模式，主机设定时间，当单元开启之后开始倒计时                       </w:t>
            </w:r>
            <w:r>
              <w:rPr>
                <w:rStyle w:val="20"/>
                <w:rFonts w:hint="default" w:ascii="宋体" w:hAnsi="宋体" w:eastAsia="宋体" w:cs="宋体"/>
              </w:rPr>
              <w:br w:type="textWrapping"/>
            </w:r>
            <w:r>
              <w:rPr>
                <w:rStyle w:val="20"/>
                <w:rFonts w:hint="default" w:ascii="宋体" w:hAnsi="宋体" w:eastAsia="宋体" w:cs="宋体"/>
              </w:rPr>
              <w:t xml:space="preserve">4.具有中文、英文等语言显示选择                                                             </w:t>
            </w:r>
            <w:r>
              <w:rPr>
                <w:rStyle w:val="20"/>
                <w:rFonts w:hint="default" w:ascii="宋体" w:hAnsi="宋体" w:eastAsia="宋体" w:cs="宋体"/>
              </w:rPr>
              <w:br w:type="textWrapping"/>
            </w:r>
            <w:r>
              <w:rPr>
                <w:rStyle w:val="20"/>
                <w:rFonts w:hint="default" w:ascii="宋体" w:hAnsi="宋体" w:eastAsia="宋体" w:cs="宋体"/>
              </w:rPr>
              <w:t>5.具有声控开咪功能：当话筒拾到声音时，会自动打开发言</w:t>
            </w:r>
            <w:r>
              <w:rPr>
                <w:rStyle w:val="21"/>
                <w:rFonts w:hint="eastAsia" w:ascii="宋体" w:hAnsi="宋体" w:cs="宋体"/>
              </w:rPr>
              <w:t></w:t>
            </w:r>
            <w:r>
              <w:rPr>
                <w:rStyle w:val="20"/>
                <w:rFonts w:hint="default" w:ascii="宋体" w:hAnsi="宋体" w:eastAsia="宋体" w:cs="宋体"/>
              </w:rPr>
              <w:t xml:space="preserve">                         </w:t>
            </w:r>
            <w:r>
              <w:rPr>
                <w:rStyle w:val="20"/>
                <w:rFonts w:hint="default" w:ascii="宋体" w:hAnsi="宋体" w:eastAsia="宋体" w:cs="宋体"/>
              </w:rPr>
              <w:br w:type="textWrapping"/>
            </w:r>
            <w:r>
              <w:rPr>
                <w:rStyle w:val="20"/>
                <w:rFonts w:hint="default" w:ascii="宋体" w:hAnsi="宋体" w:eastAsia="宋体" w:cs="宋体"/>
              </w:rPr>
              <w:t xml:space="preserve">6.采用数字技术为核心 ，内支持讨论、视频HDMI。 </w:t>
            </w:r>
            <w:r>
              <w:rPr>
                <w:rStyle w:val="20"/>
                <w:rFonts w:hint="default" w:ascii="宋体" w:hAnsi="宋体" w:eastAsia="宋体" w:cs="宋体"/>
              </w:rPr>
              <w:br w:type="textWrapping"/>
            </w:r>
            <w:r>
              <w:rPr>
                <w:rStyle w:val="20"/>
                <w:rFonts w:hint="default" w:ascii="宋体" w:hAnsi="宋体" w:eastAsia="宋体" w:cs="宋体"/>
              </w:rPr>
              <w:t>7.音频信号采用32bit高速浮点DSP进行处理， 带宽20Hz~20KHz完美清晰音质</w:t>
            </w:r>
            <w:r>
              <w:rPr>
                <w:rStyle w:val="20"/>
                <w:rFonts w:hint="default" w:ascii="宋体" w:hAnsi="宋体" w:eastAsia="宋体" w:cs="宋体"/>
              </w:rPr>
              <w:br w:type="textWrapping"/>
            </w:r>
            <w:r>
              <w:rPr>
                <w:rStyle w:val="20"/>
                <w:rFonts w:hint="default" w:ascii="宋体" w:hAnsi="宋体" w:eastAsia="宋体" w:cs="宋体"/>
              </w:rPr>
              <w:t>8.高性能开关电源供电，长距离传输对音质不会有任何影响</w:t>
            </w:r>
            <w:r>
              <w:rPr>
                <w:rStyle w:val="20"/>
                <w:rFonts w:hint="default" w:ascii="宋体" w:hAnsi="宋体" w:eastAsia="宋体" w:cs="宋体"/>
              </w:rPr>
              <w:br w:type="textWrapping"/>
            </w:r>
            <w:r>
              <w:rPr>
                <w:rStyle w:val="20"/>
                <w:rFonts w:hint="default" w:ascii="宋体" w:hAnsi="宋体" w:eastAsia="宋体" w:cs="宋体"/>
              </w:rPr>
              <w:t>9.抗干扰电路设计，杜绝一切手机信号的干扰</w:t>
            </w:r>
            <w:r>
              <w:rPr>
                <w:rStyle w:val="20"/>
                <w:rFonts w:hint="default" w:ascii="宋体" w:hAnsi="宋体" w:eastAsia="宋体" w:cs="宋体"/>
              </w:rPr>
              <w:br w:type="textWrapping"/>
            </w:r>
            <w:r>
              <w:rPr>
                <w:rStyle w:val="20"/>
                <w:rFonts w:hint="default" w:ascii="宋体" w:hAnsi="宋体" w:eastAsia="宋体" w:cs="宋体"/>
              </w:rPr>
              <w:t>10.自带≥2.8寸液晶屏，独立按键操作</w:t>
            </w:r>
            <w:r>
              <w:rPr>
                <w:rStyle w:val="20"/>
                <w:rFonts w:hint="default" w:ascii="宋体" w:hAnsi="宋体" w:eastAsia="宋体" w:cs="宋体"/>
              </w:rPr>
              <w:br w:type="textWrapping"/>
            </w:r>
            <w:r>
              <w:rPr>
                <w:rStyle w:val="20"/>
                <w:rFonts w:hint="default" w:ascii="宋体" w:hAnsi="宋体" w:eastAsia="宋体" w:cs="宋体"/>
              </w:rPr>
              <w:t>11一.主机输出口有传统的8芯手拉手接口及4路RJ45网线接口并用，二路八芯话筒连接，每路</w:t>
            </w:r>
            <w:r>
              <w:rPr>
                <w:rStyle w:val="40"/>
                <w:rFonts w:hint="default"/>
              </w:rPr>
              <w:t>≥</w:t>
            </w:r>
            <w:r>
              <w:rPr>
                <w:rStyle w:val="20"/>
                <w:rFonts w:hint="default" w:ascii="宋体" w:hAnsi="宋体" w:eastAsia="宋体" w:cs="宋体"/>
              </w:rPr>
              <w:t>40个单元，可接≥80个单元，支持≥10支主席单元，</w:t>
            </w:r>
            <w:r>
              <w:rPr>
                <w:rStyle w:val="20"/>
                <w:rFonts w:hint="default" w:ascii="宋体" w:hAnsi="宋体" w:eastAsia="宋体" w:cs="宋体"/>
              </w:rPr>
              <w:br w:type="textWrapping"/>
            </w:r>
            <w:r>
              <w:rPr>
                <w:rStyle w:val="20"/>
                <w:rFonts w:hint="default" w:ascii="宋体" w:hAnsi="宋体" w:eastAsia="宋体" w:cs="宋体"/>
              </w:rPr>
              <w:t>加扩展器可以扩展到≥512支会议单元，网线接口每路支持≥15个单元，可接≥60个单元。</w:t>
            </w:r>
            <w:r>
              <w:rPr>
                <w:rStyle w:val="20"/>
                <w:rFonts w:hint="default" w:ascii="宋体" w:hAnsi="宋体" w:eastAsia="宋体" w:cs="宋体"/>
              </w:rPr>
              <w:br w:type="textWrapping"/>
            </w:r>
            <w:r>
              <w:rPr>
                <w:rStyle w:val="20"/>
                <w:rFonts w:hint="default" w:ascii="宋体" w:hAnsi="宋体" w:eastAsia="宋体" w:cs="宋体"/>
              </w:rPr>
              <w:t>12.具有中控代码RS-232接口，可连接中控系统</w:t>
            </w:r>
            <w:r>
              <w:rPr>
                <w:rStyle w:val="20"/>
                <w:rFonts w:hint="default" w:ascii="宋体" w:hAnsi="宋体" w:eastAsia="宋体" w:cs="宋体"/>
              </w:rPr>
              <w:br w:type="textWrapping"/>
            </w:r>
            <w:r>
              <w:rPr>
                <w:rStyle w:val="20"/>
                <w:rFonts w:hint="default" w:ascii="宋体" w:hAnsi="宋体" w:eastAsia="宋体" w:cs="宋体"/>
              </w:rPr>
              <w:t>13.多路音频输入输出接口，可连接扩声或录音设备</w:t>
            </w:r>
            <w:r>
              <w:rPr>
                <w:rStyle w:val="20"/>
                <w:rFonts w:hint="default" w:ascii="宋体" w:hAnsi="宋体" w:eastAsia="宋体" w:cs="宋体"/>
              </w:rPr>
              <w:br w:type="textWrapping"/>
            </w:r>
            <w:r>
              <w:rPr>
                <w:rStyle w:val="20"/>
                <w:rFonts w:hint="default" w:ascii="宋体" w:hAnsi="宋体" w:eastAsia="宋体" w:cs="宋体"/>
              </w:rPr>
              <w:t>14.主机和电脑可以USB本地方式进行连接通讯，使用PC软件对系统进行设置。亦可不需电脑直接在主机上对系统进行设置，支持在线更新代码</w:t>
            </w:r>
            <w:r>
              <w:rPr>
                <w:rStyle w:val="20"/>
                <w:rFonts w:hint="default" w:ascii="宋体" w:hAnsi="宋体" w:eastAsia="宋体" w:cs="宋体"/>
              </w:rPr>
              <w:br w:type="textWrapping"/>
            </w:r>
            <w:r>
              <w:rPr>
                <w:rStyle w:val="20"/>
                <w:rFonts w:hint="default" w:ascii="宋体" w:hAnsi="宋体" w:eastAsia="宋体" w:cs="宋体"/>
              </w:rPr>
              <w:t>15.具有多种会议模式： FIFO（先进先出模式）、FREE（全开放模式）、C-ONLY（主席模式）</w:t>
            </w:r>
            <w:r>
              <w:rPr>
                <w:rStyle w:val="20"/>
                <w:rFonts w:hint="default" w:ascii="宋体" w:hAnsi="宋体" w:eastAsia="宋体" w:cs="宋体"/>
              </w:rPr>
              <w:br w:type="textWrapping"/>
            </w:r>
            <w:r>
              <w:rPr>
                <w:rStyle w:val="20"/>
                <w:rFonts w:hint="default" w:ascii="宋体" w:hAnsi="宋体" w:eastAsia="宋体" w:cs="宋体"/>
              </w:rPr>
              <w:t>16.可设置发言数量、声控发言等功能</w:t>
            </w:r>
            <w:r>
              <w:rPr>
                <w:rStyle w:val="20"/>
                <w:rFonts w:hint="default" w:ascii="宋体" w:hAnsi="宋体" w:eastAsia="宋体" w:cs="宋体"/>
              </w:rPr>
              <w:br w:type="textWrapping"/>
            </w:r>
            <w:r>
              <w:rPr>
                <w:rStyle w:val="20"/>
                <w:rFonts w:hint="default" w:ascii="宋体" w:hAnsi="宋体" w:eastAsia="宋体" w:cs="宋体"/>
              </w:rPr>
              <w:t>二、手拉手</w:t>
            </w:r>
            <w:r>
              <w:rPr>
                <w:rFonts w:hint="eastAsia" w:ascii="宋体" w:hAnsi="宋体" w:cs="宋体"/>
                <w:color w:val="000000"/>
                <w:kern w:val="0"/>
                <w:sz w:val="18"/>
                <w:szCs w:val="18"/>
              </w:rPr>
              <w:t>话筒（12只）</w:t>
            </w:r>
          </w:p>
          <w:p w14:paraId="1A4F4841">
            <w:pPr>
              <w:widowControl/>
              <w:jc w:val="left"/>
              <w:textAlignment w:val="top"/>
              <w:rPr>
                <w:rFonts w:ascii="宋体" w:hAnsi="宋体" w:cs="宋体"/>
                <w:color w:val="000000"/>
                <w:kern w:val="0"/>
                <w:sz w:val="18"/>
                <w:szCs w:val="18"/>
              </w:rPr>
            </w:pPr>
            <w:r>
              <w:rPr>
                <w:rFonts w:hint="eastAsia" w:ascii="宋体" w:hAnsi="宋体" w:cs="宋体"/>
                <w:color w:val="000000"/>
                <w:kern w:val="0"/>
                <w:sz w:val="18"/>
                <w:szCs w:val="18"/>
              </w:rPr>
              <w:t>1、主工作模式:</w:t>
            </w:r>
          </w:p>
          <w:p w14:paraId="4804D127">
            <w:pPr>
              <w:widowControl/>
              <w:jc w:val="left"/>
              <w:textAlignment w:val="top"/>
              <w:rPr>
                <w:rFonts w:ascii="宋体" w:hAnsi="宋体" w:cs="宋体"/>
                <w:color w:val="000000"/>
                <w:kern w:val="0"/>
                <w:sz w:val="18"/>
                <w:szCs w:val="18"/>
              </w:rPr>
            </w:pPr>
            <w:r>
              <w:rPr>
                <w:rFonts w:hint="eastAsia" w:ascii="宋体" w:hAnsi="宋体" w:cs="宋体"/>
                <w:color w:val="000000"/>
                <w:kern w:val="0"/>
                <w:sz w:val="18"/>
                <w:szCs w:val="18"/>
              </w:rPr>
              <w:t>A、自由讨论(全开放}会议模式(FREE)，液晶屏的功能设定在"FREE”时，字符点亮，代表同时发言人数不受限制。 B、压倒轮替(先进先出)模式(FIFO)，液晶屏的功能设定在“FIFO”时，字符点亮，同时发言人数可从1一19任意设定,当同时发言人数达到设定人数上限时，后进的话筒压倒先进的话筒，也就是先进先出，保证同时发言人数不超出设定数。</w:t>
            </w:r>
          </w:p>
          <w:p w14:paraId="17E6BDF8">
            <w:pPr>
              <w:widowControl/>
              <w:jc w:val="left"/>
              <w:textAlignment w:val="top"/>
              <w:rPr>
                <w:rFonts w:ascii="宋体" w:hAnsi="宋体" w:cs="宋体"/>
                <w:color w:val="000000"/>
                <w:kern w:val="0"/>
                <w:sz w:val="18"/>
                <w:szCs w:val="18"/>
              </w:rPr>
            </w:pPr>
            <w:r>
              <w:rPr>
                <w:rFonts w:hint="eastAsia" w:ascii="宋体" w:hAnsi="宋体" w:cs="宋体"/>
                <w:color w:val="000000"/>
                <w:kern w:val="0"/>
                <w:sz w:val="18"/>
                <w:szCs w:val="18"/>
              </w:rPr>
              <w:t>C、限制模式(UMIT),液晶屏的功能设定在“LIMIT时，字符点亮,同时发言人数可在1一19任意设定,通过液晶屏显示同时发言人数。当发言人数达到设定限制人数时,其余代表不能开启，除非已开启的代表单元关闭,其余的代表才能开启,但是总的开启支数只能等于设定的支数。</w:t>
            </w:r>
          </w:p>
          <w:p w14:paraId="1D1C923C">
            <w:pPr>
              <w:widowControl/>
              <w:jc w:val="left"/>
              <w:textAlignment w:val="top"/>
              <w:rPr>
                <w:rFonts w:ascii="宋体" w:hAnsi="宋体" w:cs="宋体"/>
                <w:color w:val="000000"/>
                <w:kern w:val="0"/>
                <w:sz w:val="18"/>
                <w:szCs w:val="18"/>
              </w:rPr>
            </w:pPr>
            <w:r>
              <w:rPr>
                <w:rFonts w:hint="eastAsia" w:ascii="宋体" w:hAnsi="宋体" w:cs="宋体"/>
                <w:color w:val="000000"/>
                <w:kern w:val="0"/>
                <w:sz w:val="18"/>
                <w:szCs w:val="18"/>
              </w:rPr>
              <w:t>2、子功能模式选择:</w:t>
            </w:r>
          </w:p>
          <w:p w14:paraId="27D91765">
            <w:pPr>
              <w:widowControl/>
              <w:jc w:val="left"/>
              <w:textAlignment w:val="top"/>
              <w:rPr>
                <w:rFonts w:ascii="宋体" w:hAnsi="宋体" w:cs="宋体"/>
                <w:color w:val="000000"/>
                <w:kern w:val="0"/>
                <w:sz w:val="18"/>
                <w:szCs w:val="18"/>
              </w:rPr>
            </w:pPr>
            <w:r>
              <w:rPr>
                <w:rFonts w:hint="eastAsia" w:ascii="宋体" w:hAnsi="宋体" w:cs="宋体"/>
                <w:color w:val="000000"/>
                <w:kern w:val="0"/>
                <w:sz w:val="18"/>
                <w:szCs w:val="18"/>
              </w:rPr>
              <w:t>A、主席专有模式(C.ONLY):当设定在主席专有时液晶屏“C.ONLY”字符点亮，主席按下优先键时，所有代表话筒被关闭，并不能再开启，再按下主席优先键时，此模式退出，代表话简可以开启，若取消此功能模式，则无主 B、自动关机模式(A.OFF):当设定在自动关机模式时液晶屏“A.OFF”字符点亮，所有已开启的话筒在不发言状态35秒后将自动关闭。若取消此功能，液品屏“A。OFF”熄灭，此时无自动关机功能。</w:t>
            </w:r>
          </w:p>
          <w:p w14:paraId="6F8EC9CB">
            <w:pPr>
              <w:widowControl/>
              <w:jc w:val="left"/>
              <w:textAlignment w:val="top"/>
              <w:rPr>
                <w:rFonts w:ascii="宋体" w:hAnsi="宋体" w:cs="宋体"/>
                <w:color w:val="000000"/>
                <w:kern w:val="0"/>
                <w:sz w:val="18"/>
                <w:szCs w:val="18"/>
              </w:rPr>
            </w:pPr>
            <w:r>
              <w:rPr>
                <w:rFonts w:hint="eastAsia" w:ascii="宋体" w:hAnsi="宋体" w:cs="宋体"/>
                <w:color w:val="000000"/>
                <w:kern w:val="0"/>
                <w:sz w:val="18"/>
                <w:szCs w:val="18"/>
              </w:rPr>
              <w:t>C、主席优先音乐提示模式(MUSIC):当设定在主席音乐提示模式时液晶屏“MUSIC”字符点亮，主席按下优先键时，同时发出音乐提示。若取消此功能，液晶屏“MUSIC”熄.按下主席优先键时，无音乐提示.</w:t>
            </w:r>
          </w:p>
          <w:p w14:paraId="16DB228B">
            <w:pPr>
              <w:widowControl/>
              <w:jc w:val="left"/>
              <w:textAlignment w:val="top"/>
              <w:rPr>
                <w:rFonts w:ascii="宋体" w:hAnsi="宋体" w:cs="宋体"/>
                <w:color w:val="000000"/>
                <w:kern w:val="0"/>
                <w:sz w:val="18"/>
                <w:szCs w:val="18"/>
              </w:rPr>
            </w:pPr>
            <w:r>
              <w:rPr>
                <w:rFonts w:hint="eastAsia" w:ascii="宋体" w:hAnsi="宋体" w:cs="宋体"/>
                <w:color w:val="000000"/>
                <w:kern w:val="0"/>
                <w:sz w:val="18"/>
                <w:szCs w:val="18"/>
              </w:rPr>
              <w:t>3、带有背光源液晶显示屏，显示主工作模式，子功能模式，同时发言人数以及电平指示。</w:t>
            </w:r>
          </w:p>
          <w:p w14:paraId="1338D08D">
            <w:pPr>
              <w:widowControl/>
              <w:jc w:val="left"/>
              <w:textAlignment w:val="top"/>
              <w:rPr>
                <w:rFonts w:ascii="宋体" w:hAnsi="宋体" w:cs="宋体"/>
                <w:color w:val="000000"/>
                <w:kern w:val="0"/>
                <w:sz w:val="18"/>
                <w:szCs w:val="18"/>
              </w:rPr>
            </w:pPr>
            <w:r>
              <w:rPr>
                <w:rFonts w:hint="eastAsia" w:ascii="宋体" w:hAnsi="宋体" w:cs="宋体"/>
                <w:color w:val="000000"/>
                <w:kern w:val="0"/>
                <w:sz w:val="18"/>
                <w:szCs w:val="18"/>
              </w:rPr>
              <w:t>4、设有系统总音量增益控制，并采用了三段频率均衡高，中，低音调节。</w:t>
            </w:r>
          </w:p>
          <w:p w14:paraId="25B64734">
            <w:pPr>
              <w:widowControl/>
              <w:jc w:val="left"/>
              <w:textAlignment w:val="top"/>
              <w:rPr>
                <w:rFonts w:ascii="宋体" w:hAnsi="宋体" w:cs="宋体"/>
                <w:color w:val="000000"/>
                <w:kern w:val="0"/>
                <w:sz w:val="18"/>
                <w:szCs w:val="18"/>
              </w:rPr>
            </w:pPr>
            <w:r>
              <w:rPr>
                <w:rFonts w:hint="eastAsia" w:ascii="宋体" w:hAnsi="宋体" w:cs="宋体"/>
                <w:color w:val="000000"/>
                <w:kern w:val="0"/>
                <w:sz w:val="18"/>
                <w:szCs w:val="18"/>
              </w:rPr>
              <w:t>5、设有监听功能并带有监听音量调节。</w:t>
            </w:r>
          </w:p>
          <w:p w14:paraId="325A9F2C">
            <w:pPr>
              <w:widowControl/>
              <w:jc w:val="left"/>
              <w:textAlignment w:val="top"/>
              <w:rPr>
                <w:rFonts w:ascii="宋体" w:hAnsi="宋体" w:cs="宋体"/>
                <w:color w:val="000000"/>
                <w:kern w:val="0"/>
                <w:sz w:val="18"/>
                <w:szCs w:val="18"/>
              </w:rPr>
            </w:pPr>
            <w:r>
              <w:rPr>
                <w:rFonts w:hint="eastAsia" w:ascii="宋体" w:hAnsi="宋体" w:cs="宋体"/>
                <w:color w:val="000000"/>
                <w:kern w:val="0"/>
                <w:sz w:val="18"/>
                <w:szCs w:val="18"/>
              </w:rPr>
              <w:t>6、设有录音输出功能。</w:t>
            </w:r>
          </w:p>
          <w:p w14:paraId="0325271B">
            <w:pPr>
              <w:widowControl/>
              <w:jc w:val="left"/>
              <w:textAlignment w:val="top"/>
              <w:rPr>
                <w:rFonts w:ascii="宋体" w:hAnsi="宋体" w:cs="宋体"/>
                <w:color w:val="000000"/>
                <w:kern w:val="0"/>
                <w:sz w:val="18"/>
                <w:szCs w:val="18"/>
              </w:rPr>
            </w:pPr>
            <w:r>
              <w:rPr>
                <w:rFonts w:hint="eastAsia" w:ascii="宋体" w:hAnsi="宋体" w:cs="宋体"/>
                <w:color w:val="000000"/>
                <w:kern w:val="0"/>
                <w:sz w:val="18"/>
                <w:szCs w:val="18"/>
              </w:rPr>
              <w:t>7、辅助输入功能，并带音量调节，可输入CD,</w:t>
            </w:r>
            <w:r>
              <w:rPr>
                <w:rFonts w:hint="eastAsia" w:ascii="宋体" w:hAnsi="宋体" w:cs="宋体"/>
                <w:color w:val="000000"/>
                <w:kern w:val="0"/>
                <w:sz w:val="18"/>
                <w:szCs w:val="18"/>
              </w:rPr>
              <w:tab/>
            </w:r>
            <w:r>
              <w:rPr>
                <w:rFonts w:hint="eastAsia" w:ascii="宋体" w:hAnsi="宋体" w:cs="宋体"/>
                <w:color w:val="000000"/>
                <w:kern w:val="0"/>
                <w:sz w:val="18"/>
                <w:szCs w:val="18"/>
              </w:rPr>
              <w:t>VCD,收音等音源。</w:t>
            </w:r>
            <w:r>
              <w:rPr>
                <w:rFonts w:hint="eastAsia" w:ascii="宋体" w:hAnsi="宋体" w:cs="宋体"/>
                <w:color w:val="000000"/>
                <w:kern w:val="0"/>
                <w:sz w:val="18"/>
                <w:szCs w:val="18"/>
              </w:rPr>
              <w:tab/>
            </w:r>
          </w:p>
          <w:p w14:paraId="443F5D85">
            <w:pPr>
              <w:widowControl/>
              <w:jc w:val="left"/>
              <w:textAlignment w:val="top"/>
              <w:rPr>
                <w:rFonts w:ascii="宋体" w:hAnsi="宋体" w:cs="宋体"/>
                <w:color w:val="000000"/>
                <w:kern w:val="0"/>
                <w:sz w:val="18"/>
                <w:szCs w:val="18"/>
              </w:rPr>
            </w:pPr>
            <w:r>
              <w:rPr>
                <w:rFonts w:hint="eastAsia" w:ascii="宋体" w:hAnsi="宋体" w:cs="宋体"/>
                <w:color w:val="000000"/>
                <w:kern w:val="0"/>
                <w:sz w:val="18"/>
                <w:szCs w:val="18"/>
              </w:rPr>
              <w:t>8、电话耦合功能，带有电话接收音量调节，可通过电话线输入进行远程电话会</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C5173">
            <w:pPr>
              <w:jc w:val="center"/>
              <w:rPr>
                <w:rFonts w:ascii="宋体" w:hAnsi="宋体" w:cs="宋体"/>
                <w:color w:val="000000"/>
                <w:sz w:val="18"/>
                <w:szCs w:val="18"/>
              </w:rPr>
            </w:pPr>
          </w:p>
        </w:tc>
      </w:tr>
      <w:tr w14:paraId="1BA07A03">
        <w:tblPrEx>
          <w:tblCellMar>
            <w:top w:w="0" w:type="dxa"/>
            <w:left w:w="108" w:type="dxa"/>
            <w:bottom w:w="0" w:type="dxa"/>
            <w:right w:w="108" w:type="dxa"/>
          </w:tblCellMar>
        </w:tblPrEx>
        <w:trPr>
          <w:trHeight w:val="380" w:hRule="atLeast"/>
        </w:trPr>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4BBE2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7A532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音箱</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2CB33">
            <w:pPr>
              <w:rPr>
                <w:rFonts w:ascii="宋体" w:hAnsi="宋体" w:cs="宋体"/>
                <w:color w:val="000000"/>
                <w:sz w:val="18"/>
                <w:szCs w:val="18"/>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34E09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6852E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套</w:t>
            </w:r>
          </w:p>
        </w:tc>
        <w:tc>
          <w:tcPr>
            <w:tcW w:w="10102" w:type="dxa"/>
            <w:tcBorders>
              <w:top w:val="single" w:color="000000" w:sz="4" w:space="0"/>
              <w:left w:val="single" w:color="000000" w:sz="4" w:space="0"/>
              <w:bottom w:val="single" w:color="000000" w:sz="4" w:space="0"/>
              <w:right w:val="single" w:color="000000" w:sz="4" w:space="0"/>
            </w:tcBorders>
            <w:shd w:val="clear" w:color="auto" w:fill="auto"/>
          </w:tcPr>
          <w:p w14:paraId="64EE5402">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1、采用高密度纤维板.表面PVC贴皮                                                                                                                                 2、系统：10寸全频系统                                                                                                                                    3、额定功率:≥120W                                                                                                                                                4、峰值功率:≥250W                                                                                                                                             5、灵敏度:90dB±2dB                                                                                                                                         6、频率响应:40Hz～18KHz                                                                                                                                  7、额定阻抗:8Ω                                                                                                                                             8、高音单元:3""×2                                                                                                                                         9、低音单元:10""×1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4B375">
            <w:pPr>
              <w:jc w:val="center"/>
              <w:rPr>
                <w:rFonts w:ascii="宋体" w:hAnsi="宋体" w:cs="宋体"/>
                <w:color w:val="000000"/>
                <w:sz w:val="18"/>
                <w:szCs w:val="18"/>
              </w:rPr>
            </w:pPr>
          </w:p>
        </w:tc>
      </w:tr>
      <w:tr w14:paraId="61CD53FE">
        <w:tblPrEx>
          <w:tblCellMar>
            <w:top w:w="0" w:type="dxa"/>
            <w:left w:w="108" w:type="dxa"/>
            <w:bottom w:w="0" w:type="dxa"/>
            <w:right w:w="108" w:type="dxa"/>
          </w:tblCellMar>
        </w:tblPrEx>
        <w:trPr>
          <w:trHeight w:val="2757" w:hRule="atLeast"/>
        </w:trPr>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FF22B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0BC83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功放</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96F28">
            <w:pPr>
              <w:rPr>
                <w:rFonts w:ascii="宋体" w:hAnsi="宋体" w:cs="宋体"/>
                <w:color w:val="000000"/>
                <w:sz w:val="18"/>
                <w:szCs w:val="18"/>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171DE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B72C5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套</w:t>
            </w:r>
          </w:p>
        </w:tc>
        <w:tc>
          <w:tcPr>
            <w:tcW w:w="10102" w:type="dxa"/>
            <w:tcBorders>
              <w:top w:val="single" w:color="000000" w:sz="4" w:space="0"/>
              <w:left w:val="single" w:color="000000" w:sz="4" w:space="0"/>
              <w:bottom w:val="single" w:color="000000" w:sz="4" w:space="0"/>
              <w:right w:val="single" w:color="000000" w:sz="4" w:space="0"/>
            </w:tcBorders>
            <w:shd w:val="clear" w:color="auto" w:fill="auto"/>
          </w:tcPr>
          <w:p w14:paraId="78F55C68">
            <w:pPr>
              <w:widowControl/>
              <w:jc w:val="left"/>
              <w:textAlignment w:val="top"/>
              <w:rPr>
                <w:rFonts w:ascii="宋体" w:hAnsi="宋体" w:cs="宋体"/>
                <w:color w:val="000000"/>
                <w:sz w:val="18"/>
                <w:szCs w:val="18"/>
              </w:rPr>
            </w:pPr>
            <w:r>
              <w:rPr>
                <w:rStyle w:val="41"/>
                <w:rFonts w:hint="default" w:ascii="宋体" w:hAnsi="宋体" w:eastAsia="宋体" w:cs="宋体"/>
              </w:rPr>
              <w:t>1、混响芯片，MP3+蓝牙功能。</w:t>
            </w:r>
            <w:r>
              <w:rPr>
                <w:rStyle w:val="24"/>
                <w:rFonts w:hint="eastAsia" w:ascii="宋体" w:hAnsi="宋体" w:cs="宋体"/>
              </w:rPr>
              <w:t xml:space="preserve"> </w:t>
            </w:r>
            <w:r>
              <w:rPr>
                <w:rStyle w:val="41"/>
                <w:rFonts w:hint="default" w:ascii="宋体" w:hAnsi="宋体" w:eastAsia="宋体" w:cs="宋体"/>
              </w:rPr>
              <w:t>2、输出功率</w:t>
            </w:r>
            <w:r>
              <w:rPr>
                <w:rStyle w:val="42"/>
                <w:rFonts w:hint="default"/>
              </w:rPr>
              <w:t>≥</w:t>
            </w:r>
            <w:r>
              <w:rPr>
                <w:rStyle w:val="41"/>
                <w:rFonts w:hint="default" w:ascii="宋体" w:hAnsi="宋体" w:eastAsia="宋体" w:cs="宋体"/>
              </w:rPr>
              <w:t xml:space="preserve">8Ω:100W+100W  ；                </w:t>
            </w:r>
            <w:r>
              <w:rPr>
                <w:rStyle w:val="41"/>
                <w:rFonts w:hint="default" w:ascii="宋体" w:hAnsi="宋体" w:eastAsia="宋体" w:cs="宋体"/>
              </w:rPr>
              <w:br w:type="textWrapping"/>
            </w:r>
            <w:r>
              <w:rPr>
                <w:rStyle w:val="41"/>
                <w:rFonts w:hint="default" w:ascii="宋体" w:hAnsi="宋体" w:eastAsia="宋体" w:cs="宋体"/>
              </w:rPr>
              <w:t>3、输入灵敏度:线路输入：≤300mV；</w:t>
            </w:r>
            <w:r>
              <w:rPr>
                <w:rStyle w:val="41"/>
                <w:rFonts w:hint="default" w:ascii="宋体" w:hAnsi="宋体" w:eastAsia="宋体" w:cs="宋体"/>
              </w:rPr>
              <w:br w:type="textWrapping"/>
            </w:r>
            <w:r>
              <w:rPr>
                <w:rStyle w:val="41"/>
                <w:rFonts w:hint="default" w:ascii="宋体" w:hAnsi="宋体" w:eastAsia="宋体" w:cs="宋体"/>
              </w:rPr>
              <w:t xml:space="preserve">4、话筒输入：≤ 14mV                                                                                                                                             5、信噪比:≥75dB                           </w:t>
            </w:r>
            <w:r>
              <w:rPr>
                <w:rStyle w:val="41"/>
                <w:rFonts w:hint="default" w:ascii="宋体" w:hAnsi="宋体" w:eastAsia="宋体" w:cs="宋体"/>
              </w:rPr>
              <w:br w:type="textWrapping"/>
            </w:r>
            <w:r>
              <w:rPr>
                <w:rStyle w:val="41"/>
                <w:rFonts w:hint="default" w:ascii="宋体" w:hAnsi="宋体" w:eastAsia="宋体" w:cs="宋体"/>
              </w:rPr>
              <w:t xml:space="preserve">6、总谐波失真＜2%@1KHz 8Ω 1/3Rated Power                                                                                                                 7、频率响应:20Hz~20KHz±1dB ；                                                                                                                                  8、串音衰减:≥40dB                            </w:t>
            </w:r>
            <w:r>
              <w:rPr>
                <w:rStyle w:val="41"/>
                <w:rFonts w:hint="default" w:ascii="宋体" w:hAnsi="宋体" w:eastAsia="宋体" w:cs="宋体"/>
              </w:rPr>
              <w:br w:type="textWrapping"/>
            </w:r>
            <w:r>
              <w:rPr>
                <w:rStyle w:val="41"/>
                <w:rFonts w:hint="default" w:ascii="宋体" w:hAnsi="宋体" w:eastAsia="宋体" w:cs="宋体"/>
              </w:rPr>
              <w:t>9、额定电源: 220V~50Hz ；交流保险:F8A                                                                                                                                                                                         10、采用原装配对大功率管作输出，功率强劲</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ADA73">
            <w:pPr>
              <w:jc w:val="center"/>
              <w:rPr>
                <w:rFonts w:ascii="宋体" w:hAnsi="宋体" w:cs="宋体"/>
                <w:color w:val="000000"/>
                <w:sz w:val="18"/>
                <w:szCs w:val="18"/>
              </w:rPr>
            </w:pPr>
          </w:p>
        </w:tc>
      </w:tr>
      <w:tr w14:paraId="6A5F79EC">
        <w:tblPrEx>
          <w:tblCellMar>
            <w:top w:w="0" w:type="dxa"/>
            <w:left w:w="108" w:type="dxa"/>
            <w:bottom w:w="0" w:type="dxa"/>
            <w:right w:w="108" w:type="dxa"/>
          </w:tblCellMar>
        </w:tblPrEx>
        <w:trPr>
          <w:trHeight w:val="692" w:hRule="atLeast"/>
        </w:trPr>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982BE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70C49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触摸一体机</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A4683B">
            <w:pPr>
              <w:jc w:val="center"/>
              <w:rPr>
                <w:rFonts w:ascii="宋体" w:hAnsi="宋体" w:cs="宋体"/>
                <w:color w:val="000000"/>
                <w:sz w:val="18"/>
                <w:szCs w:val="18"/>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2BB83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21461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台</w:t>
            </w:r>
          </w:p>
        </w:tc>
        <w:tc>
          <w:tcPr>
            <w:tcW w:w="10102" w:type="dxa"/>
            <w:tcBorders>
              <w:top w:val="single" w:color="000000" w:sz="4" w:space="0"/>
              <w:left w:val="single" w:color="000000" w:sz="4" w:space="0"/>
              <w:bottom w:val="single" w:color="000000" w:sz="4" w:space="0"/>
              <w:right w:val="single" w:color="000000" w:sz="4" w:space="0"/>
            </w:tcBorders>
            <w:shd w:val="clear" w:color="auto" w:fill="FFFFFF"/>
          </w:tcPr>
          <w:p w14:paraId="2A39A45B">
            <w:pPr>
              <w:widowControl/>
              <w:jc w:val="left"/>
              <w:textAlignment w:val="top"/>
              <w:rPr>
                <w:rFonts w:ascii="宋体" w:hAnsi="宋体" w:cs="宋体"/>
                <w:color w:val="000000"/>
                <w:sz w:val="18"/>
                <w:szCs w:val="18"/>
              </w:rPr>
            </w:pPr>
            <w:r>
              <w:rPr>
                <w:rStyle w:val="26"/>
                <w:rFonts w:hint="default" w:ascii="宋体" w:hAnsi="宋体" w:eastAsia="宋体" w:cs="宋体"/>
                <w:sz w:val="18"/>
                <w:szCs w:val="18"/>
              </w:rPr>
              <w:t>一、整机性能要求：</w:t>
            </w:r>
            <w:r>
              <w:rPr>
                <w:rStyle w:val="26"/>
                <w:rFonts w:hint="default" w:ascii="宋体" w:hAnsi="宋体" w:eastAsia="宋体" w:cs="宋体"/>
                <w:sz w:val="18"/>
                <w:szCs w:val="18"/>
              </w:rPr>
              <w:br w:type="textWrapping"/>
            </w:r>
            <w:r>
              <w:rPr>
                <w:rStyle w:val="26"/>
                <w:rFonts w:hint="default" w:ascii="宋体" w:hAnsi="宋体" w:eastAsia="宋体" w:cs="宋体"/>
                <w:sz w:val="18"/>
                <w:szCs w:val="18"/>
              </w:rPr>
              <w:t>1.显示尺寸：≥98寸；显示分辨率：3840(H)×2160(V)；显示比例：16:9。</w:t>
            </w:r>
            <w:r>
              <w:rPr>
                <w:rStyle w:val="26"/>
                <w:rFonts w:hint="default" w:ascii="宋体" w:hAnsi="宋体" w:eastAsia="宋体" w:cs="宋体"/>
                <w:sz w:val="18"/>
                <w:szCs w:val="18"/>
              </w:rPr>
              <w:br w:type="textWrapping"/>
            </w:r>
            <w:r>
              <w:rPr>
                <w:rStyle w:val="26"/>
                <w:rFonts w:hint="default" w:ascii="宋体" w:hAnsi="宋体" w:eastAsia="宋体" w:cs="宋体"/>
                <w:sz w:val="18"/>
                <w:szCs w:val="18"/>
              </w:rPr>
              <w:t>2.整机尺寸：长≥2210mm，高≥1340mm。</w:t>
            </w:r>
            <w:r>
              <w:rPr>
                <w:rStyle w:val="26"/>
                <w:rFonts w:hint="default" w:ascii="宋体" w:hAnsi="宋体" w:eastAsia="宋体" w:cs="宋体"/>
                <w:sz w:val="18"/>
                <w:szCs w:val="18"/>
              </w:rPr>
              <w:br w:type="textWrapping"/>
            </w:r>
            <w:r>
              <w:rPr>
                <w:rStyle w:val="26"/>
                <w:rFonts w:hint="default" w:ascii="宋体" w:hAnsi="宋体" w:eastAsia="宋体" w:cs="宋体"/>
                <w:sz w:val="18"/>
                <w:szCs w:val="18"/>
              </w:rPr>
              <w:t>3.内置4.0声道扬声器，前朝向发声避免干扰，</w:t>
            </w:r>
            <w:r>
              <w:rPr>
                <w:rStyle w:val="27"/>
                <w:rFonts w:hint="eastAsia" w:ascii="宋体" w:hAnsi="宋体" w:cs="宋体"/>
                <w:sz w:val="18"/>
                <w:szCs w:val="18"/>
              </w:rPr>
              <w:t>≥</w:t>
            </w:r>
            <w:r>
              <w:rPr>
                <w:rStyle w:val="26"/>
                <w:rFonts w:hint="default" w:ascii="宋体" w:hAnsi="宋体" w:eastAsia="宋体" w:cs="宋体"/>
                <w:sz w:val="18"/>
                <w:szCs w:val="18"/>
              </w:rPr>
              <w:t>4个15W扬声器，总功率≥60W。</w:t>
            </w:r>
            <w:r>
              <w:rPr>
                <w:rStyle w:val="26"/>
                <w:rFonts w:hint="default" w:ascii="宋体" w:hAnsi="宋体" w:eastAsia="宋体" w:cs="宋体"/>
                <w:sz w:val="18"/>
                <w:szCs w:val="18"/>
              </w:rPr>
              <w:br w:type="textWrapping"/>
            </w:r>
            <w:r>
              <w:rPr>
                <w:rStyle w:val="26"/>
                <w:rFonts w:hint="default" w:ascii="宋体" w:hAnsi="宋体" w:eastAsia="宋体" w:cs="宋体"/>
                <w:sz w:val="18"/>
                <w:szCs w:val="18"/>
              </w:rPr>
              <w:t>4.整机内置高清摄像头，非外接摄像头不占用设备接口，外部无可见连接线，可拍摄不低于1300万像素数的照片，对角角度≥135°。</w:t>
            </w:r>
            <w:r>
              <w:rPr>
                <w:rStyle w:val="26"/>
                <w:rFonts w:hint="default" w:ascii="宋体" w:hAnsi="宋体" w:eastAsia="宋体" w:cs="宋体"/>
                <w:sz w:val="18"/>
                <w:szCs w:val="18"/>
              </w:rPr>
              <w:br w:type="textWrapping"/>
            </w:r>
            <w:r>
              <w:rPr>
                <w:rStyle w:val="26"/>
                <w:rFonts w:hint="default" w:ascii="宋体" w:hAnsi="宋体" w:eastAsia="宋体" w:cs="宋体"/>
                <w:sz w:val="18"/>
                <w:szCs w:val="18"/>
              </w:rPr>
              <w:t>5.屏幕表面采用≤3.0 mm全钢化防眩光玻璃，表面硬度≥9H，使用≥1.5kg的钢珠≥2.0米高度进行自由落体撞击测试，防护玻璃无损伤，功能无异常。（提供经CNAS和CMA认证的检测机构出具的检验报告复印件）</w:t>
            </w:r>
            <w:r>
              <w:rPr>
                <w:rStyle w:val="26"/>
                <w:rFonts w:hint="default" w:ascii="宋体" w:hAnsi="宋体" w:eastAsia="宋体" w:cs="宋体"/>
                <w:sz w:val="18"/>
                <w:szCs w:val="18"/>
              </w:rPr>
              <w:br w:type="textWrapping"/>
            </w:r>
            <w:r>
              <w:rPr>
                <w:rStyle w:val="26"/>
                <w:rFonts w:hint="default" w:ascii="宋体" w:hAnsi="宋体" w:eastAsia="宋体" w:cs="宋体"/>
                <w:sz w:val="18"/>
                <w:szCs w:val="18"/>
              </w:rPr>
              <w:t>6.亮度：≥350 cd/</w:t>
            </w:r>
            <w:r>
              <w:rPr>
                <w:rStyle w:val="28"/>
                <w:rFonts w:hint="default"/>
                <w:sz w:val="18"/>
                <w:szCs w:val="18"/>
              </w:rPr>
              <w:t>㎡</w:t>
            </w:r>
            <w:r>
              <w:rPr>
                <w:rStyle w:val="26"/>
                <w:rFonts w:hint="default" w:ascii="宋体" w:hAnsi="宋体" w:eastAsia="宋体" w:cs="宋体"/>
                <w:sz w:val="18"/>
                <w:szCs w:val="18"/>
              </w:rPr>
              <w:t>；对比度：≥1000：1；可视角度：≥178°。（提供经CNAS和CMA认证的检测机构出具的检验报告复印件）</w:t>
            </w:r>
            <w:r>
              <w:rPr>
                <w:rStyle w:val="26"/>
                <w:rFonts w:hint="default" w:ascii="宋体" w:hAnsi="宋体" w:eastAsia="宋体" w:cs="宋体"/>
                <w:sz w:val="18"/>
                <w:szCs w:val="18"/>
              </w:rPr>
              <w:br w:type="textWrapping"/>
            </w:r>
            <w:r>
              <w:rPr>
                <w:rStyle w:val="26"/>
                <w:rFonts w:hint="default" w:ascii="宋体" w:hAnsi="宋体" w:eastAsia="宋体" w:cs="宋体"/>
                <w:sz w:val="18"/>
                <w:szCs w:val="18"/>
              </w:rPr>
              <w:t>7.采用红外多点触摸感应技术，在Windows系统可支持≥40点触摸，在Android系统可支持≥20点触摸。</w:t>
            </w:r>
            <w:r>
              <w:rPr>
                <w:rStyle w:val="26"/>
                <w:rFonts w:hint="default" w:ascii="宋体" w:hAnsi="宋体" w:eastAsia="宋体" w:cs="宋体"/>
                <w:sz w:val="18"/>
                <w:szCs w:val="18"/>
              </w:rPr>
              <w:br w:type="textWrapping"/>
            </w:r>
            <w:r>
              <w:rPr>
                <w:rStyle w:val="26"/>
                <w:rFonts w:hint="default" w:ascii="宋体" w:hAnsi="宋体" w:eastAsia="宋体" w:cs="宋体"/>
                <w:sz w:val="18"/>
                <w:szCs w:val="18"/>
              </w:rPr>
              <w:t>8.显示颜色：10bit，1.07B Colors；色域：≥95% NTSC高色域；透光率＞95%；色彩覆盖率：≥130%。（提供经CNAS和CMA认证的检测机构出具的检验报告复印件）</w:t>
            </w:r>
            <w:r>
              <w:rPr>
                <w:rStyle w:val="26"/>
                <w:rFonts w:hint="default" w:ascii="宋体" w:hAnsi="宋体" w:eastAsia="宋体" w:cs="宋体"/>
                <w:sz w:val="18"/>
                <w:szCs w:val="18"/>
              </w:rPr>
              <w:br w:type="textWrapping"/>
            </w:r>
            <w:r>
              <w:rPr>
                <w:rStyle w:val="26"/>
                <w:rFonts w:hint="default" w:ascii="宋体" w:hAnsi="宋体" w:eastAsia="宋体" w:cs="宋体"/>
                <w:sz w:val="18"/>
                <w:szCs w:val="18"/>
              </w:rPr>
              <w:t>9.为保护使用者视力，设备须支持纸质护眼模式，在任意通道任意画面任意软件所在显示内容下可实时调整画面纹理。画面纹理的类型有牛皮纸、素描纸、宣纸、水彩纸、水纹纸等。</w:t>
            </w:r>
            <w:r>
              <w:rPr>
                <w:rStyle w:val="26"/>
                <w:rFonts w:hint="default" w:ascii="宋体" w:hAnsi="宋体" w:eastAsia="宋体" w:cs="宋体"/>
                <w:sz w:val="18"/>
                <w:szCs w:val="18"/>
              </w:rPr>
              <w:br w:type="textWrapping"/>
            </w:r>
            <w:r>
              <w:rPr>
                <w:rStyle w:val="26"/>
                <w:rFonts w:hint="default" w:ascii="宋体" w:hAnsi="宋体" w:eastAsia="宋体" w:cs="宋体"/>
                <w:sz w:val="18"/>
                <w:szCs w:val="18"/>
              </w:rPr>
              <w:t>10.系统≥11.0，内存≥4G，存储内存≥32G。（提供经CNAS和CMA认证的检测机构出具的检验报告复印件</w:t>
            </w:r>
            <w:r>
              <w:rPr>
                <w:rStyle w:val="26"/>
                <w:rFonts w:hint="default" w:ascii="宋体" w:hAnsi="宋体" w:eastAsia="宋体" w:cs="宋体"/>
                <w:sz w:val="18"/>
                <w:szCs w:val="18"/>
              </w:rPr>
              <w:br w:type="textWrapping"/>
            </w:r>
            <w:r>
              <w:rPr>
                <w:rStyle w:val="26"/>
                <w:rFonts w:hint="default" w:ascii="宋体" w:hAnsi="宋体" w:eastAsia="宋体" w:cs="宋体"/>
                <w:sz w:val="18"/>
                <w:szCs w:val="18"/>
              </w:rPr>
              <w:t>12.前置常用外接接口：USB接口≥3路、Type-C接口≥2路、HDMI接口≥1路、Touch USB接口≥1路。（提供整机实物照片，照片需体现前置接口）</w:t>
            </w:r>
            <w:r>
              <w:rPr>
                <w:rStyle w:val="26"/>
                <w:rFonts w:hint="default" w:ascii="宋体" w:hAnsi="宋体" w:eastAsia="宋体" w:cs="宋体"/>
                <w:sz w:val="18"/>
                <w:szCs w:val="18"/>
              </w:rPr>
              <w:br w:type="textWrapping"/>
            </w:r>
            <w:r>
              <w:rPr>
                <w:rStyle w:val="26"/>
                <w:rFonts w:hint="default" w:ascii="宋体" w:hAnsi="宋体" w:eastAsia="宋体" w:cs="宋体"/>
                <w:sz w:val="18"/>
                <w:szCs w:val="18"/>
              </w:rPr>
              <w:t>13.整机具备前置Type-C，通过Type-C接口实现音视频输入，外接电脑设备通过标准Type-C线连接至整机Type-C口，即可把外接电脑设备画面投到整机上，同时在整机上操作画面，可实现触摸电脑的操作，无需再连接触控USB线。当教学中使用外接电脑，外接电脑的摄像头、麦克风无法满足教学需求时，外接电脑设备通过Type-C线连接至整机Type-C口，可直接调用整机内置的摄像头、麦克风、扬声器，在外接电脑可拍摄教室画面。</w:t>
            </w:r>
            <w:r>
              <w:rPr>
                <w:rStyle w:val="26"/>
                <w:rFonts w:hint="default" w:ascii="宋体" w:hAnsi="宋体" w:eastAsia="宋体" w:cs="宋体"/>
                <w:sz w:val="18"/>
                <w:szCs w:val="18"/>
              </w:rPr>
              <w:br w:type="textWrapping"/>
            </w:r>
            <w:r>
              <w:rPr>
                <w:rStyle w:val="26"/>
                <w:rFonts w:hint="default" w:ascii="宋体" w:hAnsi="宋体" w:eastAsia="宋体" w:cs="宋体"/>
                <w:sz w:val="18"/>
                <w:szCs w:val="18"/>
              </w:rPr>
              <w:t>14.整机设备前置具有NFC标识，可实现手机、平板与大屏的便捷连接并同步手机、平板的画面到设备上，支持</w:t>
            </w:r>
            <w:r>
              <w:rPr>
                <w:rStyle w:val="27"/>
                <w:rFonts w:hint="eastAsia" w:ascii="宋体" w:hAnsi="宋体" w:cs="宋体"/>
                <w:sz w:val="18"/>
                <w:szCs w:val="18"/>
              </w:rPr>
              <w:t>≥</w:t>
            </w:r>
            <w:r>
              <w:rPr>
                <w:rStyle w:val="26"/>
                <w:rFonts w:hint="default" w:ascii="宋体" w:hAnsi="宋体" w:eastAsia="宋体" w:cs="宋体"/>
                <w:sz w:val="18"/>
                <w:szCs w:val="18"/>
              </w:rPr>
              <w:t>4台手机、平板同时连接并显示。</w:t>
            </w:r>
            <w:r>
              <w:rPr>
                <w:rStyle w:val="26"/>
                <w:rFonts w:hint="default" w:ascii="宋体" w:hAnsi="宋体" w:eastAsia="宋体" w:cs="宋体"/>
                <w:sz w:val="18"/>
                <w:szCs w:val="18"/>
              </w:rPr>
              <w:br w:type="textWrapping"/>
            </w:r>
            <w:r>
              <w:rPr>
                <w:rStyle w:val="26"/>
                <w:rFonts w:hint="default" w:ascii="宋体" w:hAnsi="宋体" w:eastAsia="宋体" w:cs="宋体"/>
                <w:sz w:val="18"/>
                <w:szCs w:val="18"/>
              </w:rPr>
              <w:t>15.前置接口及按键须具备文字标识，方便用户识别，避免误操作。</w:t>
            </w:r>
            <w:r>
              <w:rPr>
                <w:rStyle w:val="26"/>
                <w:rFonts w:hint="default" w:ascii="宋体" w:hAnsi="宋体" w:eastAsia="宋体" w:cs="宋体"/>
                <w:sz w:val="18"/>
                <w:szCs w:val="18"/>
              </w:rPr>
              <w:br w:type="textWrapping"/>
            </w:r>
            <w:r>
              <w:rPr>
                <w:rStyle w:val="26"/>
                <w:rFonts w:hint="default" w:ascii="宋体" w:hAnsi="宋体" w:eastAsia="宋体" w:cs="宋体"/>
                <w:sz w:val="18"/>
                <w:szCs w:val="18"/>
              </w:rPr>
              <w:t>16.抗强光测试：触摸屏在强光（≥500K LUX）照射下，触摸、书写功能正常操作。（提供经CNAS和CMA认证的检测机构出具的检验报告复印件）</w:t>
            </w:r>
            <w:r>
              <w:rPr>
                <w:rStyle w:val="26"/>
                <w:rFonts w:hint="default" w:ascii="宋体" w:hAnsi="宋体" w:eastAsia="宋体" w:cs="宋体"/>
                <w:sz w:val="18"/>
                <w:szCs w:val="18"/>
              </w:rPr>
              <w:br w:type="textWrapping"/>
            </w:r>
            <w:r>
              <w:rPr>
                <w:rStyle w:val="26"/>
                <w:rFonts w:hint="default" w:ascii="宋体" w:hAnsi="宋体" w:eastAsia="宋体" w:cs="宋体"/>
                <w:sz w:val="18"/>
                <w:szCs w:val="18"/>
              </w:rPr>
              <w:t>17.整机通过TUV认证机构检测，GB/T 18978.307-2015、GB/T 20145-2006等相关规范进行测试，符合“无频闪效应”和“无蓝光危险”的要求。（提供TUV认证机构出具的检测报告复印件）</w:t>
            </w:r>
            <w:r>
              <w:rPr>
                <w:rStyle w:val="26"/>
                <w:rFonts w:hint="default" w:ascii="宋体" w:hAnsi="宋体" w:eastAsia="宋体" w:cs="宋体"/>
                <w:sz w:val="18"/>
                <w:szCs w:val="18"/>
              </w:rPr>
              <w:br w:type="textWrapping"/>
            </w:r>
            <w:r>
              <w:rPr>
                <w:rStyle w:val="26"/>
                <w:rFonts w:hint="default" w:ascii="宋体" w:hAnsi="宋体" w:eastAsia="宋体" w:cs="宋体"/>
                <w:sz w:val="18"/>
                <w:szCs w:val="18"/>
              </w:rPr>
              <w:t>18.通过蓝光危害等级测试，光化紫外数值＜0.0005W·m-2，近紫外数值＜0.0001W·m-2，蓝光100 mrad FOV＜85W·m-2·sr-1，视网膜热＜410，红外辐射＜0.003W·m-2。</w:t>
            </w:r>
            <w:r>
              <w:rPr>
                <w:rStyle w:val="26"/>
                <w:rFonts w:hint="default" w:ascii="宋体" w:hAnsi="宋体" w:eastAsia="宋体" w:cs="宋体"/>
                <w:sz w:val="18"/>
                <w:szCs w:val="18"/>
              </w:rPr>
              <w:br w:type="textWrapping"/>
            </w:r>
            <w:r>
              <w:rPr>
                <w:rStyle w:val="26"/>
                <w:rFonts w:hint="default" w:ascii="宋体" w:hAnsi="宋体" w:eastAsia="宋体" w:cs="宋体"/>
                <w:sz w:val="18"/>
                <w:szCs w:val="18"/>
              </w:rPr>
              <w:t>19.为了产品稳定性，所投交互式大屏平均无故障运行时间≥25万小时。（提供产品可靠性验证证书及检测报告复印件）</w:t>
            </w:r>
            <w:r>
              <w:rPr>
                <w:rStyle w:val="26"/>
                <w:rFonts w:hint="default" w:ascii="宋体" w:hAnsi="宋体" w:eastAsia="宋体" w:cs="宋体"/>
                <w:sz w:val="18"/>
                <w:szCs w:val="18"/>
              </w:rPr>
              <w:br w:type="textWrapping"/>
            </w:r>
            <w:r>
              <w:rPr>
                <w:rStyle w:val="26"/>
                <w:rFonts w:hint="default" w:ascii="宋体" w:hAnsi="宋体" w:eastAsia="宋体" w:cs="宋体"/>
                <w:sz w:val="18"/>
                <w:szCs w:val="18"/>
              </w:rPr>
              <w:t>二、内置电脑模块</w:t>
            </w:r>
            <w:r>
              <w:rPr>
                <w:rStyle w:val="26"/>
                <w:rFonts w:hint="default" w:ascii="宋体" w:hAnsi="宋体" w:eastAsia="宋体" w:cs="宋体"/>
                <w:sz w:val="18"/>
                <w:szCs w:val="18"/>
              </w:rPr>
              <w:br w:type="textWrapping"/>
            </w:r>
            <w:r>
              <w:rPr>
                <w:rStyle w:val="26"/>
                <w:rFonts w:hint="default" w:ascii="宋体" w:hAnsi="宋体" w:eastAsia="宋体" w:cs="宋体"/>
                <w:sz w:val="18"/>
                <w:szCs w:val="18"/>
              </w:rPr>
              <w:t>1.标准的80针可拔插式电脑OPS电脑，采用模块化电脑方案，PC模块按压式插入整机，无任何裸露，无需工具即可快速拆卸电脑模块。</w:t>
            </w:r>
            <w:r>
              <w:rPr>
                <w:rStyle w:val="26"/>
                <w:rFonts w:hint="default" w:ascii="宋体" w:hAnsi="宋体" w:eastAsia="宋体" w:cs="宋体"/>
                <w:sz w:val="18"/>
                <w:szCs w:val="18"/>
              </w:rPr>
              <w:br w:type="textWrapping"/>
            </w:r>
            <w:r>
              <w:rPr>
                <w:rStyle w:val="26"/>
                <w:rFonts w:hint="default" w:ascii="宋体" w:hAnsi="宋体" w:eastAsia="宋体" w:cs="宋体"/>
                <w:sz w:val="18"/>
                <w:szCs w:val="18"/>
              </w:rPr>
              <w:t>2.处理器性能参考不低于：≥i5十代性能相当或以上；内存：≥8GB；硬盘：≥256GB 固态硬盘；</w:t>
            </w:r>
            <w:r>
              <w:rPr>
                <w:rStyle w:val="26"/>
                <w:rFonts w:hint="default" w:ascii="宋体" w:hAnsi="宋体" w:eastAsia="宋体" w:cs="宋体"/>
                <w:sz w:val="18"/>
                <w:szCs w:val="18"/>
              </w:rPr>
              <w:br w:type="textWrapping"/>
            </w:r>
            <w:r>
              <w:rPr>
                <w:rStyle w:val="26"/>
                <w:rFonts w:hint="default" w:ascii="宋体" w:hAnsi="宋体" w:eastAsia="宋体" w:cs="宋体"/>
                <w:sz w:val="18"/>
                <w:szCs w:val="18"/>
              </w:rPr>
              <w:t>3.模块具有多个独立非外扩展的电脑USB接口：电脑上</w:t>
            </w:r>
            <w:r>
              <w:rPr>
                <w:rStyle w:val="27"/>
                <w:rFonts w:hint="eastAsia" w:ascii="宋体" w:hAnsi="宋体" w:cs="宋体"/>
                <w:sz w:val="18"/>
                <w:szCs w:val="18"/>
              </w:rPr>
              <w:t>≥</w:t>
            </w:r>
            <w:r>
              <w:rPr>
                <w:rStyle w:val="26"/>
                <w:rFonts w:hint="default" w:ascii="宋体" w:hAnsi="宋体" w:eastAsia="宋体" w:cs="宋体"/>
                <w:sz w:val="18"/>
                <w:szCs w:val="18"/>
              </w:rPr>
              <w:t>6个USB接口（其中</w:t>
            </w:r>
            <w:r>
              <w:rPr>
                <w:rStyle w:val="27"/>
                <w:rFonts w:hint="eastAsia" w:ascii="宋体" w:hAnsi="宋体" w:cs="宋体"/>
                <w:sz w:val="18"/>
                <w:szCs w:val="18"/>
              </w:rPr>
              <w:t>≥</w:t>
            </w:r>
            <w:r>
              <w:rPr>
                <w:rStyle w:val="26"/>
                <w:rFonts w:hint="default" w:ascii="宋体" w:hAnsi="宋体" w:eastAsia="宋体" w:cs="宋体"/>
                <w:sz w:val="18"/>
                <w:szCs w:val="18"/>
              </w:rPr>
              <w:t>3路USB 3.0），具有独立非外扩展的视频输出接口：≥1路HDMI，≥1路DP。</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6D74F">
            <w:pPr>
              <w:jc w:val="center"/>
              <w:rPr>
                <w:rFonts w:ascii="宋体" w:hAnsi="宋体" w:cs="宋体"/>
                <w:color w:val="000000"/>
                <w:sz w:val="18"/>
                <w:szCs w:val="18"/>
              </w:rPr>
            </w:pPr>
          </w:p>
        </w:tc>
      </w:tr>
      <w:tr w14:paraId="046B676F">
        <w:tblPrEx>
          <w:tblCellMar>
            <w:top w:w="0" w:type="dxa"/>
            <w:left w:w="108" w:type="dxa"/>
            <w:bottom w:w="0" w:type="dxa"/>
            <w:right w:w="108" w:type="dxa"/>
          </w:tblCellMar>
        </w:tblPrEx>
        <w:trPr>
          <w:trHeight w:val="593" w:hRule="atLeast"/>
        </w:trPr>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88060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6</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0947F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电视机</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0C21F1">
            <w:pPr>
              <w:jc w:val="center"/>
              <w:rPr>
                <w:rFonts w:ascii="宋体" w:hAnsi="宋体" w:cs="宋体"/>
                <w:color w:val="000000"/>
                <w:sz w:val="18"/>
                <w:szCs w:val="18"/>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81B23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47A59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台</w:t>
            </w:r>
          </w:p>
        </w:tc>
        <w:tc>
          <w:tcPr>
            <w:tcW w:w="10102" w:type="dxa"/>
            <w:tcBorders>
              <w:top w:val="single" w:color="000000" w:sz="4" w:space="0"/>
              <w:left w:val="single" w:color="000000" w:sz="4" w:space="0"/>
              <w:bottom w:val="single" w:color="000000" w:sz="4" w:space="0"/>
              <w:right w:val="single" w:color="000000" w:sz="4" w:space="0"/>
            </w:tcBorders>
            <w:shd w:val="clear" w:color="auto" w:fill="FFFFFF"/>
          </w:tcPr>
          <w:p w14:paraId="56FDAEC4">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1，尺寸≥55英寸；：3840(H)×2160(V)；显示比例：16:9</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2.内存≥2G，存储内存≥32G</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DAFFE">
            <w:pPr>
              <w:jc w:val="center"/>
              <w:rPr>
                <w:rFonts w:ascii="宋体" w:hAnsi="宋体" w:cs="宋体"/>
                <w:color w:val="000000"/>
                <w:sz w:val="18"/>
                <w:szCs w:val="18"/>
              </w:rPr>
            </w:pPr>
          </w:p>
        </w:tc>
      </w:tr>
      <w:tr w14:paraId="66C71D03">
        <w:tblPrEx>
          <w:tblCellMar>
            <w:top w:w="0" w:type="dxa"/>
            <w:left w:w="108" w:type="dxa"/>
            <w:bottom w:w="0" w:type="dxa"/>
            <w:right w:w="108" w:type="dxa"/>
          </w:tblCellMar>
        </w:tblPrEx>
        <w:trPr>
          <w:trHeight w:val="5164" w:hRule="atLeast"/>
        </w:trPr>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01AFA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7</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EE1EA3">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55英寸拼（1.8）液晶拼接屏</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533CB8">
            <w:pPr>
              <w:jc w:val="center"/>
              <w:rPr>
                <w:rFonts w:ascii="宋体" w:hAnsi="宋体" w:cs="宋体"/>
                <w:color w:val="000000"/>
                <w:sz w:val="18"/>
                <w:szCs w:val="18"/>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36848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15</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B4DB1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块</w:t>
            </w:r>
          </w:p>
        </w:tc>
        <w:tc>
          <w:tcPr>
            <w:tcW w:w="10102" w:type="dxa"/>
            <w:tcBorders>
              <w:top w:val="single" w:color="000000" w:sz="4" w:space="0"/>
              <w:left w:val="single" w:color="000000" w:sz="4" w:space="0"/>
              <w:bottom w:val="single" w:color="000000" w:sz="4" w:space="0"/>
              <w:right w:val="single" w:color="000000" w:sz="4" w:space="0"/>
            </w:tcBorders>
            <w:shd w:val="clear" w:color="auto" w:fill="auto"/>
          </w:tcPr>
          <w:p w14:paraId="1464D89B">
            <w:pPr>
              <w:widowControl/>
              <w:numPr>
                <w:ilvl w:val="0"/>
                <w:numId w:val="4"/>
              </w:numPr>
              <w:jc w:val="left"/>
              <w:textAlignment w:val="top"/>
              <w:rPr>
                <w:rStyle w:val="29"/>
                <w:rFonts w:hint="default" w:ascii="宋体" w:hAnsi="宋体" w:eastAsia="宋体" w:cs="宋体"/>
                <w:sz w:val="18"/>
                <w:szCs w:val="18"/>
              </w:rPr>
            </w:pPr>
            <w:r>
              <w:rPr>
                <w:rStyle w:val="29"/>
                <w:rFonts w:hint="default" w:ascii="宋体" w:hAnsi="宋体" w:eastAsia="宋体" w:cs="宋体"/>
                <w:sz w:val="18"/>
                <w:szCs w:val="18"/>
              </w:rPr>
              <w:t>LCD显示单元采用超宽视角液晶屏， 视角</w:t>
            </w:r>
            <w:r>
              <w:rPr>
                <w:rStyle w:val="30"/>
                <w:rFonts w:hint="eastAsia" w:ascii="宋体" w:hAnsi="宋体" w:cs="宋体"/>
                <w:sz w:val="18"/>
                <w:szCs w:val="18"/>
              </w:rPr>
              <w:t>≥</w:t>
            </w:r>
            <w:r>
              <w:rPr>
                <w:rStyle w:val="29"/>
                <w:rFonts w:hint="default" w:ascii="宋体" w:hAnsi="宋体" w:eastAsia="宋体" w:cs="宋体"/>
                <w:sz w:val="18"/>
                <w:szCs w:val="18"/>
              </w:rPr>
              <w:t>178°，亮度输出</w:t>
            </w:r>
            <w:r>
              <w:rPr>
                <w:rStyle w:val="30"/>
                <w:rFonts w:hint="eastAsia" w:ascii="宋体" w:hAnsi="宋体" w:cs="宋体"/>
                <w:sz w:val="18"/>
                <w:szCs w:val="18"/>
              </w:rPr>
              <w:t>≥</w:t>
            </w:r>
            <w:r>
              <w:rPr>
                <w:rStyle w:val="29"/>
                <w:rFonts w:hint="default" w:ascii="宋体" w:hAnsi="宋体" w:eastAsia="宋体" w:cs="宋体"/>
                <w:sz w:val="18"/>
                <w:szCs w:val="18"/>
              </w:rPr>
              <w:t>500流明，对比度≥4500：1，亮度均匀性≥72%，画面的输出精确和稳定，色彩饱和靓丽，屏幕更加明亮。屏幕漏光度</w:t>
            </w:r>
            <w:r>
              <w:rPr>
                <w:rStyle w:val="30"/>
                <w:rFonts w:hint="eastAsia" w:ascii="宋体" w:hAnsi="宋体" w:cs="宋体"/>
                <w:sz w:val="18"/>
                <w:szCs w:val="18"/>
              </w:rPr>
              <w:t>≤</w:t>
            </w:r>
            <w:r>
              <w:rPr>
                <w:rStyle w:val="29"/>
                <w:rFonts w:hint="default" w:ascii="宋体" w:hAnsi="宋体" w:eastAsia="宋体" w:cs="宋体"/>
                <w:sz w:val="18"/>
                <w:szCs w:val="18"/>
              </w:rPr>
              <w:t>0.01cd/</w:t>
            </w:r>
            <w:r>
              <w:rPr>
                <w:rStyle w:val="31"/>
                <w:rFonts w:hint="default"/>
                <w:sz w:val="18"/>
                <w:szCs w:val="18"/>
              </w:rPr>
              <w:t>㎡</w:t>
            </w:r>
            <w:r>
              <w:rPr>
                <w:rStyle w:val="29"/>
                <w:rFonts w:hint="default" w:ascii="宋体" w:hAnsi="宋体" w:eastAsia="宋体" w:cs="宋体"/>
                <w:sz w:val="18"/>
                <w:szCs w:val="18"/>
              </w:rPr>
              <w:t>，像素间距 0.48×0.48(mm) 可抵抗太阳光等强光干扰,照度在95KLux能正常工作。</w:t>
            </w:r>
          </w:p>
          <w:p w14:paraId="342A9E26">
            <w:pPr>
              <w:widowControl/>
              <w:numPr>
                <w:ilvl w:val="0"/>
                <w:numId w:val="4"/>
              </w:numPr>
              <w:jc w:val="left"/>
              <w:textAlignment w:val="top"/>
              <w:rPr>
                <w:rStyle w:val="29"/>
                <w:rFonts w:hint="default" w:ascii="宋体" w:hAnsi="宋体" w:eastAsia="宋体" w:cs="宋体"/>
                <w:sz w:val="18"/>
                <w:szCs w:val="18"/>
              </w:rPr>
            </w:pPr>
            <w:r>
              <w:rPr>
                <w:rStyle w:val="29"/>
                <w:rFonts w:hint="default" w:ascii="宋体" w:hAnsi="宋体" w:eastAsia="宋体" w:cs="宋体"/>
                <w:sz w:val="18"/>
                <w:szCs w:val="18"/>
              </w:rPr>
              <w:t>支持3840x2160@60Hz的输入信号无损解码和显示（HDMI2.0和DP1.2）；</w:t>
            </w:r>
          </w:p>
          <w:p w14:paraId="7A7D0117">
            <w:pPr>
              <w:widowControl/>
              <w:numPr>
                <w:ilvl w:val="0"/>
                <w:numId w:val="4"/>
              </w:numPr>
              <w:jc w:val="left"/>
              <w:textAlignment w:val="top"/>
              <w:rPr>
                <w:rFonts w:ascii="宋体" w:hAnsi="宋体" w:cs="宋体"/>
                <w:color w:val="000000"/>
                <w:sz w:val="18"/>
                <w:szCs w:val="18"/>
              </w:rPr>
            </w:pPr>
            <w:r>
              <w:rPr>
                <w:rStyle w:val="29"/>
                <w:rFonts w:hint="default" w:ascii="宋体" w:hAnsi="宋体" w:eastAsia="宋体" w:cs="宋体"/>
                <w:sz w:val="18"/>
                <w:szCs w:val="18"/>
              </w:rPr>
              <w:t>LCD显示单元支持全接口环通，支持BNC、VGA、DVI、SDI、DP(4K)、S-video等接口的环通，BNC、DVI、VGA、HDMI、SDI、DP(4K)、S-video等信号的环通显示，及RJ45接口环通输出；内置拼接处理引擎，配合环通接口，无需外设拼接控制器可实现自拼接显示。（提供第三方检测报告复印件）（要提供对应的拼接屏管控系统软件著作权证书）</w:t>
            </w:r>
          </w:p>
          <w:p w14:paraId="4FCB9097">
            <w:pPr>
              <w:widowControl/>
              <w:numPr>
                <w:ilvl w:val="0"/>
                <w:numId w:val="4"/>
              </w:numPr>
              <w:jc w:val="left"/>
              <w:textAlignment w:val="top"/>
              <w:rPr>
                <w:rFonts w:ascii="宋体" w:hAnsi="宋体" w:cs="宋体"/>
                <w:color w:val="000000"/>
                <w:sz w:val="18"/>
                <w:szCs w:val="18"/>
              </w:rPr>
            </w:pPr>
            <w:r>
              <w:rPr>
                <w:rStyle w:val="29"/>
                <w:rFonts w:hint="default" w:ascii="宋体" w:hAnsi="宋体" w:eastAsia="宋体" w:cs="宋体"/>
                <w:sz w:val="18"/>
                <w:szCs w:val="18"/>
              </w:rPr>
              <w:t>LCD显示单元内置黑白精显模式，可将彩色信号转换成黑白灰度模式并提高图像细节辨认能力。（提供第三方检测报告复印件）</w:t>
            </w:r>
          </w:p>
          <w:p w14:paraId="4A2C6B0F">
            <w:pPr>
              <w:widowControl/>
              <w:numPr>
                <w:ilvl w:val="0"/>
                <w:numId w:val="4"/>
              </w:numPr>
              <w:jc w:val="left"/>
              <w:textAlignment w:val="top"/>
              <w:rPr>
                <w:rFonts w:ascii="宋体" w:hAnsi="宋体" w:cs="宋体"/>
                <w:color w:val="000000"/>
                <w:sz w:val="18"/>
                <w:szCs w:val="18"/>
              </w:rPr>
            </w:pPr>
            <w:r>
              <w:rPr>
                <w:rStyle w:val="29"/>
                <w:rFonts w:hint="default" w:ascii="宋体" w:hAnsi="宋体" w:eastAsia="宋体" w:cs="宋体"/>
                <w:sz w:val="18"/>
                <w:szCs w:val="18"/>
              </w:rPr>
              <w:t>LCD显示单元采用10bit芯片，显示图像色彩度达到1.07billion，显示256灰阶。</w:t>
            </w:r>
            <w:r>
              <w:rPr>
                <w:rStyle w:val="29"/>
                <w:rFonts w:hint="default" w:ascii="宋体" w:hAnsi="宋体" w:eastAsia="宋体" w:cs="宋体"/>
                <w:sz w:val="18"/>
                <w:szCs w:val="18"/>
              </w:rPr>
              <w:br w:type="textWrapping"/>
            </w:r>
            <w:r>
              <w:rPr>
                <w:rStyle w:val="29"/>
                <w:rFonts w:hint="default" w:ascii="宋体" w:hAnsi="宋体" w:eastAsia="宋体" w:cs="宋体"/>
                <w:sz w:val="18"/>
                <w:szCs w:val="18"/>
              </w:rPr>
              <w:t>LCD显示单元采用2mm金属结构件，3m辐射范围值在47db以内，保证操作人员处于安全值，能做外部设备3V/m的电磁干扰下稳定运行。（提供第三方检测报告复印件）</w:t>
            </w:r>
          </w:p>
          <w:p w14:paraId="6DC9FC20">
            <w:pPr>
              <w:widowControl/>
              <w:numPr>
                <w:ilvl w:val="0"/>
                <w:numId w:val="4"/>
              </w:numPr>
              <w:jc w:val="left"/>
              <w:textAlignment w:val="top"/>
              <w:rPr>
                <w:rFonts w:ascii="宋体" w:hAnsi="宋体" w:cs="宋体"/>
                <w:color w:val="000000"/>
                <w:sz w:val="18"/>
                <w:szCs w:val="18"/>
              </w:rPr>
            </w:pPr>
            <w:r>
              <w:rPr>
                <w:rStyle w:val="29"/>
                <w:rFonts w:hint="default" w:ascii="宋体" w:hAnsi="宋体" w:eastAsia="宋体" w:cs="宋体"/>
                <w:sz w:val="18"/>
                <w:szCs w:val="18"/>
              </w:rPr>
              <w:t>具有色坐标一致性，根据CIE1931标准色度系统，液晶显示单元色坐标误差在±0.01以内。（提供第三方检测机构的检测报告复印件）</w:t>
            </w:r>
          </w:p>
          <w:p w14:paraId="52D678B4">
            <w:pPr>
              <w:widowControl/>
              <w:numPr>
                <w:ilvl w:val="0"/>
                <w:numId w:val="4"/>
              </w:numPr>
              <w:jc w:val="left"/>
              <w:textAlignment w:val="top"/>
              <w:rPr>
                <w:rFonts w:ascii="宋体" w:hAnsi="宋体" w:cs="宋体"/>
                <w:color w:val="000000"/>
                <w:sz w:val="18"/>
                <w:szCs w:val="18"/>
              </w:rPr>
            </w:pPr>
            <w:r>
              <w:rPr>
                <w:rStyle w:val="29"/>
                <w:rFonts w:hint="default" w:ascii="宋体" w:hAnsi="宋体" w:eastAsia="宋体" w:cs="宋体"/>
                <w:sz w:val="18"/>
                <w:szCs w:val="18"/>
              </w:rPr>
              <w:t>支持PIP画中画、PXP四画面分割功能，支持最多4路信号接口（Max Res:1080P@60Hz）的同步解码和显示 ；</w:t>
            </w:r>
          </w:p>
          <w:p w14:paraId="4815F1C9">
            <w:pPr>
              <w:widowControl/>
              <w:numPr>
                <w:ilvl w:val="0"/>
                <w:numId w:val="4"/>
              </w:numPr>
              <w:jc w:val="left"/>
              <w:textAlignment w:val="top"/>
              <w:rPr>
                <w:rFonts w:ascii="宋体" w:hAnsi="宋体" w:cs="宋体"/>
                <w:color w:val="000000"/>
                <w:sz w:val="18"/>
                <w:szCs w:val="18"/>
              </w:rPr>
            </w:pPr>
            <w:r>
              <w:rPr>
                <w:rStyle w:val="29"/>
                <w:rFonts w:hint="default" w:ascii="宋体" w:hAnsi="宋体" w:eastAsia="宋体" w:cs="宋体"/>
                <w:sz w:val="18"/>
                <w:szCs w:val="18"/>
              </w:rPr>
              <w:t>支持超高速4K@60Hz DP数字接口输入和环出，每级环出的图像延时不超过100ms，支持50台以上DP无损级联环接，真4K拼接显示效果；</w:t>
            </w:r>
          </w:p>
          <w:p w14:paraId="5DA49ED7">
            <w:pPr>
              <w:widowControl/>
              <w:numPr>
                <w:ilvl w:val="0"/>
                <w:numId w:val="4"/>
              </w:numPr>
              <w:jc w:val="left"/>
              <w:textAlignment w:val="top"/>
              <w:rPr>
                <w:rFonts w:ascii="宋体" w:hAnsi="宋体" w:cs="宋体"/>
                <w:color w:val="000000"/>
                <w:sz w:val="18"/>
                <w:szCs w:val="18"/>
              </w:rPr>
            </w:pPr>
            <w:r>
              <w:rPr>
                <w:rStyle w:val="29"/>
                <w:rFonts w:hint="default" w:ascii="宋体" w:hAnsi="宋体" w:eastAsia="宋体" w:cs="宋体"/>
                <w:sz w:val="18"/>
                <w:szCs w:val="18"/>
              </w:rPr>
              <w:t>满足拼接墙亮度均匀性指标≥95%；(需提供对应的第三方的相关检测报告)；</w:t>
            </w:r>
          </w:p>
          <w:p w14:paraId="4809EDAB">
            <w:pPr>
              <w:widowControl/>
              <w:numPr>
                <w:ilvl w:val="0"/>
                <w:numId w:val="4"/>
              </w:numPr>
              <w:jc w:val="left"/>
              <w:textAlignment w:val="top"/>
              <w:rPr>
                <w:rFonts w:ascii="宋体" w:hAnsi="宋体" w:cs="宋体"/>
                <w:color w:val="000000"/>
                <w:sz w:val="18"/>
                <w:szCs w:val="18"/>
              </w:rPr>
            </w:pPr>
            <w:r>
              <w:rPr>
                <w:rStyle w:val="29"/>
                <w:rFonts w:hint="default" w:ascii="宋体" w:hAnsi="宋体" w:eastAsia="宋体" w:cs="宋体"/>
                <w:sz w:val="18"/>
                <w:szCs w:val="18"/>
              </w:rPr>
              <w:t>本拼接单元具备“省电模式”功能，并支持多种时间节点选择，能实现有信号唤醒、无信号进入省电模式的功能</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7711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五楼</w:t>
            </w:r>
          </w:p>
        </w:tc>
      </w:tr>
      <w:tr w14:paraId="6A9DF316">
        <w:tblPrEx>
          <w:tblCellMar>
            <w:top w:w="0" w:type="dxa"/>
            <w:left w:w="108" w:type="dxa"/>
            <w:bottom w:w="0" w:type="dxa"/>
            <w:right w:w="108" w:type="dxa"/>
          </w:tblCellMar>
        </w:tblPrEx>
        <w:trPr>
          <w:trHeight w:val="661" w:hRule="atLeast"/>
        </w:trPr>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008BA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8</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052489">
            <w:pPr>
              <w:widowControl/>
              <w:jc w:val="left"/>
              <w:textAlignment w:val="center"/>
              <w:rPr>
                <w:rFonts w:ascii="宋体" w:hAnsi="宋体" w:cs="宋体"/>
                <w:color w:val="000000"/>
                <w:sz w:val="18"/>
                <w:szCs w:val="18"/>
              </w:rPr>
            </w:pPr>
            <w:r>
              <w:rPr>
                <w:rFonts w:hint="eastAsia" w:ascii="宋体" w:hAnsi="宋体" w:cs="宋体"/>
                <w:kern w:val="0"/>
                <w:sz w:val="18"/>
                <w:szCs w:val="18"/>
              </w:rPr>
              <w:t>拼接屏控制软件</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862C1F">
            <w:pPr>
              <w:jc w:val="center"/>
              <w:rPr>
                <w:rFonts w:ascii="宋体" w:hAnsi="宋体" w:cs="宋体"/>
                <w:color w:val="000000"/>
                <w:sz w:val="18"/>
                <w:szCs w:val="18"/>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95F76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06355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套</w:t>
            </w:r>
          </w:p>
        </w:tc>
        <w:tc>
          <w:tcPr>
            <w:tcW w:w="10102" w:type="dxa"/>
            <w:tcBorders>
              <w:top w:val="single" w:color="000000" w:sz="4" w:space="0"/>
              <w:left w:val="single" w:color="000000" w:sz="4" w:space="0"/>
              <w:bottom w:val="single" w:color="000000" w:sz="4" w:space="0"/>
              <w:right w:val="single" w:color="000000" w:sz="4" w:space="0"/>
            </w:tcBorders>
            <w:shd w:val="clear" w:color="auto" w:fill="auto"/>
          </w:tcPr>
          <w:p w14:paraId="7E2AC7E2">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可实现视频信号、RGB信号等多种信号源的定义、管理、选择调用和切换显示；可以设定、存储和管理预案：可方便的实现预案编制、保存、修改、删除，支持预案自动执行功能，实现画面自动显示大屏幕管理软件为全中文界面，方便</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9F055">
            <w:pPr>
              <w:jc w:val="center"/>
              <w:rPr>
                <w:rFonts w:ascii="宋体" w:hAnsi="宋体" w:cs="宋体"/>
                <w:color w:val="000000"/>
                <w:sz w:val="18"/>
                <w:szCs w:val="18"/>
              </w:rPr>
            </w:pPr>
          </w:p>
        </w:tc>
      </w:tr>
      <w:tr w14:paraId="30C8964A">
        <w:tblPrEx>
          <w:tblCellMar>
            <w:top w:w="0" w:type="dxa"/>
            <w:left w:w="108" w:type="dxa"/>
            <w:bottom w:w="0" w:type="dxa"/>
            <w:right w:w="108" w:type="dxa"/>
          </w:tblCellMar>
        </w:tblPrEx>
        <w:trPr>
          <w:trHeight w:val="859" w:hRule="atLeast"/>
        </w:trPr>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93308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2837C2">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P2.0室内电子屏</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7DA544">
            <w:pPr>
              <w:jc w:val="center"/>
              <w:rPr>
                <w:rFonts w:ascii="宋体" w:hAnsi="宋体" w:cs="宋体"/>
                <w:color w:val="000000"/>
                <w:sz w:val="18"/>
                <w:szCs w:val="18"/>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4F170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3.7</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F34B4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平方</w:t>
            </w:r>
          </w:p>
        </w:tc>
        <w:tc>
          <w:tcPr>
            <w:tcW w:w="10102" w:type="dxa"/>
            <w:tcBorders>
              <w:top w:val="single" w:color="000000" w:sz="4" w:space="0"/>
              <w:left w:val="single" w:color="000000" w:sz="4" w:space="0"/>
              <w:bottom w:val="single" w:color="000000" w:sz="4" w:space="0"/>
              <w:right w:val="single" w:color="000000" w:sz="4" w:space="0"/>
            </w:tcBorders>
            <w:shd w:val="clear" w:color="auto" w:fill="auto"/>
          </w:tcPr>
          <w:p w14:paraId="4EE8CF1F">
            <w:pPr>
              <w:widowControl/>
              <w:jc w:val="left"/>
              <w:textAlignment w:val="top"/>
              <w:rPr>
                <w:rFonts w:ascii="宋体" w:hAnsi="宋体" w:cs="宋体"/>
                <w:color w:val="000000"/>
                <w:sz w:val="18"/>
                <w:szCs w:val="18"/>
              </w:rPr>
            </w:pPr>
            <w:r>
              <w:rPr>
                <w:rStyle w:val="29"/>
                <w:rFonts w:hint="default" w:ascii="宋体" w:hAnsi="宋体" w:eastAsia="宋体" w:cs="宋体"/>
                <w:sz w:val="18"/>
                <w:szCs w:val="18"/>
              </w:rPr>
              <w:t>1.像素构成：表贴三合一;</w:t>
            </w:r>
            <w:r>
              <w:rPr>
                <w:rStyle w:val="29"/>
                <w:rFonts w:hint="default" w:ascii="宋体" w:hAnsi="宋体" w:eastAsia="宋体" w:cs="宋体"/>
                <w:sz w:val="18"/>
                <w:szCs w:val="18"/>
              </w:rPr>
              <w:br w:type="textWrapping"/>
            </w:r>
            <w:r>
              <w:rPr>
                <w:rStyle w:val="29"/>
                <w:rFonts w:hint="default" w:ascii="宋体" w:hAnsi="宋体" w:eastAsia="宋体" w:cs="宋体"/>
                <w:sz w:val="18"/>
                <w:szCs w:val="18"/>
              </w:rPr>
              <w:t>2.点间距：≤2mm</w:t>
            </w:r>
            <w:r>
              <w:rPr>
                <w:rStyle w:val="29"/>
                <w:rFonts w:hint="default" w:ascii="宋体" w:hAnsi="宋体" w:eastAsia="宋体" w:cs="宋体"/>
                <w:sz w:val="18"/>
                <w:szCs w:val="18"/>
              </w:rPr>
              <w:br w:type="textWrapping"/>
            </w:r>
            <w:r>
              <w:rPr>
                <w:rStyle w:val="29"/>
                <w:rFonts w:hint="default" w:ascii="宋体" w:hAnsi="宋体" w:eastAsia="宋体" w:cs="宋体"/>
                <w:sz w:val="18"/>
                <w:szCs w:val="18"/>
              </w:rPr>
              <w:t>3.像素密度：250000点/</w:t>
            </w:r>
            <w:r>
              <w:rPr>
                <w:rStyle w:val="31"/>
                <w:rFonts w:hint="default"/>
                <w:sz w:val="18"/>
                <w:szCs w:val="18"/>
              </w:rPr>
              <w:t>㎡</w:t>
            </w:r>
            <w:r>
              <w:rPr>
                <w:rStyle w:val="29"/>
                <w:rFonts w:hint="default" w:ascii="宋体" w:hAnsi="宋体" w:eastAsia="宋体" w:cs="宋体"/>
                <w:sz w:val="18"/>
                <w:szCs w:val="18"/>
              </w:rPr>
              <w:t>；模组分辨率：160*80；模组尺寸：320*160mm；</w:t>
            </w:r>
            <w:r>
              <w:rPr>
                <w:rStyle w:val="29"/>
                <w:rFonts w:hint="default" w:ascii="宋体" w:hAnsi="宋体" w:eastAsia="宋体" w:cs="宋体"/>
                <w:sz w:val="18"/>
                <w:szCs w:val="18"/>
              </w:rPr>
              <w:br w:type="textWrapping"/>
            </w:r>
            <w:r>
              <w:rPr>
                <w:rStyle w:val="29"/>
                <w:rFonts w:hint="default" w:ascii="宋体" w:hAnsi="宋体" w:eastAsia="宋体" w:cs="宋体"/>
                <w:sz w:val="18"/>
                <w:szCs w:val="18"/>
              </w:rPr>
              <w:t>4.光学性能：基色主波长误差为C 级 ΔλD≤5，视角（水平、垂直）：170°±5°；</w:t>
            </w:r>
            <w:r>
              <w:rPr>
                <w:rStyle w:val="29"/>
                <w:rFonts w:hint="default" w:ascii="宋体" w:hAnsi="宋体" w:eastAsia="宋体" w:cs="宋体"/>
                <w:sz w:val="18"/>
                <w:szCs w:val="18"/>
              </w:rPr>
              <w:br w:type="textWrapping"/>
            </w:r>
            <w:r>
              <w:rPr>
                <w:rStyle w:val="29"/>
                <w:rFonts w:hint="default" w:ascii="宋体" w:hAnsi="宋体" w:eastAsia="宋体" w:cs="宋体"/>
                <w:sz w:val="18"/>
                <w:szCs w:val="18"/>
              </w:rPr>
              <w:t>5.机械性能：平整度：≤0.1mm，箱体间缝隙≤0.1mm，像素中心距相对偏差&lt;3%；</w:t>
            </w:r>
            <w:r>
              <w:rPr>
                <w:rStyle w:val="29"/>
                <w:rFonts w:hint="default" w:ascii="宋体" w:hAnsi="宋体" w:eastAsia="宋体" w:cs="宋体"/>
                <w:sz w:val="18"/>
                <w:szCs w:val="18"/>
              </w:rPr>
              <w:br w:type="textWrapping"/>
            </w:r>
            <w:r>
              <w:rPr>
                <w:rStyle w:val="29"/>
                <w:rFonts w:hint="default" w:ascii="宋体" w:hAnsi="宋体" w:eastAsia="宋体" w:cs="宋体"/>
                <w:sz w:val="18"/>
                <w:szCs w:val="18"/>
              </w:rPr>
              <w:t>6.最大功耗：≤469W/</w:t>
            </w:r>
            <w:r>
              <w:rPr>
                <w:rStyle w:val="31"/>
                <w:rFonts w:hint="default"/>
                <w:sz w:val="18"/>
                <w:szCs w:val="18"/>
              </w:rPr>
              <w:t>㎡</w:t>
            </w:r>
            <w:r>
              <w:rPr>
                <w:rStyle w:val="29"/>
                <w:rFonts w:hint="default" w:ascii="宋体" w:hAnsi="宋体" w:eastAsia="宋体" w:cs="宋体"/>
                <w:sz w:val="18"/>
                <w:szCs w:val="18"/>
              </w:rPr>
              <w:t>；平均功耗：≤156.4W/</w:t>
            </w:r>
            <w:r>
              <w:rPr>
                <w:rStyle w:val="31"/>
                <w:rFonts w:hint="default"/>
                <w:sz w:val="18"/>
                <w:szCs w:val="18"/>
              </w:rPr>
              <w:t>㎡</w:t>
            </w:r>
            <w:r>
              <w:rPr>
                <w:rStyle w:val="29"/>
                <w:rFonts w:hint="default" w:ascii="宋体" w:hAnsi="宋体" w:eastAsia="宋体" w:cs="宋体"/>
                <w:sz w:val="18"/>
                <w:szCs w:val="18"/>
              </w:rPr>
              <w:t>，睡眠模式功率密度≤150W/</w:t>
            </w:r>
            <w:r>
              <w:rPr>
                <w:rStyle w:val="31"/>
                <w:rFonts w:hint="default"/>
                <w:sz w:val="18"/>
                <w:szCs w:val="18"/>
              </w:rPr>
              <w:t>㎡</w:t>
            </w:r>
            <w:r>
              <w:rPr>
                <w:rStyle w:val="29"/>
                <w:rFonts w:hint="default" w:ascii="宋体" w:hAnsi="宋体" w:eastAsia="宋体" w:cs="宋体"/>
                <w:sz w:val="18"/>
                <w:szCs w:val="18"/>
              </w:rPr>
              <w:t>；能源效率：≥2.4cd/W；</w:t>
            </w:r>
            <w:r>
              <w:rPr>
                <w:rStyle w:val="29"/>
                <w:rFonts w:hint="default" w:ascii="宋体" w:hAnsi="宋体" w:eastAsia="宋体" w:cs="宋体"/>
                <w:sz w:val="18"/>
                <w:szCs w:val="18"/>
              </w:rPr>
              <w:br w:type="textWrapping"/>
            </w:r>
            <w:r>
              <w:rPr>
                <w:rStyle w:val="29"/>
                <w:rFonts w:hint="default" w:ascii="宋体" w:hAnsi="宋体" w:eastAsia="宋体" w:cs="宋体"/>
                <w:sz w:val="18"/>
                <w:szCs w:val="18"/>
              </w:rPr>
              <w:t>7.光学特性：亮度均匀性≥98.5%，色度均匀性：±0.002Cx，Cy之内，亮度鉴别等级：C 级以上，最大对比度：≥8000：1；色温：3000-21000可调；</w:t>
            </w:r>
            <w:r>
              <w:rPr>
                <w:rStyle w:val="29"/>
                <w:rFonts w:hint="default" w:ascii="宋体" w:hAnsi="宋体" w:eastAsia="宋体" w:cs="宋体"/>
                <w:sz w:val="18"/>
                <w:szCs w:val="18"/>
              </w:rPr>
              <w:br w:type="textWrapping"/>
            </w:r>
            <w:r>
              <w:rPr>
                <w:rStyle w:val="29"/>
                <w:rFonts w:hint="default" w:ascii="宋体" w:hAnsi="宋体" w:eastAsia="宋体" w:cs="宋体"/>
                <w:sz w:val="18"/>
                <w:szCs w:val="18"/>
              </w:rPr>
              <w:t>8.电性能：换帧频率：60Hz；刷新频率：≥3840Hz；彩色信号处理位数16bit；</w:t>
            </w:r>
            <w:r>
              <w:rPr>
                <w:rStyle w:val="29"/>
                <w:rFonts w:hint="default" w:ascii="宋体" w:hAnsi="宋体" w:eastAsia="宋体" w:cs="宋体"/>
                <w:sz w:val="18"/>
                <w:szCs w:val="18"/>
              </w:rPr>
              <w:br w:type="textWrapping"/>
            </w:r>
            <w:r>
              <w:rPr>
                <w:rStyle w:val="29"/>
                <w:rFonts w:hint="default" w:ascii="宋体" w:hAnsi="宋体" w:eastAsia="宋体" w:cs="宋体"/>
                <w:sz w:val="18"/>
                <w:szCs w:val="18"/>
              </w:rPr>
              <w:t>9.白平衡亮度：≥500cd/</w:t>
            </w:r>
            <w:r>
              <w:rPr>
                <w:rStyle w:val="31"/>
                <w:rFonts w:hint="default"/>
                <w:sz w:val="18"/>
                <w:szCs w:val="18"/>
              </w:rPr>
              <w:t>㎡</w:t>
            </w:r>
            <w:r>
              <w:rPr>
                <w:rStyle w:val="29"/>
                <w:rFonts w:hint="default" w:ascii="宋体" w:hAnsi="宋体" w:eastAsia="宋体" w:cs="宋体"/>
                <w:sz w:val="18"/>
                <w:szCs w:val="18"/>
              </w:rPr>
              <w:t>； 电源效率：≥90%，对地漏电流：对地漏电流：I（漏）≤3.5mA/m2；人眼视觉舒适度 VICO 指数≤1。</w:t>
            </w:r>
            <w:r>
              <w:rPr>
                <w:rStyle w:val="29"/>
                <w:rFonts w:hint="default" w:ascii="宋体" w:hAnsi="宋体" w:eastAsia="宋体" w:cs="宋体"/>
                <w:sz w:val="18"/>
                <w:szCs w:val="18"/>
              </w:rPr>
              <w:br w:type="textWrapping"/>
            </w:r>
            <w:r>
              <w:rPr>
                <w:rStyle w:val="29"/>
                <w:rFonts w:hint="default" w:ascii="宋体" w:hAnsi="宋体" w:eastAsia="宋体" w:cs="宋体"/>
                <w:sz w:val="18"/>
                <w:szCs w:val="18"/>
              </w:rPr>
              <w:t>10.工作噪音声压级 处理距离 r=1.0 米，噪音声压级≤5dB。外壳防护等级：IP40恒定湿热：在样品状态：通电工作，试验温度：85℃，相对湿度；85%，试验时间：168h等情况下，产品无异常，试后正常工作。</w:t>
            </w:r>
            <w:r>
              <w:rPr>
                <w:rStyle w:val="29"/>
                <w:rFonts w:hint="default" w:ascii="宋体" w:hAnsi="宋体" w:eastAsia="宋体" w:cs="宋体"/>
                <w:sz w:val="18"/>
                <w:szCs w:val="18"/>
              </w:rPr>
              <w:br w:type="textWrapping"/>
            </w:r>
            <w:r>
              <w:rPr>
                <w:rStyle w:val="29"/>
                <w:rFonts w:hint="default" w:ascii="宋体" w:hAnsi="宋体" w:eastAsia="宋体" w:cs="宋体"/>
                <w:sz w:val="18"/>
                <w:szCs w:val="18"/>
              </w:rPr>
              <w:t>11.工作环境：在温度： -10℃－40℃，湿度：10% - 90%RH情况下，产品无异常，试后正常工作。</w:t>
            </w:r>
            <w:r>
              <w:rPr>
                <w:rStyle w:val="29"/>
                <w:rFonts w:hint="default" w:ascii="宋体" w:hAnsi="宋体" w:eastAsia="宋体" w:cs="宋体"/>
                <w:sz w:val="18"/>
                <w:szCs w:val="18"/>
              </w:rPr>
              <w:br w:type="textWrapping"/>
            </w:r>
            <w:r>
              <w:rPr>
                <w:rStyle w:val="29"/>
                <w:rFonts w:hint="default" w:ascii="宋体" w:hAnsi="宋体" w:eastAsia="宋体" w:cs="宋体"/>
                <w:sz w:val="18"/>
                <w:szCs w:val="18"/>
              </w:rPr>
              <w:t>12.信号源兼容格式：至少具备 DVI 及 HDMI接口，其他视频接口根据用户需求确定（如VGA,SDI,S-Video 等）。</w:t>
            </w:r>
            <w:r>
              <w:rPr>
                <w:rStyle w:val="29"/>
                <w:rFonts w:hint="default" w:ascii="宋体" w:hAnsi="宋体" w:eastAsia="宋体" w:cs="宋体"/>
                <w:sz w:val="18"/>
                <w:szCs w:val="18"/>
              </w:rPr>
              <w:br w:type="textWrapping"/>
            </w:r>
            <w:r>
              <w:rPr>
                <w:rStyle w:val="29"/>
                <w:rFonts w:hint="default" w:ascii="宋体" w:hAnsi="宋体" w:eastAsia="宋体" w:cs="宋体"/>
                <w:sz w:val="18"/>
                <w:szCs w:val="18"/>
              </w:rPr>
              <w:t>13.拖尾现象：不存在拖尾。摩尔纹：不存在摩尔纹。马赛克、死点：不存在马赛克、死点。色差：相邻色块不应存在色差。无故障时间：≥10000hrs。寿命典型值（hrs）：≥100000hrs。</w:t>
            </w:r>
            <w:r>
              <w:rPr>
                <w:rStyle w:val="29"/>
                <w:rFonts w:hint="default" w:ascii="宋体" w:hAnsi="宋体" w:eastAsia="宋体" w:cs="宋体"/>
                <w:sz w:val="18"/>
                <w:szCs w:val="18"/>
              </w:rPr>
              <w:br w:type="textWrapping"/>
            </w:r>
            <w:r>
              <w:rPr>
                <w:rStyle w:val="29"/>
                <w:rFonts w:hint="default" w:ascii="宋体" w:hAnsi="宋体" w:eastAsia="宋体" w:cs="宋体"/>
                <w:sz w:val="18"/>
                <w:szCs w:val="18"/>
              </w:rPr>
              <w:t>14.LED显示屏需通过接地电阻测试：保护接地端子到金属外壳最远端做接地电阻试验，试验电流 32A ，测试时间2min，接地电阻不大于 0.1Ω，检测结果符合要求。（提供由第三方检测机构出具的检测报告复印件）</w:t>
            </w:r>
            <w:r>
              <w:rPr>
                <w:rStyle w:val="29"/>
                <w:rFonts w:hint="default" w:ascii="宋体" w:hAnsi="宋体" w:eastAsia="宋体" w:cs="宋体"/>
                <w:sz w:val="18"/>
                <w:szCs w:val="18"/>
              </w:rPr>
              <w:br w:type="textWrapping"/>
            </w:r>
            <w:r>
              <w:rPr>
                <w:rStyle w:val="29"/>
                <w:rFonts w:hint="default" w:ascii="宋体" w:hAnsi="宋体" w:eastAsia="宋体" w:cs="宋体"/>
                <w:sz w:val="18"/>
                <w:szCs w:val="18"/>
              </w:rPr>
              <w:t>15.LED显示屏必须通过蓝光安全检测：蓝光对皮肤和眼睛紫外线危害、宽波段的光源对视网膜危害、蓝光对皮肤表面及角膜和视网膜的曝辐射值检测，检测结果无危害。（提供由第三方检测机构出具的检测报告复印件）；</w:t>
            </w:r>
            <w:r>
              <w:rPr>
                <w:rStyle w:val="29"/>
                <w:rFonts w:hint="default" w:ascii="宋体" w:hAnsi="宋体" w:eastAsia="宋体" w:cs="宋体"/>
                <w:sz w:val="18"/>
                <w:szCs w:val="18"/>
              </w:rPr>
              <w:br w:type="textWrapping"/>
            </w:r>
            <w:r>
              <w:rPr>
                <w:rStyle w:val="29"/>
                <w:rFonts w:hint="default" w:ascii="宋体" w:hAnsi="宋体" w:eastAsia="宋体" w:cs="宋体"/>
                <w:sz w:val="18"/>
                <w:szCs w:val="18"/>
              </w:rPr>
              <w:t>16.LED显示屏响应时间为纳秒级，可急速响应，LED显示屏符合标准的光生物安全要求（提供由第三方检测机构出具的检测报告复印件）</w:t>
            </w:r>
            <w:r>
              <w:rPr>
                <w:rStyle w:val="29"/>
                <w:rFonts w:hint="default" w:ascii="宋体" w:hAnsi="宋体" w:eastAsia="宋体" w:cs="宋体"/>
                <w:sz w:val="18"/>
                <w:szCs w:val="18"/>
              </w:rPr>
              <w:br w:type="textWrapping"/>
            </w:r>
            <w:r>
              <w:rPr>
                <w:rStyle w:val="29"/>
                <w:rFonts w:hint="default" w:ascii="宋体" w:hAnsi="宋体" w:eastAsia="宋体" w:cs="宋体"/>
                <w:sz w:val="18"/>
                <w:szCs w:val="18"/>
              </w:rPr>
              <w:t>17.LED显示屏需具有图像处理：1、图像有降噪、增强、运动补偿、色坐标变换处理、钝化处理；2、无几何失真和非线性失真现象、消鬼影拖尾，无毛毛虫、鬼影跟随现象（提供由第三方检测机构出具的检测报告复印件）</w:t>
            </w:r>
            <w:r>
              <w:rPr>
                <w:rStyle w:val="29"/>
                <w:rFonts w:hint="default" w:ascii="宋体" w:hAnsi="宋体" w:eastAsia="宋体" w:cs="宋体"/>
                <w:sz w:val="18"/>
                <w:szCs w:val="18"/>
              </w:rPr>
              <w:br w:type="textWrapping"/>
            </w:r>
            <w:r>
              <w:rPr>
                <w:rStyle w:val="29"/>
                <w:rFonts w:hint="default" w:ascii="宋体" w:hAnsi="宋体" w:eastAsia="宋体" w:cs="宋体"/>
                <w:sz w:val="18"/>
                <w:szCs w:val="18"/>
              </w:rPr>
              <w:t>18.具有除湿功能：长时间没有使用屏体，可以通过屏体控制系统的除湿模式来实现屏体除湿，即使屏体从10%到 100%亮度逐级显示，达到排除 LED屏体内部湿气的效果，保护 LED 显示屏。（提供由第三方检测机构出具的检测报告复印件）</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9714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三楼</w:t>
            </w:r>
          </w:p>
        </w:tc>
      </w:tr>
      <w:tr w14:paraId="5E136F83">
        <w:tblPrEx>
          <w:tblCellMar>
            <w:top w:w="0" w:type="dxa"/>
            <w:left w:w="108" w:type="dxa"/>
            <w:bottom w:w="0" w:type="dxa"/>
            <w:right w:w="108" w:type="dxa"/>
          </w:tblCellMar>
        </w:tblPrEx>
        <w:trPr>
          <w:trHeight w:val="859" w:hRule="atLeast"/>
        </w:trPr>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4533B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3E6B76">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电源</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5CE3FF">
            <w:pPr>
              <w:jc w:val="center"/>
              <w:rPr>
                <w:rFonts w:ascii="宋体" w:hAnsi="宋体" w:cs="宋体"/>
                <w:color w:val="000000"/>
                <w:sz w:val="18"/>
                <w:szCs w:val="18"/>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DD112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12</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7A5A3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块</w:t>
            </w:r>
          </w:p>
        </w:tc>
        <w:tc>
          <w:tcPr>
            <w:tcW w:w="10102" w:type="dxa"/>
            <w:tcBorders>
              <w:top w:val="single" w:color="000000" w:sz="4" w:space="0"/>
              <w:left w:val="single" w:color="000000" w:sz="4" w:space="0"/>
              <w:bottom w:val="single" w:color="000000" w:sz="4" w:space="0"/>
              <w:right w:val="single" w:color="000000" w:sz="4" w:space="0"/>
            </w:tcBorders>
            <w:shd w:val="clear" w:color="auto" w:fill="auto"/>
          </w:tcPr>
          <w:p w14:paraId="0865D25D">
            <w:pPr>
              <w:widowControl/>
              <w:jc w:val="left"/>
              <w:textAlignment w:val="top"/>
              <w:rPr>
                <w:rFonts w:ascii="宋体" w:hAnsi="宋体" w:cs="宋体"/>
                <w:color w:val="000000"/>
                <w:sz w:val="18"/>
                <w:szCs w:val="18"/>
              </w:rPr>
            </w:pPr>
            <w:r>
              <w:rPr>
                <w:rStyle w:val="29"/>
                <w:rFonts w:hint="default" w:ascii="宋体" w:hAnsi="宋体" w:eastAsia="宋体" w:cs="宋体"/>
                <w:sz w:val="18"/>
                <w:szCs w:val="18"/>
              </w:rPr>
              <w:t>1.输出功率：最大功率200W ；</w:t>
            </w:r>
            <w:r>
              <w:rPr>
                <w:rStyle w:val="29"/>
                <w:rFonts w:hint="default" w:ascii="宋体" w:hAnsi="宋体" w:cs="宋体"/>
                <w:sz w:val="18"/>
                <w:szCs w:val="18"/>
              </w:rPr>
              <w:t xml:space="preserve">       </w:t>
            </w:r>
            <w:r>
              <w:rPr>
                <w:rStyle w:val="29"/>
                <w:rFonts w:hint="default" w:ascii="宋体" w:hAnsi="宋体" w:eastAsia="宋体" w:cs="宋体"/>
                <w:sz w:val="18"/>
                <w:szCs w:val="18"/>
              </w:rPr>
              <w:t>2、工作温度：-30～+60℃；</w:t>
            </w:r>
            <w:r>
              <w:rPr>
                <w:rStyle w:val="29"/>
                <w:rFonts w:hint="default" w:ascii="宋体" w:hAnsi="宋体" w:cs="宋体"/>
                <w:sz w:val="18"/>
                <w:szCs w:val="18"/>
              </w:rPr>
              <w:t xml:space="preserve">     </w:t>
            </w:r>
            <w:r>
              <w:rPr>
                <w:rStyle w:val="29"/>
                <w:rFonts w:hint="default" w:ascii="宋体" w:hAnsi="宋体" w:eastAsia="宋体" w:cs="宋体"/>
                <w:sz w:val="18"/>
                <w:szCs w:val="18"/>
              </w:rPr>
              <w:t>3、工作相对湿度：10～50% RH,无冷凝；</w:t>
            </w:r>
            <w:r>
              <w:rPr>
                <w:rStyle w:val="29"/>
                <w:rFonts w:hint="default" w:ascii="宋体" w:hAnsi="宋体" w:eastAsia="宋体" w:cs="宋体"/>
                <w:sz w:val="18"/>
                <w:szCs w:val="18"/>
              </w:rPr>
              <w:br w:type="textWrapping"/>
            </w:r>
            <w:r>
              <w:rPr>
                <w:rStyle w:val="29"/>
                <w:rFonts w:hint="default" w:ascii="宋体" w:hAnsi="宋体" w:eastAsia="宋体" w:cs="宋体"/>
                <w:sz w:val="18"/>
                <w:szCs w:val="18"/>
              </w:rPr>
              <w:t>4、最大输入电流：</w:t>
            </w:r>
            <w:r>
              <w:rPr>
                <w:rStyle w:val="31"/>
                <w:rFonts w:hint="default"/>
                <w:sz w:val="18"/>
                <w:szCs w:val="18"/>
              </w:rPr>
              <w:t>≦</w:t>
            </w:r>
            <w:r>
              <w:rPr>
                <w:rStyle w:val="29"/>
                <w:rFonts w:hint="default" w:ascii="宋体" w:hAnsi="宋体" w:eastAsia="宋体" w:cs="宋体"/>
                <w:sz w:val="18"/>
                <w:szCs w:val="18"/>
              </w:rPr>
              <w:t>2.5A；</w:t>
            </w:r>
            <w:r>
              <w:rPr>
                <w:rStyle w:val="29"/>
                <w:rFonts w:hint="default" w:ascii="宋体" w:hAnsi="宋体" w:cs="宋体"/>
                <w:sz w:val="18"/>
                <w:szCs w:val="18"/>
              </w:rPr>
              <w:t xml:space="preserve">         </w:t>
            </w:r>
            <w:r>
              <w:rPr>
                <w:rStyle w:val="29"/>
                <w:rFonts w:hint="default" w:ascii="宋体" w:hAnsi="宋体" w:eastAsia="宋体" w:cs="宋体"/>
                <w:sz w:val="18"/>
                <w:szCs w:val="18"/>
              </w:rPr>
              <w:t>5、输出额定电压：5.0V；</w:t>
            </w:r>
            <w:r>
              <w:rPr>
                <w:rStyle w:val="29"/>
                <w:rFonts w:hint="default" w:ascii="宋体" w:hAnsi="宋体" w:cs="宋体"/>
                <w:sz w:val="18"/>
                <w:szCs w:val="18"/>
              </w:rPr>
              <w:t xml:space="preserve">    </w:t>
            </w:r>
            <w:r>
              <w:rPr>
                <w:rStyle w:val="29"/>
                <w:rFonts w:hint="default" w:ascii="宋体" w:hAnsi="宋体" w:eastAsia="宋体" w:cs="宋体"/>
                <w:sz w:val="18"/>
                <w:szCs w:val="18"/>
              </w:rPr>
              <w:t>6、负载调整率：±2%；</w:t>
            </w:r>
            <w:r>
              <w:rPr>
                <w:rStyle w:val="29"/>
                <w:rFonts w:hint="default" w:ascii="宋体" w:hAnsi="宋体" w:eastAsia="宋体" w:cs="宋体"/>
                <w:sz w:val="18"/>
                <w:szCs w:val="18"/>
              </w:rPr>
              <w:br w:type="textWrapping"/>
            </w:r>
            <w:r>
              <w:rPr>
                <w:rStyle w:val="29"/>
                <w:rFonts w:hint="default" w:ascii="宋体" w:hAnsi="宋体" w:eastAsia="宋体" w:cs="宋体"/>
                <w:sz w:val="18"/>
                <w:szCs w:val="18"/>
              </w:rPr>
              <w:t>7、输出电压上升时间：&lt;0.5S；</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6B866">
            <w:pPr>
              <w:jc w:val="center"/>
              <w:rPr>
                <w:rFonts w:ascii="宋体" w:hAnsi="宋体" w:cs="宋体"/>
                <w:color w:val="000000"/>
                <w:sz w:val="18"/>
                <w:szCs w:val="18"/>
              </w:rPr>
            </w:pPr>
          </w:p>
        </w:tc>
      </w:tr>
      <w:tr w14:paraId="27DDF02D">
        <w:tblPrEx>
          <w:tblCellMar>
            <w:top w:w="0" w:type="dxa"/>
            <w:left w:w="108" w:type="dxa"/>
            <w:bottom w:w="0" w:type="dxa"/>
            <w:right w:w="108" w:type="dxa"/>
          </w:tblCellMar>
        </w:tblPrEx>
        <w:trPr>
          <w:trHeight w:val="859" w:hRule="atLeast"/>
        </w:trPr>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F6CD4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11</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90E23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接收卡</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40042">
            <w:pPr>
              <w:rPr>
                <w:rFonts w:ascii="宋体" w:hAnsi="宋体" w:cs="宋体"/>
                <w:color w:val="000000"/>
                <w:sz w:val="18"/>
                <w:szCs w:val="18"/>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9CFBA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BAC3A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张</w:t>
            </w:r>
          </w:p>
        </w:tc>
        <w:tc>
          <w:tcPr>
            <w:tcW w:w="10102" w:type="dxa"/>
            <w:tcBorders>
              <w:top w:val="single" w:color="000000" w:sz="4" w:space="0"/>
              <w:left w:val="single" w:color="000000" w:sz="4" w:space="0"/>
              <w:bottom w:val="single" w:color="000000" w:sz="4" w:space="0"/>
              <w:right w:val="single" w:color="000000" w:sz="4" w:space="0"/>
            </w:tcBorders>
            <w:shd w:val="clear" w:color="auto" w:fill="auto"/>
          </w:tcPr>
          <w:p w14:paraId="1B00E701">
            <w:pPr>
              <w:widowControl/>
              <w:jc w:val="left"/>
              <w:textAlignment w:val="top"/>
              <w:rPr>
                <w:rFonts w:ascii="宋体" w:hAnsi="宋体" w:cs="宋体"/>
                <w:color w:val="000000"/>
                <w:sz w:val="18"/>
                <w:szCs w:val="18"/>
              </w:rPr>
            </w:pPr>
            <w:r>
              <w:rPr>
                <w:rStyle w:val="32"/>
                <w:rFonts w:hint="default" w:ascii="宋体" w:hAnsi="宋体" w:eastAsia="宋体" w:cs="宋体"/>
              </w:rPr>
              <w:t>1.单卡最</w:t>
            </w:r>
            <w:r>
              <w:rPr>
                <w:rStyle w:val="33"/>
                <w:rFonts w:hint="eastAsia" w:ascii="宋体" w:hAnsi="宋体" w:cs="宋体"/>
              </w:rPr>
              <w:t>≤</w:t>
            </w:r>
            <w:r>
              <w:rPr>
                <w:rStyle w:val="32"/>
                <w:rFonts w:hint="default" w:ascii="宋体" w:hAnsi="宋体" w:eastAsia="宋体" w:cs="宋体"/>
              </w:rPr>
              <w:t xml:space="preserve"> 256×256像素，支持 </w:t>
            </w:r>
            <w:r>
              <w:rPr>
                <w:rStyle w:val="33"/>
                <w:rFonts w:hint="eastAsia" w:ascii="宋体" w:hAnsi="宋体" w:cs="宋体"/>
              </w:rPr>
              <w:t>≤</w:t>
            </w:r>
            <w:r>
              <w:rPr>
                <w:rStyle w:val="32"/>
                <w:rFonts w:hint="default" w:ascii="宋体" w:hAnsi="宋体" w:eastAsia="宋体" w:cs="宋体"/>
              </w:rPr>
              <w:t>最多支持 16 组RGB 并行数据；</w:t>
            </w:r>
            <w:r>
              <w:rPr>
                <w:rStyle w:val="32"/>
                <w:rFonts w:hint="default" w:ascii="宋体" w:hAnsi="宋体" w:eastAsia="宋体" w:cs="宋体"/>
              </w:rPr>
              <w:br w:type="textWrapping"/>
            </w:r>
            <w:r>
              <w:rPr>
                <w:rStyle w:val="32"/>
                <w:rFonts w:hint="default" w:ascii="宋体" w:hAnsi="宋体" w:eastAsia="宋体" w:cs="宋体"/>
              </w:rPr>
              <w:t>2.采用 8 个标准HUB75接口，具有高稳定性和高可靠性，适用于多种环境的搭建；。</w:t>
            </w:r>
            <w:r>
              <w:rPr>
                <w:rStyle w:val="32"/>
                <w:rFonts w:hint="default" w:ascii="宋体" w:hAnsi="宋体" w:eastAsia="宋体" w:cs="宋体"/>
              </w:rPr>
              <w:br w:type="textWrapping"/>
            </w:r>
            <w:r>
              <w:rPr>
                <w:rStyle w:val="32"/>
                <w:rFonts w:hint="default" w:ascii="宋体" w:hAnsi="宋体" w:eastAsia="宋体" w:cs="宋体"/>
              </w:rPr>
              <w:t>4.采用</w:t>
            </w:r>
            <w:r>
              <w:rPr>
                <w:rStyle w:val="34"/>
                <w:rFonts w:hint="default"/>
              </w:rPr>
              <w:t>支持快速亮暗线调节</w:t>
            </w:r>
            <w:r>
              <w:rPr>
                <w:rStyle w:val="32"/>
                <w:rFonts w:hint="default" w:ascii="宋体" w:hAnsi="宋体" w:eastAsia="宋体" w:cs="宋体"/>
              </w:rPr>
              <w:br w:type="textWrapping"/>
            </w:r>
            <w:r>
              <w:rPr>
                <w:rStyle w:val="32"/>
                <w:rFonts w:hint="default" w:ascii="宋体" w:hAnsi="宋体" w:eastAsia="宋体" w:cs="宋体"/>
              </w:rPr>
              <w:t>5.支持逐点亮色度校正，可以对每个灯点的亮度和色度进行校正，有效消除色差，使整屏的亮度和色度达到高度均匀一致，提高显示屏的画质（提供第三方检测机构的检测报告 ）</w:t>
            </w:r>
            <w:r>
              <w:rPr>
                <w:rStyle w:val="32"/>
                <w:rFonts w:hint="default" w:ascii="宋体" w:hAnsi="宋体" w:eastAsia="宋体" w:cs="宋体"/>
              </w:rPr>
              <w:br w:type="textWrapping"/>
            </w:r>
            <w:r>
              <w:rPr>
                <w:rStyle w:val="32"/>
                <w:rFonts w:hint="default" w:ascii="宋体" w:hAnsi="宋体" w:eastAsia="宋体" w:cs="宋体"/>
              </w:rPr>
              <w:t>6.快速亮暗线调节在调试软件上进行快速亮暗线调节，快速解决因箱体及模组拼接造成的显示屏亮暗线，调节过程中即时生效。</w:t>
            </w:r>
            <w:r>
              <w:rPr>
                <w:rStyle w:val="32"/>
                <w:rFonts w:hint="default" w:ascii="宋体" w:hAnsi="宋体" w:eastAsia="宋体" w:cs="宋体"/>
              </w:rPr>
              <w:br w:type="textWrapping"/>
            </w:r>
            <w:r>
              <w:rPr>
                <w:rStyle w:val="32"/>
                <w:rFonts w:hint="default" w:ascii="宋体" w:hAnsi="宋体" w:eastAsia="宋体" w:cs="宋体"/>
              </w:rPr>
              <w:t>7.配合支持 3D 功能的独立主控，在软件或独立主控的操作面板上开启 3D 功能，并设置 3D 参数，使画面显示 3D 效果。</w:t>
            </w:r>
            <w:r>
              <w:rPr>
                <w:rStyle w:val="32"/>
                <w:rFonts w:hint="default" w:ascii="宋体" w:hAnsi="宋体" w:eastAsia="宋体" w:cs="宋体"/>
              </w:rPr>
              <w:br w:type="textWrapping"/>
            </w:r>
            <w:r>
              <w:rPr>
                <w:rStyle w:val="32"/>
                <w:rFonts w:hint="default" w:ascii="宋体" w:hAnsi="宋体" w:eastAsia="宋体" w:cs="宋体"/>
              </w:rPr>
              <w:t>8.支持预存画面设置，可以将指定图片设置为显示屏的开机、网线断开或无视频源信号时的画面或者最后一帧画面</w:t>
            </w:r>
            <w:r>
              <w:rPr>
                <w:rStyle w:val="32"/>
                <w:rFonts w:hint="default" w:ascii="宋体" w:hAnsi="宋体" w:eastAsia="宋体" w:cs="宋体"/>
              </w:rPr>
              <w:br w:type="textWrapping"/>
            </w:r>
            <w:r>
              <w:rPr>
                <w:rStyle w:val="32"/>
                <w:rFonts w:hint="default" w:ascii="宋体" w:hAnsi="宋体" w:eastAsia="宋体" w:cs="宋体"/>
              </w:rPr>
              <w:t>9.可以监测自身的温度和电压，无需其他外设，在软件上可以查看接收卡的温度和电压，检测发送设备与接收卡间或接收卡与接收卡间的网络通讯质量，记录错误包数，协助排除网络通讯隐患，（提供第三方检测机构的检测报告）</w:t>
            </w:r>
            <w:r>
              <w:rPr>
                <w:rStyle w:val="32"/>
                <w:rFonts w:hint="default" w:ascii="宋体" w:hAnsi="宋体" w:eastAsia="宋体" w:cs="宋体"/>
              </w:rPr>
              <w:br w:type="textWrapping"/>
            </w:r>
            <w:r>
              <w:rPr>
                <w:rStyle w:val="32"/>
                <w:rFonts w:hint="default" w:ascii="宋体" w:hAnsi="宋体" w:eastAsia="宋体" w:cs="宋体"/>
              </w:rPr>
              <w:t>10.支持误码率监测接收卡间通讯时传输链路上的数据丢包情况；</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AD20E">
            <w:pPr>
              <w:jc w:val="center"/>
              <w:rPr>
                <w:rFonts w:ascii="宋体" w:hAnsi="宋体" w:cs="宋体"/>
                <w:color w:val="000000"/>
                <w:sz w:val="18"/>
                <w:szCs w:val="18"/>
              </w:rPr>
            </w:pPr>
          </w:p>
        </w:tc>
      </w:tr>
      <w:tr w14:paraId="2278E863">
        <w:tblPrEx>
          <w:tblCellMar>
            <w:top w:w="0" w:type="dxa"/>
            <w:left w:w="108" w:type="dxa"/>
            <w:bottom w:w="0" w:type="dxa"/>
            <w:right w:w="108" w:type="dxa"/>
          </w:tblCellMar>
        </w:tblPrEx>
        <w:trPr>
          <w:trHeight w:val="859" w:hRule="atLeast"/>
        </w:trPr>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78C5A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12</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37623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视频处理器</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55DE6">
            <w:pPr>
              <w:rPr>
                <w:rFonts w:ascii="宋体" w:hAnsi="宋体" w:cs="宋体"/>
                <w:color w:val="000000"/>
                <w:sz w:val="18"/>
                <w:szCs w:val="18"/>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79D2B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5E2C4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台</w:t>
            </w:r>
          </w:p>
        </w:tc>
        <w:tc>
          <w:tcPr>
            <w:tcW w:w="10102" w:type="dxa"/>
            <w:tcBorders>
              <w:top w:val="single" w:color="000000" w:sz="4" w:space="0"/>
              <w:left w:val="single" w:color="000000" w:sz="4" w:space="0"/>
              <w:bottom w:val="single" w:color="000000" w:sz="4" w:space="0"/>
              <w:right w:val="single" w:color="000000" w:sz="4" w:space="0"/>
            </w:tcBorders>
            <w:shd w:val="clear" w:color="auto" w:fill="auto"/>
          </w:tcPr>
          <w:p w14:paraId="4A57ADFA">
            <w:pPr>
              <w:widowControl/>
              <w:jc w:val="left"/>
              <w:textAlignment w:val="top"/>
              <w:rPr>
                <w:rFonts w:ascii="宋体" w:hAnsi="宋体" w:cs="宋体"/>
                <w:color w:val="000000"/>
                <w:sz w:val="18"/>
                <w:szCs w:val="18"/>
              </w:rPr>
            </w:pPr>
            <w:r>
              <w:rPr>
                <w:rStyle w:val="41"/>
                <w:rFonts w:hint="default" w:ascii="宋体" w:hAnsi="宋体" w:eastAsia="宋体" w:cs="宋体"/>
              </w:rPr>
              <w:t>1.支持</w:t>
            </w:r>
            <w:r>
              <w:rPr>
                <w:rStyle w:val="24"/>
                <w:rFonts w:hint="eastAsia" w:ascii="宋体" w:hAnsi="宋体" w:cs="宋体"/>
              </w:rPr>
              <w:t>≥</w:t>
            </w:r>
            <w:r>
              <w:rPr>
                <w:rStyle w:val="41"/>
                <w:rFonts w:hint="default" w:ascii="宋体" w:hAnsi="宋体" w:eastAsia="宋体" w:cs="宋体"/>
              </w:rPr>
              <w:t>3路输入接口，</w:t>
            </w:r>
            <w:r>
              <w:rPr>
                <w:rStyle w:val="24"/>
                <w:rFonts w:hint="eastAsia" w:ascii="宋体" w:hAnsi="宋体" w:cs="宋体"/>
              </w:rPr>
              <w:t>≤</w:t>
            </w:r>
            <w:r>
              <w:rPr>
                <w:rStyle w:val="41"/>
                <w:rFonts w:hint="default" w:ascii="宋体" w:hAnsi="宋体" w:eastAsia="宋体" w:cs="宋体"/>
              </w:rPr>
              <w:t xml:space="preserve"> 1 路 DVI，</w:t>
            </w:r>
            <w:r>
              <w:rPr>
                <w:rStyle w:val="24"/>
                <w:rFonts w:hint="eastAsia" w:ascii="宋体" w:hAnsi="宋体" w:cs="宋体"/>
              </w:rPr>
              <w:t>≤</w:t>
            </w:r>
            <w:r>
              <w:rPr>
                <w:rStyle w:val="41"/>
                <w:rFonts w:hint="default" w:ascii="宋体" w:hAnsi="宋体" w:eastAsia="宋体" w:cs="宋体"/>
              </w:rPr>
              <w:t>2 路 HDMI1.4。</w:t>
            </w:r>
            <w:r>
              <w:rPr>
                <w:rStyle w:val="41"/>
                <w:rFonts w:hint="default" w:ascii="宋体" w:hAnsi="宋体" w:eastAsia="宋体" w:cs="宋体"/>
              </w:rPr>
              <w:br w:type="textWrapping"/>
            </w:r>
            <w:r>
              <w:rPr>
                <w:rStyle w:val="41"/>
                <w:rFonts w:hint="default" w:ascii="宋体" w:hAnsi="宋体" w:eastAsia="宋体" w:cs="宋体"/>
              </w:rPr>
              <w:t xml:space="preserve">2.支持 10个网口输出，最大带载 650万像素。 支持音频AUDIO输入和输出 </w:t>
            </w:r>
            <w:r>
              <w:rPr>
                <w:rStyle w:val="41"/>
                <w:rFonts w:hint="default" w:ascii="宋体" w:hAnsi="宋体" w:eastAsia="宋体" w:cs="宋体"/>
              </w:rPr>
              <w:br w:type="textWrapping"/>
            </w:r>
            <w:r>
              <w:rPr>
                <w:rStyle w:val="41"/>
                <w:rFonts w:hint="default" w:ascii="宋体" w:hAnsi="宋体" w:eastAsia="宋体" w:cs="宋体"/>
              </w:rPr>
              <w:t>3.支持设备输出</w:t>
            </w:r>
            <w:r>
              <w:rPr>
                <w:rStyle w:val="24"/>
                <w:rFonts w:hint="eastAsia" w:ascii="宋体" w:hAnsi="宋体" w:cs="宋体"/>
              </w:rPr>
              <w:t>≤</w:t>
            </w:r>
            <w:r>
              <w:rPr>
                <w:rStyle w:val="41"/>
                <w:rFonts w:hint="default" w:ascii="宋体" w:hAnsi="宋体" w:eastAsia="宋体" w:cs="宋体"/>
              </w:rPr>
              <w:t>10240，</w:t>
            </w:r>
            <w:r>
              <w:rPr>
                <w:rStyle w:val="24"/>
                <w:rFonts w:hint="eastAsia" w:ascii="宋体" w:hAnsi="宋体" w:cs="宋体"/>
              </w:rPr>
              <w:t>≤</w:t>
            </w:r>
            <w:r>
              <w:rPr>
                <w:rStyle w:val="41"/>
                <w:rFonts w:hint="default" w:ascii="宋体" w:hAnsi="宋体" w:eastAsia="宋体" w:cs="宋体"/>
              </w:rPr>
              <w:t>8192。</w:t>
            </w:r>
            <w:r>
              <w:rPr>
                <w:rStyle w:val="41"/>
                <w:rFonts w:hint="default" w:ascii="宋体" w:hAnsi="宋体" w:eastAsia="宋体" w:cs="宋体"/>
              </w:rPr>
              <w:br w:type="textWrapping"/>
            </w:r>
            <w:r>
              <w:rPr>
                <w:rStyle w:val="41"/>
                <w:rFonts w:hint="default" w:ascii="宋体" w:hAnsi="宋体" w:eastAsia="宋体" w:cs="宋体"/>
              </w:rPr>
              <w:t>4.支持</w:t>
            </w:r>
            <w:r>
              <w:rPr>
                <w:rStyle w:val="24"/>
                <w:rFonts w:hint="eastAsia" w:ascii="宋体" w:hAnsi="宋体" w:cs="宋体"/>
              </w:rPr>
              <w:t>≥</w:t>
            </w:r>
            <w:r>
              <w:rPr>
                <w:rStyle w:val="41"/>
                <w:rFonts w:hint="default" w:ascii="宋体" w:hAnsi="宋体" w:eastAsia="宋体" w:cs="宋体"/>
              </w:rPr>
              <w:t xml:space="preserve">10个自定义场景作为模板保存。 </w:t>
            </w:r>
            <w:r>
              <w:rPr>
                <w:rStyle w:val="41"/>
                <w:rFonts w:hint="default" w:ascii="宋体" w:hAnsi="宋体" w:eastAsia="宋体" w:cs="宋体"/>
              </w:rPr>
              <w:br w:type="textWrapping"/>
            </w:r>
            <w:r>
              <w:rPr>
                <w:rStyle w:val="41"/>
                <w:rFonts w:hint="default" w:ascii="宋体" w:hAnsi="宋体" w:eastAsia="宋体" w:cs="宋体"/>
              </w:rPr>
              <w:t xml:space="preserve">5.支持三个窗口，且窗口位置、大小任意调整及窗口任意截取功能。 </w:t>
            </w:r>
            <w:r>
              <w:rPr>
                <w:rStyle w:val="41"/>
                <w:rFonts w:hint="default" w:ascii="宋体" w:hAnsi="宋体" w:eastAsia="宋体" w:cs="宋体"/>
              </w:rPr>
              <w:br w:type="textWrapping"/>
            </w:r>
            <w:r>
              <w:rPr>
                <w:rStyle w:val="41"/>
                <w:rFonts w:hint="default" w:ascii="宋体" w:hAnsi="宋体" w:eastAsia="宋体" w:cs="宋体"/>
              </w:rPr>
              <w:t xml:space="preserve">6.支持通过 RS232 协议连接中控设备。  </w:t>
            </w:r>
            <w:r>
              <w:rPr>
                <w:rStyle w:val="41"/>
                <w:rFonts w:hint="default" w:ascii="宋体" w:hAnsi="宋体" w:eastAsia="宋体" w:cs="宋体"/>
              </w:rPr>
              <w:br w:type="textWrapping"/>
            </w:r>
            <w:r>
              <w:rPr>
                <w:rStyle w:val="41"/>
                <w:rFonts w:hint="default" w:ascii="宋体" w:hAnsi="宋体" w:eastAsia="宋体" w:cs="宋体"/>
              </w:rPr>
              <w:t>7.支持一键将优先级最低的窗口全屏自动缩放，增强产品实用性能。</w:t>
            </w:r>
            <w:r>
              <w:rPr>
                <w:rStyle w:val="41"/>
                <w:rFonts w:hint="default" w:ascii="宋体" w:hAnsi="宋体" w:eastAsia="宋体" w:cs="宋体"/>
              </w:rPr>
              <w:br w:type="textWrapping"/>
            </w:r>
            <w:r>
              <w:rPr>
                <w:rStyle w:val="41"/>
                <w:rFonts w:hint="default" w:ascii="宋体" w:hAnsi="宋体" w:eastAsia="宋体" w:cs="宋体"/>
              </w:rPr>
              <w:t xml:space="preserve">8.支持屏体参数调整，例如亮度、Gamma 等。 </w:t>
            </w:r>
            <w:r>
              <w:rPr>
                <w:rStyle w:val="41"/>
                <w:rFonts w:hint="default" w:ascii="宋体" w:hAnsi="宋体" w:eastAsia="宋体" w:cs="宋体"/>
              </w:rPr>
              <w:br w:type="textWrapping"/>
            </w:r>
            <w:r>
              <w:rPr>
                <w:rStyle w:val="41"/>
                <w:rFonts w:hint="default" w:ascii="宋体" w:hAnsi="宋体" w:eastAsia="宋体" w:cs="宋体"/>
              </w:rPr>
              <w:t>9.前面板直观的 LCD 显示界面，清晰的按键灯提示，简化了系统的控制操作。</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FC4C2">
            <w:pPr>
              <w:jc w:val="center"/>
              <w:rPr>
                <w:rFonts w:ascii="宋体" w:hAnsi="宋体" w:cs="宋体"/>
                <w:color w:val="000000"/>
                <w:sz w:val="18"/>
                <w:szCs w:val="18"/>
              </w:rPr>
            </w:pPr>
          </w:p>
        </w:tc>
      </w:tr>
      <w:tr w14:paraId="4817F4AF">
        <w:tblPrEx>
          <w:tblCellMar>
            <w:top w:w="0" w:type="dxa"/>
            <w:left w:w="108" w:type="dxa"/>
            <w:bottom w:w="0" w:type="dxa"/>
            <w:right w:w="108" w:type="dxa"/>
          </w:tblCellMar>
        </w:tblPrEx>
        <w:trPr>
          <w:trHeight w:val="859" w:hRule="atLeast"/>
        </w:trPr>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71A60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13</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52590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控制电脑</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A1ECE">
            <w:pPr>
              <w:rPr>
                <w:rFonts w:ascii="宋体" w:hAnsi="宋体" w:cs="宋体"/>
                <w:color w:val="000000"/>
                <w:sz w:val="18"/>
                <w:szCs w:val="18"/>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BAD9C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C1B90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台</w:t>
            </w:r>
          </w:p>
        </w:tc>
        <w:tc>
          <w:tcPr>
            <w:tcW w:w="10102" w:type="dxa"/>
            <w:tcBorders>
              <w:top w:val="single" w:color="000000" w:sz="4" w:space="0"/>
              <w:left w:val="single" w:color="000000" w:sz="4" w:space="0"/>
              <w:bottom w:val="single" w:color="000000" w:sz="4" w:space="0"/>
              <w:right w:val="single" w:color="000000" w:sz="4" w:space="0"/>
            </w:tcBorders>
            <w:shd w:val="clear" w:color="auto" w:fill="auto"/>
          </w:tcPr>
          <w:p w14:paraId="76F9101D">
            <w:pPr>
              <w:pStyle w:val="4"/>
            </w:pPr>
            <w:r>
              <w:rPr>
                <w:rStyle w:val="20"/>
                <w:rFonts w:hint="default" w:ascii="宋体" w:hAnsi="宋体" w:eastAsia="宋体" w:cs="宋体"/>
              </w:rPr>
              <w:t>1、主板自主研发，配置</w:t>
            </w:r>
            <w:r>
              <w:rPr>
                <w:rStyle w:val="35"/>
                <w:rFonts w:hint="eastAsia" w:ascii="宋体" w:hAnsi="宋体" w:cs="宋体"/>
              </w:rPr>
              <w:t>≥</w:t>
            </w:r>
            <w:r>
              <w:rPr>
                <w:rStyle w:val="20"/>
                <w:rFonts w:hint="default" w:ascii="宋体" w:hAnsi="宋体" w:eastAsia="宋体" w:cs="宋体"/>
              </w:rPr>
              <w:t>1颗CPU，物理核心数≥8核，CPU主频≥2.3GHz；提供</w:t>
            </w:r>
            <w:r>
              <w:rPr>
                <w:rFonts w:hint="eastAsia"/>
                <w:sz w:val="18"/>
                <w:szCs w:val="18"/>
              </w:rPr>
              <w:t>国产化芯片证明材料</w:t>
            </w:r>
            <w:r>
              <w:rPr>
                <w:rStyle w:val="20"/>
                <w:rFonts w:hint="default" w:ascii="宋体" w:hAnsi="宋体" w:eastAsia="宋体" w:cs="宋体"/>
              </w:rPr>
              <w:br w:type="textWrapping"/>
            </w:r>
            <w:r>
              <w:rPr>
                <w:rStyle w:val="20"/>
                <w:rFonts w:hint="default" w:ascii="宋体" w:hAnsi="宋体" w:eastAsia="宋体" w:cs="宋体"/>
              </w:rPr>
              <w:t>2、配置内存≥8G,提供≥2个内存插槽，最大可支持≥64GB，提供证明材料；</w:t>
            </w:r>
            <w:r>
              <w:rPr>
                <w:rStyle w:val="20"/>
                <w:rFonts w:hint="default" w:ascii="宋体" w:hAnsi="宋体" w:eastAsia="宋体" w:cs="宋体"/>
              </w:rPr>
              <w:br w:type="textWrapping"/>
            </w:r>
            <w:r>
              <w:rPr>
                <w:rStyle w:val="20"/>
                <w:rFonts w:hint="default" w:ascii="宋体" w:hAnsi="宋体" w:eastAsia="宋体" w:cs="宋体"/>
              </w:rPr>
              <w:t>3、配置≥256GB SSD；支持≥1个M.2 接口，支持 2 个 2.5 英寸 SATA 硬盘或者 1 个3.5 英寸 SATA硬盘+1 个 2.5 英寸 SATA 硬盘，最大可扩展4TB SSD+4TB HDD硬盘；</w:t>
            </w:r>
            <w:r>
              <w:rPr>
                <w:rStyle w:val="20"/>
                <w:rFonts w:hint="default" w:ascii="宋体" w:hAnsi="宋体" w:eastAsia="宋体" w:cs="宋体"/>
              </w:rPr>
              <w:br w:type="textWrapping"/>
            </w:r>
            <w:r>
              <w:rPr>
                <w:rStyle w:val="20"/>
                <w:rFonts w:hint="default" w:ascii="宋体" w:hAnsi="宋体" w:eastAsia="宋体" w:cs="宋体"/>
              </w:rPr>
              <w:t>4、配置独立显卡，显存≥2GB，支持VGA、HDMI接口；</w:t>
            </w:r>
            <w:r>
              <w:rPr>
                <w:rStyle w:val="20"/>
                <w:rFonts w:hint="default" w:ascii="宋体" w:hAnsi="宋体" w:eastAsia="宋体" w:cs="宋体"/>
              </w:rPr>
              <w:br w:type="textWrapping"/>
            </w:r>
            <w:r>
              <w:rPr>
                <w:rStyle w:val="20"/>
                <w:rFonts w:hint="default" w:ascii="宋体" w:hAnsi="宋体" w:eastAsia="宋体" w:cs="宋体"/>
              </w:rPr>
              <w:t>5、配置千兆网络接口≥1个；</w:t>
            </w:r>
            <w:r>
              <w:rPr>
                <w:rStyle w:val="20"/>
                <w:rFonts w:hint="default" w:ascii="宋体" w:hAnsi="宋体" w:eastAsia="宋体" w:cs="宋体"/>
              </w:rPr>
              <w:br w:type="textWrapping"/>
            </w:r>
            <w:r>
              <w:rPr>
                <w:rStyle w:val="20"/>
                <w:rFonts w:hint="default" w:ascii="宋体" w:hAnsi="宋体" w:eastAsia="宋体" w:cs="宋体"/>
              </w:rPr>
              <w:t>6、前置USB 接口≥4个，后置USB接口≥4个；提供≥1个RS232串口；前置音频接口（耳机、麦克风）；后置音频接口（耳机、麦克风、音频输入）；</w:t>
            </w:r>
            <w:r>
              <w:rPr>
                <w:rStyle w:val="20"/>
                <w:rFonts w:hint="default" w:ascii="宋体" w:hAnsi="宋体" w:eastAsia="宋体" w:cs="宋体"/>
              </w:rPr>
              <w:br w:type="textWrapping"/>
            </w:r>
            <w:r>
              <w:rPr>
                <w:rStyle w:val="20"/>
                <w:rFonts w:hint="default" w:ascii="宋体" w:hAnsi="宋体" w:eastAsia="宋体" w:cs="宋体"/>
              </w:rPr>
              <w:t>7、配置≤200W电源；所投产品机箱尺寸≤15L；</w:t>
            </w:r>
            <w:r>
              <w:rPr>
                <w:rStyle w:val="20"/>
                <w:rFonts w:hint="default" w:ascii="宋体" w:hAnsi="宋体" w:eastAsia="宋体" w:cs="宋体"/>
              </w:rPr>
              <w:br w:type="textWrapping"/>
            </w:r>
            <w:r>
              <w:rPr>
                <w:rStyle w:val="20"/>
                <w:rFonts w:hint="default" w:ascii="宋体" w:hAnsi="宋体" w:eastAsia="宋体" w:cs="宋体"/>
              </w:rPr>
              <w:t>8、配置23.8英寸液晶显示器；</w:t>
            </w:r>
            <w:r>
              <w:rPr>
                <w:rStyle w:val="20"/>
                <w:rFonts w:hint="default" w:ascii="宋体" w:hAnsi="宋体" w:eastAsia="宋体" w:cs="宋体"/>
              </w:rPr>
              <w:br w:type="textWrapping"/>
            </w:r>
            <w:r>
              <w:rPr>
                <w:rStyle w:val="20"/>
                <w:rFonts w:hint="default" w:ascii="宋体" w:hAnsi="宋体" w:eastAsia="宋体" w:cs="宋体"/>
              </w:rPr>
              <w:t>9、安全性：为保证用户系统和数据安全，要求所投产品型号预装同品牌一键备份还原软件，系统崩溃后仍能恢复操作系统，支持热键启动、Grub引导启动等启动方式。支持出厂备份还原、全盘备份还原和分区备份还原等功能。提供软件著作权证书、使用手册等证明材料；；</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C8A74">
            <w:pPr>
              <w:jc w:val="center"/>
              <w:rPr>
                <w:rFonts w:ascii="宋体" w:hAnsi="宋体" w:cs="宋体"/>
                <w:color w:val="000000"/>
                <w:sz w:val="18"/>
                <w:szCs w:val="18"/>
              </w:rPr>
            </w:pPr>
          </w:p>
        </w:tc>
      </w:tr>
      <w:tr w14:paraId="1553368C">
        <w:tblPrEx>
          <w:tblCellMar>
            <w:top w:w="0" w:type="dxa"/>
            <w:left w:w="108" w:type="dxa"/>
            <w:bottom w:w="0" w:type="dxa"/>
            <w:right w:w="108" w:type="dxa"/>
          </w:tblCellMar>
        </w:tblPrEx>
        <w:trPr>
          <w:trHeight w:val="859" w:hRule="atLeast"/>
        </w:trPr>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35398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14</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A84B9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钢结构及包边</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C6F13">
            <w:pPr>
              <w:rPr>
                <w:rFonts w:ascii="宋体" w:hAnsi="宋体" w:cs="宋体"/>
                <w:color w:val="000000"/>
                <w:sz w:val="18"/>
                <w:szCs w:val="18"/>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C5156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586AC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批</w:t>
            </w:r>
          </w:p>
        </w:tc>
        <w:tc>
          <w:tcPr>
            <w:tcW w:w="10102" w:type="dxa"/>
            <w:tcBorders>
              <w:top w:val="single" w:color="000000" w:sz="4" w:space="0"/>
              <w:left w:val="single" w:color="000000" w:sz="4" w:space="0"/>
              <w:bottom w:val="single" w:color="000000" w:sz="4" w:space="0"/>
              <w:right w:val="single" w:color="000000" w:sz="4" w:space="0"/>
            </w:tcBorders>
            <w:shd w:val="clear" w:color="auto" w:fill="auto"/>
          </w:tcPr>
          <w:p w14:paraId="0166500B">
            <w:pPr>
              <w:widowControl/>
              <w:numPr>
                <w:ilvl w:val="0"/>
                <w:numId w:val="5"/>
              </w:numPr>
              <w:jc w:val="left"/>
              <w:textAlignment w:val="top"/>
              <w:rPr>
                <w:rStyle w:val="36"/>
                <w:rFonts w:hint="default" w:ascii="宋体" w:hAnsi="宋体" w:eastAsia="宋体" w:cs="宋体"/>
              </w:rPr>
            </w:pPr>
            <w:r>
              <w:rPr>
                <w:rStyle w:val="36"/>
                <w:rFonts w:hint="default" w:ascii="宋体" w:hAnsi="宋体" w:eastAsia="宋体" w:cs="宋体"/>
              </w:rPr>
              <w:t xml:space="preserve">LED屏专用辅材、连接电源线等钢架构件（含接合板）采用Q235B钢制作，结构用钢应符合钢结构设计规范要求；           </w:t>
            </w:r>
          </w:p>
          <w:p w14:paraId="583C91A2">
            <w:pPr>
              <w:widowControl/>
              <w:numPr>
                <w:ilvl w:val="0"/>
                <w:numId w:val="5"/>
              </w:numPr>
              <w:jc w:val="left"/>
              <w:textAlignment w:val="top"/>
              <w:rPr>
                <w:rFonts w:ascii="宋体" w:hAnsi="宋体" w:cs="宋体"/>
                <w:color w:val="333333"/>
                <w:sz w:val="18"/>
                <w:szCs w:val="18"/>
              </w:rPr>
            </w:pPr>
            <w:r>
              <w:rPr>
                <w:rStyle w:val="36"/>
                <w:rFonts w:hint="default" w:ascii="宋体" w:hAnsi="宋体" w:eastAsia="宋体" w:cs="宋体"/>
              </w:rPr>
              <w:t>焊条：手工焊：Q235连接用E43系列焊条；</w:t>
            </w:r>
            <w:r>
              <w:rPr>
                <w:rStyle w:val="36"/>
                <w:rFonts w:hint="default" w:ascii="宋体" w:hAnsi="宋体" w:eastAsia="宋体" w:cs="宋体"/>
              </w:rPr>
              <w:br w:type="textWrapping"/>
            </w:r>
            <w:r>
              <w:rPr>
                <w:rStyle w:val="36"/>
                <w:rFonts w:hint="default" w:ascii="宋体" w:hAnsi="宋体" w:eastAsia="宋体" w:cs="宋体"/>
              </w:rPr>
              <w:t>3、自动焊：Q235连接用H08系列焊条；                                                                                                                        4、要求：平整度</w:t>
            </w:r>
            <w:r>
              <w:rPr>
                <w:rStyle w:val="43"/>
                <w:rFonts w:hint="default"/>
              </w:rPr>
              <w:t>≤</w:t>
            </w:r>
            <w:r>
              <w:rPr>
                <w:rStyle w:val="36"/>
                <w:rFonts w:hint="default" w:ascii="宋体" w:hAnsi="宋体" w:eastAsia="宋体" w:cs="宋体"/>
              </w:rPr>
              <w:t>±1mm；</w:t>
            </w:r>
            <w:r>
              <w:rPr>
                <w:rStyle w:val="36"/>
                <w:rFonts w:hint="default" w:ascii="宋体" w:hAnsi="宋体" w:cs="宋体"/>
              </w:rPr>
              <w:t xml:space="preserve">      </w:t>
            </w:r>
          </w:p>
          <w:p w14:paraId="5EAEC365">
            <w:pPr>
              <w:widowControl/>
              <w:numPr>
                <w:numId w:val="0"/>
              </w:numPr>
              <w:jc w:val="left"/>
              <w:textAlignment w:val="top"/>
              <w:rPr>
                <w:rFonts w:ascii="宋体" w:hAnsi="宋体" w:cs="宋体"/>
                <w:color w:val="333333"/>
                <w:sz w:val="18"/>
                <w:szCs w:val="18"/>
              </w:rPr>
            </w:pPr>
            <w:r>
              <w:rPr>
                <w:rStyle w:val="36"/>
                <w:rFonts w:hint="default" w:ascii="宋体" w:hAnsi="宋体" w:eastAsia="宋体" w:cs="宋体"/>
              </w:rPr>
              <w:t>5、包边：不锈钢包边；</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BE119">
            <w:pPr>
              <w:jc w:val="center"/>
              <w:rPr>
                <w:rFonts w:ascii="宋体" w:hAnsi="宋体" w:cs="宋体"/>
                <w:color w:val="000000"/>
                <w:sz w:val="18"/>
                <w:szCs w:val="18"/>
              </w:rPr>
            </w:pPr>
          </w:p>
        </w:tc>
      </w:tr>
      <w:tr w14:paraId="48926316">
        <w:tblPrEx>
          <w:tblCellMar>
            <w:top w:w="0" w:type="dxa"/>
            <w:left w:w="108" w:type="dxa"/>
            <w:bottom w:w="0" w:type="dxa"/>
            <w:right w:w="108" w:type="dxa"/>
          </w:tblCellMar>
        </w:tblPrEx>
        <w:trPr>
          <w:trHeight w:val="1339" w:hRule="atLeast"/>
        </w:trPr>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C3204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15</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896BA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LED室内单色屏</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C9F385">
            <w:pPr>
              <w:jc w:val="center"/>
              <w:rPr>
                <w:rFonts w:ascii="宋体" w:hAnsi="宋体" w:cs="宋体"/>
                <w:color w:val="000000"/>
                <w:sz w:val="18"/>
                <w:szCs w:val="18"/>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209FC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9BEAA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个</w:t>
            </w:r>
          </w:p>
        </w:tc>
        <w:tc>
          <w:tcPr>
            <w:tcW w:w="101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559D2B">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室内单红3.75单色</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3.75扫描16/1扫模组像素64点*32点</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模组尺寸304mm*152mm*12mm</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屏幕水平视角120度</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FE2A5">
            <w:pPr>
              <w:jc w:val="center"/>
              <w:rPr>
                <w:rFonts w:ascii="宋体" w:hAnsi="宋体" w:cs="宋体"/>
                <w:color w:val="000000"/>
                <w:sz w:val="18"/>
                <w:szCs w:val="18"/>
              </w:rPr>
            </w:pPr>
          </w:p>
        </w:tc>
      </w:tr>
      <w:tr w14:paraId="64D24C91">
        <w:tblPrEx>
          <w:tblCellMar>
            <w:top w:w="0" w:type="dxa"/>
            <w:left w:w="108" w:type="dxa"/>
            <w:bottom w:w="0" w:type="dxa"/>
            <w:right w:w="108" w:type="dxa"/>
          </w:tblCellMar>
        </w:tblPrEx>
        <w:trPr>
          <w:trHeight w:val="1040" w:hRule="atLeast"/>
        </w:trPr>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7162B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16</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D4D2D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办公电脑</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826F60">
            <w:pPr>
              <w:jc w:val="center"/>
              <w:rPr>
                <w:rFonts w:ascii="宋体" w:hAnsi="宋体" w:cs="宋体"/>
                <w:color w:val="000000"/>
                <w:sz w:val="18"/>
                <w:szCs w:val="18"/>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58C4A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38</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8C108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台</w:t>
            </w:r>
          </w:p>
        </w:tc>
        <w:tc>
          <w:tcPr>
            <w:tcW w:w="10102" w:type="dxa"/>
            <w:tcBorders>
              <w:top w:val="single" w:color="000000" w:sz="4" w:space="0"/>
              <w:left w:val="single" w:color="000000" w:sz="4" w:space="0"/>
              <w:bottom w:val="single" w:color="000000" w:sz="4" w:space="0"/>
              <w:right w:val="single" w:color="000000" w:sz="4" w:space="0"/>
            </w:tcBorders>
            <w:shd w:val="clear" w:color="auto" w:fill="auto"/>
          </w:tcPr>
          <w:p w14:paraId="5B26F95E">
            <w:pPr>
              <w:widowControl/>
              <w:jc w:val="left"/>
              <w:textAlignment w:val="top"/>
              <w:rPr>
                <w:rFonts w:ascii="宋体" w:hAnsi="宋体" w:cs="宋体"/>
                <w:color w:val="000000"/>
                <w:sz w:val="18"/>
                <w:szCs w:val="18"/>
              </w:rPr>
            </w:pPr>
            <w:r>
              <w:rPr>
                <w:rStyle w:val="20"/>
                <w:rFonts w:hint="default" w:ascii="宋体" w:hAnsi="宋体" w:eastAsia="宋体" w:cs="宋体"/>
              </w:rPr>
              <w:t>1、主板自主研发，配置</w:t>
            </w:r>
            <w:r>
              <w:rPr>
                <w:rStyle w:val="35"/>
                <w:rFonts w:hint="eastAsia" w:ascii="宋体" w:hAnsi="宋体" w:cs="宋体"/>
              </w:rPr>
              <w:t>≥</w:t>
            </w:r>
            <w:r>
              <w:rPr>
                <w:rStyle w:val="20"/>
                <w:rFonts w:hint="default" w:ascii="宋体" w:hAnsi="宋体" w:eastAsia="宋体" w:cs="宋体"/>
              </w:rPr>
              <w:t>1颗CPU，物理核心数≥8核，CPU主频≥2.3GHz；提供</w:t>
            </w:r>
            <w:r>
              <w:rPr>
                <w:rFonts w:hint="eastAsia"/>
                <w:sz w:val="18"/>
                <w:szCs w:val="18"/>
              </w:rPr>
              <w:t>国产化芯片证明材料</w:t>
            </w:r>
            <w:r>
              <w:rPr>
                <w:rStyle w:val="20"/>
                <w:rFonts w:hint="default" w:ascii="宋体" w:hAnsi="宋体" w:eastAsia="宋体" w:cs="宋体"/>
              </w:rPr>
              <w:t>；</w:t>
            </w:r>
            <w:r>
              <w:rPr>
                <w:rStyle w:val="20"/>
                <w:rFonts w:hint="default" w:ascii="宋体" w:hAnsi="宋体" w:eastAsia="宋体" w:cs="宋体"/>
              </w:rPr>
              <w:br w:type="textWrapping"/>
            </w:r>
            <w:r>
              <w:rPr>
                <w:rStyle w:val="20"/>
                <w:rFonts w:hint="default" w:ascii="宋体" w:hAnsi="宋体" w:eastAsia="宋体" w:cs="宋体"/>
              </w:rPr>
              <w:t>2、配置内存≥8G,提供≥2个内存插槽，最大可支持≥64GB，提供证明材料；</w:t>
            </w:r>
            <w:r>
              <w:rPr>
                <w:rStyle w:val="20"/>
                <w:rFonts w:hint="default" w:ascii="宋体" w:hAnsi="宋体" w:eastAsia="宋体" w:cs="宋体"/>
              </w:rPr>
              <w:br w:type="textWrapping"/>
            </w:r>
            <w:r>
              <w:rPr>
                <w:rStyle w:val="20"/>
                <w:rFonts w:hint="default" w:ascii="宋体" w:hAnsi="宋体" w:eastAsia="宋体" w:cs="宋体"/>
              </w:rPr>
              <w:t>3、配置≥256GB SSD；支持≥1个M.2 接口，支持 2 个 2.5 英寸 SATA 硬盘或者 1 个3.5 英寸 SATA硬盘+1 个 2.5 英寸 SATA 硬盘，最大可扩展4TB SSD+4TB HDD硬盘；</w:t>
            </w:r>
            <w:r>
              <w:rPr>
                <w:rStyle w:val="20"/>
                <w:rFonts w:hint="default" w:ascii="宋体" w:hAnsi="宋体" w:eastAsia="宋体" w:cs="宋体"/>
              </w:rPr>
              <w:br w:type="textWrapping"/>
            </w:r>
            <w:r>
              <w:rPr>
                <w:rStyle w:val="20"/>
                <w:rFonts w:hint="default" w:ascii="宋体" w:hAnsi="宋体" w:eastAsia="宋体" w:cs="宋体"/>
              </w:rPr>
              <w:t>4、配置独立显卡，显存≥2GB，支持VGA、HDMI接口；</w:t>
            </w:r>
            <w:r>
              <w:rPr>
                <w:rStyle w:val="20"/>
                <w:rFonts w:hint="default" w:ascii="宋体" w:hAnsi="宋体" w:eastAsia="宋体" w:cs="宋体"/>
              </w:rPr>
              <w:br w:type="textWrapping"/>
            </w:r>
            <w:r>
              <w:rPr>
                <w:rStyle w:val="20"/>
                <w:rFonts w:hint="default" w:ascii="宋体" w:hAnsi="宋体" w:eastAsia="宋体" w:cs="宋体"/>
              </w:rPr>
              <w:t>5、配置千兆网络接口≥1个；</w:t>
            </w:r>
            <w:r>
              <w:rPr>
                <w:rStyle w:val="20"/>
                <w:rFonts w:hint="default" w:ascii="宋体" w:hAnsi="宋体" w:eastAsia="宋体" w:cs="宋体"/>
              </w:rPr>
              <w:br w:type="textWrapping"/>
            </w:r>
            <w:r>
              <w:rPr>
                <w:rStyle w:val="20"/>
                <w:rFonts w:hint="default" w:ascii="宋体" w:hAnsi="宋体" w:eastAsia="宋体" w:cs="宋体"/>
              </w:rPr>
              <w:t>6、前置USB 接口≥4个，后置USB接口≥4个；提供≥1个RS232串口；前置音频接口（耳机、麦克风）；后置音频接口（耳机、麦克风、音频输入）；</w:t>
            </w:r>
            <w:r>
              <w:rPr>
                <w:rStyle w:val="20"/>
                <w:rFonts w:hint="default" w:ascii="宋体" w:hAnsi="宋体" w:eastAsia="宋体" w:cs="宋体"/>
              </w:rPr>
              <w:br w:type="textWrapping"/>
            </w:r>
            <w:r>
              <w:rPr>
                <w:rStyle w:val="20"/>
                <w:rFonts w:hint="default" w:ascii="宋体" w:hAnsi="宋体" w:eastAsia="宋体" w:cs="宋体"/>
              </w:rPr>
              <w:t>7、配置≤200W电源；所投产品机箱尺寸≤15L；</w:t>
            </w:r>
            <w:r>
              <w:rPr>
                <w:rStyle w:val="20"/>
                <w:rFonts w:hint="default" w:ascii="宋体" w:hAnsi="宋体" w:eastAsia="宋体" w:cs="宋体"/>
              </w:rPr>
              <w:br w:type="textWrapping"/>
            </w:r>
            <w:r>
              <w:rPr>
                <w:rStyle w:val="20"/>
                <w:rFonts w:hint="default" w:ascii="宋体" w:hAnsi="宋体" w:eastAsia="宋体" w:cs="宋体"/>
              </w:rPr>
              <w:t>8、配置23.8英寸液晶显示器；</w:t>
            </w:r>
            <w:r>
              <w:rPr>
                <w:rStyle w:val="20"/>
                <w:rFonts w:hint="default" w:ascii="宋体" w:hAnsi="宋体" w:eastAsia="宋体" w:cs="宋体"/>
              </w:rPr>
              <w:br w:type="textWrapping"/>
            </w:r>
            <w:r>
              <w:rPr>
                <w:rStyle w:val="20"/>
                <w:rFonts w:hint="default" w:ascii="宋体" w:hAnsi="宋体" w:eastAsia="宋体" w:cs="宋体"/>
              </w:rPr>
              <w:t>9、安全性：为保证用户系统和数据安全，要求所投产品型号预装同品牌一键备份还原软件，系统崩溃后仍能恢复操作系统，支持热键启动、Grub引导启动等启动方式。；</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20DA7">
            <w:pPr>
              <w:jc w:val="center"/>
              <w:rPr>
                <w:rFonts w:ascii="宋体" w:hAnsi="宋体" w:cs="宋体"/>
                <w:color w:val="000000"/>
                <w:sz w:val="18"/>
                <w:szCs w:val="18"/>
              </w:rPr>
            </w:pPr>
          </w:p>
        </w:tc>
      </w:tr>
      <w:tr w14:paraId="3E526A30">
        <w:tblPrEx>
          <w:tblCellMar>
            <w:top w:w="0" w:type="dxa"/>
            <w:left w:w="108" w:type="dxa"/>
            <w:bottom w:w="0" w:type="dxa"/>
            <w:right w:w="108" w:type="dxa"/>
          </w:tblCellMar>
        </w:tblPrEx>
        <w:trPr>
          <w:trHeight w:val="442" w:hRule="atLeast"/>
        </w:trPr>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C12A7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17</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9169A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操作系统</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0B4CE0">
            <w:pPr>
              <w:jc w:val="center"/>
              <w:rPr>
                <w:rFonts w:ascii="宋体" w:hAnsi="宋体" w:cs="宋体"/>
                <w:color w:val="000000"/>
                <w:sz w:val="18"/>
                <w:szCs w:val="18"/>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93121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40</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ABBFE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套</w:t>
            </w:r>
          </w:p>
        </w:tc>
        <w:tc>
          <w:tcPr>
            <w:tcW w:w="10102" w:type="dxa"/>
            <w:tcBorders>
              <w:top w:val="single" w:color="000000" w:sz="4" w:space="0"/>
              <w:left w:val="single" w:color="000000" w:sz="4" w:space="0"/>
              <w:bottom w:val="single" w:color="000000" w:sz="4" w:space="0"/>
              <w:right w:val="single" w:color="000000" w:sz="4" w:space="0"/>
            </w:tcBorders>
            <w:shd w:val="clear" w:color="auto" w:fill="auto"/>
          </w:tcPr>
          <w:p w14:paraId="1FE8F9EA">
            <w:pPr>
              <w:widowControl/>
              <w:jc w:val="left"/>
              <w:textAlignment w:val="top"/>
              <w:rPr>
                <w:rFonts w:ascii="宋体" w:hAnsi="宋体" w:cs="宋体"/>
                <w:color w:val="000000"/>
                <w:sz w:val="18"/>
                <w:szCs w:val="18"/>
              </w:rPr>
            </w:pPr>
            <w:r>
              <w:rPr>
                <w:rFonts w:hint="eastAsia" w:ascii="宋体" w:hAnsi="宋体" w:cs="宋体"/>
                <w:color w:val="000000" w:themeColor="text1"/>
                <w:kern w:val="0"/>
                <w:sz w:val="18"/>
                <w:szCs w:val="18"/>
                <w14:textFill>
                  <w14:solidFill>
                    <w14:schemeClr w14:val="tx1"/>
                  </w14:solidFill>
                </w14:textFill>
              </w:rPr>
              <w:t>国产桌面操作系统</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B3114">
            <w:pPr>
              <w:jc w:val="center"/>
              <w:rPr>
                <w:rFonts w:ascii="宋体" w:hAnsi="宋体" w:cs="宋体"/>
                <w:color w:val="000000"/>
                <w:sz w:val="18"/>
                <w:szCs w:val="18"/>
              </w:rPr>
            </w:pPr>
          </w:p>
        </w:tc>
      </w:tr>
      <w:tr w14:paraId="5B49F716">
        <w:tblPrEx>
          <w:tblCellMar>
            <w:top w:w="0" w:type="dxa"/>
            <w:left w:w="108" w:type="dxa"/>
            <w:bottom w:w="0" w:type="dxa"/>
            <w:right w:w="108" w:type="dxa"/>
          </w:tblCellMar>
        </w:tblPrEx>
        <w:trPr>
          <w:trHeight w:val="415" w:hRule="atLeast"/>
        </w:trPr>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3FF80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18</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C268A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办公软件</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9947C2">
            <w:pPr>
              <w:jc w:val="center"/>
              <w:rPr>
                <w:rFonts w:ascii="宋体" w:hAnsi="宋体" w:cs="宋体"/>
                <w:color w:val="000000"/>
                <w:sz w:val="18"/>
                <w:szCs w:val="18"/>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7966A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40</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0BA64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套</w:t>
            </w:r>
          </w:p>
        </w:tc>
        <w:tc>
          <w:tcPr>
            <w:tcW w:w="10102" w:type="dxa"/>
            <w:tcBorders>
              <w:top w:val="single" w:color="000000" w:sz="4" w:space="0"/>
              <w:left w:val="single" w:color="000000" w:sz="4" w:space="0"/>
              <w:bottom w:val="single" w:color="000000" w:sz="4" w:space="0"/>
              <w:right w:val="single" w:color="000000" w:sz="4" w:space="0"/>
            </w:tcBorders>
            <w:shd w:val="clear" w:color="auto" w:fill="auto"/>
          </w:tcPr>
          <w:p w14:paraId="55F11DE9">
            <w:pPr>
              <w:widowControl/>
              <w:jc w:val="left"/>
              <w:textAlignment w:val="top"/>
              <w:rPr>
                <w:rFonts w:ascii="宋体" w:hAnsi="宋体" w:cs="宋体"/>
                <w:color w:val="000000"/>
                <w:sz w:val="18"/>
                <w:szCs w:val="18"/>
              </w:rPr>
            </w:pPr>
            <w:r>
              <w:rPr>
                <w:rFonts w:hint="eastAsia" w:ascii="宋体" w:hAnsi="宋体" w:cs="宋体"/>
                <w:sz w:val="18"/>
                <w:szCs w:val="18"/>
              </w:rPr>
              <w:t>国产办公软件</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C6EA5">
            <w:pPr>
              <w:jc w:val="center"/>
              <w:rPr>
                <w:rFonts w:ascii="宋体" w:hAnsi="宋体" w:cs="宋体"/>
                <w:color w:val="000000"/>
                <w:sz w:val="18"/>
                <w:szCs w:val="18"/>
              </w:rPr>
            </w:pPr>
          </w:p>
        </w:tc>
      </w:tr>
      <w:tr w14:paraId="48E39687">
        <w:tblPrEx>
          <w:tblCellMar>
            <w:top w:w="0" w:type="dxa"/>
            <w:left w:w="108" w:type="dxa"/>
            <w:bottom w:w="0" w:type="dxa"/>
            <w:right w:w="108" w:type="dxa"/>
          </w:tblCellMar>
        </w:tblPrEx>
        <w:trPr>
          <w:trHeight w:val="509" w:hRule="atLeast"/>
        </w:trPr>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17068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19</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8490CE">
            <w:pPr>
              <w:widowControl/>
              <w:jc w:val="center"/>
              <w:textAlignment w:val="center"/>
              <w:rPr>
                <w:rFonts w:ascii="宋体" w:hAnsi="宋体" w:cs="宋体"/>
                <w:color w:val="000000"/>
                <w:sz w:val="18"/>
                <w:szCs w:val="18"/>
              </w:rPr>
            </w:pPr>
            <w:r>
              <w:rPr>
                <w:rFonts w:hint="eastAsia" w:ascii="宋体" w:hAnsi="宋体" w:cs="宋体"/>
                <w:color w:val="000000" w:themeColor="text1"/>
                <w:kern w:val="0"/>
                <w:sz w:val="18"/>
                <w:szCs w:val="18"/>
                <w14:textFill>
                  <w14:solidFill>
                    <w14:schemeClr w14:val="tx1"/>
                  </w14:solidFill>
                </w14:textFill>
              </w:rPr>
              <w:t>版式软件</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8BA7D9">
            <w:pPr>
              <w:jc w:val="center"/>
              <w:rPr>
                <w:rFonts w:ascii="宋体" w:hAnsi="宋体" w:cs="宋体"/>
                <w:color w:val="000000"/>
                <w:sz w:val="18"/>
                <w:szCs w:val="18"/>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3EA48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40</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E1285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套</w:t>
            </w:r>
          </w:p>
        </w:tc>
        <w:tc>
          <w:tcPr>
            <w:tcW w:w="10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DF702">
            <w:pPr>
              <w:widowControl/>
              <w:jc w:val="left"/>
              <w:textAlignment w:val="center"/>
              <w:rPr>
                <w:rFonts w:ascii="宋体" w:hAnsi="宋体" w:cs="宋体"/>
                <w:color w:val="000000"/>
                <w:sz w:val="18"/>
                <w:szCs w:val="18"/>
              </w:rPr>
            </w:pPr>
            <w:r>
              <w:rPr>
                <w:rFonts w:hint="eastAsia" w:ascii="宋体" w:hAnsi="宋体" w:cs="宋体"/>
                <w:color w:val="000000" w:themeColor="text1"/>
                <w:kern w:val="0"/>
                <w:sz w:val="18"/>
                <w:szCs w:val="18"/>
                <w14:textFill>
                  <w14:solidFill>
                    <w14:schemeClr w14:val="tx1"/>
                  </w14:solidFill>
                </w14:textFill>
              </w:rPr>
              <w:t>国产版式软件</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AA558">
            <w:pPr>
              <w:jc w:val="center"/>
              <w:rPr>
                <w:rFonts w:ascii="宋体" w:hAnsi="宋体" w:cs="宋体"/>
                <w:color w:val="000000"/>
                <w:sz w:val="18"/>
                <w:szCs w:val="18"/>
              </w:rPr>
            </w:pPr>
          </w:p>
        </w:tc>
      </w:tr>
      <w:tr w14:paraId="08A55DC0">
        <w:tblPrEx>
          <w:tblCellMar>
            <w:top w:w="0" w:type="dxa"/>
            <w:left w:w="108" w:type="dxa"/>
            <w:bottom w:w="0" w:type="dxa"/>
            <w:right w:w="108" w:type="dxa"/>
          </w:tblCellMar>
        </w:tblPrEx>
        <w:trPr>
          <w:trHeight w:val="505" w:hRule="atLeast"/>
        </w:trPr>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5A962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20</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1FF66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杀毒</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FBE04A">
            <w:pPr>
              <w:jc w:val="center"/>
              <w:rPr>
                <w:rFonts w:ascii="宋体" w:hAnsi="宋体" w:cs="宋体"/>
                <w:color w:val="000000"/>
                <w:sz w:val="18"/>
                <w:szCs w:val="18"/>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11815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40</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729D2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套</w:t>
            </w:r>
          </w:p>
        </w:tc>
        <w:tc>
          <w:tcPr>
            <w:tcW w:w="10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BF0BC">
            <w:pPr>
              <w:widowControl/>
              <w:jc w:val="left"/>
              <w:textAlignment w:val="center"/>
              <w:rPr>
                <w:rFonts w:ascii="宋体" w:hAnsi="宋体" w:cs="宋体"/>
                <w:color w:val="000000"/>
                <w:sz w:val="18"/>
                <w:szCs w:val="18"/>
              </w:rPr>
            </w:pPr>
            <w:r>
              <w:rPr>
                <w:rFonts w:hint="eastAsia" w:ascii="宋体" w:hAnsi="宋体" w:cs="宋体"/>
                <w:color w:val="000000" w:themeColor="text1"/>
                <w:kern w:val="0"/>
                <w:sz w:val="18"/>
                <w:szCs w:val="18"/>
                <w14:textFill>
                  <w14:solidFill>
                    <w14:schemeClr w14:val="tx1"/>
                  </w14:solidFill>
                </w14:textFill>
              </w:rPr>
              <w:t>终端威胁防御系统</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725FC">
            <w:pPr>
              <w:jc w:val="center"/>
              <w:rPr>
                <w:rFonts w:ascii="宋体" w:hAnsi="宋体" w:cs="宋体"/>
                <w:color w:val="000000"/>
                <w:sz w:val="18"/>
                <w:szCs w:val="18"/>
              </w:rPr>
            </w:pPr>
          </w:p>
        </w:tc>
      </w:tr>
      <w:tr w14:paraId="3DE12EFD">
        <w:tblPrEx>
          <w:tblCellMar>
            <w:top w:w="0" w:type="dxa"/>
            <w:left w:w="108" w:type="dxa"/>
            <w:bottom w:w="0" w:type="dxa"/>
            <w:right w:w="108" w:type="dxa"/>
          </w:tblCellMar>
        </w:tblPrEx>
        <w:trPr>
          <w:trHeight w:val="520" w:hRule="atLeast"/>
        </w:trPr>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C2EF8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21</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EFFC0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笔记本电脑</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4E2036">
            <w:pPr>
              <w:jc w:val="center"/>
              <w:rPr>
                <w:rFonts w:ascii="宋体" w:hAnsi="宋体" w:cs="宋体"/>
                <w:color w:val="000000"/>
                <w:sz w:val="18"/>
                <w:szCs w:val="18"/>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B0C07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0EB55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台</w:t>
            </w:r>
          </w:p>
        </w:tc>
        <w:tc>
          <w:tcPr>
            <w:tcW w:w="101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641B9A">
            <w:pPr>
              <w:widowControl/>
              <w:jc w:val="left"/>
              <w:textAlignment w:val="center"/>
              <w:rPr>
                <w:rFonts w:ascii="宋体" w:hAnsi="宋体" w:cs="宋体"/>
                <w:color w:val="000000"/>
                <w:sz w:val="18"/>
                <w:szCs w:val="18"/>
              </w:rPr>
            </w:pPr>
            <w:r>
              <w:rPr>
                <w:rStyle w:val="38"/>
                <w:rFonts w:hint="eastAsia" w:ascii="宋体" w:hAnsi="宋体" w:cs="宋体"/>
                <w:sz w:val="18"/>
                <w:szCs w:val="18"/>
              </w:rPr>
              <w:t>≥</w:t>
            </w:r>
            <w:r>
              <w:rPr>
                <w:rStyle w:val="39"/>
                <w:rFonts w:hint="default" w:ascii="宋体" w:hAnsi="宋体" w:eastAsia="宋体" w:cs="宋体"/>
                <w:sz w:val="18"/>
                <w:szCs w:val="18"/>
              </w:rPr>
              <w:t>8G内存，硬盘</w:t>
            </w:r>
            <w:r>
              <w:rPr>
                <w:rStyle w:val="38"/>
                <w:rFonts w:hint="eastAsia" w:ascii="宋体" w:hAnsi="宋体" w:cs="宋体"/>
                <w:sz w:val="18"/>
                <w:szCs w:val="18"/>
              </w:rPr>
              <w:t>≥</w:t>
            </w:r>
            <w:r>
              <w:rPr>
                <w:rStyle w:val="39"/>
                <w:rFonts w:hint="default" w:ascii="宋体" w:hAnsi="宋体" w:eastAsia="宋体" w:cs="宋体"/>
                <w:sz w:val="18"/>
                <w:szCs w:val="18"/>
              </w:rPr>
              <w:t xml:space="preserve"> 256G SSD 显存</w:t>
            </w:r>
            <w:r>
              <w:rPr>
                <w:rStyle w:val="38"/>
                <w:rFonts w:hint="eastAsia" w:ascii="宋体" w:hAnsi="宋体" w:cs="宋体"/>
                <w:sz w:val="18"/>
                <w:szCs w:val="18"/>
              </w:rPr>
              <w:t>≥</w:t>
            </w:r>
            <w:r>
              <w:rPr>
                <w:rStyle w:val="39"/>
                <w:rFonts w:hint="default" w:ascii="宋体" w:hAnsi="宋体" w:eastAsia="宋体" w:cs="宋体"/>
                <w:sz w:val="18"/>
                <w:szCs w:val="18"/>
              </w:rPr>
              <w:t>2G，屏幕大小</w:t>
            </w:r>
            <w:r>
              <w:rPr>
                <w:rStyle w:val="38"/>
                <w:rFonts w:hint="eastAsia" w:ascii="宋体" w:hAnsi="宋体" w:cs="宋体"/>
                <w:sz w:val="18"/>
                <w:szCs w:val="18"/>
              </w:rPr>
              <w:t>≥</w:t>
            </w:r>
            <w:r>
              <w:rPr>
                <w:rStyle w:val="39"/>
                <w:rFonts w:hint="default" w:ascii="宋体" w:hAnsi="宋体" w:eastAsia="宋体" w:cs="宋体"/>
                <w:sz w:val="18"/>
                <w:szCs w:val="18"/>
              </w:rPr>
              <w:t>14英寸</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6EEB1">
            <w:pPr>
              <w:jc w:val="center"/>
              <w:rPr>
                <w:rFonts w:ascii="宋体" w:hAnsi="宋体" w:cs="宋体"/>
                <w:color w:val="000000"/>
                <w:sz w:val="18"/>
                <w:szCs w:val="18"/>
              </w:rPr>
            </w:pPr>
          </w:p>
        </w:tc>
      </w:tr>
      <w:tr w14:paraId="76B95AE4">
        <w:tblPrEx>
          <w:tblCellMar>
            <w:top w:w="0" w:type="dxa"/>
            <w:left w:w="108" w:type="dxa"/>
            <w:bottom w:w="0" w:type="dxa"/>
            <w:right w:w="108" w:type="dxa"/>
          </w:tblCellMar>
        </w:tblPrEx>
        <w:trPr>
          <w:trHeight w:val="3759" w:hRule="atLeast"/>
        </w:trPr>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B8E48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22</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42FD8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复印机</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A5F4C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A4彩色</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D93F0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2A5E9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台</w:t>
            </w:r>
          </w:p>
        </w:tc>
        <w:tc>
          <w:tcPr>
            <w:tcW w:w="10102" w:type="dxa"/>
            <w:tcBorders>
              <w:top w:val="single" w:color="000000" w:sz="4" w:space="0"/>
              <w:left w:val="single" w:color="000000" w:sz="4" w:space="0"/>
              <w:bottom w:val="single" w:color="000000" w:sz="4" w:space="0"/>
              <w:right w:val="single" w:color="000000" w:sz="4" w:space="0"/>
            </w:tcBorders>
            <w:shd w:val="clear" w:color="auto" w:fill="FFFFFF"/>
          </w:tcPr>
          <w:p w14:paraId="2FB7264C">
            <w:pPr>
              <w:widowControl/>
              <w:numPr>
                <w:ilvl w:val="0"/>
                <w:numId w:val="6"/>
              </w:numPr>
              <w:jc w:val="left"/>
              <w:textAlignment w:val="top"/>
              <w:rPr>
                <w:rStyle w:val="41"/>
                <w:rFonts w:hint="default" w:ascii="宋体" w:hAnsi="宋体" w:eastAsia="宋体" w:cs="宋体"/>
              </w:rPr>
            </w:pPr>
            <w:r>
              <w:rPr>
                <w:rStyle w:val="41"/>
                <w:rFonts w:hint="default" w:ascii="宋体" w:hAnsi="宋体" w:eastAsia="宋体" w:cs="宋体"/>
              </w:rPr>
              <w:t>彩色数码多功能一体机 涵盖功能：打印/复印/扫描耗材类型：鼓粉分离式</w:t>
            </w:r>
          </w:p>
          <w:p w14:paraId="4B96E962">
            <w:pPr>
              <w:widowControl/>
              <w:numPr>
                <w:ilvl w:val="0"/>
                <w:numId w:val="6"/>
              </w:numPr>
              <w:jc w:val="left"/>
              <w:textAlignment w:val="top"/>
              <w:rPr>
                <w:rFonts w:ascii="宋体" w:hAnsi="宋体" w:cs="宋体"/>
                <w:color w:val="000000"/>
                <w:sz w:val="18"/>
                <w:szCs w:val="18"/>
              </w:rPr>
            </w:pPr>
            <w:r>
              <w:rPr>
                <w:rStyle w:val="41"/>
                <w:rFonts w:hint="default" w:ascii="宋体" w:hAnsi="宋体" w:eastAsia="宋体" w:cs="宋体"/>
              </w:rPr>
              <w:t>打印功能</w:t>
            </w:r>
            <w:r>
              <w:rPr>
                <w:rStyle w:val="41"/>
                <w:rFonts w:hint="default" w:ascii="宋体" w:hAnsi="宋体" w:cs="宋体"/>
              </w:rPr>
              <w:t xml:space="preserve">     </w:t>
            </w:r>
            <w:r>
              <w:rPr>
                <w:rStyle w:val="41"/>
                <w:rFonts w:hint="default" w:ascii="宋体" w:hAnsi="宋体" w:eastAsia="宋体" w:cs="宋体"/>
              </w:rPr>
              <w:t>黑白打印速度：</w:t>
            </w:r>
            <w:r>
              <w:rPr>
                <w:rStyle w:val="24"/>
                <w:rFonts w:hint="eastAsia" w:ascii="宋体" w:hAnsi="宋体" w:cs="宋体"/>
              </w:rPr>
              <w:t>≥</w:t>
            </w:r>
            <w:r>
              <w:rPr>
                <w:rStyle w:val="41"/>
                <w:rFonts w:hint="default" w:ascii="宋体" w:hAnsi="宋体" w:eastAsia="宋体" w:cs="宋体"/>
              </w:rPr>
              <w:t>26ppm</w:t>
            </w:r>
            <w:r>
              <w:rPr>
                <w:rStyle w:val="41"/>
                <w:rFonts w:hint="default" w:ascii="宋体" w:hAnsi="宋体" w:eastAsia="宋体" w:cs="宋体"/>
              </w:rPr>
              <w:br w:type="textWrapping"/>
            </w:r>
            <w:r>
              <w:rPr>
                <w:rStyle w:val="41"/>
                <w:rFonts w:hint="default" w:ascii="宋体" w:hAnsi="宋体" w:eastAsia="宋体" w:cs="宋体"/>
              </w:rPr>
              <w:t>彩色打印速度：</w:t>
            </w:r>
            <w:r>
              <w:rPr>
                <w:rStyle w:val="24"/>
                <w:rFonts w:hint="eastAsia" w:ascii="宋体" w:hAnsi="宋体" w:cs="宋体"/>
              </w:rPr>
              <w:t>≥</w:t>
            </w:r>
            <w:r>
              <w:rPr>
                <w:rStyle w:val="41"/>
                <w:rFonts w:hint="default" w:ascii="宋体" w:hAnsi="宋体" w:eastAsia="宋体" w:cs="宋体"/>
              </w:rPr>
              <w:t>26ppm</w:t>
            </w:r>
            <w:r>
              <w:rPr>
                <w:rStyle w:val="41"/>
                <w:rFonts w:hint="default" w:ascii="宋体" w:hAnsi="宋体" w:eastAsia="宋体" w:cs="宋体"/>
              </w:rPr>
              <w:br w:type="textWrapping"/>
            </w:r>
            <w:r>
              <w:rPr>
                <w:rStyle w:val="41"/>
                <w:rFonts w:hint="default" w:ascii="宋体" w:hAnsi="宋体" w:eastAsia="宋体" w:cs="宋体"/>
              </w:rPr>
              <w:t>双面打印速度：≥10ipm</w:t>
            </w:r>
            <w:r>
              <w:rPr>
                <w:rStyle w:val="41"/>
                <w:rFonts w:hint="default" w:ascii="宋体" w:hAnsi="宋体" w:eastAsia="宋体" w:cs="宋体"/>
              </w:rPr>
              <w:br w:type="textWrapping"/>
            </w:r>
            <w:r>
              <w:rPr>
                <w:rStyle w:val="41"/>
                <w:rFonts w:hint="default" w:ascii="宋体" w:hAnsi="宋体" w:eastAsia="宋体" w:cs="宋体"/>
              </w:rPr>
              <w:t>打印分辨率：600dpi × 600dpi</w:t>
            </w:r>
            <w:r>
              <w:rPr>
                <w:rStyle w:val="41"/>
                <w:rFonts w:hint="default" w:ascii="宋体" w:hAnsi="宋体" w:eastAsia="宋体" w:cs="宋体"/>
              </w:rPr>
              <w:br w:type="textWrapping"/>
            </w:r>
            <w:r>
              <w:rPr>
                <w:rStyle w:val="41"/>
                <w:rFonts w:hint="default" w:ascii="宋体" w:hAnsi="宋体" w:eastAsia="宋体" w:cs="宋体"/>
              </w:rPr>
              <w:t>首页打印时间：</w:t>
            </w:r>
            <w:r>
              <w:rPr>
                <w:rStyle w:val="24"/>
                <w:rFonts w:hint="eastAsia" w:ascii="宋体" w:hAnsi="宋体" w:cs="宋体"/>
              </w:rPr>
              <w:t>≤</w:t>
            </w:r>
            <w:r>
              <w:rPr>
                <w:rStyle w:val="41"/>
                <w:rFonts w:hint="default" w:ascii="宋体" w:hAnsi="宋体" w:eastAsia="宋体" w:cs="宋体"/>
              </w:rPr>
              <w:t>13.5s</w:t>
            </w:r>
            <w:r>
              <w:rPr>
                <w:rStyle w:val="41"/>
                <w:rFonts w:hint="default" w:ascii="宋体" w:hAnsi="宋体" w:eastAsia="宋体" w:cs="宋体"/>
              </w:rPr>
              <w:br w:type="textWrapping"/>
            </w:r>
            <w:r>
              <w:rPr>
                <w:rStyle w:val="41"/>
                <w:rFonts w:hint="default" w:ascii="宋体" w:hAnsi="宋体" w:eastAsia="宋体" w:cs="宋体"/>
              </w:rPr>
              <w:t>3、复印功能</w:t>
            </w:r>
            <w:r>
              <w:rPr>
                <w:rStyle w:val="41"/>
                <w:rFonts w:hint="default" w:ascii="宋体" w:hAnsi="宋体" w:eastAsia="宋体" w:cs="宋体"/>
              </w:rPr>
              <w:br w:type="textWrapping"/>
            </w:r>
            <w:r>
              <w:rPr>
                <w:rStyle w:val="41"/>
                <w:rFonts w:hint="default" w:ascii="宋体" w:hAnsi="宋体" w:eastAsia="宋体" w:cs="宋体"/>
              </w:rPr>
              <w:t>复印速度：</w:t>
            </w:r>
            <w:r>
              <w:rPr>
                <w:rStyle w:val="24"/>
                <w:rFonts w:hint="eastAsia" w:ascii="宋体" w:hAnsi="宋体" w:cs="宋体"/>
              </w:rPr>
              <w:t>≥</w:t>
            </w:r>
            <w:r>
              <w:rPr>
                <w:rStyle w:val="41"/>
                <w:rFonts w:hint="default" w:ascii="宋体" w:hAnsi="宋体" w:eastAsia="宋体" w:cs="宋体"/>
              </w:rPr>
              <w:t>26ppm</w:t>
            </w:r>
            <w:r>
              <w:rPr>
                <w:rStyle w:val="41"/>
                <w:rFonts w:hint="default" w:ascii="宋体" w:hAnsi="宋体" w:eastAsia="宋体" w:cs="宋体"/>
              </w:rPr>
              <w:br w:type="textWrapping"/>
            </w:r>
            <w:r>
              <w:rPr>
                <w:rStyle w:val="41"/>
                <w:rFonts w:hint="default" w:ascii="宋体" w:hAnsi="宋体" w:eastAsia="宋体" w:cs="宋体"/>
              </w:rPr>
              <w:t>复印分辨率：600dpi × 600dpi</w:t>
            </w:r>
            <w:r>
              <w:rPr>
                <w:rStyle w:val="41"/>
                <w:rFonts w:hint="default" w:ascii="宋体" w:hAnsi="宋体" w:eastAsia="宋体" w:cs="宋体"/>
              </w:rPr>
              <w:br w:type="textWrapping"/>
            </w:r>
            <w:r>
              <w:rPr>
                <w:rStyle w:val="41"/>
                <w:rFonts w:hint="default" w:ascii="宋体" w:hAnsi="宋体" w:eastAsia="宋体" w:cs="宋体"/>
              </w:rPr>
              <w:t>复印倍率：25% - 400%（最小调整量为1%）</w:t>
            </w:r>
            <w:r>
              <w:rPr>
                <w:rStyle w:val="41"/>
                <w:rFonts w:hint="default" w:ascii="宋体" w:hAnsi="宋体" w:eastAsia="宋体" w:cs="宋体"/>
              </w:rPr>
              <w:br w:type="textWrapping"/>
            </w:r>
            <w:r>
              <w:rPr>
                <w:rStyle w:val="41"/>
                <w:rFonts w:hint="default" w:ascii="宋体" w:hAnsi="宋体" w:eastAsia="宋体" w:cs="宋体"/>
              </w:rPr>
              <w:t>4、扫描功能：扫描类型：平板+馈纸式扫描元件：双CIS 扫描速度：单色/彩色扫描速度27/21ipm（200dpi）光学分辨率：平板：1200 dpi×1200dpi，ADF：600 dpi×600dpi最大分辨率：19200 dpi×19200dpi Linux</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C9A9C">
            <w:pPr>
              <w:jc w:val="center"/>
              <w:rPr>
                <w:rFonts w:ascii="宋体" w:hAnsi="宋体" w:cs="宋体"/>
                <w:color w:val="000000"/>
                <w:sz w:val="18"/>
                <w:szCs w:val="18"/>
              </w:rPr>
            </w:pPr>
          </w:p>
        </w:tc>
      </w:tr>
      <w:tr w14:paraId="59DA0262">
        <w:tblPrEx>
          <w:tblCellMar>
            <w:top w:w="0" w:type="dxa"/>
            <w:left w:w="108" w:type="dxa"/>
            <w:bottom w:w="0" w:type="dxa"/>
            <w:right w:w="108" w:type="dxa"/>
          </w:tblCellMar>
        </w:tblPrEx>
        <w:trPr>
          <w:trHeight w:val="1920" w:hRule="atLeast"/>
        </w:trPr>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45E4C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23</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9B9F0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打印机</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2E937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黑白激光</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A70BA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16</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2CDCB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台</w:t>
            </w:r>
          </w:p>
        </w:tc>
        <w:tc>
          <w:tcPr>
            <w:tcW w:w="10102" w:type="dxa"/>
            <w:tcBorders>
              <w:top w:val="single" w:color="000000" w:sz="4" w:space="0"/>
              <w:left w:val="single" w:color="000000" w:sz="4" w:space="0"/>
              <w:bottom w:val="single" w:color="000000" w:sz="4" w:space="0"/>
              <w:right w:val="single" w:color="000000" w:sz="4" w:space="0"/>
            </w:tcBorders>
            <w:shd w:val="clear" w:color="auto" w:fill="FFFFFF"/>
          </w:tcPr>
          <w:p w14:paraId="0710D8D9">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1、A4黑白激光打印机，采用国产化芯片(需提供芯片厂商出具的证明文件)，                                                                                          2、接口：USB、RJ45。适配国产操作系统及Windows系统；                                                                                                           3、支持自动双面打印、网络打印，打印速度≥30页/分钟；                                                                                                            4、打印分辨率≥1200dpi×1200dpi；                                                                                                                        5、内存≥192MB；处理器数量≥2个，处理器主频≥266MHz+300MHz；                                                                                                     6、鼓粉分离式耗材，硒鼓寿命≥12000页。                                                                                                              7、标配250页自动进纸盒+1页手动进纸盒；深度睡眠状态耗电量：≥0.4W；可选择静音模式，不影响周围的人。 8、安全可控：通信基板管控数据，具有内存、缓存自动清除，一键清除内存，数字水印，安全审计，唯一VID和PID码的通信识别，禁止设备支持WIFI或蓝牙的无线接入，耗材无记忆芯片等安全防护特性。</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50F8B">
            <w:pPr>
              <w:jc w:val="center"/>
              <w:rPr>
                <w:rFonts w:ascii="宋体" w:hAnsi="宋体" w:cs="宋体"/>
                <w:color w:val="000000"/>
                <w:sz w:val="18"/>
                <w:szCs w:val="18"/>
              </w:rPr>
            </w:pPr>
          </w:p>
        </w:tc>
      </w:tr>
      <w:tr w14:paraId="43C867C5">
        <w:tblPrEx>
          <w:tblCellMar>
            <w:top w:w="0" w:type="dxa"/>
            <w:left w:w="108" w:type="dxa"/>
            <w:bottom w:w="0" w:type="dxa"/>
            <w:right w:w="108" w:type="dxa"/>
          </w:tblCellMar>
        </w:tblPrEx>
        <w:trPr>
          <w:trHeight w:val="720" w:hRule="atLeast"/>
        </w:trPr>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4188E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24</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AA0CD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碎纸机</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5C768A">
            <w:pPr>
              <w:jc w:val="center"/>
              <w:rPr>
                <w:rFonts w:ascii="宋体" w:hAnsi="宋体" w:cs="宋体"/>
                <w:color w:val="000000"/>
                <w:sz w:val="18"/>
                <w:szCs w:val="18"/>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0CC69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04D4B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台</w:t>
            </w:r>
          </w:p>
        </w:tc>
        <w:tc>
          <w:tcPr>
            <w:tcW w:w="10102" w:type="dxa"/>
            <w:tcBorders>
              <w:top w:val="single" w:color="000000" w:sz="4" w:space="0"/>
              <w:left w:val="single" w:color="000000" w:sz="4" w:space="0"/>
              <w:bottom w:val="single" w:color="000000" w:sz="4" w:space="0"/>
              <w:right w:val="single" w:color="000000" w:sz="4" w:space="0"/>
            </w:tcBorders>
            <w:shd w:val="clear" w:color="auto" w:fill="FFFFFF"/>
          </w:tcPr>
          <w:p w14:paraId="58863A71">
            <w:pPr>
              <w:widowControl/>
              <w:jc w:val="left"/>
              <w:textAlignment w:val="top"/>
              <w:rPr>
                <w:rFonts w:ascii="宋体" w:hAnsi="宋体" w:cs="宋体"/>
                <w:color w:val="000000"/>
                <w:sz w:val="18"/>
                <w:szCs w:val="18"/>
              </w:rPr>
            </w:pPr>
            <w:r>
              <w:rPr>
                <w:rStyle w:val="41"/>
                <w:rFonts w:hint="default" w:ascii="宋体" w:hAnsi="宋体" w:eastAsia="宋体" w:cs="宋体"/>
              </w:rPr>
              <w:t>可碎介质：纸，光盘，卡碎纸效果：米粒状保密等级：</w:t>
            </w:r>
            <w:r>
              <w:rPr>
                <w:rStyle w:val="24"/>
                <w:rFonts w:hint="eastAsia" w:ascii="宋体" w:hAnsi="宋体" w:cs="宋体"/>
              </w:rPr>
              <w:t>≥</w:t>
            </w:r>
            <w:r>
              <w:rPr>
                <w:rStyle w:val="41"/>
                <w:rFonts w:hint="default" w:ascii="宋体" w:hAnsi="宋体" w:eastAsia="宋体" w:cs="宋体"/>
              </w:rPr>
              <w:t>5级功能：自动休眠适用场景：高保密碎纸机纸箱容量</w:t>
            </w:r>
            <w:r>
              <w:rPr>
                <w:rStyle w:val="24"/>
                <w:rFonts w:hint="eastAsia" w:ascii="宋体" w:hAnsi="宋体" w:cs="宋体"/>
              </w:rPr>
              <w:t>≥</w:t>
            </w:r>
            <w:r>
              <w:rPr>
                <w:rStyle w:val="41"/>
                <w:rFonts w:hint="default" w:ascii="宋体" w:hAnsi="宋体" w:eastAsia="宋体" w:cs="宋体"/>
              </w:rPr>
              <w:t>21-30L单次碎纸张数：</w:t>
            </w:r>
            <w:r>
              <w:rPr>
                <w:rStyle w:val="24"/>
                <w:rFonts w:hint="eastAsia" w:ascii="宋体" w:hAnsi="宋体" w:cs="宋体"/>
              </w:rPr>
              <w:t>≥</w:t>
            </w:r>
            <w:r>
              <w:rPr>
                <w:rStyle w:val="41"/>
                <w:rFonts w:hint="default" w:ascii="宋体" w:hAnsi="宋体" w:eastAsia="宋体" w:cs="宋体"/>
              </w:rPr>
              <w:t>6-10张安全触停：有安全触停移动轮：有移动轮连续碎纸机时间：</w:t>
            </w:r>
            <w:r>
              <w:rPr>
                <w:rStyle w:val="24"/>
                <w:rFonts w:hint="eastAsia" w:ascii="宋体" w:hAnsi="宋体" w:cs="宋体"/>
              </w:rPr>
              <w:t>≥</w:t>
            </w:r>
            <w:r>
              <w:rPr>
                <w:rStyle w:val="41"/>
                <w:rFonts w:hint="default" w:ascii="宋体" w:hAnsi="宋体" w:eastAsia="宋体" w:cs="宋体"/>
              </w:rPr>
              <w:t>11-20分钟</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F0033">
            <w:pPr>
              <w:jc w:val="center"/>
              <w:rPr>
                <w:rFonts w:ascii="宋体" w:hAnsi="宋体" w:cs="宋体"/>
                <w:color w:val="000000"/>
                <w:sz w:val="18"/>
                <w:szCs w:val="18"/>
              </w:rPr>
            </w:pPr>
          </w:p>
        </w:tc>
      </w:tr>
      <w:tr w14:paraId="3BA91FE3">
        <w:tblPrEx>
          <w:tblCellMar>
            <w:top w:w="0" w:type="dxa"/>
            <w:left w:w="108" w:type="dxa"/>
            <w:bottom w:w="0" w:type="dxa"/>
            <w:right w:w="108" w:type="dxa"/>
          </w:tblCellMar>
        </w:tblPrEx>
        <w:trPr>
          <w:trHeight w:val="452" w:hRule="atLeast"/>
        </w:trPr>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6E2C9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25</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8E2EB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电话机</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8306A4">
            <w:pPr>
              <w:jc w:val="center"/>
              <w:rPr>
                <w:rFonts w:ascii="宋体" w:hAnsi="宋体" w:cs="宋体"/>
                <w:color w:val="000000"/>
                <w:sz w:val="18"/>
                <w:szCs w:val="18"/>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E8384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25</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88034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部</w:t>
            </w:r>
          </w:p>
        </w:tc>
        <w:tc>
          <w:tcPr>
            <w:tcW w:w="101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F4DA4D">
            <w:pPr>
              <w:widowControl/>
              <w:numPr>
                <w:ilvl w:val="0"/>
                <w:numId w:val="7"/>
              </w:numPr>
              <w:jc w:val="left"/>
              <w:textAlignment w:val="center"/>
              <w:rPr>
                <w:rFonts w:ascii="宋体" w:hAnsi="宋体" w:cs="宋体"/>
                <w:color w:val="000000"/>
                <w:sz w:val="18"/>
                <w:szCs w:val="18"/>
              </w:rPr>
            </w:pPr>
            <w:r>
              <w:rPr>
                <w:rStyle w:val="20"/>
                <w:rFonts w:hint="default" w:ascii="宋体" w:hAnsi="宋体" w:eastAsia="宋体" w:cs="宋体"/>
              </w:rPr>
              <w:t xml:space="preserve">无线插卡电话机座机支持4G/5G大容量电池 </w:t>
            </w:r>
            <w:r>
              <w:rPr>
                <w:rStyle w:val="20"/>
                <w:rFonts w:hint="default" w:ascii="宋体" w:hAnsi="宋体" w:cs="宋体"/>
              </w:rPr>
              <w:t xml:space="preserve">      </w:t>
            </w:r>
            <w:r>
              <w:rPr>
                <w:rStyle w:val="20"/>
                <w:rFonts w:hint="default" w:ascii="宋体" w:hAnsi="宋体" w:eastAsia="宋体" w:cs="宋体"/>
              </w:rPr>
              <w:t>2、来电语音报号</w:t>
            </w:r>
            <w:r>
              <w:rPr>
                <w:rStyle w:val="20"/>
                <w:rFonts w:hint="default" w:ascii="宋体" w:hAnsi="宋体" w:cs="宋体"/>
              </w:rPr>
              <w:t xml:space="preserve">      </w:t>
            </w:r>
            <w:r>
              <w:rPr>
                <w:rStyle w:val="20"/>
                <w:rFonts w:hint="default" w:ascii="宋体" w:hAnsi="宋体" w:eastAsia="宋体" w:cs="宋体"/>
              </w:rPr>
              <w:t>3、3组一键/  4、中文菜单</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A7E20">
            <w:pPr>
              <w:jc w:val="center"/>
              <w:rPr>
                <w:rFonts w:ascii="宋体" w:hAnsi="宋体" w:cs="宋体"/>
                <w:color w:val="000000"/>
                <w:sz w:val="18"/>
                <w:szCs w:val="18"/>
              </w:rPr>
            </w:pPr>
          </w:p>
        </w:tc>
      </w:tr>
      <w:tr w14:paraId="576C6E70">
        <w:tblPrEx>
          <w:tblCellMar>
            <w:top w:w="0" w:type="dxa"/>
            <w:left w:w="108" w:type="dxa"/>
            <w:bottom w:w="0" w:type="dxa"/>
            <w:right w:w="108" w:type="dxa"/>
          </w:tblCellMar>
        </w:tblPrEx>
        <w:trPr>
          <w:trHeight w:val="270" w:hRule="atLeast"/>
        </w:trPr>
        <w:tc>
          <w:tcPr>
            <w:tcW w:w="13803" w:type="dxa"/>
            <w:gridSpan w:val="6"/>
            <w:tcBorders>
              <w:top w:val="single" w:color="000000" w:sz="4" w:space="0"/>
              <w:left w:val="single" w:color="000000" w:sz="4" w:space="0"/>
              <w:bottom w:val="single" w:color="000000" w:sz="4" w:space="0"/>
              <w:right w:val="single" w:color="000000" w:sz="4" w:space="0"/>
            </w:tcBorders>
            <w:shd w:val="clear" w:color="auto" w:fill="FFFFFF"/>
          </w:tcPr>
          <w:p w14:paraId="7C27E5B5">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三、其他设备</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E10B8">
            <w:pPr>
              <w:jc w:val="center"/>
              <w:rPr>
                <w:rFonts w:ascii="宋体" w:hAnsi="宋体" w:cs="宋体"/>
                <w:color w:val="000000"/>
                <w:sz w:val="18"/>
                <w:szCs w:val="18"/>
              </w:rPr>
            </w:pPr>
          </w:p>
        </w:tc>
      </w:tr>
      <w:tr w14:paraId="24FDA274">
        <w:tblPrEx>
          <w:tblCellMar>
            <w:top w:w="0" w:type="dxa"/>
            <w:left w:w="108" w:type="dxa"/>
            <w:bottom w:w="0" w:type="dxa"/>
            <w:right w:w="108" w:type="dxa"/>
          </w:tblCellMar>
        </w:tblPrEx>
        <w:trPr>
          <w:trHeight w:val="641" w:hRule="atLeast"/>
        </w:trPr>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F363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69329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下置立式饮水机</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EAFBE7">
            <w:pPr>
              <w:jc w:val="center"/>
              <w:rPr>
                <w:rFonts w:ascii="宋体" w:hAnsi="宋体" w:cs="宋体"/>
                <w:color w:val="000000"/>
                <w:sz w:val="18"/>
                <w:szCs w:val="18"/>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85700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12</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49DEF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台</w:t>
            </w:r>
          </w:p>
        </w:tc>
        <w:tc>
          <w:tcPr>
            <w:tcW w:w="101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30304F">
            <w:pPr>
              <w:widowControl/>
              <w:jc w:val="left"/>
              <w:textAlignment w:val="center"/>
              <w:rPr>
                <w:rFonts w:ascii="宋体" w:hAnsi="宋体" w:cs="宋体"/>
                <w:color w:val="000000"/>
                <w:sz w:val="18"/>
                <w:szCs w:val="18"/>
              </w:rPr>
            </w:pPr>
            <w:r>
              <w:rPr>
                <w:rStyle w:val="20"/>
                <w:rFonts w:hint="default" w:ascii="宋体" w:hAnsi="宋体" w:eastAsia="宋体" w:cs="宋体"/>
              </w:rPr>
              <w:t>规格参数：制冷功率</w:t>
            </w:r>
            <w:r>
              <w:rPr>
                <w:rStyle w:val="40"/>
                <w:rFonts w:hint="default"/>
              </w:rPr>
              <w:t>≤</w:t>
            </w:r>
            <w:r>
              <w:rPr>
                <w:rStyle w:val="20"/>
                <w:rFonts w:hint="default" w:ascii="宋体" w:hAnsi="宋体" w:eastAsia="宋体" w:cs="宋体"/>
              </w:rPr>
              <w:t>70W；额定频率</w:t>
            </w:r>
            <w:r>
              <w:rPr>
                <w:rStyle w:val="40"/>
                <w:rFonts w:hint="default"/>
              </w:rPr>
              <w:t>≤</w:t>
            </w:r>
            <w:r>
              <w:rPr>
                <w:rStyle w:val="20"/>
                <w:rFonts w:hint="default" w:ascii="宋体" w:hAnsi="宋体" w:eastAsia="宋体" w:cs="宋体"/>
              </w:rPr>
              <w:t>50Hz 加热功率</w:t>
            </w:r>
            <w:r>
              <w:rPr>
                <w:rStyle w:val="40"/>
                <w:rFonts w:hint="default"/>
              </w:rPr>
              <w:t>≤</w:t>
            </w:r>
            <w:r>
              <w:rPr>
                <w:rStyle w:val="20"/>
                <w:rFonts w:hint="default" w:ascii="宋体" w:hAnsi="宋体" w:eastAsia="宋体" w:cs="宋体"/>
              </w:rPr>
              <w:t>2100W;储藏箱容量:</w:t>
            </w:r>
            <w:r>
              <w:rPr>
                <w:rFonts w:hint="eastAsia" w:ascii="宋体" w:hAnsi="宋体" w:cs="宋体"/>
                <w:color w:val="000000"/>
                <w:kern w:val="0"/>
                <w:sz w:val="18"/>
                <w:szCs w:val="18"/>
              </w:rPr>
              <w:t xml:space="preserve"> ≥</w:t>
            </w:r>
            <w:r>
              <w:rPr>
                <w:rStyle w:val="20"/>
                <w:rFonts w:hint="default" w:ascii="宋体" w:hAnsi="宋体" w:eastAsia="宋体" w:cs="宋体"/>
              </w:rPr>
              <w:t>5L,操控方式：机械式,出水时间</w:t>
            </w:r>
            <w:r>
              <w:rPr>
                <w:rStyle w:val="40"/>
                <w:rFonts w:hint="default"/>
              </w:rPr>
              <w:t>≤</w:t>
            </w:r>
            <w:r>
              <w:rPr>
                <w:rStyle w:val="20"/>
                <w:rFonts w:hint="default" w:ascii="宋体" w:hAnsi="宋体" w:eastAsia="宋体" w:cs="宋体"/>
              </w:rPr>
              <w:t>0.1S</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0F184">
            <w:pPr>
              <w:jc w:val="center"/>
              <w:rPr>
                <w:rFonts w:ascii="宋体" w:hAnsi="宋体" w:cs="宋体"/>
                <w:color w:val="000000"/>
                <w:sz w:val="18"/>
                <w:szCs w:val="18"/>
              </w:rPr>
            </w:pPr>
          </w:p>
        </w:tc>
      </w:tr>
      <w:tr w14:paraId="7B474A90">
        <w:tblPrEx>
          <w:tblCellMar>
            <w:top w:w="0" w:type="dxa"/>
            <w:left w:w="108" w:type="dxa"/>
            <w:bottom w:w="0" w:type="dxa"/>
            <w:right w:w="108" w:type="dxa"/>
          </w:tblCellMar>
        </w:tblPrEx>
        <w:trPr>
          <w:trHeight w:val="2843" w:hRule="atLeast"/>
        </w:trPr>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2966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3A80F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政务综合查询机</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260D2">
            <w:pPr>
              <w:jc w:val="center"/>
              <w:rPr>
                <w:rFonts w:ascii="宋体" w:hAnsi="宋体" w:cs="宋体"/>
                <w:color w:val="000000"/>
                <w:sz w:val="18"/>
                <w:szCs w:val="18"/>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57DF6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CFC0E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台</w:t>
            </w:r>
          </w:p>
        </w:tc>
        <w:tc>
          <w:tcPr>
            <w:tcW w:w="10102" w:type="dxa"/>
            <w:tcBorders>
              <w:top w:val="single" w:color="000000" w:sz="4" w:space="0"/>
              <w:left w:val="single" w:color="000000" w:sz="4" w:space="0"/>
              <w:bottom w:val="single" w:color="000000" w:sz="4" w:space="0"/>
              <w:right w:val="single" w:color="000000" w:sz="4" w:space="0"/>
            </w:tcBorders>
            <w:shd w:val="clear" w:color="auto" w:fill="FFFFFF"/>
          </w:tcPr>
          <w:p w14:paraId="1441C1DB">
            <w:pPr>
              <w:widowControl/>
              <w:spacing w:after="180"/>
              <w:jc w:val="left"/>
              <w:textAlignment w:val="top"/>
              <w:rPr>
                <w:rFonts w:ascii="宋体" w:hAnsi="宋体" w:cs="宋体"/>
                <w:color w:val="000000"/>
                <w:sz w:val="18"/>
                <w:szCs w:val="18"/>
              </w:rPr>
            </w:pPr>
            <w:r>
              <w:rPr>
                <w:rStyle w:val="20"/>
                <w:rFonts w:hint="default" w:ascii="宋体" w:hAnsi="宋体" w:eastAsia="宋体" w:cs="宋体"/>
              </w:rPr>
              <w:t xml:space="preserve">1、尺寸 </w:t>
            </w:r>
            <w:r>
              <w:rPr>
                <w:rStyle w:val="40"/>
                <w:rFonts w:hint="default"/>
              </w:rPr>
              <w:t>≤</w:t>
            </w:r>
            <w:r>
              <w:rPr>
                <w:rStyle w:val="20"/>
                <w:rFonts w:hint="default" w:ascii="宋体" w:hAnsi="宋体" w:eastAsia="宋体" w:cs="宋体"/>
              </w:rPr>
              <w:t xml:space="preserve"> 65寸 ;显示面积/模式 16:9;最大分辨率</w:t>
            </w:r>
            <w:r>
              <w:rPr>
                <w:rStyle w:val="40"/>
                <w:rFonts w:hint="default"/>
              </w:rPr>
              <w:t>≥</w:t>
            </w:r>
            <w:r>
              <w:rPr>
                <w:rStyle w:val="20"/>
                <w:rFonts w:hint="default" w:ascii="宋体" w:hAnsi="宋体" w:eastAsia="宋体" w:cs="宋体"/>
              </w:rPr>
              <w:t xml:space="preserve"> 1920*1080;亮度</w:t>
            </w:r>
            <w:r>
              <w:rPr>
                <w:rStyle w:val="40"/>
                <w:rFonts w:hint="default"/>
              </w:rPr>
              <w:t>≥</w:t>
            </w:r>
            <w:r>
              <w:rPr>
                <w:rStyle w:val="20"/>
                <w:rFonts w:hint="default" w:ascii="宋体" w:hAnsi="宋体" w:eastAsia="宋体" w:cs="宋体"/>
              </w:rPr>
              <w:t xml:space="preserve"> 450cd/m2对比度</w:t>
            </w:r>
            <w:r>
              <w:rPr>
                <w:rStyle w:val="40"/>
                <w:rFonts w:hint="default"/>
              </w:rPr>
              <w:t>≥</w:t>
            </w:r>
            <w:r>
              <w:rPr>
                <w:rStyle w:val="20"/>
                <w:rFonts w:hint="default" w:ascii="宋体" w:hAnsi="宋体" w:eastAsia="宋体" w:cs="宋体"/>
              </w:rPr>
              <w:t xml:space="preserve"> 4000:1                                                                   2、响应时间</w:t>
            </w:r>
            <w:r>
              <w:rPr>
                <w:rStyle w:val="40"/>
                <w:rFonts w:hint="default"/>
              </w:rPr>
              <w:t>≤</w:t>
            </w:r>
            <w:r>
              <w:rPr>
                <w:rStyle w:val="20"/>
                <w:rFonts w:hint="default" w:ascii="宋体" w:hAnsi="宋体" w:eastAsia="宋体" w:cs="宋体"/>
              </w:rPr>
              <w:t xml:space="preserve"> 5.5ms;色彩</w:t>
            </w:r>
            <w:r>
              <w:rPr>
                <w:rStyle w:val="40"/>
                <w:rFonts w:hint="default"/>
              </w:rPr>
              <w:t>≤</w:t>
            </w:r>
            <w:r>
              <w:rPr>
                <w:rStyle w:val="20"/>
                <w:rFonts w:hint="default" w:ascii="宋体" w:hAnsi="宋体" w:eastAsia="宋体" w:cs="宋体"/>
              </w:rPr>
              <w:t xml:space="preserve"> 1073.7M色 操作温度 0℃~-50℃;保存温度 -20℃~60℃;操作湿度 10%~90%;存储湿度 10%~90%</w:t>
            </w:r>
            <w:r>
              <w:rPr>
                <w:rStyle w:val="20"/>
                <w:rFonts w:hint="default" w:ascii="宋体" w:hAnsi="宋体" w:eastAsia="宋体" w:cs="宋体"/>
              </w:rPr>
              <w:br w:type="textWrapping"/>
            </w:r>
            <w:r>
              <w:rPr>
                <w:rStyle w:val="20"/>
                <w:rFonts w:hint="default" w:ascii="宋体" w:hAnsi="宋体" w:eastAsia="宋体" w:cs="宋体"/>
              </w:rPr>
              <w:t>3、可靠性 30000h;供电电源 100V~240V AC功率总消耗 ≤182W安装方式 立式;支持媒介 听觉元素/视觉元素/触觉元素/触摸类型及点数 红外屏;触控显示模式 支持复制和扩展屏幕同时多触摸屏控制</w:t>
            </w:r>
            <w:r>
              <w:rPr>
                <w:rStyle w:val="20"/>
                <w:rFonts w:hint="default" w:ascii="宋体" w:hAnsi="宋体" w:eastAsia="宋体" w:cs="宋体"/>
              </w:rPr>
              <w:br w:type="textWrapping"/>
            </w:r>
            <w:r>
              <w:rPr>
                <w:rStyle w:val="20"/>
                <w:rFonts w:hint="default" w:ascii="宋体" w:hAnsi="宋体" w:eastAsia="宋体" w:cs="宋体"/>
              </w:rPr>
              <w:t>4、触控识别技术 智能伪点识别技术，物体形状识别,无需校正,无漂移,支持手势</w:t>
            </w:r>
            <w:r>
              <w:rPr>
                <w:rStyle w:val="20"/>
                <w:rFonts w:hint="default" w:ascii="宋体" w:hAnsi="宋体" w:eastAsia="宋体" w:cs="宋体"/>
              </w:rPr>
              <w:br w:type="textWrapping"/>
            </w:r>
            <w:r>
              <w:rPr>
                <w:rStyle w:val="20"/>
                <w:rFonts w:hint="default" w:ascii="宋体" w:hAnsi="宋体" w:eastAsia="宋体" w:cs="宋体"/>
              </w:rPr>
              <w:t xml:space="preserve">5、触控压力 0压力;触摸响应时间 100Hz/s，平均响应速度≤10毫秒的高速响应;触摸屏品质性能 抗强光、经过高温、低温测试和抗振动测试/6、菜单语言 简体中文、繁体中文、英语;内存 </w:t>
            </w:r>
            <w:r>
              <w:rPr>
                <w:rStyle w:val="40"/>
                <w:rFonts w:hint="default"/>
              </w:rPr>
              <w:t>≥</w:t>
            </w:r>
            <w:r>
              <w:rPr>
                <w:rStyle w:val="20"/>
                <w:rFonts w:hint="default" w:ascii="宋体" w:hAnsi="宋体" w:eastAsia="宋体" w:cs="宋体"/>
              </w:rPr>
              <w:t>4G;</w:t>
            </w:r>
            <w:r>
              <w:rPr>
                <w:rStyle w:val="40"/>
                <w:rFonts w:hint="default"/>
              </w:rPr>
              <w:t>≥</w:t>
            </w:r>
            <w:r>
              <w:rPr>
                <w:rStyle w:val="20"/>
                <w:rFonts w:hint="default" w:ascii="宋体" w:hAnsi="宋体" w:eastAsia="宋体" w:cs="宋体"/>
              </w:rPr>
              <w:t>硬盘 128G                                                                                                                 6、内置音频设备 内置功放板卡及内磁式广告机音箱小喇叭（工厂标配）</w:t>
            </w:r>
            <w:r>
              <w:rPr>
                <w:rStyle w:val="20"/>
                <w:rFonts w:hint="default" w:ascii="宋体" w:hAnsi="宋体" w:eastAsia="宋体" w:cs="宋体"/>
              </w:rPr>
              <w:br w:type="textWrapping"/>
            </w:r>
            <w:r>
              <w:rPr>
                <w:rStyle w:val="20"/>
                <w:rFonts w:hint="default" w:ascii="宋体" w:hAnsi="宋体" w:eastAsia="宋体" w:cs="宋体"/>
              </w:rPr>
              <w:t>7、支持操作系统 windows;操作方式 多点触控,可外置鼠标键盘;网络支持类型 局域网,广域网,</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84B55">
            <w:pPr>
              <w:jc w:val="center"/>
              <w:rPr>
                <w:rFonts w:ascii="宋体" w:hAnsi="宋体" w:cs="宋体"/>
                <w:color w:val="000000"/>
                <w:sz w:val="18"/>
                <w:szCs w:val="18"/>
              </w:rPr>
            </w:pPr>
          </w:p>
        </w:tc>
      </w:tr>
      <w:tr w14:paraId="5A2DB290">
        <w:tblPrEx>
          <w:tblCellMar>
            <w:top w:w="0" w:type="dxa"/>
            <w:left w:w="108" w:type="dxa"/>
            <w:bottom w:w="0" w:type="dxa"/>
            <w:right w:w="108" w:type="dxa"/>
          </w:tblCellMar>
        </w:tblPrEx>
        <w:trPr>
          <w:trHeight w:val="335" w:hRule="atLeast"/>
        </w:trPr>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F106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43CED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防爆器材柜</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BD2E5E">
            <w:pPr>
              <w:jc w:val="center"/>
              <w:rPr>
                <w:rFonts w:ascii="宋体" w:hAnsi="宋体" w:cs="宋体"/>
                <w:color w:val="000000"/>
                <w:sz w:val="18"/>
                <w:szCs w:val="18"/>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72BE6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A5314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台</w:t>
            </w:r>
          </w:p>
        </w:tc>
        <w:tc>
          <w:tcPr>
            <w:tcW w:w="10102" w:type="dxa"/>
            <w:tcBorders>
              <w:top w:val="single" w:color="000000" w:sz="4" w:space="0"/>
              <w:left w:val="single" w:color="000000" w:sz="4" w:space="0"/>
              <w:bottom w:val="single" w:color="000000" w:sz="4" w:space="0"/>
              <w:right w:val="single" w:color="000000" w:sz="4" w:space="0"/>
            </w:tcBorders>
            <w:shd w:val="clear" w:color="auto" w:fill="FFFFFF"/>
          </w:tcPr>
          <w:p w14:paraId="5CFA53E5">
            <w:pPr>
              <w:widowControl/>
              <w:numPr>
                <w:ilvl w:val="0"/>
                <w:numId w:val="8"/>
              </w:numPr>
              <w:jc w:val="left"/>
              <w:textAlignment w:val="top"/>
              <w:rPr>
                <w:rFonts w:ascii="宋体" w:hAnsi="宋体" w:cs="宋体"/>
                <w:color w:val="000000"/>
                <w:sz w:val="18"/>
                <w:szCs w:val="18"/>
              </w:rPr>
            </w:pPr>
            <w:r>
              <w:rPr>
                <w:rStyle w:val="20"/>
                <w:rFonts w:hint="default" w:ascii="宋体" w:hAnsi="宋体" w:eastAsia="宋体" w:cs="宋体"/>
              </w:rPr>
              <w:t>尺寸:</w:t>
            </w:r>
            <w:r>
              <w:rPr>
                <w:rStyle w:val="40"/>
                <w:rFonts w:hint="default"/>
              </w:rPr>
              <w:t>≥</w:t>
            </w:r>
            <w:r>
              <w:rPr>
                <w:rStyle w:val="20"/>
                <w:rFonts w:hint="default" w:ascii="宋体" w:hAnsi="宋体" w:eastAsia="宋体" w:cs="宋体"/>
              </w:rPr>
              <w:t>1600*1200**400mm</w:t>
            </w:r>
            <w:r>
              <w:rPr>
                <w:rStyle w:val="20"/>
                <w:rFonts w:hint="default" w:ascii="宋体" w:hAnsi="宋体" w:cs="宋体"/>
              </w:rPr>
              <w:t xml:space="preserve">       </w:t>
            </w:r>
            <w:r>
              <w:rPr>
                <w:rStyle w:val="20"/>
                <w:rFonts w:hint="default" w:ascii="宋体" w:hAnsi="宋体" w:eastAsia="宋体" w:cs="宋体"/>
              </w:rPr>
              <w:t>2、材质</w:t>
            </w:r>
            <w:r>
              <w:rPr>
                <w:rStyle w:val="40"/>
                <w:rFonts w:hint="default"/>
              </w:rPr>
              <w:t>≥</w:t>
            </w:r>
            <w:r>
              <w:rPr>
                <w:rStyle w:val="20"/>
                <w:rFonts w:hint="default" w:ascii="宋体" w:hAnsi="宋体" w:eastAsia="宋体" w:cs="宋体"/>
              </w:rPr>
              <w:t>0.8mm冷轧钢板</w:t>
            </w:r>
            <w:r>
              <w:rPr>
                <w:rStyle w:val="20"/>
                <w:rFonts w:hint="default" w:ascii="宋体" w:hAnsi="宋体" w:cs="宋体"/>
              </w:rPr>
              <w:t xml:space="preserve">     </w:t>
            </w:r>
            <w:r>
              <w:rPr>
                <w:rStyle w:val="20"/>
                <w:rFonts w:hint="default" w:ascii="宋体" w:hAnsi="宋体" w:eastAsia="宋体" w:cs="宋体"/>
              </w:rPr>
              <w:t>3、重量</w:t>
            </w:r>
            <w:r>
              <w:rPr>
                <w:rStyle w:val="40"/>
                <w:rFonts w:hint="default"/>
              </w:rPr>
              <w:t>≥</w:t>
            </w:r>
            <w:r>
              <w:rPr>
                <w:rStyle w:val="20"/>
                <w:rFonts w:hint="default" w:ascii="宋体" w:hAnsi="宋体" w:eastAsia="宋体" w:cs="宋体"/>
              </w:rPr>
              <w:t>:45公斤双门玻璃对开</w:t>
            </w:r>
            <w:r>
              <w:rPr>
                <w:rStyle w:val="20"/>
                <w:rFonts w:hint="default" w:ascii="宋体" w:hAnsi="宋体" w:cs="宋体"/>
              </w:rPr>
              <w:t xml:space="preserve">  </w:t>
            </w:r>
          </w:p>
          <w:p w14:paraId="6EEF0F13">
            <w:pPr>
              <w:widowControl/>
              <w:jc w:val="left"/>
              <w:textAlignment w:val="top"/>
              <w:rPr>
                <w:rFonts w:ascii="宋体" w:hAnsi="宋体" w:cs="宋体"/>
                <w:color w:val="000000"/>
                <w:sz w:val="18"/>
                <w:szCs w:val="18"/>
              </w:rPr>
            </w:pPr>
            <w:r>
              <w:rPr>
                <w:rStyle w:val="20"/>
                <w:rFonts w:hint="default" w:ascii="宋体" w:hAnsi="宋体" w:eastAsia="宋体" w:cs="宋体"/>
              </w:rPr>
              <w:t xml:space="preserve">4、门类型:双门，手动，带长视玻璃窗;  </w:t>
            </w:r>
            <w:r>
              <w:rPr>
                <w:rStyle w:val="20"/>
                <w:rFonts w:hint="default" w:ascii="宋体" w:hAnsi="宋体" w:cs="宋体"/>
              </w:rPr>
              <w:t xml:space="preserve">     </w:t>
            </w:r>
            <w:r>
              <w:rPr>
                <w:rStyle w:val="20"/>
                <w:rFonts w:hint="default" w:ascii="宋体" w:hAnsi="宋体" w:eastAsia="宋体" w:cs="宋体"/>
              </w:rPr>
              <w:t>5、门锁:机械锁:</w:t>
            </w:r>
            <w:r>
              <w:rPr>
                <w:rStyle w:val="20"/>
                <w:rFonts w:hint="default" w:ascii="宋体" w:hAnsi="宋体" w:cs="宋体"/>
              </w:rPr>
              <w:t xml:space="preserve">  </w:t>
            </w:r>
            <w:r>
              <w:rPr>
                <w:rStyle w:val="20"/>
                <w:rFonts w:hint="default" w:ascii="宋体" w:hAnsi="宋体" w:eastAsia="宋体" w:cs="宋体"/>
              </w:rPr>
              <w:t xml:space="preserve">                                                                                                                         </w:t>
            </w:r>
            <w:r>
              <w:rPr>
                <w:rStyle w:val="20"/>
                <w:rFonts w:hint="default" w:ascii="宋体" w:hAnsi="宋体" w:cs="宋体"/>
              </w:rPr>
              <w:t xml:space="preserve"> </w:t>
            </w:r>
            <w:r>
              <w:rPr>
                <w:rStyle w:val="20"/>
                <w:rFonts w:hint="default" w:ascii="宋体" w:hAnsi="宋体" w:eastAsia="宋体" w:cs="宋体"/>
              </w:rPr>
              <w:t xml:space="preserve">                                                                                                                                            6、材质:柜体由优质冷轧钢板经剪板、折弯、焊接喷涂等工艺制作而成:内部结构:内置层板，配挂衣杆，呼吸器支架涂层:柜子表面磷酸钝化处理，环氧树脂静电喷涂，防锈防腐蚀:字样:表面贴“防暴器材柜”颜色:蓝色</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4A458">
            <w:pPr>
              <w:jc w:val="center"/>
              <w:rPr>
                <w:rFonts w:ascii="宋体" w:hAnsi="宋体" w:cs="宋体"/>
                <w:color w:val="000000"/>
                <w:sz w:val="18"/>
                <w:szCs w:val="18"/>
              </w:rPr>
            </w:pPr>
          </w:p>
        </w:tc>
      </w:tr>
      <w:tr w14:paraId="0FF38C09">
        <w:tblPrEx>
          <w:tblCellMar>
            <w:top w:w="0" w:type="dxa"/>
            <w:left w:w="108" w:type="dxa"/>
            <w:bottom w:w="0" w:type="dxa"/>
            <w:right w:w="108" w:type="dxa"/>
          </w:tblCellMar>
        </w:tblPrEx>
        <w:trPr>
          <w:trHeight w:val="339" w:hRule="atLeast"/>
        </w:trPr>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C85D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C09EB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证件照拍摄机</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D93A5A">
            <w:pPr>
              <w:jc w:val="center"/>
              <w:rPr>
                <w:rFonts w:ascii="宋体" w:hAnsi="宋体" w:cs="宋体"/>
                <w:color w:val="000000"/>
                <w:sz w:val="18"/>
                <w:szCs w:val="18"/>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1FE99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BA8DA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台</w:t>
            </w:r>
          </w:p>
        </w:tc>
        <w:tc>
          <w:tcPr>
            <w:tcW w:w="101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E9ABB2">
            <w:pPr>
              <w:widowControl/>
              <w:numPr>
                <w:ilvl w:val="0"/>
                <w:numId w:val="9"/>
              </w:numPr>
              <w:jc w:val="left"/>
              <w:textAlignment w:val="center"/>
              <w:rPr>
                <w:rStyle w:val="20"/>
                <w:rFonts w:hint="default" w:ascii="宋体" w:hAnsi="宋体" w:eastAsia="宋体" w:cs="宋体"/>
              </w:rPr>
            </w:pPr>
            <w:r>
              <w:rPr>
                <w:rStyle w:val="20"/>
                <w:rFonts w:hint="default" w:ascii="宋体" w:hAnsi="宋体" w:eastAsia="宋体" w:cs="宋体"/>
              </w:rPr>
              <w:t>芯片组：H81、BIOS版本：1150P401、                                                                                                                      2、集成设备：声卡、网卡、内存插槽数量≥2个、单条内存最大容量≥8G,最大支持≥16G、双通道是支持、扩展插槽：1×MiniPCI-E 、1×MiniSATA主板板型：Mini ATX、主板总线：DMI, 硬盘≥128G 硬盘 核心数：≥4核、接口类型：板载、主频：3.2GHz、功率：84W、四核四线程、支持64位。 支持超线程技术：  主机电源：≥300W  MATX电源 型号: 接口类型：VGA、核心频率：350MHz、显存频率:1.15GHz、显存位宽≥128、显存容量≥2GB,、支持Directx版本：11.2/12、支持最大分辨率：1920X1200@60Hz显示屏≥15寸液晶显示屏 全程触摸屏及智能语音引导。</w:t>
            </w:r>
            <w:r>
              <w:rPr>
                <w:rStyle w:val="20"/>
                <w:rFonts w:hint="default" w:ascii="宋体" w:hAnsi="宋体" w:eastAsia="宋体" w:cs="宋体"/>
              </w:rPr>
              <w:br w:type="textWrapping"/>
            </w:r>
            <w:r>
              <w:rPr>
                <w:rStyle w:val="20"/>
                <w:rFonts w:hint="default" w:ascii="宋体" w:hAnsi="宋体" w:eastAsia="宋体" w:cs="宋体"/>
              </w:rPr>
              <w:t>3、单反，采用≥1800万像素操作系统 win10操作系统。</w:t>
            </w:r>
            <w:r>
              <w:rPr>
                <w:rStyle w:val="20"/>
                <w:rFonts w:hint="default" w:ascii="宋体" w:hAnsi="宋体" w:eastAsia="宋体" w:cs="宋体"/>
              </w:rPr>
              <w:br w:type="textWrapping"/>
            </w:r>
            <w:r>
              <w:rPr>
                <w:rStyle w:val="20"/>
                <w:rFonts w:hint="default" w:ascii="宋体" w:hAnsi="宋体" w:eastAsia="宋体" w:cs="宋体"/>
              </w:rPr>
              <w:t>4、全程触摸屏及智能语音导引系统，引导顾客自行操作。                                                                                                 5、背景板≥ 900*600（mm） 红、蓝、白。</w:t>
            </w:r>
            <w:r>
              <w:rPr>
                <w:rStyle w:val="20"/>
                <w:rFonts w:hint="default" w:ascii="宋体" w:hAnsi="宋体" w:eastAsia="宋体" w:cs="宋体"/>
              </w:rPr>
              <w:br w:type="textWrapping"/>
            </w:r>
            <w:r>
              <w:rPr>
                <w:rStyle w:val="20"/>
                <w:rFonts w:hint="default" w:ascii="宋体" w:hAnsi="宋体" w:eastAsia="宋体" w:cs="宋体"/>
              </w:rPr>
              <w:t xml:space="preserve">6、灯光控制板 -- 高效节能LED色温灯，色温自动调节。                                                                                                            7、人像检测系统  智能检测面部，智能裁切。傻瓜式裁切统一尺寸。                    </w:t>
            </w:r>
            <w:r>
              <w:rPr>
                <w:rStyle w:val="20"/>
                <w:rFonts w:hint="default" w:ascii="宋体" w:hAnsi="宋体" w:eastAsia="宋体" w:cs="宋体"/>
              </w:rPr>
              <w:br w:type="textWrapping"/>
            </w:r>
            <w:r>
              <w:rPr>
                <w:rStyle w:val="20"/>
                <w:rFonts w:hint="default" w:ascii="宋体" w:hAnsi="宋体" w:eastAsia="宋体" w:cs="宋体"/>
              </w:rPr>
              <w:t xml:space="preserve">8、数据库系统 -- 安全云存储，可依实施环境变更。                                                                                                              9、支付系统 -- （微信、支付宝 ，x方提供)                                                                                                                 10、可开发性 -- 默认互联网       11、支持相片类型 常规                                                                                                                                                                                                                                                                   12、可分别输出排版打印红蓝白底小一寸/两寸等常规照片。                                                                                                         13、整机功耗 -- 待机时≥80W，工作时≥200W，电流小于1安培。        </w:t>
            </w:r>
          </w:p>
          <w:p w14:paraId="3A9D9015">
            <w:pPr>
              <w:widowControl/>
              <w:jc w:val="left"/>
              <w:textAlignment w:val="center"/>
              <w:rPr>
                <w:rFonts w:ascii="宋体" w:hAnsi="宋体" w:cs="宋体"/>
                <w:color w:val="000000"/>
                <w:sz w:val="18"/>
                <w:szCs w:val="18"/>
              </w:rPr>
            </w:pPr>
            <w:r>
              <w:rPr>
                <w:rStyle w:val="20"/>
                <w:rFonts w:hint="default" w:ascii="宋体" w:hAnsi="宋体" w:eastAsia="宋体" w:cs="宋体"/>
              </w:rPr>
              <w:t xml:space="preserve">14、软件界面 -- 提供标准拍照软件。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22DF6">
            <w:pPr>
              <w:jc w:val="center"/>
              <w:rPr>
                <w:rFonts w:ascii="宋体" w:hAnsi="宋体" w:cs="宋体"/>
                <w:color w:val="000000"/>
                <w:sz w:val="18"/>
                <w:szCs w:val="18"/>
              </w:rPr>
            </w:pPr>
          </w:p>
        </w:tc>
      </w:tr>
    </w:tbl>
    <w:p w14:paraId="1F954EA2">
      <w:pPr>
        <w:keepNext w:val="0"/>
        <w:keepLines w:val="0"/>
        <w:widowControl/>
        <w:suppressLineNumbers w:val="0"/>
        <w:jc w:val="both"/>
        <w:textAlignment w:val="center"/>
        <w:rPr>
          <w:rFonts w:hint="eastAsia" w:ascii="宋体" w:hAnsi="宋体" w:cs="宋体"/>
          <w:i w:val="0"/>
          <w:iCs w:val="0"/>
          <w:color w:val="000000"/>
          <w:kern w:val="0"/>
          <w:sz w:val="36"/>
          <w:szCs w:val="36"/>
          <w:u w:val="none"/>
          <w:lang w:val="en-US" w:eastAsia="zh-CN" w:bidi="ar"/>
        </w:rPr>
        <w:sectPr>
          <w:pgSz w:w="16838" w:h="11906" w:orient="landscape"/>
          <w:pgMar w:top="1021" w:right="1021" w:bottom="1020" w:left="1021" w:header="851" w:footer="851" w:gutter="0"/>
          <w:pgNumType w:fmt="decimal" w:start="1"/>
          <w:cols w:space="720" w:num="1"/>
          <w:docGrid w:type="linesAndChars" w:linePitch="312" w:charSpace="0"/>
        </w:sectPr>
      </w:pPr>
    </w:p>
    <w:p w14:paraId="315574C4">
      <w:pPr>
        <w:pStyle w:val="14"/>
        <w:ind w:left="0" w:leftChars="0" w:firstLine="0" w:firstLineChars="0"/>
      </w:pPr>
    </w:p>
    <w:sectPr>
      <w:pgSz w:w="16838" w:h="11906" w:orient="landscape"/>
      <w:pgMar w:top="1021" w:right="1021" w:bottom="1020" w:left="1021" w:header="851" w:footer="851" w:gutter="0"/>
      <w:pgNumType w:fmt="decimal"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方正行楷简体">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新宋体">
    <w:panose1 w:val="02010609030101010101"/>
    <w:charset w:val="86"/>
    <w:family w:val="modern"/>
    <w:pitch w:val="default"/>
    <w:sig w:usb0="00000283" w:usb1="288F0000" w:usb2="00000006" w:usb3="00000000" w:csb0="00040001" w:csb1="00000000"/>
  </w:font>
  <w:font w:name="华文行楷">
    <w:panose1 w:val="02010800040101010101"/>
    <w:charset w:val="86"/>
    <w:family w:val="auto"/>
    <w:pitch w:val="default"/>
    <w:sig w:usb0="00000001" w:usb1="080F0000" w:usb2="00000000" w:usb3="00000000" w:csb0="00040000" w:csb1="00000000"/>
  </w:font>
  <w:font w:name="方正楷体_GBK">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62EC29">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821DEB">
    <w:pPr>
      <w:pStyle w:val="5"/>
      <w:spacing w:line="14" w:lineRule="auto"/>
      <w:ind w:left="0" w:leftChars="0" w:firstLine="0" w:firstLineChars="0"/>
      <w:rPr>
        <w:sz w:val="13"/>
      </w:rPr>
    </w:pPr>
    <w:r>
      <w:rPr>
        <w:sz w:val="13"/>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29267EF">
                          <w:pPr>
                            <w:pStyle w:val="8"/>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729267EF">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346635">
    <w:pPr>
      <w:pStyle w:val="10"/>
      <w:keepNext w:val="0"/>
      <w:keepLines w:val="0"/>
      <w:pageBreakBefore w:val="0"/>
      <w:widowControl w:val="0"/>
      <w:pBdr>
        <w:bottom w:val="none" w:color="auto" w:sz="0" w:space="0"/>
      </w:pBdr>
      <w:kinsoku/>
      <w:wordWrap/>
      <w:overflowPunct/>
      <w:topLinePunct w:val="0"/>
      <w:autoSpaceDE/>
      <w:autoSpaceDN/>
      <w:bidi w:val="0"/>
      <w:adjustRightInd/>
      <w:snapToGrid w:val="0"/>
      <w:ind w:firstLine="0" w:firstLineChars="0"/>
      <w:jc w:val="both"/>
      <w:textAlignment w:val="auto"/>
      <w:rPr>
        <w:rFonts w:hint="eastAsia" w:ascii="仿宋_GB2312" w:hAnsi="Times New Roman" w:eastAsia="仿宋_GB2312" w:cs="Times New Roman"/>
        <w:b/>
        <w:i/>
        <w:sz w:val="24"/>
        <w:szCs w:val="24"/>
        <w:u w:val="single"/>
      </w:rPr>
    </w:pPr>
    <w:r>
      <w:rPr>
        <w:rFonts w:hint="eastAsia" w:ascii="仿宋_GB2312" w:eastAsia="仿宋_GB2312"/>
        <w:b/>
        <w:i/>
        <w:sz w:val="24"/>
        <w:szCs w:val="24"/>
        <w:u w:val="single"/>
        <w:lang w:eastAsia="zh-CN"/>
      </w:rPr>
      <w:t>城北区政府</w:t>
    </w:r>
    <w:r>
      <w:rPr>
        <w:rFonts w:hint="eastAsia" w:ascii="仿宋_GB2312" w:eastAsia="仿宋_GB2312"/>
        <w:b/>
        <w:i/>
        <w:sz w:val="24"/>
        <w:szCs w:val="24"/>
        <w:u w:val="single"/>
      </w:rPr>
      <w:t>采购竞争性磋商文件</w:t>
    </w:r>
    <w:r>
      <w:rPr>
        <w:rFonts w:hint="eastAsia" w:ascii="仿宋_GB2312" w:hAnsi="Times New Roman" w:eastAsia="仿宋_GB2312" w:cs="Times New Roman"/>
        <w:b/>
        <w:i/>
        <w:sz w:val="24"/>
        <w:szCs w:val="24"/>
        <w:u w:val="single"/>
      </w:rPr>
      <w:t xml:space="preserve">     </w:t>
    </w:r>
    <w:r>
      <w:rPr>
        <w:rFonts w:hint="eastAsia" w:ascii="仿宋_GB2312" w:hAnsi="Times New Roman" w:eastAsia="仿宋_GB2312" w:cs="Times New Roman"/>
        <w:b/>
        <w:i/>
        <w:sz w:val="24"/>
        <w:szCs w:val="24"/>
        <w:u w:val="single"/>
        <w:lang w:val="en-US" w:eastAsia="zh-CN"/>
      </w:rPr>
      <w:t xml:space="preserve">                  </w:t>
    </w:r>
    <w:r>
      <w:rPr>
        <w:rFonts w:hint="eastAsia" w:ascii="仿宋_GB2312" w:eastAsia="仿宋_GB2312" w:cs="Times New Roman"/>
        <w:b/>
        <w:i/>
        <w:sz w:val="24"/>
        <w:szCs w:val="24"/>
        <w:u w:val="single"/>
        <w:lang w:val="en-US" w:eastAsia="zh-CN"/>
      </w:rPr>
      <w:t>北政采竞磋（货物）2024-08-01号</w:t>
    </w:r>
  </w:p>
  <w:p w14:paraId="77010A35">
    <w:pPr>
      <w:pStyle w:val="10"/>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D5E5FE">
    <w:pPr>
      <w:pStyle w:val="10"/>
      <w:keepNext w:val="0"/>
      <w:keepLines w:val="0"/>
      <w:pageBreakBefore w:val="0"/>
      <w:widowControl w:val="0"/>
      <w:pBdr>
        <w:bottom w:val="none" w:color="auto" w:sz="0" w:space="0"/>
      </w:pBdr>
      <w:kinsoku/>
      <w:wordWrap/>
      <w:overflowPunct/>
      <w:topLinePunct w:val="0"/>
      <w:autoSpaceDE/>
      <w:autoSpaceDN/>
      <w:bidi w:val="0"/>
      <w:adjustRightInd/>
      <w:snapToGrid w:val="0"/>
      <w:ind w:firstLine="0" w:firstLineChars="0"/>
      <w:jc w:val="center"/>
      <w:textAlignment w:val="auto"/>
      <w:rPr>
        <w:rFonts w:hint="default" w:ascii="仿宋_GB2312" w:hAnsi="Times New Roman" w:eastAsia="仿宋_GB2312" w:cs="Times New Roman"/>
        <w:b/>
        <w:i/>
        <w:sz w:val="24"/>
        <w:szCs w:val="24"/>
        <w:u w:val="single"/>
        <w:lang w:val="en-US" w:eastAsia="zh-CN"/>
      </w:rPr>
    </w:pPr>
    <w:r>
      <w:rPr>
        <w:rFonts w:hint="eastAsia" w:ascii="仿宋_GB2312" w:eastAsia="仿宋_GB2312"/>
        <w:b/>
        <w:i/>
        <w:sz w:val="24"/>
        <w:szCs w:val="24"/>
        <w:u w:val="single"/>
        <w:lang w:eastAsia="zh-CN"/>
      </w:rPr>
      <w:t>城北区政府</w:t>
    </w:r>
    <w:r>
      <w:rPr>
        <w:rFonts w:hint="eastAsia" w:ascii="仿宋_GB2312" w:eastAsia="仿宋_GB2312"/>
        <w:b/>
        <w:i/>
        <w:sz w:val="24"/>
        <w:szCs w:val="24"/>
        <w:u w:val="single"/>
      </w:rPr>
      <w:t>采购竞争性磋商文件</w:t>
    </w:r>
    <w:r>
      <w:rPr>
        <w:rFonts w:hint="eastAsia" w:ascii="仿宋_GB2312" w:hAnsi="Times New Roman" w:eastAsia="仿宋_GB2312" w:cs="Times New Roman"/>
        <w:b/>
        <w:i/>
        <w:sz w:val="24"/>
        <w:szCs w:val="24"/>
        <w:u w:val="single"/>
      </w:rPr>
      <w:t xml:space="preserve">     </w:t>
    </w:r>
    <w:r>
      <w:rPr>
        <w:rFonts w:hint="eastAsia" w:ascii="仿宋_GB2312" w:hAnsi="Times New Roman" w:eastAsia="仿宋_GB2312" w:cs="Times New Roman"/>
        <w:b/>
        <w:i/>
        <w:sz w:val="24"/>
        <w:szCs w:val="24"/>
        <w:u w:val="single"/>
        <w:lang w:val="en-US" w:eastAsia="zh-CN"/>
      </w:rPr>
      <w:t xml:space="preserve">                  </w:t>
    </w:r>
    <w:r>
      <w:rPr>
        <w:rFonts w:hint="eastAsia" w:ascii="仿宋_GB2312" w:eastAsia="仿宋_GB2312" w:cs="Times New Roman"/>
        <w:b/>
        <w:i/>
        <w:sz w:val="24"/>
        <w:szCs w:val="24"/>
        <w:u w:val="single"/>
        <w:lang w:val="en-US" w:eastAsia="zh-CN"/>
      </w:rPr>
      <w:t>北政采竞磋（货物）2024-08-01号</w:t>
    </w:r>
    <w:r>
      <w:rPr>
        <w:rFonts w:hint="eastAsia" w:ascii="仿宋_GB2312" w:hAnsi="Times New Roman" w:eastAsia="仿宋_GB2312" w:cs="Times New Roman"/>
        <w:b/>
        <w:i/>
        <w:sz w:val="24"/>
        <w:szCs w:val="24"/>
        <w:u w:val="single"/>
        <w:lang w:val="en-US" w:eastAsia="zh-CN"/>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AB7800">
    <w:pPr>
      <w:pStyle w:val="10"/>
      <w:keepNext w:val="0"/>
      <w:keepLines w:val="0"/>
      <w:pageBreakBefore w:val="0"/>
      <w:widowControl w:val="0"/>
      <w:pBdr>
        <w:bottom w:val="none" w:color="auto" w:sz="0" w:space="0"/>
      </w:pBdr>
      <w:kinsoku/>
      <w:wordWrap/>
      <w:overflowPunct/>
      <w:topLinePunct w:val="0"/>
      <w:autoSpaceDE/>
      <w:autoSpaceDN/>
      <w:bidi w:val="0"/>
      <w:adjustRightInd/>
      <w:snapToGrid w:val="0"/>
      <w:ind w:firstLine="0" w:firstLineChars="0"/>
      <w:jc w:val="center"/>
      <w:textAlignment w:val="auto"/>
      <w:rPr>
        <w:rFonts w:hint="default" w:ascii="仿宋_GB2312" w:hAnsi="Times New Roman" w:eastAsia="仿宋_GB2312" w:cs="Times New Roman"/>
        <w:b/>
        <w:i/>
        <w:sz w:val="24"/>
        <w:szCs w:val="24"/>
        <w:u w:val="single"/>
        <w:lang w:val="en-US" w:eastAsia="zh-CN"/>
      </w:rPr>
    </w:pPr>
    <w:r>
      <w:rPr>
        <w:rFonts w:hint="eastAsia" w:ascii="仿宋_GB2312" w:eastAsia="仿宋_GB2312"/>
        <w:b/>
        <w:i/>
        <w:sz w:val="24"/>
        <w:szCs w:val="24"/>
        <w:u w:val="single"/>
        <w:lang w:eastAsia="zh-CN"/>
      </w:rPr>
      <w:t>城北区政府</w:t>
    </w:r>
    <w:r>
      <w:rPr>
        <w:rFonts w:hint="eastAsia" w:ascii="仿宋_GB2312" w:eastAsia="仿宋_GB2312"/>
        <w:b/>
        <w:i/>
        <w:sz w:val="24"/>
        <w:szCs w:val="24"/>
        <w:u w:val="single"/>
      </w:rPr>
      <w:t>采购竞争性磋商文件</w:t>
    </w:r>
    <w:r>
      <w:rPr>
        <w:rFonts w:hint="eastAsia" w:ascii="仿宋_GB2312" w:hAnsi="Times New Roman" w:eastAsia="仿宋_GB2312" w:cs="Times New Roman"/>
        <w:b/>
        <w:i/>
        <w:sz w:val="24"/>
        <w:szCs w:val="24"/>
        <w:u w:val="single"/>
      </w:rPr>
      <w:t xml:space="preserve">     </w:t>
    </w:r>
    <w:r>
      <w:rPr>
        <w:rFonts w:hint="eastAsia" w:ascii="仿宋_GB2312" w:hAnsi="Times New Roman" w:eastAsia="仿宋_GB2312" w:cs="Times New Roman"/>
        <w:b/>
        <w:i/>
        <w:sz w:val="24"/>
        <w:szCs w:val="24"/>
        <w:u w:val="single"/>
        <w:lang w:val="en-US" w:eastAsia="zh-CN"/>
      </w:rPr>
      <w:t xml:space="preserve">                                                            </w:t>
    </w:r>
    <w:r>
      <w:rPr>
        <w:rFonts w:hint="eastAsia" w:ascii="仿宋_GB2312" w:eastAsia="仿宋_GB2312" w:cs="Times New Roman"/>
        <w:b/>
        <w:i/>
        <w:sz w:val="24"/>
        <w:szCs w:val="24"/>
        <w:u w:val="single"/>
        <w:lang w:val="en-US" w:eastAsia="zh-CN"/>
      </w:rPr>
      <w:t>北政采竞磋（货物）2024-08号</w:t>
    </w:r>
    <w:r>
      <w:rPr>
        <w:rFonts w:hint="eastAsia" w:ascii="仿宋_GB2312" w:hAnsi="Times New Roman" w:eastAsia="仿宋_GB2312" w:cs="Times New Roman"/>
        <w:b/>
        <w:i/>
        <w:sz w:val="24"/>
        <w:szCs w:val="24"/>
        <w:u w:val="single"/>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800120"/>
    <w:multiLevelType w:val="singleLevel"/>
    <w:tmpl w:val="87800120"/>
    <w:lvl w:ilvl="0" w:tentative="0">
      <w:start w:val="1"/>
      <w:numFmt w:val="decimal"/>
      <w:suff w:val="nothing"/>
      <w:lvlText w:val="%1、"/>
      <w:lvlJc w:val="left"/>
    </w:lvl>
  </w:abstractNum>
  <w:abstractNum w:abstractNumId="1">
    <w:nsid w:val="AAD8AADC"/>
    <w:multiLevelType w:val="singleLevel"/>
    <w:tmpl w:val="AAD8AADC"/>
    <w:lvl w:ilvl="0" w:tentative="0">
      <w:start w:val="1"/>
      <w:numFmt w:val="decimal"/>
      <w:suff w:val="nothing"/>
      <w:lvlText w:val="%1、"/>
      <w:lvlJc w:val="left"/>
    </w:lvl>
  </w:abstractNum>
  <w:abstractNum w:abstractNumId="2">
    <w:nsid w:val="C613DD07"/>
    <w:multiLevelType w:val="singleLevel"/>
    <w:tmpl w:val="C613DD07"/>
    <w:lvl w:ilvl="0" w:tentative="0">
      <w:start w:val="1"/>
      <w:numFmt w:val="decimal"/>
      <w:suff w:val="nothing"/>
      <w:lvlText w:val="%1、"/>
      <w:lvlJc w:val="left"/>
    </w:lvl>
  </w:abstractNum>
  <w:abstractNum w:abstractNumId="3">
    <w:nsid w:val="EAE54DC3"/>
    <w:multiLevelType w:val="singleLevel"/>
    <w:tmpl w:val="EAE54DC3"/>
    <w:lvl w:ilvl="0" w:tentative="0">
      <w:start w:val="1"/>
      <w:numFmt w:val="decimal"/>
      <w:suff w:val="nothing"/>
      <w:lvlText w:val="（%1）"/>
      <w:lvlJc w:val="left"/>
    </w:lvl>
  </w:abstractNum>
  <w:abstractNum w:abstractNumId="4">
    <w:nsid w:val="F76864B0"/>
    <w:multiLevelType w:val="singleLevel"/>
    <w:tmpl w:val="F76864B0"/>
    <w:lvl w:ilvl="0" w:tentative="0">
      <w:start w:val="1"/>
      <w:numFmt w:val="decimal"/>
      <w:suff w:val="nothing"/>
      <w:lvlText w:val="%1、"/>
      <w:lvlJc w:val="left"/>
    </w:lvl>
  </w:abstractNum>
  <w:abstractNum w:abstractNumId="5">
    <w:nsid w:val="193F10E3"/>
    <w:multiLevelType w:val="singleLevel"/>
    <w:tmpl w:val="193F10E3"/>
    <w:lvl w:ilvl="0" w:tentative="0">
      <w:start w:val="1"/>
      <w:numFmt w:val="decimal"/>
      <w:suff w:val="nothing"/>
      <w:lvlText w:val="%1、"/>
      <w:lvlJc w:val="left"/>
    </w:lvl>
  </w:abstractNum>
  <w:abstractNum w:abstractNumId="6">
    <w:nsid w:val="45884D53"/>
    <w:multiLevelType w:val="singleLevel"/>
    <w:tmpl w:val="45884D53"/>
    <w:lvl w:ilvl="0" w:tentative="0">
      <w:start w:val="4"/>
      <w:numFmt w:val="decimal"/>
      <w:suff w:val="nothing"/>
      <w:lvlText w:val="%1、"/>
      <w:lvlJc w:val="left"/>
    </w:lvl>
  </w:abstractNum>
  <w:abstractNum w:abstractNumId="7">
    <w:nsid w:val="55F7B949"/>
    <w:multiLevelType w:val="singleLevel"/>
    <w:tmpl w:val="55F7B949"/>
    <w:lvl w:ilvl="0" w:tentative="0">
      <w:start w:val="1"/>
      <w:numFmt w:val="decimal"/>
      <w:suff w:val="nothing"/>
      <w:lvlText w:val="%1、"/>
      <w:lvlJc w:val="left"/>
    </w:lvl>
  </w:abstractNum>
  <w:abstractNum w:abstractNumId="8">
    <w:nsid w:val="60053A65"/>
    <w:multiLevelType w:val="singleLevel"/>
    <w:tmpl w:val="60053A65"/>
    <w:lvl w:ilvl="0" w:tentative="0">
      <w:start w:val="1"/>
      <w:numFmt w:val="decimal"/>
      <w:suff w:val="nothing"/>
      <w:lvlText w:val="%1、"/>
      <w:lvlJc w:val="left"/>
    </w:lvl>
  </w:abstractNum>
  <w:num w:numId="1">
    <w:abstractNumId w:val="4"/>
  </w:num>
  <w:num w:numId="2">
    <w:abstractNumId w:val="6"/>
  </w:num>
  <w:num w:numId="3">
    <w:abstractNumId w:val="3"/>
  </w:num>
  <w:num w:numId="4">
    <w:abstractNumId w:val="2"/>
  </w:num>
  <w:num w:numId="5">
    <w:abstractNumId w:val="7"/>
  </w:num>
  <w:num w:numId="6">
    <w:abstractNumId w:val="0"/>
  </w:num>
  <w:num w:numId="7">
    <w:abstractNumId w:val="1"/>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FhY2YzYjhhZTRiNWNhOGMzYmRhNjZmZmUzMTFjZTgifQ=="/>
  </w:docVars>
  <w:rsids>
    <w:rsidRoot w:val="3C5E46C8"/>
    <w:rsid w:val="03A75DD6"/>
    <w:rsid w:val="077C7A64"/>
    <w:rsid w:val="09076D3B"/>
    <w:rsid w:val="09DF5423"/>
    <w:rsid w:val="0A217EA5"/>
    <w:rsid w:val="0B210D11"/>
    <w:rsid w:val="0F903CF3"/>
    <w:rsid w:val="10E85A7E"/>
    <w:rsid w:val="14FB2DCA"/>
    <w:rsid w:val="15C414B7"/>
    <w:rsid w:val="15C81834"/>
    <w:rsid w:val="1C764CB3"/>
    <w:rsid w:val="1D340A93"/>
    <w:rsid w:val="22D4654E"/>
    <w:rsid w:val="23711FEF"/>
    <w:rsid w:val="25C61809"/>
    <w:rsid w:val="2A64640A"/>
    <w:rsid w:val="2A7B0644"/>
    <w:rsid w:val="2E203F88"/>
    <w:rsid w:val="2E98175C"/>
    <w:rsid w:val="30DF0208"/>
    <w:rsid w:val="39455658"/>
    <w:rsid w:val="3B07350D"/>
    <w:rsid w:val="3C5E46C8"/>
    <w:rsid w:val="3EC006FD"/>
    <w:rsid w:val="3F732F1F"/>
    <w:rsid w:val="459E39F6"/>
    <w:rsid w:val="46430DB5"/>
    <w:rsid w:val="46CE3131"/>
    <w:rsid w:val="489A3847"/>
    <w:rsid w:val="4A785686"/>
    <w:rsid w:val="4B182BCD"/>
    <w:rsid w:val="4FF92F66"/>
    <w:rsid w:val="56C213E0"/>
    <w:rsid w:val="578E3A12"/>
    <w:rsid w:val="589564D1"/>
    <w:rsid w:val="5C87400D"/>
    <w:rsid w:val="5CB63FF4"/>
    <w:rsid w:val="5F873835"/>
    <w:rsid w:val="632F62F8"/>
    <w:rsid w:val="67A91325"/>
    <w:rsid w:val="69AA610A"/>
    <w:rsid w:val="69E93615"/>
    <w:rsid w:val="6E514C56"/>
    <w:rsid w:val="73920EBF"/>
    <w:rsid w:val="75446551"/>
    <w:rsid w:val="78036846"/>
    <w:rsid w:val="78A737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2"/>
    <w:basedOn w:val="1"/>
    <w:next w:val="1"/>
    <w:qFormat/>
    <w:uiPriority w:val="0"/>
    <w:pPr>
      <w:keepNext/>
      <w:keepLines/>
      <w:spacing w:before="260" w:after="260" w:line="416" w:lineRule="auto"/>
      <w:outlineLvl w:val="1"/>
    </w:pPr>
    <w:rPr>
      <w:rFonts w:ascii="Cambria" w:hAnsi="Cambria"/>
      <w:b/>
      <w:bCs/>
      <w:kern w:val="0"/>
      <w:sz w:val="32"/>
      <w:szCs w:val="32"/>
    </w:rPr>
  </w:style>
  <w:style w:type="character" w:default="1" w:styleId="16">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pPr>
    <w:rPr>
      <w:rFonts w:ascii="Times New Roman" w:hAnsi="Times New Roman" w:eastAsia="宋体" w:cs="Times New Roman"/>
      <w:szCs w:val="20"/>
    </w:rPr>
  </w:style>
  <w:style w:type="paragraph" w:styleId="4">
    <w:name w:val="annotation text"/>
    <w:basedOn w:val="1"/>
    <w:qFormat/>
    <w:uiPriority w:val="0"/>
    <w:pPr>
      <w:jc w:val="left"/>
    </w:pPr>
  </w:style>
  <w:style w:type="paragraph" w:styleId="5">
    <w:name w:val="Body Text"/>
    <w:basedOn w:val="1"/>
    <w:next w:val="6"/>
    <w:unhideWhenUsed/>
    <w:qFormat/>
    <w:uiPriority w:val="99"/>
    <w:pPr>
      <w:spacing w:after="120" w:line="360" w:lineRule="auto"/>
      <w:ind w:firstLine="1440" w:firstLineChars="200"/>
    </w:pPr>
    <w:rPr>
      <w:rFonts w:ascii="Times New Roman" w:hAnsi="Times New Roman" w:eastAsia="宋体" w:cs="Times New Roman"/>
      <w:sz w:val="24"/>
      <w:szCs w:val="20"/>
    </w:rPr>
  </w:style>
  <w:style w:type="paragraph" w:styleId="6">
    <w:name w:val="Plain Text"/>
    <w:basedOn w:val="1"/>
    <w:qFormat/>
    <w:uiPriority w:val="0"/>
    <w:rPr>
      <w:rFonts w:ascii="宋体" w:hAnsi="Courier New"/>
      <w:kern w:val="0"/>
      <w:sz w:val="20"/>
      <w:szCs w:val="21"/>
    </w:rPr>
  </w:style>
  <w:style w:type="paragraph" w:styleId="7">
    <w:name w:val="Body Text Indent"/>
    <w:basedOn w:val="1"/>
    <w:qFormat/>
    <w:uiPriority w:val="0"/>
    <w:pPr>
      <w:spacing w:after="120"/>
      <w:ind w:left="420" w:leftChars="200"/>
    </w:pPr>
    <w:rPr>
      <w:rFonts w:ascii="Times New Roman" w:hAnsi="Times New Roman"/>
      <w:kern w:val="0"/>
      <w:sz w:val="20"/>
      <w:szCs w:val="24"/>
    </w:rPr>
  </w:style>
  <w:style w:type="paragraph" w:styleId="8">
    <w:name w:val="footer"/>
    <w:basedOn w:val="1"/>
    <w:unhideWhenUsed/>
    <w:qFormat/>
    <w:uiPriority w:val="99"/>
    <w:pPr>
      <w:tabs>
        <w:tab w:val="center" w:pos="4153"/>
        <w:tab w:val="right" w:pos="8306"/>
      </w:tabs>
      <w:snapToGrid w:val="0"/>
      <w:jc w:val="left"/>
    </w:pPr>
    <w:rPr>
      <w:kern w:val="0"/>
      <w:sz w:val="18"/>
      <w:szCs w:val="18"/>
    </w:rPr>
  </w:style>
  <w:style w:type="paragraph" w:styleId="9">
    <w:name w:val="envelope return"/>
    <w:basedOn w:val="1"/>
    <w:qFormat/>
    <w:uiPriority w:val="0"/>
    <w:pPr>
      <w:snapToGrid w:val="0"/>
    </w:pPr>
    <w:rPr>
      <w:rFonts w:ascii="Arial" w:hAnsi="Arial" w:eastAsia="宋体" w:cs="Times New Roman"/>
    </w:rPr>
  </w:style>
  <w:style w:type="paragraph" w:styleId="10">
    <w:name w:val="header"/>
    <w:basedOn w:val="1"/>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11">
    <w:name w:val="toc 1"/>
    <w:basedOn w:val="1"/>
    <w:next w:val="1"/>
    <w:qFormat/>
    <w:uiPriority w:val="39"/>
    <w:pPr>
      <w:spacing w:before="120" w:after="120" w:line="400" w:lineRule="exact"/>
      <w:ind w:firstLine="200" w:firstLineChars="200"/>
      <w:jc w:val="left"/>
    </w:pPr>
    <w:rPr>
      <w:rFonts w:ascii="Calibri" w:hAnsi="Calibri" w:eastAsia="宋体" w:cs="Times New Roman"/>
      <w:b/>
      <w:bCs/>
      <w:caps/>
      <w:sz w:val="24"/>
      <w:szCs w:val="20"/>
    </w:rPr>
  </w:style>
  <w:style w:type="paragraph" w:styleId="12">
    <w:name w:val="Normal (Web)"/>
    <w:basedOn w:val="1"/>
    <w:unhideWhenUsed/>
    <w:qFormat/>
    <w:uiPriority w:val="99"/>
    <w:pPr>
      <w:spacing w:before="100" w:beforeAutospacing="1" w:after="100" w:afterAutospacing="1"/>
      <w:jc w:val="left"/>
    </w:pPr>
    <w:rPr>
      <w:kern w:val="0"/>
      <w:sz w:val="24"/>
    </w:rPr>
  </w:style>
  <w:style w:type="paragraph" w:styleId="13">
    <w:name w:val="Title"/>
    <w:basedOn w:val="1"/>
    <w:next w:val="1"/>
    <w:qFormat/>
    <w:uiPriority w:val="0"/>
    <w:pPr>
      <w:spacing w:before="240" w:after="60"/>
      <w:jc w:val="center"/>
      <w:outlineLvl w:val="0"/>
    </w:pPr>
    <w:rPr>
      <w:rFonts w:ascii="Cambria" w:hAnsi="Cambria"/>
      <w:b/>
      <w:bCs/>
      <w:kern w:val="0"/>
      <w:sz w:val="36"/>
      <w:szCs w:val="32"/>
    </w:rPr>
  </w:style>
  <w:style w:type="paragraph" w:styleId="14">
    <w:name w:val="Body Text First Indent 2"/>
    <w:basedOn w:val="7"/>
    <w:qFormat/>
    <w:uiPriority w:val="99"/>
    <w:pPr>
      <w:ind w:firstLine="420" w:firstLineChars="200"/>
    </w:pPr>
    <w:rPr>
      <w:rFonts w:ascii="宋体" w:hAnsi="宋体"/>
    </w:rPr>
  </w:style>
  <w:style w:type="paragraph" w:customStyle="1" w:styleId="17">
    <w:name w:val="表格文字"/>
    <w:basedOn w:val="1"/>
    <w:qFormat/>
    <w:uiPriority w:val="0"/>
    <w:pPr>
      <w:spacing w:before="25" w:after="25"/>
    </w:pPr>
    <w:rPr>
      <w:bCs/>
      <w:spacing w:val="10"/>
      <w:kern w:val="0"/>
    </w:rPr>
  </w:style>
  <w:style w:type="paragraph" w:styleId="18">
    <w:name w:val="No Spacing"/>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19">
    <w:name w:val="Char"/>
    <w:basedOn w:val="1"/>
    <w:qFormat/>
    <w:uiPriority w:val="0"/>
    <w:pPr>
      <w:widowControl/>
      <w:spacing w:after="160" w:line="240" w:lineRule="exact"/>
      <w:ind w:firstLine="200" w:firstLineChars="200"/>
      <w:jc w:val="left"/>
    </w:pPr>
    <w:rPr>
      <w:rFonts w:ascii="Verdana" w:hAnsi="Verdana" w:eastAsia="宋体" w:cs="Times New Roman"/>
      <w:kern w:val="0"/>
      <w:sz w:val="24"/>
      <w:szCs w:val="20"/>
      <w:lang w:eastAsia="en-US"/>
    </w:rPr>
  </w:style>
  <w:style w:type="character" w:customStyle="1" w:styleId="20">
    <w:name w:val="font31"/>
    <w:basedOn w:val="16"/>
    <w:qFormat/>
    <w:uiPriority w:val="0"/>
    <w:rPr>
      <w:rFonts w:hint="eastAsia" w:ascii="仿宋_GB2312" w:eastAsia="仿宋_GB2312" w:cs="仿宋_GB2312"/>
      <w:color w:val="000000"/>
      <w:sz w:val="18"/>
      <w:szCs w:val="18"/>
      <w:u w:val="none"/>
    </w:rPr>
  </w:style>
  <w:style w:type="character" w:customStyle="1" w:styleId="21">
    <w:name w:val="font101"/>
    <w:basedOn w:val="16"/>
    <w:qFormat/>
    <w:uiPriority w:val="0"/>
    <w:rPr>
      <w:rFonts w:ascii="Symbol" w:hAnsi="Symbol" w:cs="Symbol"/>
      <w:color w:val="000000"/>
      <w:sz w:val="18"/>
      <w:szCs w:val="18"/>
      <w:u w:val="none"/>
    </w:rPr>
  </w:style>
  <w:style w:type="character" w:customStyle="1" w:styleId="22">
    <w:name w:val="font112"/>
    <w:basedOn w:val="16"/>
    <w:qFormat/>
    <w:uiPriority w:val="0"/>
    <w:rPr>
      <w:rFonts w:hint="eastAsia" w:ascii="宋体" w:hAnsi="宋体" w:eastAsia="宋体" w:cs="宋体"/>
      <w:color w:val="000000"/>
      <w:sz w:val="18"/>
      <w:szCs w:val="18"/>
      <w:u w:val="none"/>
    </w:rPr>
  </w:style>
  <w:style w:type="character" w:customStyle="1" w:styleId="23">
    <w:name w:val="font21"/>
    <w:basedOn w:val="16"/>
    <w:qFormat/>
    <w:uiPriority w:val="0"/>
    <w:rPr>
      <w:rFonts w:hint="eastAsia" w:ascii="仿宋_GB2312" w:eastAsia="仿宋_GB2312" w:cs="仿宋_GB2312"/>
      <w:color w:val="000000"/>
      <w:sz w:val="18"/>
      <w:szCs w:val="18"/>
      <w:u w:val="none"/>
    </w:rPr>
  </w:style>
  <w:style w:type="character" w:customStyle="1" w:styleId="24">
    <w:name w:val="font121"/>
    <w:basedOn w:val="16"/>
    <w:qFormat/>
    <w:uiPriority w:val="0"/>
    <w:rPr>
      <w:rFonts w:ascii="Arial" w:hAnsi="Arial" w:cs="Arial"/>
      <w:color w:val="000000"/>
      <w:sz w:val="18"/>
      <w:szCs w:val="18"/>
      <w:u w:val="none"/>
    </w:rPr>
  </w:style>
  <w:style w:type="character" w:customStyle="1" w:styleId="25">
    <w:name w:val="font131"/>
    <w:basedOn w:val="16"/>
    <w:qFormat/>
    <w:uiPriority w:val="0"/>
    <w:rPr>
      <w:rFonts w:hint="eastAsia" w:ascii="宋体" w:hAnsi="宋体" w:eastAsia="宋体" w:cs="宋体"/>
      <w:color w:val="000000"/>
      <w:sz w:val="18"/>
      <w:szCs w:val="18"/>
      <w:u w:val="none"/>
    </w:rPr>
  </w:style>
  <w:style w:type="character" w:customStyle="1" w:styleId="26">
    <w:name w:val="font41"/>
    <w:basedOn w:val="16"/>
    <w:qFormat/>
    <w:uiPriority w:val="0"/>
    <w:rPr>
      <w:rFonts w:hint="eastAsia" w:ascii="仿宋_GB2312" w:eastAsia="仿宋_GB2312" w:cs="仿宋_GB2312"/>
      <w:color w:val="000000"/>
      <w:sz w:val="16"/>
      <w:szCs w:val="16"/>
      <w:u w:val="none"/>
    </w:rPr>
  </w:style>
  <w:style w:type="character" w:customStyle="1" w:styleId="27">
    <w:name w:val="font141"/>
    <w:basedOn w:val="16"/>
    <w:qFormat/>
    <w:uiPriority w:val="0"/>
    <w:rPr>
      <w:rFonts w:hint="default" w:ascii="Arial" w:hAnsi="Arial" w:cs="Arial"/>
      <w:color w:val="000000"/>
      <w:sz w:val="16"/>
      <w:szCs w:val="16"/>
      <w:u w:val="none"/>
    </w:rPr>
  </w:style>
  <w:style w:type="character" w:customStyle="1" w:styleId="28">
    <w:name w:val="font151"/>
    <w:basedOn w:val="16"/>
    <w:qFormat/>
    <w:uiPriority w:val="0"/>
    <w:rPr>
      <w:rFonts w:hint="eastAsia" w:ascii="宋体" w:hAnsi="宋体" w:eastAsia="宋体" w:cs="宋体"/>
      <w:color w:val="000000"/>
      <w:sz w:val="16"/>
      <w:szCs w:val="16"/>
      <w:u w:val="none"/>
    </w:rPr>
  </w:style>
  <w:style w:type="character" w:customStyle="1" w:styleId="29">
    <w:name w:val="font51"/>
    <w:basedOn w:val="16"/>
    <w:qFormat/>
    <w:uiPriority w:val="0"/>
    <w:rPr>
      <w:rFonts w:hint="eastAsia" w:ascii="仿宋_GB2312" w:eastAsia="仿宋_GB2312" w:cs="仿宋_GB2312"/>
      <w:color w:val="000000"/>
      <w:sz w:val="16"/>
      <w:szCs w:val="16"/>
      <w:u w:val="none"/>
    </w:rPr>
  </w:style>
  <w:style w:type="character" w:customStyle="1" w:styleId="30">
    <w:name w:val="font161"/>
    <w:basedOn w:val="16"/>
    <w:qFormat/>
    <w:uiPriority w:val="0"/>
    <w:rPr>
      <w:rFonts w:hint="default" w:ascii="Arial" w:hAnsi="Arial" w:cs="Arial"/>
      <w:color w:val="000000"/>
      <w:sz w:val="16"/>
      <w:szCs w:val="16"/>
      <w:u w:val="none"/>
    </w:rPr>
  </w:style>
  <w:style w:type="character" w:customStyle="1" w:styleId="31">
    <w:name w:val="font171"/>
    <w:basedOn w:val="16"/>
    <w:qFormat/>
    <w:uiPriority w:val="0"/>
    <w:rPr>
      <w:rFonts w:hint="eastAsia" w:ascii="宋体" w:hAnsi="宋体" w:eastAsia="宋体" w:cs="宋体"/>
      <w:color w:val="000000"/>
      <w:sz w:val="16"/>
      <w:szCs w:val="16"/>
      <w:u w:val="none"/>
    </w:rPr>
  </w:style>
  <w:style w:type="character" w:customStyle="1" w:styleId="32">
    <w:name w:val="font61"/>
    <w:basedOn w:val="16"/>
    <w:qFormat/>
    <w:uiPriority w:val="0"/>
    <w:rPr>
      <w:rFonts w:hint="eastAsia" w:ascii="仿宋_GB2312" w:eastAsia="仿宋_GB2312" w:cs="仿宋_GB2312"/>
      <w:color w:val="000000"/>
      <w:sz w:val="18"/>
      <w:szCs w:val="18"/>
      <w:u w:val="none"/>
    </w:rPr>
  </w:style>
  <w:style w:type="character" w:customStyle="1" w:styleId="33">
    <w:name w:val="font181"/>
    <w:basedOn w:val="16"/>
    <w:qFormat/>
    <w:uiPriority w:val="0"/>
    <w:rPr>
      <w:rFonts w:hint="default" w:ascii="Arial" w:hAnsi="Arial" w:cs="Arial"/>
      <w:color w:val="000000"/>
      <w:sz w:val="18"/>
      <w:szCs w:val="18"/>
      <w:u w:val="none"/>
    </w:rPr>
  </w:style>
  <w:style w:type="character" w:customStyle="1" w:styleId="34">
    <w:name w:val="font191"/>
    <w:basedOn w:val="16"/>
    <w:qFormat/>
    <w:uiPriority w:val="0"/>
    <w:rPr>
      <w:rFonts w:hint="eastAsia" w:ascii="宋体" w:hAnsi="宋体" w:eastAsia="宋体" w:cs="宋体"/>
      <w:color w:val="000000"/>
      <w:sz w:val="18"/>
      <w:szCs w:val="18"/>
      <w:u w:val="none"/>
    </w:rPr>
  </w:style>
  <w:style w:type="character" w:customStyle="1" w:styleId="35">
    <w:name w:val="font201"/>
    <w:basedOn w:val="16"/>
    <w:qFormat/>
    <w:uiPriority w:val="0"/>
    <w:rPr>
      <w:rFonts w:hint="default" w:ascii="Arial" w:hAnsi="Arial" w:cs="Arial"/>
      <w:color w:val="000000"/>
      <w:sz w:val="18"/>
      <w:szCs w:val="18"/>
      <w:u w:val="none"/>
    </w:rPr>
  </w:style>
  <w:style w:type="character" w:customStyle="1" w:styleId="36">
    <w:name w:val="font71"/>
    <w:basedOn w:val="16"/>
    <w:qFormat/>
    <w:uiPriority w:val="0"/>
    <w:rPr>
      <w:rFonts w:hint="eastAsia" w:ascii="仿宋_GB2312" w:eastAsia="仿宋_GB2312" w:cs="仿宋_GB2312"/>
      <w:color w:val="333333"/>
      <w:sz w:val="18"/>
      <w:szCs w:val="18"/>
      <w:u w:val="none"/>
    </w:rPr>
  </w:style>
  <w:style w:type="character" w:customStyle="1" w:styleId="37">
    <w:name w:val="font212"/>
    <w:basedOn w:val="16"/>
    <w:qFormat/>
    <w:uiPriority w:val="0"/>
    <w:rPr>
      <w:rFonts w:hint="eastAsia" w:ascii="宋体" w:hAnsi="宋体" w:eastAsia="宋体" w:cs="宋体"/>
      <w:color w:val="333333"/>
      <w:sz w:val="18"/>
      <w:szCs w:val="18"/>
      <w:u w:val="none"/>
    </w:rPr>
  </w:style>
  <w:style w:type="character" w:customStyle="1" w:styleId="38">
    <w:name w:val="font91"/>
    <w:basedOn w:val="16"/>
    <w:qFormat/>
    <w:uiPriority w:val="0"/>
    <w:rPr>
      <w:rFonts w:hint="default" w:ascii="Arial" w:hAnsi="Arial" w:cs="Arial"/>
      <w:color w:val="000000"/>
      <w:sz w:val="20"/>
      <w:szCs w:val="20"/>
      <w:u w:val="none"/>
    </w:rPr>
  </w:style>
  <w:style w:type="character" w:customStyle="1" w:styleId="39">
    <w:name w:val="font81"/>
    <w:basedOn w:val="16"/>
    <w:qFormat/>
    <w:uiPriority w:val="0"/>
    <w:rPr>
      <w:rFonts w:hint="eastAsia" w:ascii="仿宋_GB2312" w:eastAsia="仿宋_GB2312" w:cs="仿宋_GB2312"/>
      <w:color w:val="000000"/>
      <w:sz w:val="20"/>
      <w:szCs w:val="20"/>
      <w:u w:val="none"/>
    </w:rPr>
  </w:style>
  <w:style w:type="character" w:customStyle="1" w:styleId="40">
    <w:name w:val="font111"/>
    <w:basedOn w:val="16"/>
    <w:qFormat/>
    <w:uiPriority w:val="0"/>
    <w:rPr>
      <w:rFonts w:hint="eastAsia" w:ascii="宋体" w:hAnsi="宋体" w:eastAsia="宋体" w:cs="宋体"/>
      <w:color w:val="000000"/>
      <w:sz w:val="18"/>
      <w:szCs w:val="18"/>
      <w:u w:val="none"/>
    </w:rPr>
  </w:style>
  <w:style w:type="character" w:customStyle="1" w:styleId="41">
    <w:name w:val="font22"/>
    <w:basedOn w:val="16"/>
    <w:qFormat/>
    <w:uiPriority w:val="0"/>
    <w:rPr>
      <w:rFonts w:hint="eastAsia" w:ascii="仿宋_GB2312" w:eastAsia="仿宋_GB2312" w:cs="仿宋_GB2312"/>
      <w:color w:val="000000"/>
      <w:sz w:val="18"/>
      <w:szCs w:val="18"/>
      <w:u w:val="none"/>
    </w:rPr>
  </w:style>
  <w:style w:type="character" w:customStyle="1" w:styleId="42">
    <w:name w:val="font132"/>
    <w:basedOn w:val="16"/>
    <w:qFormat/>
    <w:uiPriority w:val="0"/>
    <w:rPr>
      <w:rFonts w:hint="eastAsia" w:ascii="宋体" w:hAnsi="宋体" w:eastAsia="宋体" w:cs="宋体"/>
      <w:color w:val="000000"/>
      <w:sz w:val="18"/>
      <w:szCs w:val="18"/>
      <w:u w:val="none"/>
    </w:rPr>
  </w:style>
  <w:style w:type="character" w:customStyle="1" w:styleId="43">
    <w:name w:val="font211"/>
    <w:basedOn w:val="16"/>
    <w:qFormat/>
    <w:uiPriority w:val="0"/>
    <w:rPr>
      <w:rFonts w:hint="eastAsia" w:ascii="宋体" w:hAnsi="宋体" w:eastAsia="宋体" w:cs="宋体"/>
      <w:color w:val="333333"/>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72</Pages>
  <Words>19801</Words>
  <Characters>20846</Characters>
  <Lines>0</Lines>
  <Paragraphs>0</Paragraphs>
  <TotalTime>36</TotalTime>
  <ScaleCrop>false</ScaleCrop>
  <LinksUpToDate>false</LinksUpToDate>
  <CharactersWithSpaces>22685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2024-07-24T07:00:00Z</dcterms:created>
  <dc:creator>lenovo</dc:creator>
  <cp:lastModifiedBy>lenovo</cp:lastModifiedBy>
  <cp:lastPrinted>2024-12-25T12:18:00Z</cp:lastPrinted>
  <dcterms:modified xsi:type="dcterms:W3CDTF">2024-12-25T13:35:23Z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DE80B43954CD4876A0F2F9B4F2792C24_13</vt:lpwstr>
  </property>
</Properties>
</file>