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988"/>
        <w:gridCol w:w="6994"/>
        <w:gridCol w:w="4780"/>
      </w:tblGrid>
      <w:tr w14:paraId="0E5F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vAlign w:val="center"/>
          </w:tcPr>
          <w:p w14:paraId="662BA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eastAsia" w:ascii="宋体" w:hAnsi="宋体" w:eastAsia="宋体" w:cs="宋体"/>
                <w:sz w:val="28"/>
                <w:szCs w:val="28"/>
                <w:vertAlign w:val="baseline"/>
              </w:rPr>
            </w:pPr>
            <w:r>
              <w:rPr>
                <w:rFonts w:hint="eastAsia" w:ascii="宋体" w:hAnsi="宋体" w:eastAsia="宋体" w:cs="宋体"/>
                <w:i w:val="0"/>
                <w:iCs w:val="0"/>
                <w:caps w:val="0"/>
                <w:spacing w:val="0"/>
                <w:sz w:val="28"/>
                <w:szCs w:val="28"/>
                <w:shd w:val="clear" w:fill="FFFFFF"/>
                <w:lang w:val="en-US" w:eastAsia="zh-CN"/>
              </w:rPr>
              <w:t>序号</w:t>
            </w:r>
          </w:p>
        </w:tc>
        <w:tc>
          <w:tcPr>
            <w:tcW w:w="1988" w:type="dxa"/>
            <w:vAlign w:val="center"/>
          </w:tcPr>
          <w:p w14:paraId="754DC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sz w:val="28"/>
                <w:szCs w:val="28"/>
                <w:vertAlign w:val="baseline"/>
              </w:rPr>
            </w:pPr>
            <w:r>
              <w:rPr>
                <w:rFonts w:hint="eastAsia" w:ascii="宋体" w:hAnsi="宋体" w:eastAsia="宋体" w:cs="宋体"/>
                <w:i w:val="0"/>
                <w:iCs w:val="0"/>
                <w:caps w:val="0"/>
                <w:spacing w:val="0"/>
                <w:sz w:val="28"/>
                <w:szCs w:val="28"/>
                <w:shd w:val="clear" w:fill="FFFFFF"/>
                <w:lang w:val="en-US" w:eastAsia="zh-CN"/>
              </w:rPr>
              <w:t>更正项</w:t>
            </w:r>
          </w:p>
        </w:tc>
        <w:tc>
          <w:tcPr>
            <w:tcW w:w="6994" w:type="dxa"/>
            <w:vAlign w:val="center"/>
          </w:tcPr>
          <w:p w14:paraId="15216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firstLine="420" w:firstLineChars="0"/>
              <w:jc w:val="center"/>
              <w:rPr>
                <w:rFonts w:hint="eastAsia" w:ascii="宋体" w:hAnsi="宋体" w:eastAsia="宋体" w:cs="宋体"/>
                <w:sz w:val="28"/>
                <w:szCs w:val="28"/>
                <w:vertAlign w:val="baseline"/>
              </w:rPr>
            </w:pPr>
            <w:r>
              <w:rPr>
                <w:rFonts w:hint="eastAsia" w:ascii="宋体" w:hAnsi="宋体" w:eastAsia="宋体" w:cs="宋体"/>
                <w:i w:val="0"/>
                <w:iCs w:val="0"/>
                <w:caps w:val="0"/>
                <w:spacing w:val="0"/>
                <w:sz w:val="28"/>
                <w:szCs w:val="28"/>
                <w:shd w:val="clear" w:fill="FFFFFF"/>
                <w:lang w:val="en-US" w:eastAsia="zh-CN"/>
              </w:rPr>
              <w:t>更正前内容</w:t>
            </w:r>
          </w:p>
        </w:tc>
        <w:tc>
          <w:tcPr>
            <w:tcW w:w="4780" w:type="dxa"/>
            <w:vAlign w:val="center"/>
          </w:tcPr>
          <w:p w14:paraId="27639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both"/>
              <w:rPr>
                <w:rFonts w:hint="eastAsia" w:ascii="宋体" w:hAnsi="宋体" w:eastAsia="宋体" w:cs="宋体"/>
                <w:sz w:val="28"/>
                <w:szCs w:val="28"/>
                <w:vertAlign w:val="baseline"/>
              </w:rPr>
            </w:pPr>
            <w:r>
              <w:rPr>
                <w:rFonts w:hint="eastAsia" w:ascii="宋体" w:hAnsi="宋体" w:eastAsia="宋体" w:cs="宋体"/>
                <w:i w:val="0"/>
                <w:iCs w:val="0"/>
                <w:caps w:val="0"/>
                <w:spacing w:val="0"/>
                <w:sz w:val="28"/>
                <w:szCs w:val="28"/>
                <w:shd w:val="clear" w:fill="FFFFFF"/>
                <w:lang w:val="en-US" w:eastAsia="zh-CN"/>
              </w:rPr>
              <w:t>更正后内容</w:t>
            </w:r>
          </w:p>
        </w:tc>
      </w:tr>
      <w:tr w14:paraId="5812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vAlign w:val="center"/>
          </w:tcPr>
          <w:p w14:paraId="7B7D3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i w:val="0"/>
                <w:iCs w:val="0"/>
                <w:caps w:val="0"/>
                <w:spacing w:val="0"/>
                <w:sz w:val="28"/>
                <w:szCs w:val="28"/>
                <w:shd w:val="clear" w:fill="FFFFFF"/>
                <w:lang w:val="en-US" w:eastAsia="zh-CN"/>
              </w:rPr>
            </w:pPr>
            <w:r>
              <w:rPr>
                <w:rFonts w:hint="eastAsia" w:ascii="宋体" w:hAnsi="宋体" w:eastAsia="宋体" w:cs="宋体"/>
                <w:i w:val="0"/>
                <w:iCs w:val="0"/>
                <w:caps w:val="0"/>
                <w:spacing w:val="0"/>
                <w:sz w:val="28"/>
                <w:szCs w:val="28"/>
                <w:shd w:val="clear" w:fill="FFFFFF"/>
                <w:lang w:val="en-US" w:eastAsia="zh-CN"/>
              </w:rPr>
              <w:t>1</w:t>
            </w:r>
          </w:p>
        </w:tc>
        <w:tc>
          <w:tcPr>
            <w:tcW w:w="1988" w:type="dxa"/>
            <w:vAlign w:val="center"/>
          </w:tcPr>
          <w:p w14:paraId="454FA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i w:val="0"/>
                <w:iCs w:val="0"/>
                <w:caps w:val="0"/>
                <w:spacing w:val="0"/>
                <w:sz w:val="28"/>
                <w:szCs w:val="28"/>
                <w:shd w:val="clear" w:fill="FFFFFF"/>
                <w:lang w:val="en-US" w:eastAsia="zh-CN"/>
              </w:rPr>
            </w:pPr>
            <w:r>
              <w:rPr>
                <w:rFonts w:hint="eastAsia" w:ascii="宋体" w:hAnsi="宋体" w:eastAsia="宋体" w:cs="宋体"/>
                <w:i w:val="0"/>
                <w:iCs w:val="0"/>
                <w:caps w:val="0"/>
                <w:spacing w:val="0"/>
                <w:sz w:val="28"/>
                <w:szCs w:val="28"/>
                <w:shd w:val="clear" w:fill="FFFFFF"/>
                <w:lang w:val="en-US" w:eastAsia="zh-CN"/>
              </w:rPr>
              <w:t>包一：第五部分  采购项目要求及技术参数</w:t>
            </w:r>
          </w:p>
        </w:tc>
        <w:tc>
          <w:tcPr>
            <w:tcW w:w="6994" w:type="dxa"/>
          </w:tcPr>
          <w:p w14:paraId="7E350EF2">
            <w:pPr>
              <w:numPr>
                <w:ilvl w:val="0"/>
                <w:numId w:val="1"/>
              </w:numPr>
              <w:rPr>
                <w:rFonts w:hint="eastAsia" w:ascii="宋体" w:hAnsi="宋体"/>
                <w:b/>
                <w:bCs/>
                <w:color w:val="000000"/>
                <w:sz w:val="24"/>
                <w:szCs w:val="24"/>
              </w:rPr>
            </w:pPr>
            <w:r>
              <w:rPr>
                <w:rFonts w:hint="eastAsia" w:ascii="宋体" w:hAnsi="宋体"/>
                <w:b/>
                <w:bCs/>
                <w:color w:val="000000"/>
                <w:sz w:val="24"/>
                <w:szCs w:val="24"/>
              </w:rPr>
              <w:t>经颅磁刺激器</w:t>
            </w:r>
          </w:p>
          <w:p w14:paraId="4E53FCC9">
            <w:pPr>
              <w:spacing w:beforeLines="0" w:afterLines="0"/>
              <w:jc w:val="left"/>
              <w:rPr>
                <w:rFonts w:hint="eastAsia" w:ascii="宋体" w:hAnsi="宋体"/>
                <w:color w:val="000000"/>
                <w:sz w:val="22"/>
                <w:szCs w:val="24"/>
              </w:rPr>
            </w:pPr>
            <w:r>
              <w:rPr>
                <w:rFonts w:hint="eastAsia" w:ascii="宋体" w:hAnsi="宋体"/>
                <w:color w:val="000000"/>
                <w:sz w:val="22"/>
                <w:szCs w:val="24"/>
              </w:rPr>
              <w:t>1．整机通过YY/T 0994-2015磁刺激设备行业标准。</w:t>
            </w:r>
          </w:p>
          <w:p w14:paraId="39E47267">
            <w:pPr>
              <w:spacing w:beforeLines="0" w:afterLines="0"/>
              <w:jc w:val="left"/>
              <w:rPr>
                <w:rFonts w:hint="eastAsia" w:ascii="宋体" w:hAnsi="宋体"/>
                <w:color w:val="000000"/>
                <w:sz w:val="22"/>
                <w:szCs w:val="24"/>
              </w:rPr>
            </w:pPr>
            <w:r>
              <w:rPr>
                <w:rFonts w:hint="eastAsia" w:ascii="宋体" w:hAnsi="宋体"/>
                <w:color w:val="000000"/>
                <w:sz w:val="22"/>
                <w:szCs w:val="24"/>
              </w:rPr>
              <w:t>2．通过电磁兼容性（EMC）认证。</w:t>
            </w:r>
          </w:p>
          <w:p w14:paraId="40BC0EFB">
            <w:pPr>
              <w:spacing w:beforeLines="0" w:afterLines="0"/>
              <w:jc w:val="left"/>
              <w:rPr>
                <w:rFonts w:hint="eastAsia" w:ascii="宋体" w:hAnsi="宋体"/>
                <w:color w:val="000000"/>
                <w:sz w:val="22"/>
                <w:szCs w:val="24"/>
              </w:rPr>
            </w:pPr>
            <w:r>
              <w:rPr>
                <w:rFonts w:hint="eastAsia" w:ascii="宋体" w:hAnsi="宋体"/>
                <w:color w:val="000000"/>
                <w:sz w:val="22"/>
                <w:szCs w:val="24"/>
              </w:rPr>
              <w:t>3．设备可进行热插拔，安全可靠。</w:t>
            </w:r>
          </w:p>
          <w:p w14:paraId="49473993">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4</w:t>
            </w:r>
            <w:r>
              <w:rPr>
                <w:rFonts w:hint="eastAsia" w:ascii="宋体" w:hAnsi="宋体"/>
                <w:color w:val="000000"/>
                <w:sz w:val="22"/>
                <w:szCs w:val="24"/>
              </w:rPr>
              <w:t>．磁感应强度：最大6T，允差±20%；刺激强度0～100%可调，步进1%。</w:t>
            </w:r>
          </w:p>
          <w:p w14:paraId="012E7B29">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5</w:t>
            </w:r>
            <w:r>
              <w:rPr>
                <w:rFonts w:hint="eastAsia" w:ascii="宋体" w:hAnsi="宋体"/>
                <w:color w:val="000000"/>
                <w:sz w:val="22"/>
                <w:szCs w:val="24"/>
              </w:rPr>
              <w:t>．最大频率下降率：100%强度最大输出频率可达20Hz。</w:t>
            </w:r>
          </w:p>
          <w:p w14:paraId="22468736">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6</w:t>
            </w:r>
            <w:r>
              <w:rPr>
                <w:rFonts w:hint="eastAsia" w:ascii="宋体" w:hAnsi="宋体"/>
                <w:color w:val="000000"/>
                <w:sz w:val="22"/>
                <w:szCs w:val="24"/>
              </w:rPr>
              <w:t>．冷却方式：双液冷循环系统。</w:t>
            </w:r>
          </w:p>
          <w:p w14:paraId="61F6FBAA">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7</w:t>
            </w:r>
            <w:r>
              <w:rPr>
                <w:rFonts w:hint="eastAsia" w:ascii="宋体" w:hAnsi="宋体"/>
                <w:color w:val="000000"/>
                <w:sz w:val="22"/>
                <w:szCs w:val="24"/>
              </w:rPr>
              <w:t>．额定输入功率：≥3500VA。</w:t>
            </w:r>
          </w:p>
          <w:p w14:paraId="6F5BFDDA">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8</w:t>
            </w:r>
            <w:r>
              <w:rPr>
                <w:rFonts w:hint="eastAsia" w:ascii="宋体" w:hAnsi="宋体"/>
                <w:color w:val="000000"/>
                <w:sz w:val="22"/>
                <w:szCs w:val="24"/>
              </w:rPr>
              <w:t>．输出频率：0～100Hz，输出频率</w:t>
            </w:r>
            <w:r>
              <w:rPr>
                <w:rFonts w:hint="eastAsia" w:ascii="宋体" w:hAnsi="宋体"/>
                <w:color w:val="000000"/>
                <w:sz w:val="22"/>
                <w:szCs w:val="24"/>
                <w:lang w:val="en-US" w:eastAsia="zh-CN"/>
              </w:rPr>
              <w:t>＜</w:t>
            </w:r>
            <w:r>
              <w:rPr>
                <w:rFonts w:hint="eastAsia" w:ascii="宋体" w:hAnsi="宋体"/>
                <w:color w:val="000000"/>
                <w:sz w:val="22"/>
                <w:szCs w:val="24"/>
              </w:rPr>
              <w:t>1Hz时，步进0.1Hz；输出频率</w:t>
            </w:r>
            <w:r>
              <w:rPr>
                <w:rFonts w:hint="eastAsia" w:ascii="宋体" w:hAnsi="宋体"/>
                <w:color w:val="000000"/>
                <w:sz w:val="22"/>
                <w:szCs w:val="24"/>
                <w:lang w:val="en-US" w:eastAsia="zh-CN"/>
              </w:rPr>
              <w:t>＞</w:t>
            </w:r>
            <w:r>
              <w:rPr>
                <w:rFonts w:hint="eastAsia" w:ascii="宋体" w:hAnsi="宋体"/>
                <w:color w:val="000000"/>
                <w:sz w:val="22"/>
                <w:szCs w:val="24"/>
              </w:rPr>
              <w:t>1Hz时，步进1Hz，实际输出允差±10%。</w:t>
            </w:r>
          </w:p>
          <w:p w14:paraId="735EA6D9">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9</w:t>
            </w:r>
            <w:r>
              <w:rPr>
                <w:rFonts w:hint="eastAsia" w:ascii="宋体" w:hAnsi="宋体"/>
                <w:color w:val="000000"/>
                <w:sz w:val="22"/>
                <w:szCs w:val="24"/>
              </w:rPr>
              <w:t>．脉冲宽度：340μs，允差±10%。</w:t>
            </w:r>
          </w:p>
          <w:p w14:paraId="3BFAB933">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0</w:t>
            </w:r>
            <w:r>
              <w:rPr>
                <w:rFonts w:hint="eastAsia" w:ascii="宋体" w:hAnsi="宋体"/>
                <w:color w:val="000000"/>
                <w:sz w:val="22"/>
                <w:szCs w:val="24"/>
              </w:rPr>
              <w:t>．磁感应最大变化率：20-90kT/s。</w:t>
            </w:r>
          </w:p>
          <w:p w14:paraId="7D7A3C87">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1</w:t>
            </w:r>
            <w:r>
              <w:rPr>
                <w:rFonts w:hint="eastAsia" w:ascii="宋体" w:hAnsi="宋体"/>
                <w:color w:val="000000"/>
                <w:sz w:val="22"/>
                <w:szCs w:val="24"/>
              </w:rPr>
              <w:t>．脉冲上升时间：30us-60us。</w:t>
            </w:r>
          </w:p>
          <w:p w14:paraId="4C14B491">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2</w:t>
            </w:r>
            <w:r>
              <w:rPr>
                <w:rFonts w:hint="eastAsia" w:ascii="宋体" w:hAnsi="宋体"/>
                <w:color w:val="000000"/>
                <w:sz w:val="22"/>
                <w:szCs w:val="24"/>
              </w:rPr>
              <w:t>．刺激方式：手动和自动程序刺激。</w:t>
            </w:r>
          </w:p>
          <w:p w14:paraId="6EEB159C">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3</w:t>
            </w:r>
            <w:r>
              <w:rPr>
                <w:rFonts w:hint="eastAsia" w:ascii="宋体" w:hAnsi="宋体"/>
                <w:color w:val="000000"/>
                <w:sz w:val="22"/>
                <w:szCs w:val="24"/>
              </w:rPr>
              <w:t>．手动模式：包含单次刺激和连续刺激（含TBS模式），通过下位机或PC端的单次刺激或PC端的开始按键触发。</w:t>
            </w:r>
          </w:p>
          <w:p w14:paraId="56854666">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4</w:t>
            </w:r>
            <w:r>
              <w:rPr>
                <w:rFonts w:hint="eastAsia" w:ascii="宋体" w:hAnsi="宋体"/>
                <w:color w:val="000000"/>
                <w:sz w:val="22"/>
                <w:szCs w:val="24"/>
              </w:rPr>
              <w:t>．自动程序模式：在PC端选择方案列表的治疗处方，通过开始按键触发。</w:t>
            </w:r>
          </w:p>
          <w:p w14:paraId="79F94BDD">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5</w:t>
            </w:r>
            <w:r>
              <w:rPr>
                <w:rFonts w:hint="eastAsia" w:ascii="宋体" w:hAnsi="宋体"/>
                <w:color w:val="000000"/>
                <w:sz w:val="22"/>
                <w:szCs w:val="24"/>
              </w:rPr>
              <w:t>．治疗时间：由选定的串数量，间歇时间，周期组数和刺激频率共同决定，允差±10%。</w:t>
            </w:r>
          </w:p>
          <w:p w14:paraId="2952021D">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6</w:t>
            </w:r>
            <w:r>
              <w:rPr>
                <w:rFonts w:hint="eastAsia" w:ascii="宋体" w:hAnsi="宋体"/>
                <w:color w:val="000000"/>
                <w:sz w:val="22"/>
                <w:szCs w:val="24"/>
              </w:rPr>
              <w:t>．温度控制：刺激线圈实时显示温度，可在设备电脑操作软件与主机箱小液晶显示屏上进行双模式展示，当温度达到设定报警温度时自动停止输出。</w:t>
            </w:r>
          </w:p>
          <w:p w14:paraId="7D9788C0">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7</w:t>
            </w:r>
            <w:r>
              <w:rPr>
                <w:rFonts w:hint="eastAsia" w:ascii="宋体" w:hAnsi="宋体"/>
                <w:color w:val="000000"/>
                <w:sz w:val="22"/>
                <w:szCs w:val="24"/>
              </w:rPr>
              <w:t>．用户访问控制：角色分管理员和普通用户，对应不同的操作权限。</w:t>
            </w:r>
          </w:p>
          <w:p w14:paraId="22BF62E1">
            <w:pPr>
              <w:spacing w:beforeLines="0" w:afterLines="0"/>
              <w:jc w:val="left"/>
              <w:rPr>
                <w:rFonts w:hint="eastAsia" w:ascii="宋体" w:hAnsi="宋体"/>
                <w:color w:val="000000"/>
                <w:sz w:val="22"/>
                <w:szCs w:val="24"/>
              </w:rPr>
            </w:pPr>
            <w:r>
              <w:rPr>
                <w:rFonts w:hint="eastAsia" w:ascii="宋体" w:hAnsi="宋体"/>
                <w:color w:val="000000"/>
                <w:sz w:val="22"/>
                <w:szCs w:val="24"/>
              </w:rPr>
              <w:t>1</w:t>
            </w:r>
            <w:r>
              <w:rPr>
                <w:rFonts w:hint="eastAsia" w:ascii="宋体" w:hAnsi="宋体"/>
                <w:color w:val="000000"/>
                <w:sz w:val="22"/>
                <w:szCs w:val="24"/>
                <w:lang w:val="en-US" w:eastAsia="zh-CN"/>
              </w:rPr>
              <w:t>8</w:t>
            </w:r>
            <w:r>
              <w:rPr>
                <w:rFonts w:hint="eastAsia" w:ascii="宋体" w:hAnsi="宋体"/>
                <w:color w:val="000000"/>
                <w:sz w:val="22"/>
                <w:szCs w:val="24"/>
              </w:rPr>
              <w:t>．微电脑控制系统：电脑可实现与主机连通，并实现强度调节、温度监测、刺激控制、数据存储功能。</w:t>
            </w:r>
          </w:p>
          <w:p w14:paraId="60F4ABDD">
            <w:pPr>
              <w:spacing w:beforeLines="0" w:afterLines="0"/>
              <w:jc w:val="left"/>
              <w:rPr>
                <w:rFonts w:hint="eastAsia" w:ascii="宋体" w:hAnsi="宋体"/>
                <w:color w:val="000000"/>
                <w:sz w:val="22"/>
                <w:szCs w:val="24"/>
              </w:rPr>
            </w:pPr>
            <w:r>
              <w:rPr>
                <w:rFonts w:hint="eastAsia" w:ascii="宋体" w:hAnsi="宋体"/>
                <w:color w:val="000000"/>
                <w:sz w:val="22"/>
                <w:szCs w:val="24"/>
                <w:lang w:val="en-US" w:eastAsia="zh-CN"/>
              </w:rPr>
              <w:t>19</w:t>
            </w:r>
            <w:r>
              <w:rPr>
                <w:rFonts w:hint="eastAsia" w:ascii="宋体" w:hAnsi="宋体"/>
                <w:color w:val="000000"/>
                <w:sz w:val="22"/>
                <w:szCs w:val="24"/>
              </w:rPr>
              <w:t>．阈值类型：绝对强度、活动运动、静息运动、外周运动。</w:t>
            </w:r>
          </w:p>
          <w:p w14:paraId="52BAC1A2">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0</w:t>
            </w:r>
            <w:r>
              <w:rPr>
                <w:rFonts w:hint="eastAsia" w:ascii="宋体" w:hAnsi="宋体"/>
                <w:color w:val="000000"/>
                <w:sz w:val="22"/>
                <w:szCs w:val="24"/>
              </w:rPr>
              <w:t>．定位帽：两个，可供临床定位和治疗使用。</w:t>
            </w:r>
          </w:p>
          <w:p w14:paraId="2B705620">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1</w:t>
            </w:r>
            <w:r>
              <w:rPr>
                <w:rFonts w:hint="eastAsia" w:ascii="宋体" w:hAnsi="宋体"/>
                <w:color w:val="000000"/>
                <w:sz w:val="22"/>
                <w:szCs w:val="24"/>
              </w:rPr>
              <w:t>．磁刺激线圈：可双面双向刺激、单次刺激，并具有强度调节开关和显示屏显示实时输出强度。</w:t>
            </w:r>
          </w:p>
          <w:p w14:paraId="68E4AB2D">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2</w:t>
            </w:r>
            <w:r>
              <w:rPr>
                <w:rFonts w:hint="eastAsia" w:ascii="宋体" w:hAnsi="宋体"/>
                <w:color w:val="000000"/>
                <w:sz w:val="22"/>
                <w:szCs w:val="24"/>
              </w:rPr>
              <w:t>．线圈具有靶点聚焦技术。</w:t>
            </w:r>
          </w:p>
          <w:p w14:paraId="179D50D6">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3</w:t>
            </w:r>
            <w:r>
              <w:rPr>
                <w:rFonts w:hint="eastAsia" w:ascii="宋体" w:hAnsi="宋体"/>
                <w:color w:val="000000"/>
                <w:sz w:val="22"/>
                <w:szCs w:val="24"/>
              </w:rPr>
              <w:t>．刺激方案：具有数字和图形两种展示方式，内置</w:t>
            </w:r>
            <w:r>
              <w:rPr>
                <w:rFonts w:hint="eastAsia" w:ascii="宋体" w:hAnsi="宋体"/>
                <w:color w:val="000000"/>
                <w:sz w:val="22"/>
                <w:szCs w:val="24"/>
                <w:lang w:val="en-US" w:eastAsia="zh-CN"/>
              </w:rPr>
              <w:t>≥</w:t>
            </w:r>
            <w:r>
              <w:rPr>
                <w:rFonts w:hint="eastAsia" w:ascii="宋体" w:hAnsi="宋体"/>
                <w:color w:val="000000"/>
                <w:sz w:val="22"/>
                <w:szCs w:val="24"/>
              </w:rPr>
              <w:t>60种专用治疗方案库供医生选择，可按照科室（精神科、神经科、康复科、儿科等）对应不同刺激处方。</w:t>
            </w:r>
          </w:p>
          <w:p w14:paraId="0B4740BB">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4</w:t>
            </w:r>
            <w:r>
              <w:rPr>
                <w:rFonts w:hint="eastAsia" w:ascii="宋体" w:hAnsi="宋体"/>
                <w:color w:val="000000"/>
                <w:sz w:val="22"/>
                <w:szCs w:val="24"/>
              </w:rPr>
              <w:t>．刺激处方自带人体大脑解剖定位图及详细文字描述。</w:t>
            </w:r>
          </w:p>
          <w:p w14:paraId="6843C21B">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5</w:t>
            </w:r>
            <w:r>
              <w:rPr>
                <w:rFonts w:hint="eastAsia" w:ascii="宋体" w:hAnsi="宋体"/>
                <w:color w:val="000000"/>
                <w:sz w:val="22"/>
                <w:szCs w:val="24"/>
              </w:rPr>
              <w:t>．个性化方案：可自定义编辑，强度、频率、脉冲个数、间歇时间、串时间、串数等参数。</w:t>
            </w:r>
          </w:p>
          <w:p w14:paraId="56F95E64">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6</w:t>
            </w:r>
            <w:r>
              <w:rPr>
                <w:rFonts w:hint="eastAsia" w:ascii="宋体" w:hAnsi="宋体"/>
                <w:color w:val="000000"/>
                <w:sz w:val="22"/>
                <w:szCs w:val="24"/>
              </w:rPr>
              <w:t>．打告打印：自动化报告生成与打印功能，也可根据需要自定义编辑。</w:t>
            </w:r>
          </w:p>
          <w:p w14:paraId="2AB848E5">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7</w:t>
            </w:r>
            <w:r>
              <w:rPr>
                <w:rFonts w:hint="eastAsia" w:ascii="宋体" w:hAnsi="宋体"/>
                <w:color w:val="000000"/>
                <w:sz w:val="22"/>
                <w:szCs w:val="24"/>
              </w:rPr>
              <w:t>．数据存储：患者基本信息、临床方案、诊疗记录等信息海量存储，并可实时查询、编辑及导出数据备份保存。</w:t>
            </w:r>
          </w:p>
          <w:p w14:paraId="27675577">
            <w:pPr>
              <w:spacing w:beforeLines="0" w:afterLines="0"/>
              <w:jc w:val="left"/>
              <w:rPr>
                <w:rFonts w:hint="eastAsia" w:ascii="宋体" w:hAnsi="宋体"/>
                <w:color w:val="000000"/>
                <w:sz w:val="22"/>
                <w:szCs w:val="24"/>
              </w:rPr>
            </w:pPr>
            <w:r>
              <w:rPr>
                <w:rFonts w:hint="eastAsia" w:ascii="宋体" w:hAnsi="宋体"/>
                <w:color w:val="000000"/>
                <w:sz w:val="22"/>
                <w:szCs w:val="24"/>
              </w:rPr>
              <w:t>2</w:t>
            </w:r>
            <w:r>
              <w:rPr>
                <w:rFonts w:hint="eastAsia" w:ascii="宋体" w:hAnsi="宋体"/>
                <w:color w:val="000000"/>
                <w:sz w:val="22"/>
                <w:szCs w:val="24"/>
                <w:lang w:val="en-US" w:eastAsia="zh-CN"/>
              </w:rPr>
              <w:t>8</w:t>
            </w:r>
            <w:r>
              <w:rPr>
                <w:rFonts w:hint="eastAsia" w:ascii="宋体" w:hAnsi="宋体"/>
                <w:color w:val="000000"/>
                <w:sz w:val="22"/>
                <w:szCs w:val="24"/>
              </w:rPr>
              <w:t>．具备触发输入输出通用接口，可兼容肌电图、脑电图等设备。</w:t>
            </w:r>
          </w:p>
          <w:p w14:paraId="5C5FC5AF">
            <w:pPr>
              <w:numPr>
                <w:ilvl w:val="0"/>
                <w:numId w:val="0"/>
              </w:numPr>
              <w:rPr>
                <w:rFonts w:hint="eastAsia" w:ascii="宋体" w:hAnsi="宋体"/>
                <w:color w:val="000000"/>
                <w:sz w:val="24"/>
                <w:szCs w:val="24"/>
                <w:lang w:val="en-US" w:eastAsia="zh-CN"/>
              </w:rPr>
            </w:pPr>
            <w:r>
              <w:rPr>
                <w:rFonts w:hint="eastAsia" w:ascii="宋体" w:hAnsi="宋体"/>
                <w:color w:val="000000"/>
                <w:sz w:val="22"/>
                <w:szCs w:val="24"/>
                <w:lang w:val="en-US" w:eastAsia="zh-CN"/>
              </w:rPr>
              <w:t>29</w:t>
            </w:r>
            <w:r>
              <w:rPr>
                <w:rFonts w:hint="eastAsia" w:ascii="宋体" w:hAnsi="宋体"/>
                <w:color w:val="000000"/>
                <w:sz w:val="22"/>
                <w:szCs w:val="24"/>
              </w:rPr>
              <w:t>. 组件：经颅磁刺激器主机、一体机电脑、∞型刺激线圈。</w:t>
            </w:r>
          </w:p>
        </w:tc>
        <w:tc>
          <w:tcPr>
            <w:tcW w:w="4780" w:type="dxa"/>
          </w:tcPr>
          <w:p w14:paraId="7FF92127">
            <w:pPr>
              <w:numPr>
                <w:ilvl w:val="0"/>
                <w:numId w:val="2"/>
              </w:numPr>
              <w:rPr>
                <w:rFonts w:hint="eastAsia" w:ascii="宋体" w:hAnsi="宋体"/>
                <w:color w:val="000000"/>
                <w:sz w:val="22"/>
                <w:szCs w:val="24"/>
                <w:lang w:val="en-US" w:eastAsia="zh-CN"/>
              </w:rPr>
            </w:pPr>
            <w:r>
              <w:rPr>
                <w:rFonts w:hint="eastAsia" w:ascii="宋体" w:hAnsi="宋体"/>
                <w:b/>
                <w:bCs/>
                <w:color w:val="000000"/>
                <w:sz w:val="24"/>
                <w:szCs w:val="24"/>
              </w:rPr>
              <w:t>经颅磁刺激器</w:t>
            </w:r>
          </w:p>
          <w:p w14:paraId="71BFE387">
            <w:pPr>
              <w:rPr>
                <w:rFonts w:hint="eastAsia" w:ascii="宋体" w:hAnsi="宋体" w:eastAsia="宋体" w:cs="宋体"/>
                <w:vertAlign w:val="baseline"/>
              </w:rPr>
            </w:pPr>
            <w:r>
              <w:rPr>
                <w:rFonts w:hint="eastAsia" w:ascii="宋体" w:hAnsi="宋体"/>
                <w:color w:val="000000"/>
                <w:sz w:val="22"/>
                <w:szCs w:val="24"/>
                <w:lang w:val="en-US" w:eastAsia="zh-CN"/>
              </w:rPr>
              <w:t>一、技术与性能参数</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1、磁场强度：最大磁场感应强度为≥7T。磁场感应强度范围为1.5T～7T。</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2、输出频率：0.1-50Hz可调；0.1-1Hz时，步进值为0.1Hz；1-50Hz时，步进值为1Hz。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3、脉冲上升时间:50us±10us</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4、脉冲宽度为340us±10%。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5、磁感应强度最大变化率：≥40kT/s～80kT/s。</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6、冷却系统：风冷+循环液冷双重冷却系统，非单独液冷；</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7、保护系统（三重安全保障）：</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7.1、具备刺激线圈温度保护功能，超过预警值停机保护并显示停机故障原因；</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7.2、具备机身温度保护功能，超过预警值停机保护并显示停机故障原因；</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 xml:space="preserve">7.3、实时监控并显示流速状态，检测到流速过低，停机保护并显示停机故障原因。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8、刺激模式：具有单脉冲刺激模式（sTMS）、重复经颅磁刺激（rTMS）、爆发刺激模式（TBS）。</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 xml:space="preserve">9、设备可一键换液体：设备具有电动吸液和电动排液功能，能实现一键换液体；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10、刺激线圈：</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10.1、插拔式线圈，能实现双面刺激；</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 xml:space="preserve">10.2、在测量阈值时，线圈上有控制按键，既可触发单刺激又可调节刺激强度，能快速检测运动阈值。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11、机身结构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 xml:space="preserve">11.1、分体式机身、模块化设计，水电分离，安全性高，维护便捷；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11.2、固定式触摸式操作屏，≥21英寸，非笔记本电脑直接放置台面上、无跌落及伤人风险；</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 xml:space="preserve">11.3、显示器可360度旋转，便于医务人员操作；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12、控制系统 ：</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12.1、具有人机交互功能：包含专家电子处方、病例管理、及打印功能；</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12.2、操作软件内有大脑功能区定位图示，处方选择后，软件会自动显示所需治疗部位；</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12.3、处方自定义编辑，可设置刺激强度、刺激频率、刺激时间、间歇时间、重复周期及工作时长等；</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13、运动诱发电位监测模块：可进行运动诱发电位检测以及运动诱发电位图形、数字显示与输出，通道数：≥2通道；传输方式：有线传输；采样率：≥100kHz。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14、安全性说明：符合GB 9706.1-2007《医用电气设备 第1部分：安全通用要求》的规定；</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15、电磁兼容性说明：符合YY0505-2012《医用电气设备 第1-2部分：安全通过要求并列标准：电磁兼容要求和试验》的规定。</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16、产品使用年限≥8年。</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二、配置要求</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1、经颅磁刺激仪主机（含推车及计算机）1套；</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2、定位帽10顶；</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3、刺激线圈1个（8字型线圈或圆形线圈）；</w:t>
            </w:r>
            <w:r>
              <w:rPr>
                <w:rFonts w:hint="eastAsia" w:ascii="宋体" w:hAnsi="宋体"/>
                <w:color w:val="000000"/>
                <w:sz w:val="22"/>
                <w:szCs w:val="24"/>
                <w:lang w:val="en-US" w:eastAsia="zh-CN"/>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olor w:val="000000"/>
                <w:sz w:val="22"/>
                <w:szCs w:val="24"/>
                <w:lang w:val="en-US" w:eastAsia="zh-CN"/>
              </w:rPr>
              <w:t>MEP模块（运动诱发电位模块）1套；</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5、经颅磁刺激仪控制软件1套。</w:t>
            </w:r>
          </w:p>
        </w:tc>
      </w:tr>
      <w:tr w14:paraId="09FF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vAlign w:val="center"/>
          </w:tcPr>
          <w:p w14:paraId="2B75B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宋体" w:hAnsi="宋体" w:eastAsia="宋体" w:cs="宋体"/>
                <w:i w:val="0"/>
                <w:iCs w:val="0"/>
                <w:caps w:val="0"/>
                <w:spacing w:val="0"/>
                <w:sz w:val="28"/>
                <w:szCs w:val="28"/>
                <w:shd w:val="clear" w:fill="FFFFFF"/>
                <w:lang w:val="en-US" w:eastAsia="zh-CN"/>
              </w:rPr>
            </w:pPr>
            <w:r>
              <w:rPr>
                <w:rFonts w:hint="eastAsia" w:ascii="宋体" w:hAnsi="宋体" w:eastAsia="宋体" w:cs="宋体"/>
                <w:i w:val="0"/>
                <w:iCs w:val="0"/>
                <w:caps w:val="0"/>
                <w:spacing w:val="0"/>
                <w:sz w:val="28"/>
                <w:szCs w:val="28"/>
                <w:shd w:val="clear" w:fill="FFFFFF"/>
                <w:lang w:val="en-US" w:eastAsia="zh-CN"/>
              </w:rPr>
              <w:t>2</w:t>
            </w:r>
          </w:p>
        </w:tc>
        <w:tc>
          <w:tcPr>
            <w:tcW w:w="1988" w:type="dxa"/>
            <w:vAlign w:val="center"/>
          </w:tcPr>
          <w:p w14:paraId="4DA07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i w:val="0"/>
                <w:iCs w:val="0"/>
                <w:caps w:val="0"/>
                <w:spacing w:val="0"/>
                <w:sz w:val="28"/>
                <w:szCs w:val="28"/>
                <w:shd w:val="clear" w:fill="FFFFFF"/>
                <w:lang w:val="en-US" w:eastAsia="zh-CN"/>
              </w:rPr>
            </w:pPr>
          </w:p>
        </w:tc>
        <w:tc>
          <w:tcPr>
            <w:tcW w:w="6994" w:type="dxa"/>
          </w:tcPr>
          <w:p w14:paraId="524BAE98">
            <w:pPr>
              <w:numPr>
                <w:ilvl w:val="0"/>
                <w:numId w:val="2"/>
              </w:numPr>
              <w:ind w:left="0" w:leftChars="0" w:firstLine="0" w:firstLineChars="0"/>
              <w:rPr>
                <w:rFonts w:hint="eastAsia" w:ascii="宋体" w:hAnsi="宋体"/>
                <w:b/>
                <w:bCs/>
                <w:color w:val="000000"/>
                <w:sz w:val="24"/>
                <w:szCs w:val="24"/>
              </w:rPr>
            </w:pPr>
            <w:r>
              <w:rPr>
                <w:rFonts w:hint="eastAsia" w:ascii="宋体" w:hAnsi="宋体"/>
                <w:b/>
                <w:bCs/>
                <w:color w:val="000000"/>
                <w:sz w:val="24"/>
                <w:szCs w:val="24"/>
              </w:rPr>
              <w:t>立体动态干扰电治疗仪</w:t>
            </w:r>
          </w:p>
          <w:p w14:paraId="11013230">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1、输出通道：两组二维干扰电输出，支持单路中频输出。</w:t>
            </w:r>
          </w:p>
          <w:p w14:paraId="50420D28">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2、波形丰富：具有单向正弦波、单向方波、单向三角波、双向正弦波、双向方波、双向三角波共计六种波形设置模式。</w:t>
            </w:r>
          </w:p>
          <w:p w14:paraId="3E114B7F">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3、电极种类：吸附式电极、自粘电极可选择。</w:t>
            </w:r>
          </w:p>
          <w:p w14:paraId="359C15BD">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4、负压泵吸附拔罐模式：SER、15、30、60、AUTO共计五种可选择，吸附动作周期允差±10%，使吸附式电极在治疗同时有近似拔罐功能。</w:t>
            </w:r>
          </w:p>
          <w:p w14:paraId="660EE461">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5、配备加热盘预热抽屉，预热温度区间：30～45°C。</w:t>
            </w:r>
          </w:p>
          <w:p w14:paraId="6B9713B8">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6、配备紫外线消毒抽屉，消毒时间区间：10～30min。</w:t>
            </w:r>
          </w:p>
          <w:p w14:paraId="61D8DA8D">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7、4个固定处方和1个自定义处方，数码显示窗口，操作界面一目了然。</w:t>
            </w:r>
          </w:p>
          <w:p w14:paraId="7B924C88">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8、工作频率：2kHz、3kHz、4kHz、5kHz、6kHz五档可选择。</w:t>
            </w:r>
          </w:p>
          <w:p w14:paraId="0BFE089F">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9、差频频率范围：1Hz～200Hz。</w:t>
            </w:r>
          </w:p>
          <w:p w14:paraId="0956CDC6">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10、差频周期：1/F（随机变化）、15s、30s、60s共计四档可选择，选择15s、30s、60s时允差±10%。</w:t>
            </w:r>
          </w:p>
          <w:p w14:paraId="4734B931">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11、动态节律：0（off）、1s、2s、3s、4s、5s、6s、7s、8s、9s共计十档可选择，允差±10%。</w:t>
            </w:r>
          </w:p>
          <w:p w14:paraId="3FC36324">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12、调幅度：0%、25%、50%、75%、100%，允差±5%。</w:t>
            </w:r>
          </w:p>
          <w:p w14:paraId="67FF98D3">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13、调制频率：0～152Hz。</w:t>
            </w:r>
          </w:p>
          <w:p w14:paraId="755FCDDB">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14、每路最大输出电流有效值60mA。</w:t>
            </w:r>
          </w:p>
          <w:p w14:paraId="5DA10D59">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15、定时设置范围：1min～99min连续可调，级差1min，允差±5%，治疗结束有蜂鸣器提示声。</w:t>
            </w:r>
          </w:p>
          <w:p w14:paraId="4C9F1238">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16、治疗时，产品具备输出通道开路，短路保护功能。</w:t>
            </w:r>
          </w:p>
          <w:p w14:paraId="7DF0CE6C">
            <w:pPr>
              <w:numPr>
                <w:ilvl w:val="0"/>
                <w:numId w:val="0"/>
              </w:numPr>
              <w:ind w:leftChars="0"/>
              <w:rPr>
                <w:rFonts w:hint="eastAsia" w:ascii="宋体" w:hAnsi="宋体"/>
                <w:color w:val="000000"/>
                <w:sz w:val="24"/>
                <w:szCs w:val="24"/>
                <w:lang w:val="en-US" w:eastAsia="zh-CN"/>
              </w:rPr>
            </w:pPr>
            <w:r>
              <w:rPr>
                <w:rFonts w:hint="eastAsia" w:ascii="宋体" w:hAnsi="宋体"/>
                <w:color w:val="000000"/>
                <w:sz w:val="24"/>
                <w:szCs w:val="24"/>
                <w:lang w:val="en-US" w:eastAsia="zh-CN"/>
              </w:rPr>
              <w:t>17、立式配备脚轮，配有抽屉方便存放输出线和电极。</w:t>
            </w:r>
          </w:p>
        </w:tc>
        <w:tc>
          <w:tcPr>
            <w:tcW w:w="4780" w:type="dxa"/>
          </w:tcPr>
          <w:p w14:paraId="79DD6C17">
            <w:pPr>
              <w:rPr>
                <w:rFonts w:hint="eastAsia" w:ascii="宋体" w:hAnsi="宋体"/>
                <w:color w:val="000000"/>
                <w:sz w:val="22"/>
                <w:szCs w:val="24"/>
                <w:lang w:val="en-US" w:eastAsia="zh-CN"/>
              </w:rPr>
            </w:pPr>
            <w:r>
              <w:rPr>
                <w:rFonts w:hint="eastAsia" w:ascii="宋体" w:hAnsi="宋体"/>
                <w:b/>
                <w:bCs/>
                <w:color w:val="000000"/>
                <w:sz w:val="22"/>
                <w:szCs w:val="24"/>
                <w:lang w:val="en-US" w:eastAsia="zh-CN"/>
              </w:rPr>
              <w:t>2、立体动态干扰电治疗仪</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1、≥10.4寸真彩触摸屏显示。</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2、治疗仪工作频率：2KHz、3KHz、4KHz、5KHz分四档可选，允差±10%。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3、治疗仪输出波形：正弦波。</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4、治疗仪差频频率范围</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低：频率下限=1Hz，频率上限=20Hz；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中：频率下限=40Hz，频率上限=60Hz；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高：频率下限=80Hz，频率上限=120Hz；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广域：频率下限=1Hz，频率上限=120Hz；</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低/高：低模式和高模式交替运行，低模式1分钟后高模式1分钟，依次循环。</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5、治疗仪输出通道：二组三维输出。</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6、治疗仪每路输出电流有效值：≤40mA。</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7、输出电流变化率：≤5%。</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8、治疗仪动态节律分六档可选：0（off）、1s、2s、3s、4s、5s，允差±10%。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9、差频周期分四挡可选：1/F（随机变化）、15s、30s、60s，允差±10%。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10、治疗时间：1min～99min连续可调，级差1min，允差±10%。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11、治疗处方：4个固定处方和1个自编处方处方存储功能。</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12、治疗仪调制波为正弦波，调制频率1Hz～120Hz，允差±5%。</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13、治疗仪调幅度分五档可调：0%、25%、50%、75%、100%，允差±5%</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14、负压装置吸附负压调节范围：-8kPa～-40kPa连续可调，允差±10%。</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15、额定输入功率：180VA。</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16、立式配备脚轮，配有抽屉方便存放吸附电极线和电极。</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17、配备负压泵采用吸附式电极大、小各两套，治疗同时有近似拔罐功能。</w:t>
            </w:r>
            <w:r>
              <w:rPr>
                <w:rFonts w:hint="eastAsia" w:ascii="宋体" w:hAnsi="宋体"/>
                <w:color w:val="000000"/>
                <w:sz w:val="22"/>
                <w:szCs w:val="24"/>
                <w:lang w:val="en-US" w:eastAsia="zh-CN"/>
              </w:rPr>
              <w:br w:type="textWrapping"/>
            </w:r>
            <w:r>
              <w:rPr>
                <w:rFonts w:hint="eastAsia" w:ascii="宋体" w:hAnsi="宋体"/>
                <w:color w:val="000000"/>
                <w:sz w:val="22"/>
                <w:szCs w:val="24"/>
                <w:lang w:val="en-US" w:eastAsia="zh-CN"/>
              </w:rPr>
              <w:t>18、负压泵压力连续可调。</w:t>
            </w:r>
          </w:p>
        </w:tc>
      </w:tr>
      <w:tr w14:paraId="67E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vAlign w:val="center"/>
          </w:tcPr>
          <w:p w14:paraId="55BB2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宋体" w:hAnsi="宋体" w:eastAsia="宋体" w:cs="宋体"/>
                <w:i w:val="0"/>
                <w:iCs w:val="0"/>
                <w:caps w:val="0"/>
                <w:spacing w:val="0"/>
                <w:sz w:val="28"/>
                <w:szCs w:val="28"/>
                <w:shd w:val="clear" w:fill="FFFFFF"/>
                <w:lang w:val="en-US" w:eastAsia="zh-CN"/>
              </w:rPr>
            </w:pPr>
            <w:r>
              <w:rPr>
                <w:rFonts w:hint="eastAsia" w:ascii="宋体" w:hAnsi="宋体" w:eastAsia="宋体" w:cs="宋体"/>
                <w:i w:val="0"/>
                <w:iCs w:val="0"/>
                <w:caps w:val="0"/>
                <w:spacing w:val="0"/>
                <w:sz w:val="28"/>
                <w:szCs w:val="28"/>
                <w:shd w:val="clear" w:fill="FFFFFF"/>
                <w:lang w:val="en-US" w:eastAsia="zh-CN"/>
              </w:rPr>
              <w:t>3</w:t>
            </w:r>
          </w:p>
        </w:tc>
        <w:tc>
          <w:tcPr>
            <w:tcW w:w="1988" w:type="dxa"/>
            <w:vAlign w:val="center"/>
          </w:tcPr>
          <w:p w14:paraId="06B45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i w:val="0"/>
                <w:iCs w:val="0"/>
                <w:caps w:val="0"/>
                <w:spacing w:val="0"/>
                <w:sz w:val="28"/>
                <w:szCs w:val="28"/>
                <w:shd w:val="clear" w:fill="FFFFFF"/>
                <w:lang w:val="en-US" w:eastAsia="zh-CN"/>
              </w:rPr>
            </w:pPr>
          </w:p>
        </w:tc>
        <w:tc>
          <w:tcPr>
            <w:tcW w:w="6994" w:type="dxa"/>
          </w:tcPr>
          <w:p w14:paraId="585CA38A">
            <w:pPr>
              <w:numPr>
                <w:ilvl w:val="0"/>
                <w:numId w:val="3"/>
              </w:numPr>
              <w:rPr>
                <w:rFonts w:hint="eastAsia" w:ascii="宋体" w:hAnsi="宋体"/>
                <w:color w:val="000000"/>
                <w:sz w:val="24"/>
                <w:szCs w:val="24"/>
                <w:highlight w:val="none"/>
              </w:rPr>
            </w:pPr>
            <w:r>
              <w:rPr>
                <w:rFonts w:hint="eastAsia" w:ascii="宋体" w:hAnsi="宋体"/>
                <w:b/>
                <w:bCs/>
                <w:color w:val="000000"/>
                <w:sz w:val="24"/>
                <w:szCs w:val="24"/>
                <w:highlight w:val="none"/>
              </w:rPr>
              <w:t>多关节主被动训练仪</w:t>
            </w:r>
          </w:p>
          <w:p w14:paraId="04EE1B72">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1、电源：额定电压a.c.220V，额定频率50Hz，额定输入功率：≥80VA。</w:t>
            </w:r>
          </w:p>
          <w:p w14:paraId="1A057779">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2、外形尺寸（长宽高）：700×650×1200mm，允差±10%。</w:t>
            </w:r>
          </w:p>
          <w:p w14:paraId="2F8935D3">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3、操作显示：≥8英寸液晶触摸屏，屏幕水平方向0°～180°可调，允差±10%。</w:t>
            </w:r>
          </w:p>
          <w:p w14:paraId="5DB7F8FC">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4、上肢训练部分调节范围：水平方向0°～180°可调，高度0～100mm，允差±10%。</w:t>
            </w:r>
          </w:p>
          <w:p w14:paraId="61AFBA7D">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5、主动模式：提供力矩（主动阻力矩）1Nm～15Nm，允差±5%，15档设定，步进1Nm；在训练过程中显示当前速度、训练时间和阻力；训练结束后显示训练结果。</w:t>
            </w:r>
          </w:p>
          <w:p w14:paraId="52BF0AFD">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6、被动模式：</w:t>
            </w:r>
          </w:p>
          <w:p w14:paraId="49CF70A3">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a）训练时间调节范围：1min～60min，允差±30s，步进1min。</w:t>
            </w:r>
          </w:p>
          <w:p w14:paraId="1DCA04FA">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b）训练速度调节范围：5rpm～55rpm，允差±5rpm，步进1rpm。</w:t>
            </w:r>
          </w:p>
          <w:p w14:paraId="0879B3FE">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c）运动方向可调：有正、逆两种运动方向，在训练过程中可以改变方向。</w:t>
            </w:r>
          </w:p>
          <w:p w14:paraId="5519CF5D">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d）电机输出扭矩：高、中、低3档。</w:t>
            </w:r>
          </w:p>
          <w:p w14:paraId="5FCC0507">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e）痉挛模式：选择开启和关闭，训练结束后屏幕显示痉挛次数。</w:t>
            </w:r>
          </w:p>
          <w:p w14:paraId="7BA80B0C">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f）痉挛后方向可调：固向、变向两种，可调节痉挛后旋转方向与原方向一致或相反。</w:t>
            </w:r>
          </w:p>
          <w:p w14:paraId="263D72CD">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7、训练结果显示：训练结束时显示锻炼时间、主动时间、左平衡比例、右平衡比例、被动时间、痉挛次数、卡路里、距离。</w:t>
            </w:r>
          </w:p>
          <w:p w14:paraId="172D0638">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8、手持方式：训练手柄、前臂支托。</w:t>
            </w:r>
          </w:p>
          <w:p w14:paraId="427DBFA2">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9、具有应急安全保护开关。</w:t>
            </w:r>
          </w:p>
          <w:p w14:paraId="727708C3">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10、转向时间可设置：0～3分钟，正常训练过程中在设定转向时间到后改变运动方向。</w:t>
            </w:r>
          </w:p>
          <w:p w14:paraId="53427137">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11、痉挛灵敏度可设置高、中、低3档。</w:t>
            </w:r>
          </w:p>
          <w:p w14:paraId="0C65C8A9">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12、痉挛暂停时间范围：3～15s。</w:t>
            </w:r>
          </w:p>
          <w:p w14:paraId="487CBB30">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13、具有情景训练模式，增加训练趣味性。</w:t>
            </w:r>
          </w:p>
          <w:p w14:paraId="3E6A1C37">
            <w:pPr>
              <w:numPr>
                <w:ilvl w:val="0"/>
                <w:numId w:val="0"/>
              </w:numPr>
              <w:rPr>
                <w:rFonts w:hint="default" w:ascii="宋体" w:hAnsi="宋体"/>
                <w:color w:val="000000"/>
                <w:sz w:val="24"/>
                <w:szCs w:val="24"/>
                <w:highlight w:val="none"/>
                <w:lang w:val="en-US" w:eastAsia="zh-CN"/>
              </w:rPr>
            </w:pPr>
            <w:r>
              <w:rPr>
                <w:rFonts w:hint="default" w:ascii="宋体" w:hAnsi="宋体"/>
                <w:color w:val="000000"/>
                <w:sz w:val="24"/>
                <w:szCs w:val="24"/>
                <w:highlight w:val="none"/>
                <w:lang w:val="en-US" w:eastAsia="zh-CN"/>
              </w:rPr>
              <w:t>14、训练过程中提供肌力对称性信息。</w:t>
            </w:r>
          </w:p>
        </w:tc>
        <w:tc>
          <w:tcPr>
            <w:tcW w:w="4780" w:type="dxa"/>
          </w:tcPr>
          <w:p w14:paraId="31F74A3B">
            <w:p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r>
              <w:rPr>
                <w:rFonts w:hint="eastAsia" w:ascii="宋体" w:hAnsi="宋体"/>
                <w:b/>
                <w:bCs/>
                <w:color w:val="000000"/>
                <w:sz w:val="24"/>
                <w:szCs w:val="24"/>
                <w:highlight w:val="none"/>
                <w:lang w:val="en-US" w:eastAsia="zh-CN"/>
              </w:rPr>
              <w:t>上下肢主被动康复训练系统</w:t>
            </w:r>
          </w:p>
          <w:p w14:paraId="5E738FB9">
            <w:p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1、系统动力系统采用特殊的结构设计，高度从1010～1190mm可以调节。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2、具有患者从完全被动训练阶段到主动和被动训练相交叉的助力训练阶段到完全的主动训练阶段到初期主动力量训练阶段的患者康复过程。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3、采用≥10.4寸彩色液晶触摸屏显示技术且一目了然的控制面板的设计，使医务工作者能轻松容易的掌握。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4、具有六种针对性的训练模式：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（1）神经模式：连续旋转运动的训练模式；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（2）骨科模式：定位的角度往复训练模式；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（3）心肺模式：完全的主动运动训练模式；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（4）反馈模式：建立协调性的训练模式；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（5）被动模式：强化训练力度的训练模式；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（6）游戏模式：提高训练者的兴趣，使其在游戏中训练热情和耐力的模式。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5、具有四种患者训练安全保护功能：痉挛保护、声控保护、靶心率保护、磁控保护。且痉挛敏感等级、声控敏感等级和靶心率目标数值均可调。</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6、参数可调：</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AC220V±10%   50Hz；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输入功率：&lt;800VA（用于成人上下肢）；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熔断器：F1AL250V,F3AL250V；</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定时范围：2～120min±1min；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速度显示范围：0-99r/min±10%；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速度设定范围：0-60r/min±10%；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角度设定范围：0-330度±5；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阻力设定等级：1-20；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阻力力矩：0-20Nm；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心率设定范围：0-150（设定级数每次5），精度±5次/min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7、能够实时显示患者主被动做功情况。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8、可以根据患者情况上肢训练单元可高低调节,显示屏幕可200度转动，充分考虑了患者训练体位。</w:t>
            </w:r>
          </w:p>
        </w:tc>
      </w:tr>
      <w:tr w14:paraId="4751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vAlign w:val="center"/>
          </w:tcPr>
          <w:p w14:paraId="35402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宋体" w:hAnsi="宋体" w:eastAsia="宋体" w:cs="宋体"/>
                <w:i w:val="0"/>
                <w:iCs w:val="0"/>
                <w:caps w:val="0"/>
                <w:spacing w:val="0"/>
                <w:sz w:val="28"/>
                <w:szCs w:val="28"/>
                <w:shd w:val="clear" w:fill="FFFFFF"/>
                <w:lang w:val="en-US" w:eastAsia="zh-CN"/>
              </w:rPr>
            </w:pPr>
            <w:r>
              <w:rPr>
                <w:rFonts w:hint="eastAsia" w:ascii="宋体" w:hAnsi="宋体" w:eastAsia="宋体" w:cs="宋体"/>
                <w:i w:val="0"/>
                <w:iCs w:val="0"/>
                <w:caps w:val="0"/>
                <w:spacing w:val="0"/>
                <w:sz w:val="28"/>
                <w:szCs w:val="28"/>
                <w:shd w:val="clear" w:fill="FFFFFF"/>
                <w:lang w:val="en-US" w:eastAsia="zh-CN"/>
              </w:rPr>
              <w:t>4</w:t>
            </w:r>
          </w:p>
        </w:tc>
        <w:tc>
          <w:tcPr>
            <w:tcW w:w="1988" w:type="dxa"/>
            <w:vAlign w:val="center"/>
          </w:tcPr>
          <w:p w14:paraId="1E01F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宋体" w:hAnsi="宋体" w:eastAsia="宋体" w:cs="宋体"/>
                <w:i w:val="0"/>
                <w:iCs w:val="0"/>
                <w:caps w:val="0"/>
                <w:spacing w:val="0"/>
                <w:sz w:val="28"/>
                <w:szCs w:val="28"/>
                <w:shd w:val="clear" w:fill="FFFFFF"/>
                <w:lang w:val="en-US" w:eastAsia="zh-CN"/>
              </w:rPr>
            </w:pPr>
          </w:p>
        </w:tc>
        <w:tc>
          <w:tcPr>
            <w:tcW w:w="6994" w:type="dxa"/>
          </w:tcPr>
          <w:p w14:paraId="0E0C6011">
            <w:pPr>
              <w:numPr>
                <w:ilvl w:val="0"/>
                <w:numId w:val="0"/>
              </w:numPr>
              <w:rPr>
                <w:rFonts w:hint="eastAsia" w:ascii="宋体" w:hAnsi="宋体"/>
                <w:b/>
                <w:bCs/>
                <w:color w:val="000000"/>
                <w:sz w:val="24"/>
                <w:szCs w:val="24"/>
              </w:rPr>
            </w:pPr>
            <w:r>
              <w:rPr>
                <w:rFonts w:hint="eastAsia" w:ascii="宋体" w:hAnsi="宋体"/>
                <w:b/>
                <w:bCs/>
                <w:color w:val="000000"/>
                <w:sz w:val="24"/>
                <w:szCs w:val="24"/>
                <w:lang w:val="en-US" w:eastAsia="zh-CN"/>
              </w:rPr>
              <w:t>30、</w:t>
            </w:r>
            <w:r>
              <w:rPr>
                <w:rFonts w:hint="eastAsia" w:ascii="宋体" w:hAnsi="宋体"/>
                <w:b/>
                <w:bCs/>
                <w:color w:val="000000"/>
                <w:sz w:val="24"/>
                <w:szCs w:val="24"/>
              </w:rPr>
              <w:t>康复床</w:t>
            </w:r>
          </w:p>
          <w:p w14:paraId="1E6C9093">
            <w:pPr>
              <w:spacing w:beforeLines="0" w:afterLines="0"/>
              <w:jc w:val="left"/>
              <w:rPr>
                <w:rFonts w:hint="eastAsia" w:ascii="宋体" w:hAnsi="宋体"/>
                <w:color w:val="000000"/>
                <w:sz w:val="22"/>
                <w:szCs w:val="24"/>
              </w:rPr>
            </w:pPr>
            <w:r>
              <w:rPr>
                <w:rFonts w:hint="eastAsia" w:ascii="宋体" w:hAnsi="宋体"/>
                <w:color w:val="000000"/>
                <w:sz w:val="22"/>
                <w:szCs w:val="24"/>
              </w:rPr>
              <w:t>1、电源：AC220V±22V；50Hz±1Hz。</w:t>
            </w:r>
          </w:p>
          <w:p w14:paraId="37C6FD1E">
            <w:pPr>
              <w:spacing w:beforeLines="0" w:afterLines="0"/>
              <w:jc w:val="left"/>
              <w:rPr>
                <w:rFonts w:hint="eastAsia" w:ascii="宋体" w:hAnsi="宋体"/>
                <w:color w:val="000000"/>
                <w:sz w:val="22"/>
                <w:szCs w:val="24"/>
              </w:rPr>
            </w:pPr>
            <w:r>
              <w:rPr>
                <w:rFonts w:hint="eastAsia" w:ascii="宋体" w:hAnsi="宋体"/>
                <w:color w:val="000000"/>
                <w:sz w:val="22"/>
                <w:szCs w:val="24"/>
              </w:rPr>
              <w:t>2、功率：≥210VA。</w:t>
            </w:r>
          </w:p>
          <w:p w14:paraId="40DD2E80">
            <w:pPr>
              <w:spacing w:beforeLines="0" w:afterLines="0"/>
              <w:jc w:val="left"/>
              <w:rPr>
                <w:rFonts w:hint="eastAsia" w:ascii="宋体" w:hAnsi="宋体"/>
                <w:color w:val="000000"/>
                <w:sz w:val="22"/>
                <w:szCs w:val="24"/>
              </w:rPr>
            </w:pPr>
            <w:r>
              <w:rPr>
                <w:rFonts w:hint="eastAsia" w:ascii="宋体" w:hAnsi="宋体"/>
                <w:color w:val="000000"/>
                <w:sz w:val="22"/>
                <w:szCs w:val="24"/>
              </w:rPr>
              <w:t>3、控制方式：手柄控制、脚踏控制及操作台控制三种方式。</w:t>
            </w:r>
          </w:p>
          <w:p w14:paraId="027ED6CE">
            <w:pPr>
              <w:spacing w:beforeLines="0" w:afterLines="0"/>
              <w:jc w:val="left"/>
              <w:rPr>
                <w:rFonts w:hint="eastAsia" w:ascii="宋体" w:hAnsi="宋体"/>
                <w:color w:val="000000"/>
                <w:sz w:val="22"/>
                <w:szCs w:val="24"/>
              </w:rPr>
            </w:pPr>
            <w:r>
              <w:rPr>
                <w:rFonts w:hint="eastAsia" w:ascii="宋体" w:hAnsi="宋体"/>
                <w:color w:val="000000"/>
                <w:sz w:val="22"/>
                <w:szCs w:val="24"/>
              </w:rPr>
              <w:t>4、具有音乐播放功能。</w:t>
            </w:r>
          </w:p>
          <w:p w14:paraId="441881A1">
            <w:pPr>
              <w:spacing w:beforeLines="0" w:afterLines="0"/>
              <w:jc w:val="left"/>
              <w:rPr>
                <w:rFonts w:hint="eastAsia" w:ascii="宋体" w:hAnsi="宋体"/>
                <w:color w:val="000000"/>
                <w:sz w:val="22"/>
                <w:szCs w:val="24"/>
              </w:rPr>
            </w:pPr>
            <w:r>
              <w:rPr>
                <w:rFonts w:hint="eastAsia" w:ascii="宋体" w:hAnsi="宋体"/>
                <w:color w:val="000000"/>
                <w:sz w:val="22"/>
                <w:szCs w:val="24"/>
              </w:rPr>
              <w:t>5、踝关节控制方式：无线遥控，有效距离3m。</w:t>
            </w:r>
          </w:p>
          <w:p w14:paraId="784B3836">
            <w:pPr>
              <w:spacing w:beforeLines="0" w:afterLines="0"/>
              <w:jc w:val="left"/>
              <w:rPr>
                <w:rFonts w:hint="eastAsia" w:ascii="宋体" w:hAnsi="宋体"/>
                <w:color w:val="000000"/>
                <w:sz w:val="22"/>
                <w:szCs w:val="24"/>
              </w:rPr>
            </w:pPr>
            <w:r>
              <w:rPr>
                <w:rFonts w:hint="eastAsia" w:ascii="宋体" w:hAnsi="宋体"/>
                <w:color w:val="000000"/>
                <w:sz w:val="22"/>
                <w:szCs w:val="24"/>
              </w:rPr>
              <w:t>6、具有腰部加热装置。</w:t>
            </w:r>
          </w:p>
          <w:p w14:paraId="19510E97">
            <w:pPr>
              <w:spacing w:beforeLines="0" w:afterLines="0"/>
              <w:jc w:val="left"/>
              <w:rPr>
                <w:rFonts w:hint="eastAsia" w:ascii="宋体" w:hAnsi="宋体"/>
                <w:color w:val="000000"/>
                <w:sz w:val="22"/>
                <w:szCs w:val="24"/>
              </w:rPr>
            </w:pPr>
            <w:r>
              <w:rPr>
                <w:rFonts w:hint="eastAsia" w:ascii="宋体" w:hAnsi="宋体"/>
                <w:color w:val="000000"/>
                <w:sz w:val="22"/>
                <w:szCs w:val="24"/>
              </w:rPr>
              <w:t>7、微电脑控制间歇起立时间：起立0～9s可调，级差1s；间歇0～90s可调，级差10s，允差±10%；起立至90°时停止起立动作。</w:t>
            </w:r>
          </w:p>
          <w:p w14:paraId="37842A9E">
            <w:pPr>
              <w:spacing w:beforeLines="0" w:afterLines="0"/>
              <w:jc w:val="left"/>
              <w:rPr>
                <w:rFonts w:hint="eastAsia" w:ascii="宋体" w:hAnsi="宋体"/>
                <w:color w:val="000000"/>
                <w:sz w:val="22"/>
                <w:szCs w:val="24"/>
              </w:rPr>
            </w:pPr>
            <w:r>
              <w:rPr>
                <w:rFonts w:hint="eastAsia" w:ascii="宋体" w:hAnsi="宋体"/>
                <w:color w:val="000000"/>
                <w:sz w:val="22"/>
                <w:szCs w:val="24"/>
              </w:rPr>
              <w:t>8、治疗时间范围：0～60min，步进1min，允差±10s。</w:t>
            </w:r>
          </w:p>
          <w:p w14:paraId="04E079BE">
            <w:pPr>
              <w:spacing w:beforeLines="0" w:afterLines="0"/>
              <w:jc w:val="left"/>
              <w:rPr>
                <w:rFonts w:hint="eastAsia" w:ascii="宋体" w:hAnsi="宋体"/>
                <w:color w:val="000000"/>
                <w:sz w:val="22"/>
                <w:szCs w:val="24"/>
              </w:rPr>
            </w:pPr>
            <w:r>
              <w:rPr>
                <w:rFonts w:hint="eastAsia" w:ascii="宋体" w:hAnsi="宋体"/>
                <w:color w:val="000000"/>
                <w:sz w:val="22"/>
                <w:szCs w:val="24"/>
              </w:rPr>
              <w:t>9、床面尺寸（长宽）：1780×620mm，允差±50mm。</w:t>
            </w:r>
          </w:p>
          <w:p w14:paraId="271B3832">
            <w:pPr>
              <w:spacing w:beforeLines="0" w:afterLines="0"/>
              <w:jc w:val="left"/>
              <w:rPr>
                <w:rFonts w:hint="eastAsia" w:ascii="宋体" w:hAnsi="宋体"/>
                <w:color w:val="000000"/>
                <w:sz w:val="22"/>
                <w:szCs w:val="24"/>
              </w:rPr>
            </w:pPr>
            <w:r>
              <w:rPr>
                <w:rFonts w:hint="eastAsia" w:ascii="宋体" w:hAnsi="宋体"/>
                <w:color w:val="000000"/>
                <w:sz w:val="22"/>
                <w:szCs w:val="24"/>
              </w:rPr>
              <w:t>10、床面升降范围：0～310mm可调，允差±50mm。</w:t>
            </w:r>
          </w:p>
          <w:p w14:paraId="2B5F677B">
            <w:pPr>
              <w:spacing w:beforeLines="0" w:afterLines="0"/>
              <w:jc w:val="left"/>
              <w:rPr>
                <w:rFonts w:hint="eastAsia" w:ascii="宋体" w:hAnsi="宋体"/>
                <w:color w:val="000000"/>
                <w:sz w:val="22"/>
                <w:szCs w:val="24"/>
              </w:rPr>
            </w:pPr>
            <w:r>
              <w:rPr>
                <w:rFonts w:hint="eastAsia" w:ascii="宋体" w:hAnsi="宋体"/>
                <w:color w:val="000000"/>
                <w:sz w:val="22"/>
                <w:szCs w:val="24"/>
              </w:rPr>
              <w:t>11、外形尺寸（长宽高）：2130×990×910mm，允差±50mm。</w:t>
            </w:r>
          </w:p>
          <w:p w14:paraId="144920A9">
            <w:pPr>
              <w:spacing w:beforeLines="0" w:afterLines="0"/>
              <w:jc w:val="left"/>
              <w:rPr>
                <w:rFonts w:hint="eastAsia" w:ascii="宋体" w:hAnsi="宋体"/>
                <w:color w:val="000000"/>
                <w:sz w:val="22"/>
                <w:szCs w:val="24"/>
              </w:rPr>
            </w:pPr>
            <w:r>
              <w:rPr>
                <w:rFonts w:hint="eastAsia" w:ascii="宋体" w:hAnsi="宋体"/>
                <w:color w:val="000000"/>
                <w:sz w:val="22"/>
                <w:szCs w:val="24"/>
              </w:rPr>
              <w:t>12、起立角度：0°～90°连续可调，允差±5°。</w:t>
            </w:r>
          </w:p>
          <w:p w14:paraId="5A455587">
            <w:pPr>
              <w:spacing w:beforeLines="0" w:afterLines="0"/>
              <w:jc w:val="left"/>
              <w:rPr>
                <w:rFonts w:hint="eastAsia" w:ascii="宋体" w:hAnsi="宋体"/>
                <w:color w:val="000000"/>
                <w:sz w:val="22"/>
                <w:szCs w:val="24"/>
              </w:rPr>
            </w:pPr>
            <w:r>
              <w:rPr>
                <w:rFonts w:hint="eastAsia" w:ascii="宋体" w:hAnsi="宋体"/>
                <w:color w:val="000000"/>
                <w:sz w:val="22"/>
                <w:szCs w:val="24"/>
              </w:rPr>
              <w:t>13、脚踏板调整角度：内翻最大为30°，外翻最大为30°，背屈最大为20°，跖屈最大为30°，允差±3°。</w:t>
            </w:r>
          </w:p>
          <w:p w14:paraId="6A1A7175">
            <w:pPr>
              <w:spacing w:beforeLines="0" w:afterLines="0"/>
              <w:jc w:val="left"/>
              <w:rPr>
                <w:rFonts w:hint="eastAsia" w:ascii="宋体" w:hAnsi="宋体"/>
                <w:color w:val="000000"/>
                <w:sz w:val="22"/>
                <w:szCs w:val="24"/>
              </w:rPr>
            </w:pPr>
            <w:r>
              <w:rPr>
                <w:rFonts w:hint="eastAsia" w:ascii="宋体" w:hAnsi="宋体"/>
                <w:color w:val="000000"/>
                <w:sz w:val="22"/>
                <w:szCs w:val="24"/>
              </w:rPr>
              <w:t>14、电动推杆最大推力≥8000N。</w:t>
            </w:r>
          </w:p>
          <w:p w14:paraId="76C6A7C6">
            <w:pPr>
              <w:numPr>
                <w:ilvl w:val="0"/>
                <w:numId w:val="0"/>
              </w:numPr>
              <w:rPr>
                <w:rFonts w:hint="default" w:ascii="宋体" w:hAnsi="宋体"/>
                <w:color w:val="000000"/>
                <w:sz w:val="24"/>
                <w:szCs w:val="24"/>
                <w:lang w:val="en-US" w:eastAsia="zh-CN"/>
              </w:rPr>
            </w:pPr>
            <w:r>
              <w:rPr>
                <w:rFonts w:hint="eastAsia" w:ascii="宋体" w:hAnsi="宋体"/>
                <w:color w:val="000000"/>
                <w:sz w:val="22"/>
                <w:szCs w:val="24"/>
              </w:rPr>
              <w:t>1</w:t>
            </w:r>
            <w:r>
              <w:rPr>
                <w:rFonts w:hint="eastAsia" w:ascii="宋体" w:hAnsi="宋体"/>
                <w:color w:val="000000"/>
                <w:sz w:val="22"/>
                <w:szCs w:val="24"/>
                <w:lang w:val="en-US" w:eastAsia="zh-CN"/>
              </w:rPr>
              <w:t>5</w:t>
            </w:r>
            <w:r>
              <w:rPr>
                <w:rFonts w:hint="eastAsia" w:ascii="宋体" w:hAnsi="宋体"/>
                <w:color w:val="000000"/>
                <w:sz w:val="22"/>
                <w:szCs w:val="24"/>
              </w:rPr>
              <w:t>、配备扶手桌面、固定带。</w:t>
            </w:r>
          </w:p>
        </w:tc>
        <w:tc>
          <w:tcPr>
            <w:tcW w:w="4780" w:type="dxa"/>
          </w:tcPr>
          <w:p w14:paraId="1C855646">
            <w:pP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30、康复床</w:t>
            </w:r>
          </w:p>
          <w:p w14:paraId="68AE4B75">
            <w:p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康复床的工作原理包括两部分：①辅助站立训练：利用将直线电机的伸缩实现床面的上升和下降，②下肢关节主被动训练：采用四连杆机构，既摇杆滑块机构，将直流微型电机与皮带轮连接，通过高速比的小型减速器，链轮带动摇杆，从而拖动连杆及滑块进行往复直线运动。用于脑卒中引起的下肢功能障碍患者的康复站立辅助训练和下肢关节功能障碍的辅助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1、额定输入功率：≥480VA。使用电源：交流电压220V±22V，频率50Hz±1Hz。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2、控制方式：手柄控制、显示板控制下肢训练。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3、床体：长2400mm，宽850mm，高1040mm，允差±50mm。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4、床面离地高度：660mm，允差±50mm。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5、固定带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腿部固定带：长920mm±30mm，宽140mm±30mm；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胸部固定带：长2480mm±30mm，宽140mm±30mm；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腰部固定带：长1930mm±30mm, 宽140mm±30mm；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固定带应能承受50Kg的拉力并持续30min不破损；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 固定带缝制针脚应平直、均匀，不得有漏缝、跳线，针脚大小要求30mm内≥9针。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6、扶手桌面：长700mm±20mm，宽500mm±20mm。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7、下肢运动装置：长550±20mm，宽370mm±20mm，高290mm±20mm；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8、床面直立角度：最大为80°±5°。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9、下肢训练装置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a）主动模式：阻力矩为3.6Nm±0.5Nm。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被动模式:训练速度12rpm～32rpm，允差±3rpm，步进1rpm，默认21rpm。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10、床面起立方式：连续起立，起立至最大角度时停止起立动作。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11、活动脚轮：4个脚轮通过脚踏四联动装置锁定，压下脚踏四联动装置，床架上升，4个脚轮着地，升起脚踏四联动装置，床架下降，4个脚轮升起锁止。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12、治疗时间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通过显示板控制治疗时间，治疗时间为1min～99min，允差±10s，步进1min；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13、手柄控制装置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手控装置手动控制床面直立，左边上升按钮控制床面直立，右边下降按钮控制床面下降。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14、在额定载荷135kg时，运动应均匀、平稳，不应有振动、停止和不正常噪声及磨损现象，调节部位不松动。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15、工作噪音≤55dB(A)。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用于脑卒中引起的下肢功能障碍患者康复站立辅助训练和下肢关节功能障碍的辅助训练。</w:t>
            </w:r>
          </w:p>
        </w:tc>
      </w:tr>
    </w:tbl>
    <w:p w14:paraId="1E18287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7671"/>
    <w:multiLevelType w:val="singleLevel"/>
    <w:tmpl w:val="8E447671"/>
    <w:lvl w:ilvl="0" w:tentative="0">
      <w:start w:val="1"/>
      <w:numFmt w:val="decimal"/>
      <w:suff w:val="nothing"/>
      <w:lvlText w:val="%1、"/>
      <w:lvlJc w:val="left"/>
    </w:lvl>
  </w:abstractNum>
  <w:abstractNum w:abstractNumId="1">
    <w:nsid w:val="0DE35881"/>
    <w:multiLevelType w:val="singleLevel"/>
    <w:tmpl w:val="0DE35881"/>
    <w:lvl w:ilvl="0" w:tentative="0">
      <w:start w:val="1"/>
      <w:numFmt w:val="decimal"/>
      <w:suff w:val="nothing"/>
      <w:lvlText w:val="%1、"/>
      <w:lvlJc w:val="left"/>
    </w:lvl>
  </w:abstractNum>
  <w:abstractNum w:abstractNumId="2">
    <w:nsid w:val="7E87A2D8"/>
    <w:multiLevelType w:val="singleLevel"/>
    <w:tmpl w:val="7E87A2D8"/>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TdiYjE0ZjNlMzlkOGYzOTllYWVlODczYTVmYmQifQ=="/>
  </w:docVars>
  <w:rsids>
    <w:rsidRoot w:val="00000000"/>
    <w:rsid w:val="573D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2024-10-29T10:57:28Z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6B0BE558B24343718413495E43F7CE84_12</vt:lpwstr>
  </property>
</Properties>
</file>