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BE1F7">
      <w:pPr>
        <w:pStyle w:val="2"/>
        <w:bidi w:val="0"/>
        <w:rPr>
          <w:rFonts w:hint="eastAsia"/>
          <w:color w:val="auto"/>
          <w:lang w:val="en-US" w:eastAsia="zh-CN"/>
        </w:rPr>
      </w:pPr>
    </w:p>
    <w:p w14:paraId="58709EC8">
      <w:pPr>
        <w:pStyle w:val="2"/>
        <w:bidi w:val="0"/>
        <w:rPr>
          <w:rFonts w:hint="eastAsia"/>
          <w:color w:val="auto"/>
          <w:lang w:val="en-US" w:eastAsia="zh-CN"/>
        </w:rPr>
      </w:pPr>
    </w:p>
    <w:p w14:paraId="46658F5F">
      <w:pPr>
        <w:pStyle w:val="2"/>
        <w:bidi w:val="0"/>
        <w:rPr>
          <w:rFonts w:hint="eastAsia"/>
          <w:color w:val="auto"/>
          <w:lang w:val="en-US" w:eastAsia="zh-CN"/>
        </w:rPr>
      </w:pPr>
    </w:p>
    <w:p w14:paraId="5D88D9DB">
      <w:pPr>
        <w:pStyle w:val="2"/>
        <w:bidi w:val="0"/>
        <w:rPr>
          <w:color w:val="auto"/>
          <w:sz w:val="44"/>
          <w:szCs w:val="44"/>
        </w:rPr>
      </w:pPr>
      <w:r>
        <w:rPr>
          <w:rFonts w:hint="eastAsia"/>
          <w:color w:val="auto"/>
          <w:sz w:val="44"/>
          <w:szCs w:val="44"/>
        </w:rPr>
        <w:t>青海省政府采购</w:t>
      </w:r>
    </w:p>
    <w:p w14:paraId="6F4B1B43">
      <w:pPr>
        <w:pStyle w:val="2"/>
        <w:bidi w:val="0"/>
        <w:rPr>
          <w:color w:val="auto"/>
          <w:sz w:val="44"/>
          <w:szCs w:val="44"/>
        </w:rPr>
      </w:pPr>
    </w:p>
    <w:p w14:paraId="0F2B2C31">
      <w:pPr>
        <w:pStyle w:val="2"/>
        <w:bidi w:val="0"/>
        <w:rPr>
          <w:color w:val="auto"/>
          <w:sz w:val="44"/>
          <w:szCs w:val="44"/>
        </w:rPr>
      </w:pPr>
      <w:bookmarkStart w:id="0" w:name="_Toc15737"/>
      <w:r>
        <w:rPr>
          <w:rFonts w:hint="eastAsia"/>
          <w:color w:val="auto"/>
          <w:sz w:val="44"/>
          <w:szCs w:val="44"/>
        </w:rPr>
        <w:t>竞争性磋商文件</w:t>
      </w:r>
      <w:bookmarkEnd w:id="0"/>
    </w:p>
    <w:p w14:paraId="7EA8E5B7">
      <w:pPr>
        <w:pStyle w:val="2"/>
        <w:bidi w:val="0"/>
        <w:rPr>
          <w:color w:val="auto"/>
        </w:rPr>
      </w:pPr>
    </w:p>
    <w:p w14:paraId="384AD604">
      <w:pPr>
        <w:pStyle w:val="2"/>
        <w:bidi w:val="0"/>
        <w:rPr>
          <w:color w:val="auto"/>
        </w:rPr>
      </w:pPr>
    </w:p>
    <w:p w14:paraId="6DE72061">
      <w:pPr>
        <w:pStyle w:val="2"/>
        <w:bidi w:val="0"/>
        <w:rPr>
          <w:color w:val="auto"/>
        </w:rPr>
      </w:pPr>
    </w:p>
    <w:p w14:paraId="030A8A29">
      <w:pPr>
        <w:pStyle w:val="2"/>
        <w:bidi w:val="0"/>
        <w:rPr>
          <w:color w:val="auto"/>
        </w:rPr>
      </w:pPr>
    </w:p>
    <w:p w14:paraId="3E9F140D">
      <w:pPr>
        <w:pStyle w:val="2"/>
        <w:bidi w:val="0"/>
        <w:rPr>
          <w:rFonts w:hint="default"/>
          <w:color w:val="auto"/>
          <w:lang w:val="en-US" w:eastAsia="zh-CN"/>
        </w:rPr>
      </w:pPr>
      <w:bookmarkStart w:id="1" w:name="_Toc23623"/>
      <w:r>
        <w:rPr>
          <w:rFonts w:hint="eastAsia"/>
          <w:color w:val="auto"/>
        </w:rPr>
        <w:t>采购项目编号：</w:t>
      </w:r>
      <w:bookmarkEnd w:id="1"/>
      <w:r>
        <w:rPr>
          <w:rFonts w:hint="eastAsia"/>
          <w:color w:val="auto"/>
          <w:lang w:eastAsia="zh-CN"/>
        </w:rPr>
        <w:t>青海成韵竞磋（货物）2025-002</w:t>
      </w:r>
    </w:p>
    <w:p w14:paraId="7851B91B">
      <w:pPr>
        <w:pStyle w:val="2"/>
        <w:bidi w:val="0"/>
        <w:rPr>
          <w:color w:val="auto"/>
        </w:rPr>
      </w:pPr>
      <w:bookmarkStart w:id="2" w:name="_Toc6395"/>
      <w:r>
        <w:rPr>
          <w:rFonts w:hint="eastAsia"/>
          <w:color w:val="auto"/>
        </w:rPr>
        <w:t>采购项目名称：</w:t>
      </w:r>
      <w:bookmarkEnd w:id="2"/>
      <w:r>
        <w:rPr>
          <w:rFonts w:hint="eastAsia"/>
          <w:color w:val="auto"/>
          <w:lang w:eastAsia="zh-CN"/>
        </w:rPr>
        <w:t>玉树州高中学校生涯一体机配备项目</w:t>
      </w:r>
      <w:r>
        <w:rPr>
          <w:rFonts w:hint="eastAsia"/>
          <w:color w:val="auto"/>
          <w:lang w:val="zh-CN"/>
        </w:rPr>
        <w:t xml:space="preserve"> </w:t>
      </w:r>
    </w:p>
    <w:p w14:paraId="5DD619F7">
      <w:pPr>
        <w:pStyle w:val="2"/>
        <w:bidi w:val="0"/>
        <w:rPr>
          <w:rFonts w:hint="eastAsia"/>
          <w:color w:val="auto"/>
          <w:lang w:eastAsia="zh-CN"/>
        </w:rPr>
      </w:pPr>
      <w:bookmarkStart w:id="3" w:name="_Toc20021"/>
      <w:r>
        <w:rPr>
          <w:rFonts w:hint="eastAsia"/>
          <w:color w:val="auto"/>
          <w:lang w:eastAsia="zh-CN"/>
        </w:rPr>
        <w:t>采购</w:t>
      </w:r>
      <w:r>
        <w:rPr>
          <w:rFonts w:hint="eastAsia"/>
          <w:color w:val="auto"/>
          <w:lang w:val="en-US" w:eastAsia="zh-CN"/>
        </w:rPr>
        <w:t>单位</w:t>
      </w:r>
      <w:r>
        <w:rPr>
          <w:rFonts w:hint="eastAsia"/>
          <w:color w:val="auto"/>
          <w:lang w:eastAsia="zh-CN"/>
        </w:rPr>
        <w:t>：</w:t>
      </w:r>
      <w:bookmarkEnd w:id="3"/>
      <w:r>
        <w:rPr>
          <w:rFonts w:hint="eastAsia"/>
          <w:color w:val="auto"/>
          <w:lang w:eastAsia="zh-CN"/>
        </w:rPr>
        <w:t>玉树藏族自治州教育局</w:t>
      </w:r>
      <w:r>
        <w:rPr>
          <w:rFonts w:hint="eastAsia"/>
          <w:color w:val="auto"/>
          <w:lang w:eastAsia="zh-CN"/>
        </w:rPr>
        <w:tab/>
      </w:r>
    </w:p>
    <w:p w14:paraId="438A118D">
      <w:pPr>
        <w:pStyle w:val="2"/>
        <w:bidi w:val="0"/>
        <w:rPr>
          <w:rFonts w:hint="eastAsia"/>
          <w:color w:val="auto"/>
          <w:lang w:eastAsia="zh-CN"/>
        </w:rPr>
      </w:pPr>
    </w:p>
    <w:p w14:paraId="0739DFC5">
      <w:pPr>
        <w:pStyle w:val="2"/>
        <w:bidi w:val="0"/>
        <w:rPr>
          <w:rFonts w:hint="eastAsia"/>
          <w:color w:val="auto"/>
          <w:lang w:eastAsia="zh-CN"/>
        </w:rPr>
      </w:pPr>
    </w:p>
    <w:p w14:paraId="7B942023">
      <w:pPr>
        <w:pStyle w:val="2"/>
        <w:bidi w:val="0"/>
        <w:rPr>
          <w:rFonts w:hint="eastAsia"/>
          <w:color w:val="auto"/>
          <w:lang w:eastAsia="zh-CN"/>
        </w:rPr>
      </w:pPr>
    </w:p>
    <w:p w14:paraId="18F95897">
      <w:pPr>
        <w:pStyle w:val="2"/>
        <w:bidi w:val="0"/>
        <w:rPr>
          <w:rFonts w:hint="eastAsia"/>
          <w:color w:val="auto"/>
          <w:lang w:eastAsia="zh-CN"/>
        </w:rPr>
      </w:pPr>
    </w:p>
    <w:p w14:paraId="1F500135">
      <w:pPr>
        <w:pStyle w:val="2"/>
        <w:bidi w:val="0"/>
        <w:rPr>
          <w:rFonts w:hint="eastAsia"/>
          <w:color w:val="auto"/>
          <w:lang w:eastAsia="zh-CN"/>
        </w:rPr>
      </w:pPr>
      <w:bookmarkStart w:id="4" w:name="_Toc2164"/>
      <w:r>
        <w:rPr>
          <w:rFonts w:hint="eastAsia"/>
          <w:color w:val="auto"/>
          <w:lang w:eastAsia="zh-CN"/>
        </w:rPr>
        <w:t>采购代理机构：</w:t>
      </w:r>
      <w:bookmarkEnd w:id="4"/>
      <w:r>
        <w:rPr>
          <w:rFonts w:hint="eastAsia"/>
          <w:color w:val="auto"/>
          <w:lang w:eastAsia="zh-CN"/>
        </w:rPr>
        <w:t>青海成韵项目管理咨询有限公司</w:t>
      </w:r>
    </w:p>
    <w:p w14:paraId="7A5B9AFB">
      <w:pPr>
        <w:pStyle w:val="2"/>
        <w:bidi w:val="0"/>
        <w:rPr>
          <w:color w:val="auto"/>
        </w:rPr>
      </w:pPr>
      <w:r>
        <w:rPr>
          <w:rFonts w:hint="eastAsia"/>
          <w:color w:val="auto"/>
          <w:lang w:eastAsia="zh-CN"/>
        </w:rPr>
        <w:t>二〇二</w:t>
      </w:r>
      <w:r>
        <w:rPr>
          <w:rFonts w:hint="eastAsia"/>
          <w:color w:val="auto"/>
          <w:lang w:val="en-US" w:eastAsia="zh-CN"/>
        </w:rPr>
        <w:t>五</w:t>
      </w:r>
      <w:r>
        <w:rPr>
          <w:rFonts w:hint="eastAsia"/>
          <w:color w:val="auto"/>
          <w:lang w:eastAsia="zh-CN"/>
        </w:rPr>
        <w:t>年</w:t>
      </w:r>
      <w:r>
        <w:rPr>
          <w:rFonts w:hint="eastAsia"/>
          <w:color w:val="auto"/>
          <w:lang w:val="en-US" w:eastAsia="zh-CN"/>
        </w:rPr>
        <w:t>一</w:t>
      </w:r>
      <w:r>
        <w:rPr>
          <w:rFonts w:hint="eastAsia"/>
          <w:color w:val="auto"/>
          <w:lang w:eastAsia="zh-CN"/>
        </w:rPr>
        <w:t>月</w:t>
      </w:r>
    </w:p>
    <w:p w14:paraId="3FAD534F">
      <w:pPr>
        <w:rPr>
          <w:rFonts w:hint="eastAsia" w:ascii="宋体" w:hAnsi="宋体" w:cs="华文中宋"/>
          <w:b/>
          <w:color w:val="auto"/>
          <w:sz w:val="28"/>
          <w:szCs w:val="28"/>
        </w:rPr>
      </w:pPr>
      <w:r>
        <w:rPr>
          <w:rFonts w:hint="eastAsia" w:ascii="宋体" w:hAnsi="宋体" w:cs="华文中宋"/>
          <w:b/>
          <w:color w:val="auto"/>
          <w:sz w:val="28"/>
          <w:szCs w:val="28"/>
        </w:rPr>
        <w:br w:type="page"/>
      </w:r>
    </w:p>
    <w:sdt>
      <w:sdtPr>
        <w:rPr>
          <w:color w:val="auto"/>
          <w:lang w:val="en-US" w:eastAsia="zh-CN"/>
        </w:rPr>
        <w:id w:val="147468262"/>
        <w15:color w:val="DBDBDB"/>
        <w:docPartObj>
          <w:docPartGallery w:val="Table of Contents"/>
          <w:docPartUnique/>
        </w:docPartObj>
      </w:sdtPr>
      <w:sdtEndPr>
        <w:rPr>
          <w:rFonts w:hint="eastAsia" w:ascii="仿宋" w:hAnsi="仿宋" w:eastAsia="仿宋" w:cs="仿宋"/>
          <w:color w:val="auto"/>
          <w:sz w:val="21"/>
          <w:szCs w:val="21"/>
          <w:lang w:val="en-US" w:eastAsia="zh-CN"/>
        </w:rPr>
      </w:sdtEndPr>
      <w:sdtContent>
        <w:p w14:paraId="6874D188">
          <w:pPr>
            <w:pStyle w:val="14"/>
            <w:bidi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目录</w:t>
          </w:r>
        </w:p>
        <w:p w14:paraId="5FB1B9AE">
          <w:pPr>
            <w:pStyle w:val="14"/>
            <w:tabs>
              <w:tab w:val="right" w:leader="dot" w:pos="9638"/>
            </w:tabs>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TOC \o "1-3" \h \u </w:instrText>
          </w:r>
          <w:r>
            <w:rPr>
              <w:rFonts w:hint="eastAsia" w:ascii="仿宋" w:hAnsi="仿宋" w:eastAsia="仿宋" w:cs="仿宋"/>
              <w:color w:val="auto"/>
              <w:sz w:val="21"/>
              <w:szCs w:val="21"/>
            </w:rPr>
            <w:fldChar w:fldCharType="separate"/>
          </w: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_Toc29189 </w:instrText>
          </w:r>
          <w:r>
            <w:rPr>
              <w:rFonts w:hint="eastAsia" w:ascii="仿宋" w:hAnsi="仿宋" w:eastAsia="仿宋" w:cs="仿宋"/>
              <w:szCs w:val="21"/>
            </w:rPr>
            <w:fldChar w:fldCharType="separate"/>
          </w:r>
          <w:r>
            <w:rPr>
              <w:rFonts w:hint="eastAsia"/>
              <w:lang w:val="en-US" w:eastAsia="zh-CN"/>
            </w:rPr>
            <w:t>第一部分 竞争性磋商公告</w:t>
          </w:r>
          <w:r>
            <w:tab/>
          </w:r>
          <w:r>
            <w:fldChar w:fldCharType="begin"/>
          </w:r>
          <w:r>
            <w:instrText xml:space="preserve"> PAGEREF _Toc29189 \h </w:instrText>
          </w:r>
          <w:r>
            <w:fldChar w:fldCharType="separate"/>
          </w:r>
          <w:r>
            <w:t>4</w:t>
          </w:r>
          <w:r>
            <w:fldChar w:fldCharType="end"/>
          </w:r>
          <w:r>
            <w:rPr>
              <w:rFonts w:hint="eastAsia" w:ascii="仿宋" w:hAnsi="仿宋" w:eastAsia="仿宋" w:cs="仿宋"/>
              <w:color w:val="auto"/>
              <w:szCs w:val="21"/>
            </w:rPr>
            <w:fldChar w:fldCharType="end"/>
          </w:r>
        </w:p>
        <w:p w14:paraId="038A01F1">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_Toc7814 </w:instrText>
          </w:r>
          <w:r>
            <w:rPr>
              <w:rFonts w:hint="eastAsia" w:ascii="仿宋" w:hAnsi="仿宋" w:eastAsia="仿宋" w:cs="仿宋"/>
              <w:szCs w:val="21"/>
            </w:rPr>
            <w:fldChar w:fldCharType="separate"/>
          </w:r>
          <w:r>
            <w:rPr>
              <w:rFonts w:hint="eastAsia"/>
              <w:lang w:val="en-US" w:eastAsia="zh-CN"/>
            </w:rPr>
            <w:t>第二部分 供应商须知前附表</w:t>
          </w:r>
          <w:r>
            <w:tab/>
          </w:r>
          <w:r>
            <w:fldChar w:fldCharType="begin"/>
          </w:r>
          <w:r>
            <w:instrText xml:space="preserve"> PAGEREF _Toc7814 \h </w:instrText>
          </w:r>
          <w:r>
            <w:fldChar w:fldCharType="separate"/>
          </w:r>
          <w:r>
            <w:t>6</w:t>
          </w:r>
          <w:r>
            <w:fldChar w:fldCharType="end"/>
          </w:r>
          <w:r>
            <w:rPr>
              <w:rFonts w:hint="eastAsia" w:ascii="仿宋" w:hAnsi="仿宋" w:eastAsia="仿宋" w:cs="仿宋"/>
              <w:color w:val="auto"/>
              <w:szCs w:val="21"/>
            </w:rPr>
            <w:fldChar w:fldCharType="end"/>
          </w:r>
        </w:p>
        <w:p w14:paraId="69D7D135">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_Toc25031 </w:instrText>
          </w:r>
          <w:r>
            <w:rPr>
              <w:rFonts w:hint="eastAsia" w:ascii="仿宋" w:hAnsi="仿宋" w:eastAsia="仿宋" w:cs="仿宋"/>
              <w:szCs w:val="21"/>
            </w:rPr>
            <w:fldChar w:fldCharType="separate"/>
          </w:r>
          <w:r>
            <w:rPr>
              <w:rFonts w:hint="eastAsia"/>
              <w:lang w:val="zh-CN"/>
            </w:rPr>
            <w:t>第</w:t>
          </w:r>
          <w:r>
            <w:rPr>
              <w:rFonts w:hint="eastAsia"/>
              <w:lang w:val="en-US" w:eastAsia="zh-CN"/>
            </w:rPr>
            <w:t xml:space="preserve">三部分 </w:t>
          </w:r>
          <w:r>
            <w:rPr>
              <w:rFonts w:hint="eastAsia"/>
              <w:lang w:val="zh-CN"/>
            </w:rPr>
            <w:t>供应商须知</w:t>
          </w:r>
          <w:r>
            <w:tab/>
          </w:r>
          <w:r>
            <w:fldChar w:fldCharType="begin"/>
          </w:r>
          <w:r>
            <w:instrText xml:space="preserve"> PAGEREF _Toc25031 \h </w:instrText>
          </w:r>
          <w:r>
            <w:fldChar w:fldCharType="separate"/>
          </w:r>
          <w:r>
            <w:t>8</w:t>
          </w:r>
          <w:r>
            <w:fldChar w:fldCharType="end"/>
          </w:r>
          <w:r>
            <w:rPr>
              <w:rFonts w:hint="eastAsia" w:ascii="仿宋" w:hAnsi="仿宋" w:eastAsia="仿宋" w:cs="仿宋"/>
              <w:color w:val="auto"/>
              <w:szCs w:val="21"/>
            </w:rPr>
            <w:fldChar w:fldCharType="end"/>
          </w:r>
        </w:p>
        <w:p w14:paraId="7EDAE279">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_Toc30627 </w:instrText>
          </w:r>
          <w:r>
            <w:rPr>
              <w:rFonts w:hint="eastAsia" w:ascii="仿宋" w:hAnsi="仿宋" w:eastAsia="仿宋" w:cs="仿宋"/>
              <w:szCs w:val="21"/>
            </w:rPr>
            <w:fldChar w:fldCharType="separate"/>
          </w:r>
          <w:r>
            <w:rPr>
              <w:rFonts w:hint="eastAsia"/>
              <w:lang w:val="zh-CN"/>
            </w:rPr>
            <w:t>一、说明</w:t>
          </w:r>
          <w:r>
            <w:tab/>
          </w:r>
          <w:r>
            <w:fldChar w:fldCharType="begin"/>
          </w:r>
          <w:r>
            <w:instrText xml:space="preserve"> PAGEREF _Toc30627 \h </w:instrText>
          </w:r>
          <w:r>
            <w:fldChar w:fldCharType="separate"/>
          </w:r>
          <w:r>
            <w:t>8</w:t>
          </w:r>
          <w:r>
            <w:fldChar w:fldCharType="end"/>
          </w:r>
          <w:r>
            <w:rPr>
              <w:rFonts w:hint="eastAsia" w:ascii="仿宋" w:hAnsi="仿宋" w:eastAsia="仿宋" w:cs="仿宋"/>
              <w:color w:val="auto"/>
              <w:szCs w:val="21"/>
            </w:rPr>
            <w:fldChar w:fldCharType="end"/>
          </w:r>
        </w:p>
        <w:p w14:paraId="0A7242AB">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_Toc10594 </w:instrText>
          </w:r>
          <w:r>
            <w:rPr>
              <w:rFonts w:hint="eastAsia" w:ascii="仿宋" w:hAnsi="仿宋" w:eastAsia="仿宋" w:cs="仿宋"/>
              <w:szCs w:val="21"/>
            </w:rPr>
            <w:fldChar w:fldCharType="separate"/>
          </w:r>
          <w:r>
            <w:rPr>
              <w:rFonts w:hint="eastAsia"/>
              <w:lang w:val="zh-CN"/>
            </w:rPr>
            <w:t>二、磋商文件说明</w:t>
          </w:r>
          <w:r>
            <w:tab/>
          </w:r>
          <w:r>
            <w:fldChar w:fldCharType="begin"/>
          </w:r>
          <w:r>
            <w:instrText xml:space="preserve"> PAGEREF _Toc10594 \h </w:instrText>
          </w:r>
          <w:r>
            <w:fldChar w:fldCharType="separate"/>
          </w:r>
          <w:r>
            <w:t>8</w:t>
          </w:r>
          <w:r>
            <w:fldChar w:fldCharType="end"/>
          </w:r>
          <w:r>
            <w:rPr>
              <w:rFonts w:hint="eastAsia" w:ascii="仿宋" w:hAnsi="仿宋" w:eastAsia="仿宋" w:cs="仿宋"/>
              <w:color w:val="auto"/>
              <w:szCs w:val="21"/>
            </w:rPr>
            <w:fldChar w:fldCharType="end"/>
          </w:r>
        </w:p>
        <w:p w14:paraId="3346840C">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_Toc17306 </w:instrText>
          </w:r>
          <w:r>
            <w:rPr>
              <w:rFonts w:hint="eastAsia" w:ascii="仿宋" w:hAnsi="仿宋" w:eastAsia="仿宋" w:cs="仿宋"/>
              <w:szCs w:val="21"/>
            </w:rPr>
            <w:fldChar w:fldCharType="separate"/>
          </w:r>
          <w:r>
            <w:rPr>
              <w:rFonts w:hint="eastAsia"/>
              <w:lang w:val="zh-CN"/>
            </w:rPr>
            <w:t>三、响应文件的编制</w:t>
          </w:r>
          <w:r>
            <w:tab/>
          </w:r>
          <w:r>
            <w:fldChar w:fldCharType="begin"/>
          </w:r>
          <w:r>
            <w:instrText xml:space="preserve"> PAGEREF _Toc17306 \h </w:instrText>
          </w:r>
          <w:r>
            <w:fldChar w:fldCharType="separate"/>
          </w:r>
          <w:r>
            <w:t>9</w:t>
          </w:r>
          <w:r>
            <w:fldChar w:fldCharType="end"/>
          </w:r>
          <w:r>
            <w:rPr>
              <w:rFonts w:hint="eastAsia" w:ascii="仿宋" w:hAnsi="仿宋" w:eastAsia="仿宋" w:cs="仿宋"/>
              <w:color w:val="auto"/>
              <w:szCs w:val="21"/>
            </w:rPr>
            <w:fldChar w:fldCharType="end"/>
          </w:r>
        </w:p>
        <w:p w14:paraId="2FA47FE0">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_Toc2627 </w:instrText>
          </w:r>
          <w:r>
            <w:rPr>
              <w:rFonts w:hint="eastAsia" w:ascii="仿宋" w:hAnsi="仿宋" w:eastAsia="仿宋" w:cs="仿宋"/>
              <w:szCs w:val="21"/>
            </w:rPr>
            <w:fldChar w:fldCharType="separate"/>
          </w:r>
          <w:r>
            <w:rPr>
              <w:rFonts w:hint="eastAsia"/>
              <w:lang w:val="zh-CN"/>
            </w:rPr>
            <w:t>四、响应文件的递交</w:t>
          </w:r>
          <w:r>
            <w:tab/>
          </w:r>
          <w:r>
            <w:fldChar w:fldCharType="begin"/>
          </w:r>
          <w:r>
            <w:instrText xml:space="preserve"> PAGEREF _Toc2627 \h </w:instrText>
          </w:r>
          <w:r>
            <w:fldChar w:fldCharType="separate"/>
          </w:r>
          <w:r>
            <w:t>1</w:t>
          </w:r>
          <w:r>
            <w:rPr>
              <w:rFonts w:hint="eastAsia"/>
              <w:lang w:val="en-US" w:eastAsia="zh-CN"/>
            </w:rPr>
            <w:t>1</w:t>
          </w:r>
          <w:r>
            <w:fldChar w:fldCharType="end"/>
          </w:r>
          <w:r>
            <w:rPr>
              <w:rFonts w:hint="eastAsia" w:ascii="仿宋" w:hAnsi="仿宋" w:eastAsia="仿宋" w:cs="仿宋"/>
              <w:color w:val="auto"/>
              <w:szCs w:val="21"/>
            </w:rPr>
            <w:fldChar w:fldCharType="end"/>
          </w:r>
        </w:p>
        <w:p w14:paraId="75F6F091">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_Toc19270 </w:instrText>
          </w:r>
          <w:r>
            <w:rPr>
              <w:rFonts w:hint="eastAsia" w:ascii="仿宋" w:hAnsi="仿宋" w:eastAsia="仿宋" w:cs="仿宋"/>
              <w:szCs w:val="21"/>
            </w:rPr>
            <w:fldChar w:fldCharType="separate"/>
          </w:r>
          <w:r>
            <w:rPr>
              <w:rFonts w:hint="eastAsia"/>
              <w:lang w:val="zh-CN"/>
            </w:rPr>
            <w:t>五、竞争性磋商过程</w:t>
          </w:r>
          <w:r>
            <w:tab/>
          </w:r>
          <w:r>
            <w:fldChar w:fldCharType="begin"/>
          </w:r>
          <w:r>
            <w:instrText xml:space="preserve"> PAGEREF _Toc19270 \h </w:instrText>
          </w:r>
          <w:r>
            <w:fldChar w:fldCharType="separate"/>
          </w:r>
          <w:r>
            <w:t>12</w:t>
          </w:r>
          <w:r>
            <w:fldChar w:fldCharType="end"/>
          </w:r>
          <w:r>
            <w:rPr>
              <w:rFonts w:hint="eastAsia" w:ascii="仿宋" w:hAnsi="仿宋" w:eastAsia="仿宋" w:cs="仿宋"/>
              <w:color w:val="auto"/>
              <w:szCs w:val="21"/>
            </w:rPr>
            <w:fldChar w:fldCharType="end"/>
          </w:r>
        </w:p>
        <w:p w14:paraId="0D5519B6">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_Toc2674 </w:instrText>
          </w:r>
          <w:r>
            <w:rPr>
              <w:rFonts w:hint="eastAsia" w:ascii="仿宋" w:hAnsi="仿宋" w:eastAsia="仿宋" w:cs="仿宋"/>
              <w:szCs w:val="21"/>
            </w:rPr>
            <w:fldChar w:fldCharType="separate"/>
          </w:r>
          <w:r>
            <w:rPr>
              <w:rFonts w:hint="eastAsia"/>
              <w:lang w:val="zh-CN"/>
            </w:rPr>
            <w:t>六、竞争性磋商程序及方法</w:t>
          </w:r>
          <w:r>
            <w:tab/>
          </w:r>
          <w:r>
            <w:fldChar w:fldCharType="begin"/>
          </w:r>
          <w:r>
            <w:instrText xml:space="preserve"> PAGEREF _Toc2674 \h </w:instrText>
          </w:r>
          <w:r>
            <w:fldChar w:fldCharType="separate"/>
          </w:r>
          <w:r>
            <w:t>1</w:t>
          </w:r>
          <w:r>
            <w:rPr>
              <w:rFonts w:hint="eastAsia"/>
              <w:lang w:val="en-US" w:eastAsia="zh-CN"/>
            </w:rPr>
            <w:t>2</w:t>
          </w:r>
          <w:r>
            <w:fldChar w:fldCharType="end"/>
          </w:r>
          <w:r>
            <w:rPr>
              <w:rFonts w:hint="eastAsia" w:ascii="仿宋" w:hAnsi="仿宋" w:eastAsia="仿宋" w:cs="仿宋"/>
              <w:color w:val="auto"/>
              <w:szCs w:val="21"/>
            </w:rPr>
            <w:fldChar w:fldCharType="end"/>
          </w:r>
        </w:p>
        <w:p w14:paraId="2F062807">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_Toc17090 </w:instrText>
          </w:r>
          <w:r>
            <w:rPr>
              <w:rFonts w:hint="eastAsia" w:ascii="仿宋" w:hAnsi="仿宋" w:eastAsia="仿宋" w:cs="仿宋"/>
              <w:szCs w:val="21"/>
            </w:rPr>
            <w:fldChar w:fldCharType="separate"/>
          </w:r>
          <w:r>
            <w:rPr>
              <w:rFonts w:hint="eastAsia"/>
              <w:lang w:val="zh-CN"/>
            </w:rPr>
            <w:t>七、确定成交供应商</w:t>
          </w:r>
          <w:r>
            <w:tab/>
          </w:r>
          <w:r>
            <w:fldChar w:fldCharType="begin"/>
          </w:r>
          <w:r>
            <w:instrText xml:space="preserve"> PAGEREF _Toc17090 \h </w:instrText>
          </w:r>
          <w:r>
            <w:fldChar w:fldCharType="separate"/>
          </w:r>
          <w:r>
            <w:t>16</w:t>
          </w:r>
          <w:r>
            <w:fldChar w:fldCharType="end"/>
          </w:r>
          <w:r>
            <w:rPr>
              <w:rFonts w:hint="eastAsia" w:ascii="仿宋" w:hAnsi="仿宋" w:eastAsia="仿宋" w:cs="仿宋"/>
              <w:color w:val="auto"/>
              <w:szCs w:val="21"/>
            </w:rPr>
            <w:fldChar w:fldCharType="end"/>
          </w:r>
        </w:p>
        <w:p w14:paraId="4DBA61EE">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_Toc777 </w:instrText>
          </w:r>
          <w:r>
            <w:rPr>
              <w:rFonts w:hint="eastAsia" w:ascii="仿宋" w:hAnsi="仿宋" w:eastAsia="仿宋" w:cs="仿宋"/>
              <w:szCs w:val="21"/>
            </w:rPr>
            <w:fldChar w:fldCharType="separate"/>
          </w:r>
          <w:r>
            <w:rPr>
              <w:rFonts w:hint="eastAsia"/>
              <w:lang w:val="zh-CN"/>
            </w:rPr>
            <w:t>八、授予合同</w:t>
          </w:r>
          <w:r>
            <w:tab/>
          </w:r>
          <w:r>
            <w:fldChar w:fldCharType="begin"/>
          </w:r>
          <w:r>
            <w:instrText xml:space="preserve"> PAGEREF _Toc777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409E8C5D">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_Toc26238 </w:instrText>
          </w:r>
          <w:r>
            <w:rPr>
              <w:rFonts w:hint="eastAsia" w:ascii="仿宋" w:hAnsi="仿宋" w:eastAsia="仿宋" w:cs="仿宋"/>
              <w:szCs w:val="21"/>
            </w:rPr>
            <w:fldChar w:fldCharType="separate"/>
          </w:r>
          <w:r>
            <w:rPr>
              <w:rFonts w:hint="eastAsia"/>
              <w:lang w:val="zh-CN"/>
            </w:rPr>
            <w:t>九、竞争性磋商采购活动终止</w:t>
          </w:r>
          <w:r>
            <w:tab/>
          </w:r>
          <w:r>
            <w:fldChar w:fldCharType="begin"/>
          </w:r>
          <w:r>
            <w:instrText xml:space="preserve"> PAGEREF _Toc26238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0BDB0617">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_Toc28528 </w:instrText>
          </w:r>
          <w:r>
            <w:rPr>
              <w:rFonts w:hint="eastAsia" w:ascii="仿宋" w:hAnsi="仿宋" w:eastAsia="仿宋" w:cs="仿宋"/>
              <w:szCs w:val="21"/>
            </w:rPr>
            <w:fldChar w:fldCharType="separate"/>
          </w:r>
          <w:r>
            <w:rPr>
              <w:rFonts w:hint="eastAsia"/>
              <w:lang w:val="zh-CN"/>
            </w:rPr>
            <w:t>十、处罚</w:t>
          </w:r>
          <w:r>
            <w:tab/>
          </w:r>
          <w:r>
            <w:fldChar w:fldCharType="begin"/>
          </w:r>
          <w:r>
            <w:instrText xml:space="preserve"> PAGEREF _Toc28528 \h </w:instrText>
          </w:r>
          <w:r>
            <w:fldChar w:fldCharType="separate"/>
          </w:r>
          <w:r>
            <w:t>17</w:t>
          </w:r>
          <w:r>
            <w:fldChar w:fldCharType="end"/>
          </w:r>
          <w:r>
            <w:rPr>
              <w:rFonts w:hint="eastAsia" w:ascii="仿宋" w:hAnsi="仿宋" w:eastAsia="仿宋" w:cs="仿宋"/>
              <w:color w:val="auto"/>
              <w:szCs w:val="21"/>
            </w:rPr>
            <w:fldChar w:fldCharType="end"/>
          </w:r>
        </w:p>
        <w:p w14:paraId="1929E2AA">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_Toc6679 </w:instrText>
          </w:r>
          <w:r>
            <w:rPr>
              <w:rFonts w:hint="eastAsia" w:ascii="仿宋" w:hAnsi="仿宋" w:eastAsia="仿宋" w:cs="仿宋"/>
              <w:szCs w:val="21"/>
            </w:rPr>
            <w:fldChar w:fldCharType="separate"/>
          </w:r>
          <w:r>
            <w:rPr>
              <w:rFonts w:hint="eastAsia"/>
              <w:lang w:val="zh-CN"/>
            </w:rPr>
            <w:t>十一、其他</w:t>
          </w:r>
          <w:r>
            <w:tab/>
          </w:r>
          <w:r>
            <w:fldChar w:fldCharType="begin"/>
          </w:r>
          <w:r>
            <w:instrText xml:space="preserve"> PAGEREF _Toc6679 \h </w:instrText>
          </w:r>
          <w:r>
            <w:fldChar w:fldCharType="separate"/>
          </w:r>
          <w:r>
            <w:t>1</w:t>
          </w:r>
          <w:r>
            <w:rPr>
              <w:rFonts w:hint="eastAsia"/>
              <w:lang w:val="en-US" w:eastAsia="zh-CN"/>
            </w:rPr>
            <w:t>7</w:t>
          </w:r>
          <w:r>
            <w:fldChar w:fldCharType="end"/>
          </w:r>
          <w:r>
            <w:rPr>
              <w:rFonts w:hint="eastAsia" w:ascii="仿宋" w:hAnsi="仿宋" w:eastAsia="仿宋" w:cs="仿宋"/>
              <w:color w:val="auto"/>
              <w:szCs w:val="21"/>
            </w:rPr>
            <w:fldChar w:fldCharType="end"/>
          </w:r>
        </w:p>
        <w:p w14:paraId="0B2B5402">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_Toc27485 </w:instrText>
          </w:r>
          <w:r>
            <w:rPr>
              <w:rFonts w:hint="eastAsia" w:ascii="仿宋" w:hAnsi="仿宋" w:eastAsia="仿宋" w:cs="仿宋"/>
              <w:szCs w:val="21"/>
            </w:rPr>
            <w:fldChar w:fldCharType="separate"/>
          </w:r>
          <w:r>
            <w:rPr>
              <w:rFonts w:hint="eastAsia"/>
            </w:rPr>
            <w:t>第四</w:t>
          </w:r>
          <w:r>
            <w:rPr>
              <w:rFonts w:hint="eastAsia"/>
              <w:lang w:val="en-US" w:eastAsia="zh-CN"/>
            </w:rPr>
            <w:t>部分</w:t>
          </w:r>
          <w:r>
            <w:rPr>
              <w:rFonts w:hint="eastAsia"/>
            </w:rPr>
            <w:t xml:space="preserve"> 合同条款及格式</w:t>
          </w:r>
          <w:r>
            <w:tab/>
          </w:r>
          <w:r>
            <w:fldChar w:fldCharType="begin"/>
          </w:r>
          <w:r>
            <w:instrText xml:space="preserve"> PAGEREF _Toc27485 \h </w:instrText>
          </w:r>
          <w:r>
            <w:fldChar w:fldCharType="separate"/>
          </w:r>
          <w:r>
            <w:t>1</w:t>
          </w:r>
          <w:r>
            <w:rPr>
              <w:rFonts w:hint="eastAsia"/>
              <w:lang w:val="en-US" w:eastAsia="zh-CN"/>
            </w:rPr>
            <w:t>8</w:t>
          </w:r>
          <w:r>
            <w:fldChar w:fldCharType="end"/>
          </w:r>
          <w:r>
            <w:rPr>
              <w:rFonts w:hint="eastAsia" w:ascii="仿宋" w:hAnsi="仿宋" w:eastAsia="仿宋" w:cs="仿宋"/>
              <w:color w:val="auto"/>
              <w:szCs w:val="21"/>
            </w:rPr>
            <w:fldChar w:fldCharType="end"/>
          </w:r>
        </w:p>
        <w:p w14:paraId="23C5B9D9">
          <w:pPr>
            <w:pStyle w:val="14"/>
            <w:tabs>
              <w:tab w:val="right" w:leader="dot" w:pos="9638"/>
            </w:tabs>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_Toc24269 </w:instrText>
          </w:r>
          <w:r>
            <w:rPr>
              <w:rFonts w:hint="eastAsia" w:ascii="仿宋" w:hAnsi="仿宋" w:eastAsia="仿宋" w:cs="仿宋"/>
              <w:szCs w:val="21"/>
            </w:rPr>
            <w:fldChar w:fldCharType="separate"/>
          </w:r>
          <w:r>
            <w:rPr>
              <w:rFonts w:hint="eastAsia"/>
              <w:lang w:val="zh-CN"/>
            </w:rPr>
            <w:t>第五</w:t>
          </w:r>
          <w:r>
            <w:rPr>
              <w:rFonts w:hint="eastAsia"/>
              <w:lang w:val="en-US" w:eastAsia="zh-CN"/>
            </w:rPr>
            <w:t xml:space="preserve">部分 </w:t>
          </w:r>
          <w:r>
            <w:rPr>
              <w:rFonts w:hint="eastAsia"/>
              <w:lang w:val="zh-CN"/>
            </w:rPr>
            <w:t>响应文件格式</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337EE67E">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_Toc32230 </w:instrText>
          </w:r>
          <w:r>
            <w:rPr>
              <w:rFonts w:hint="eastAsia" w:ascii="仿宋" w:hAnsi="仿宋" w:eastAsia="仿宋" w:cs="仿宋"/>
              <w:szCs w:val="21"/>
            </w:rPr>
            <w:fldChar w:fldCharType="separate"/>
          </w:r>
          <w:r>
            <w:rPr>
              <w:rFonts w:hint="eastAsia"/>
              <w:lang w:val="zh-CN"/>
            </w:rPr>
            <w:t>格式</w:t>
          </w:r>
          <w:r>
            <w:t>1</w:t>
          </w:r>
          <w:r>
            <w:rPr>
              <w:rFonts w:hint="eastAsia"/>
              <w:lang w:val="zh-CN"/>
            </w:rPr>
            <w:t>：响应文件封面</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6212A059">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_Toc26317 </w:instrText>
          </w:r>
          <w:r>
            <w:rPr>
              <w:rFonts w:hint="eastAsia" w:ascii="仿宋" w:hAnsi="仿宋" w:eastAsia="仿宋" w:cs="仿宋"/>
              <w:szCs w:val="21"/>
            </w:rPr>
            <w:fldChar w:fldCharType="separate"/>
          </w:r>
          <w:r>
            <w:rPr>
              <w:rFonts w:hint="eastAsia"/>
              <w:lang w:val="zh-CN"/>
            </w:rPr>
            <w:t>格式</w:t>
          </w:r>
          <w:r>
            <w:t>2</w:t>
          </w:r>
          <w:r>
            <w:rPr>
              <w:rFonts w:hint="eastAsia"/>
              <w:lang w:val="zh-CN"/>
            </w:rPr>
            <w:t>：响应文件目录</w:t>
          </w:r>
          <w:r>
            <w:tab/>
          </w:r>
          <w:r>
            <w:fldChar w:fldCharType="begin"/>
          </w:r>
          <w:r>
            <w:instrText xml:space="preserve"> PAGEREF _Toc26317 \h </w:instrText>
          </w:r>
          <w:r>
            <w:fldChar w:fldCharType="separate"/>
          </w:r>
          <w:r>
            <w:t>3</w:t>
          </w:r>
          <w:r>
            <w:rPr>
              <w:rFonts w:hint="eastAsia"/>
              <w:lang w:val="en-US" w:eastAsia="zh-CN"/>
            </w:rPr>
            <w:t>0</w:t>
          </w:r>
          <w:r>
            <w:fldChar w:fldCharType="end"/>
          </w:r>
          <w:r>
            <w:rPr>
              <w:rFonts w:hint="eastAsia" w:ascii="仿宋" w:hAnsi="仿宋" w:eastAsia="仿宋" w:cs="仿宋"/>
              <w:color w:val="auto"/>
              <w:szCs w:val="21"/>
            </w:rPr>
            <w:fldChar w:fldCharType="end"/>
          </w:r>
        </w:p>
        <w:p w14:paraId="7046E094">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_Toc561 </w:instrText>
          </w:r>
          <w:r>
            <w:rPr>
              <w:rFonts w:hint="eastAsia" w:ascii="仿宋" w:hAnsi="仿宋" w:eastAsia="仿宋" w:cs="仿宋"/>
              <w:szCs w:val="21"/>
            </w:rPr>
            <w:fldChar w:fldCharType="separate"/>
          </w:r>
          <w:r>
            <w:rPr>
              <w:rFonts w:hint="eastAsia"/>
              <w:lang w:val="zh-CN"/>
            </w:rPr>
            <w:t>格式</w:t>
          </w:r>
          <w:r>
            <w:t>3</w:t>
          </w:r>
          <w:r>
            <w:rPr>
              <w:rFonts w:hint="eastAsia"/>
              <w:lang w:val="zh-CN"/>
            </w:rPr>
            <w:t>：</w:t>
          </w:r>
          <w:r>
            <w:rPr>
              <w:rFonts w:hint="eastAsia"/>
              <w:lang w:val="en-US" w:eastAsia="zh-CN"/>
            </w:rPr>
            <w:t>磋商</w:t>
          </w:r>
          <w:r>
            <w:rPr>
              <w:rFonts w:hint="eastAsia"/>
              <w:lang w:val="zh-CN"/>
            </w:rPr>
            <w:t>函</w:t>
          </w:r>
          <w:r>
            <w:tab/>
          </w:r>
          <w:r>
            <w:fldChar w:fldCharType="begin"/>
          </w:r>
          <w:r>
            <w:instrText xml:space="preserve"> PAGEREF _Toc561 \h </w:instrText>
          </w:r>
          <w:r>
            <w:fldChar w:fldCharType="separate"/>
          </w:r>
          <w:r>
            <w:t>3</w:t>
          </w:r>
          <w:r>
            <w:rPr>
              <w:rFonts w:hint="eastAsia"/>
              <w:lang w:val="en-US" w:eastAsia="zh-CN"/>
            </w:rPr>
            <w:t>1</w:t>
          </w:r>
          <w:r>
            <w:fldChar w:fldCharType="end"/>
          </w:r>
          <w:r>
            <w:rPr>
              <w:rFonts w:hint="eastAsia" w:ascii="仿宋" w:hAnsi="仿宋" w:eastAsia="仿宋" w:cs="仿宋"/>
              <w:color w:val="auto"/>
              <w:szCs w:val="21"/>
            </w:rPr>
            <w:fldChar w:fldCharType="end"/>
          </w:r>
        </w:p>
        <w:p w14:paraId="62ECE15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_Toc29610 </w:instrText>
          </w:r>
          <w:r>
            <w:rPr>
              <w:rFonts w:hint="eastAsia" w:ascii="仿宋" w:hAnsi="仿宋" w:eastAsia="仿宋" w:cs="仿宋"/>
              <w:szCs w:val="21"/>
            </w:rPr>
            <w:fldChar w:fldCharType="separate"/>
          </w:r>
          <w:r>
            <w:rPr>
              <w:rFonts w:hint="eastAsia"/>
              <w:lang w:val="zh-CN"/>
            </w:rPr>
            <w:t>格式</w:t>
          </w:r>
          <w:r>
            <w:rPr>
              <w:rFonts w:hint="eastAsia"/>
              <w:lang w:val="en-US" w:eastAsia="zh-CN"/>
            </w:rPr>
            <w:t>4</w:t>
          </w:r>
          <w:r>
            <w:rPr>
              <w:rFonts w:hint="eastAsia"/>
              <w:lang w:val="zh-CN"/>
            </w:rPr>
            <w:t>：法定代表人证明书</w:t>
          </w:r>
          <w:r>
            <w:tab/>
          </w:r>
          <w:r>
            <w:fldChar w:fldCharType="begin"/>
          </w:r>
          <w:r>
            <w:instrText xml:space="preserve"> PAGEREF _Toc29610 \h </w:instrText>
          </w:r>
          <w:r>
            <w:fldChar w:fldCharType="separate"/>
          </w:r>
          <w:r>
            <w:t>3</w:t>
          </w:r>
          <w:r>
            <w:rPr>
              <w:rFonts w:hint="eastAsia"/>
              <w:lang w:val="en-US" w:eastAsia="zh-CN"/>
            </w:rPr>
            <w:t>2</w:t>
          </w:r>
          <w:r>
            <w:fldChar w:fldCharType="end"/>
          </w:r>
          <w:r>
            <w:rPr>
              <w:rFonts w:hint="eastAsia" w:ascii="仿宋" w:hAnsi="仿宋" w:eastAsia="仿宋" w:cs="仿宋"/>
              <w:color w:val="auto"/>
              <w:szCs w:val="21"/>
            </w:rPr>
            <w:fldChar w:fldCharType="end"/>
          </w:r>
        </w:p>
        <w:p w14:paraId="581514F3">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_Toc17022 </w:instrText>
          </w:r>
          <w:r>
            <w:rPr>
              <w:rFonts w:hint="eastAsia" w:ascii="仿宋" w:hAnsi="仿宋" w:eastAsia="仿宋" w:cs="仿宋"/>
              <w:szCs w:val="21"/>
            </w:rPr>
            <w:fldChar w:fldCharType="separate"/>
          </w:r>
          <w:r>
            <w:rPr>
              <w:rFonts w:hint="eastAsia"/>
              <w:lang w:val="zh-CN"/>
            </w:rPr>
            <w:t>格式</w:t>
          </w:r>
          <w:r>
            <w:rPr>
              <w:rFonts w:hint="eastAsia"/>
              <w:lang w:val="en-US" w:eastAsia="zh-CN"/>
            </w:rPr>
            <w:t>5</w:t>
          </w:r>
          <w:r>
            <w:rPr>
              <w:rFonts w:hint="eastAsia"/>
              <w:lang w:val="zh-CN"/>
            </w:rPr>
            <w:t>：法定代表人授权书</w:t>
          </w:r>
          <w:r>
            <w:tab/>
          </w:r>
          <w:r>
            <w:fldChar w:fldCharType="begin"/>
          </w:r>
          <w:r>
            <w:instrText xml:space="preserve"> PAGEREF _Toc17022 \h </w:instrText>
          </w:r>
          <w:r>
            <w:fldChar w:fldCharType="separate"/>
          </w:r>
          <w:r>
            <w:t>3</w:t>
          </w:r>
          <w:r>
            <w:rPr>
              <w:rFonts w:hint="eastAsia"/>
              <w:lang w:val="en-US" w:eastAsia="zh-CN"/>
            </w:rPr>
            <w:t>3</w:t>
          </w:r>
          <w:r>
            <w:fldChar w:fldCharType="end"/>
          </w:r>
          <w:r>
            <w:rPr>
              <w:rFonts w:hint="eastAsia" w:ascii="仿宋" w:hAnsi="仿宋" w:eastAsia="仿宋" w:cs="仿宋"/>
              <w:color w:val="auto"/>
              <w:szCs w:val="21"/>
            </w:rPr>
            <w:fldChar w:fldCharType="end"/>
          </w:r>
        </w:p>
        <w:p w14:paraId="285EE93A">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_Toc25016 </w:instrText>
          </w:r>
          <w:r>
            <w:rPr>
              <w:rFonts w:hint="eastAsia" w:ascii="仿宋" w:hAnsi="仿宋" w:eastAsia="仿宋" w:cs="仿宋"/>
              <w:szCs w:val="21"/>
            </w:rPr>
            <w:fldChar w:fldCharType="separate"/>
          </w:r>
          <w:r>
            <w:rPr>
              <w:rFonts w:hint="eastAsia"/>
              <w:lang w:val="zh-CN"/>
            </w:rPr>
            <w:t>格式</w:t>
          </w:r>
          <w:r>
            <w:rPr>
              <w:rFonts w:hint="eastAsia"/>
              <w:lang w:val="en-US" w:eastAsia="zh-CN"/>
            </w:rPr>
            <w:t>6</w:t>
          </w:r>
          <w:r>
            <w:rPr>
              <w:rFonts w:hint="eastAsia"/>
              <w:lang w:val="zh-CN"/>
            </w:rPr>
            <w:t>：供应商承诺函</w:t>
          </w:r>
          <w:r>
            <w:tab/>
          </w:r>
          <w:r>
            <w:fldChar w:fldCharType="begin"/>
          </w:r>
          <w:r>
            <w:instrText xml:space="preserve"> PAGEREF _Toc25016 \h </w:instrText>
          </w:r>
          <w:r>
            <w:fldChar w:fldCharType="separate"/>
          </w:r>
          <w:r>
            <w:t>3</w:t>
          </w:r>
          <w:r>
            <w:rPr>
              <w:rFonts w:hint="eastAsia"/>
              <w:lang w:val="en-US" w:eastAsia="zh-CN"/>
            </w:rPr>
            <w:t>4</w:t>
          </w:r>
          <w:r>
            <w:fldChar w:fldCharType="end"/>
          </w:r>
          <w:r>
            <w:rPr>
              <w:rFonts w:hint="eastAsia" w:ascii="仿宋" w:hAnsi="仿宋" w:eastAsia="仿宋" w:cs="仿宋"/>
              <w:color w:val="auto"/>
              <w:szCs w:val="21"/>
            </w:rPr>
            <w:fldChar w:fldCharType="end"/>
          </w:r>
        </w:p>
        <w:p w14:paraId="398D0A38">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_Toc16540 </w:instrText>
          </w:r>
          <w:r>
            <w:rPr>
              <w:rFonts w:hint="eastAsia" w:ascii="仿宋" w:hAnsi="仿宋" w:eastAsia="仿宋" w:cs="仿宋"/>
              <w:szCs w:val="21"/>
            </w:rPr>
            <w:fldChar w:fldCharType="separate"/>
          </w:r>
          <w:r>
            <w:rPr>
              <w:rFonts w:hint="eastAsia"/>
              <w:lang w:val="en-US" w:eastAsia="zh-CN"/>
            </w:rPr>
            <w:t>格式7</w:t>
          </w:r>
          <w:r>
            <w:rPr>
              <w:rFonts w:hint="eastAsia"/>
              <w:lang w:val="zh-CN"/>
            </w:rPr>
            <w:t>：供应商诚信承诺书</w:t>
          </w:r>
          <w:r>
            <w:tab/>
          </w:r>
          <w:r>
            <w:fldChar w:fldCharType="begin"/>
          </w:r>
          <w:r>
            <w:instrText xml:space="preserve"> PAGEREF _Toc16540 \h </w:instrText>
          </w:r>
          <w:r>
            <w:fldChar w:fldCharType="separate"/>
          </w:r>
          <w:r>
            <w:t>3</w:t>
          </w:r>
          <w:r>
            <w:rPr>
              <w:rFonts w:hint="eastAsia"/>
              <w:lang w:val="en-US" w:eastAsia="zh-CN"/>
            </w:rPr>
            <w:t>5</w:t>
          </w:r>
          <w:r>
            <w:fldChar w:fldCharType="end"/>
          </w:r>
          <w:r>
            <w:rPr>
              <w:rFonts w:hint="eastAsia" w:ascii="仿宋" w:hAnsi="仿宋" w:eastAsia="仿宋" w:cs="仿宋"/>
              <w:color w:val="auto"/>
              <w:szCs w:val="21"/>
            </w:rPr>
            <w:fldChar w:fldCharType="end"/>
          </w:r>
        </w:p>
        <w:p w14:paraId="5379CCC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_Toc3879 </w:instrText>
          </w:r>
          <w:r>
            <w:rPr>
              <w:rFonts w:hint="eastAsia" w:ascii="仿宋" w:hAnsi="仿宋" w:eastAsia="仿宋" w:cs="仿宋"/>
              <w:szCs w:val="21"/>
            </w:rPr>
            <w:fldChar w:fldCharType="separate"/>
          </w:r>
          <w:r>
            <w:rPr>
              <w:rFonts w:hint="eastAsia"/>
              <w:lang w:val="zh-CN"/>
            </w:rPr>
            <w:t>格式</w:t>
          </w:r>
          <w:r>
            <w:rPr>
              <w:rFonts w:hint="eastAsia"/>
              <w:lang w:val="en-US" w:eastAsia="zh-CN"/>
            </w:rPr>
            <w:t>8</w:t>
          </w:r>
          <w:r>
            <w:rPr>
              <w:rFonts w:hint="eastAsia"/>
              <w:lang w:val="zh-CN"/>
            </w:rPr>
            <w:t>：资格证明材料</w:t>
          </w:r>
          <w:r>
            <w:tab/>
          </w:r>
          <w:r>
            <w:fldChar w:fldCharType="begin"/>
          </w:r>
          <w:r>
            <w:instrText xml:space="preserve"> PAGEREF _Toc3879 \h </w:instrText>
          </w:r>
          <w:r>
            <w:fldChar w:fldCharType="separate"/>
          </w:r>
          <w:r>
            <w:t>3</w:t>
          </w:r>
          <w:r>
            <w:rPr>
              <w:rFonts w:hint="eastAsia"/>
              <w:lang w:val="en-US" w:eastAsia="zh-CN"/>
            </w:rPr>
            <w:t>6</w:t>
          </w:r>
          <w:r>
            <w:fldChar w:fldCharType="end"/>
          </w:r>
          <w:r>
            <w:rPr>
              <w:rFonts w:hint="eastAsia" w:ascii="仿宋" w:hAnsi="仿宋" w:eastAsia="仿宋" w:cs="仿宋"/>
              <w:color w:val="auto"/>
              <w:szCs w:val="21"/>
            </w:rPr>
            <w:fldChar w:fldCharType="end"/>
          </w:r>
        </w:p>
        <w:p w14:paraId="2123D6D2">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_Toc16148 </w:instrText>
          </w:r>
          <w:r>
            <w:rPr>
              <w:rFonts w:hint="eastAsia" w:ascii="仿宋" w:hAnsi="仿宋" w:eastAsia="仿宋" w:cs="仿宋"/>
              <w:szCs w:val="21"/>
            </w:rPr>
            <w:fldChar w:fldCharType="separate"/>
          </w:r>
          <w:r>
            <w:rPr>
              <w:rFonts w:hint="eastAsia"/>
              <w:lang w:val="zh-CN"/>
            </w:rPr>
            <w:t>格式</w:t>
          </w:r>
          <w:r>
            <w:rPr>
              <w:rFonts w:hint="eastAsia"/>
              <w:lang w:val="en-US" w:eastAsia="zh-CN"/>
            </w:rPr>
            <w:t>9</w:t>
          </w:r>
          <w:r>
            <w:rPr>
              <w:rFonts w:hint="eastAsia"/>
              <w:lang w:val="zh-CN"/>
            </w:rPr>
            <w:t>：财务状况、缴纳税收和社会保障资金证明</w:t>
          </w:r>
          <w:r>
            <w:tab/>
          </w:r>
          <w:r>
            <w:fldChar w:fldCharType="begin"/>
          </w:r>
          <w:r>
            <w:instrText xml:space="preserve"> PAGEREF _Toc16148 \h </w:instrText>
          </w:r>
          <w:r>
            <w:fldChar w:fldCharType="separate"/>
          </w:r>
          <w:r>
            <w:t>3</w:t>
          </w:r>
          <w:r>
            <w:rPr>
              <w:rFonts w:hint="eastAsia"/>
              <w:lang w:val="en-US" w:eastAsia="zh-CN"/>
            </w:rPr>
            <w:t>7</w:t>
          </w:r>
          <w:r>
            <w:fldChar w:fldCharType="end"/>
          </w:r>
          <w:r>
            <w:rPr>
              <w:rFonts w:hint="eastAsia" w:ascii="仿宋" w:hAnsi="仿宋" w:eastAsia="仿宋" w:cs="仿宋"/>
              <w:color w:val="auto"/>
              <w:szCs w:val="21"/>
            </w:rPr>
            <w:fldChar w:fldCharType="end"/>
          </w:r>
        </w:p>
        <w:p w14:paraId="4385CAFA">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_Toc1295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0</w:t>
          </w:r>
          <w:r>
            <w:rPr>
              <w:rFonts w:hint="eastAsia"/>
              <w:lang w:val="zh-CN"/>
            </w:rPr>
            <w:t>：具备履行合同所必须的设备和专业技术能力证明</w:t>
          </w:r>
          <w:r>
            <w:tab/>
          </w:r>
          <w:r>
            <w:fldChar w:fldCharType="begin"/>
          </w:r>
          <w:r>
            <w:instrText xml:space="preserve"> PAGEREF _Toc1295 \h </w:instrText>
          </w:r>
          <w:r>
            <w:fldChar w:fldCharType="separate"/>
          </w:r>
          <w:r>
            <w:t>3</w:t>
          </w:r>
          <w:r>
            <w:rPr>
              <w:rFonts w:hint="eastAsia"/>
              <w:lang w:val="en-US" w:eastAsia="zh-CN"/>
            </w:rPr>
            <w:t>8</w:t>
          </w:r>
          <w:r>
            <w:fldChar w:fldCharType="end"/>
          </w:r>
          <w:r>
            <w:rPr>
              <w:rFonts w:hint="eastAsia" w:ascii="仿宋" w:hAnsi="仿宋" w:eastAsia="仿宋" w:cs="仿宋"/>
              <w:color w:val="auto"/>
              <w:szCs w:val="21"/>
            </w:rPr>
            <w:fldChar w:fldCharType="end"/>
          </w:r>
        </w:p>
        <w:p w14:paraId="15388994">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_Toc30855 </w:instrText>
          </w:r>
          <w:r>
            <w:rPr>
              <w:rFonts w:hint="eastAsia" w:ascii="仿宋" w:hAnsi="仿宋" w:eastAsia="仿宋" w:cs="仿宋"/>
              <w:szCs w:val="21"/>
            </w:rPr>
            <w:fldChar w:fldCharType="separate"/>
          </w:r>
          <w:r>
            <w:rPr>
              <w:rFonts w:hint="eastAsia"/>
              <w:lang w:val="zh-CN"/>
            </w:rPr>
            <w:t>格式</w:t>
          </w:r>
          <w:r>
            <w:t>1</w:t>
          </w:r>
          <w:r>
            <w:rPr>
              <w:rFonts w:hint="eastAsia"/>
              <w:lang w:val="en-US" w:eastAsia="zh-CN"/>
            </w:rPr>
            <w:t>1</w:t>
          </w:r>
          <w:r>
            <w:rPr>
              <w:rFonts w:hint="eastAsia"/>
              <w:lang w:val="zh-CN"/>
            </w:rPr>
            <w:t>：无重大违法记录声明</w:t>
          </w:r>
          <w:r>
            <w:tab/>
          </w:r>
          <w:r>
            <w:rPr>
              <w:rFonts w:hint="eastAsia"/>
              <w:lang w:val="en-US" w:eastAsia="zh-CN"/>
            </w:rPr>
            <w:t>3</w:t>
          </w:r>
          <w:r>
            <w:rPr>
              <w:rFonts w:hint="eastAsia" w:ascii="仿宋" w:hAnsi="仿宋" w:eastAsia="仿宋" w:cs="仿宋"/>
              <w:color w:val="auto"/>
              <w:szCs w:val="21"/>
            </w:rPr>
            <w:fldChar w:fldCharType="end"/>
          </w:r>
          <w:r>
            <w:rPr>
              <w:rFonts w:hint="eastAsia" w:cs="仿宋"/>
              <w:color w:val="auto"/>
              <w:szCs w:val="21"/>
              <w:lang w:val="en-US" w:eastAsia="zh-CN"/>
            </w:rPr>
            <w:t>9</w:t>
          </w:r>
        </w:p>
        <w:p w14:paraId="6376D624">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_Toc14801 </w:instrText>
          </w:r>
          <w:r>
            <w:rPr>
              <w:rFonts w:hint="eastAsia" w:ascii="仿宋" w:hAnsi="仿宋" w:eastAsia="仿宋" w:cs="仿宋"/>
              <w:szCs w:val="21"/>
            </w:rPr>
            <w:fldChar w:fldCharType="separate"/>
          </w:r>
          <w:r>
            <w:rPr>
              <w:rFonts w:hint="eastAsia"/>
              <w:lang w:val="en-US" w:eastAsia="zh-CN"/>
            </w:rPr>
            <w:t>格式12</w:t>
          </w:r>
          <w:r>
            <w:rPr>
              <w:rFonts w:hint="eastAsia"/>
              <w:lang w:val="zh-CN"/>
            </w:rPr>
            <w:t>：磋商保证金</w:t>
          </w:r>
          <w:r>
            <w:tab/>
          </w:r>
          <w:r>
            <w:fldChar w:fldCharType="begin"/>
          </w:r>
          <w:r>
            <w:instrText xml:space="preserve"> PAGEREF _Toc14801 \h </w:instrText>
          </w:r>
          <w:r>
            <w:fldChar w:fldCharType="separate"/>
          </w:r>
          <w:r>
            <w:t>4</w:t>
          </w:r>
          <w:r>
            <w:rPr>
              <w:rFonts w:hint="eastAsia"/>
              <w:lang w:val="en-US" w:eastAsia="zh-CN"/>
            </w:rPr>
            <w:t>0</w:t>
          </w:r>
          <w:r>
            <w:fldChar w:fldCharType="end"/>
          </w:r>
          <w:r>
            <w:rPr>
              <w:rFonts w:hint="eastAsia" w:ascii="仿宋" w:hAnsi="仿宋" w:eastAsia="仿宋" w:cs="仿宋"/>
              <w:color w:val="auto"/>
              <w:szCs w:val="21"/>
            </w:rPr>
            <w:fldChar w:fldCharType="end"/>
          </w:r>
        </w:p>
        <w:p w14:paraId="7B669481">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_Toc7951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13</w:t>
          </w:r>
          <w:r>
            <w:rPr>
              <w:rFonts w:hint="eastAsia"/>
              <w:lang w:val="zh-CN"/>
            </w:rPr>
            <w:t>：竞争性磋商首次报价表</w:t>
          </w:r>
          <w:r>
            <w:tab/>
          </w:r>
          <w:r>
            <w:fldChar w:fldCharType="begin"/>
          </w:r>
          <w:r>
            <w:instrText xml:space="preserve"> PAGEREF _Toc7951 \h </w:instrText>
          </w:r>
          <w:r>
            <w:fldChar w:fldCharType="separate"/>
          </w:r>
          <w:r>
            <w:t>4</w:t>
          </w:r>
          <w:r>
            <w:rPr>
              <w:rFonts w:hint="eastAsia"/>
              <w:lang w:val="en-US" w:eastAsia="zh-CN"/>
            </w:rPr>
            <w:t>1</w:t>
          </w:r>
          <w:r>
            <w:fldChar w:fldCharType="end"/>
          </w:r>
          <w:r>
            <w:rPr>
              <w:rFonts w:hint="eastAsia" w:ascii="仿宋" w:hAnsi="仿宋" w:eastAsia="仿宋" w:cs="仿宋"/>
              <w:color w:val="auto"/>
              <w:szCs w:val="21"/>
            </w:rPr>
            <w:fldChar w:fldCharType="end"/>
          </w:r>
        </w:p>
        <w:p w14:paraId="6FBF55E0">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_Toc16241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14</w:t>
          </w:r>
          <w:r>
            <w:rPr>
              <w:rFonts w:hint="eastAsia"/>
              <w:lang w:val="zh-CN"/>
            </w:rPr>
            <w:t>：分项报价表</w:t>
          </w:r>
          <w:r>
            <w:tab/>
          </w:r>
          <w:r>
            <w:fldChar w:fldCharType="begin"/>
          </w:r>
          <w:r>
            <w:instrText xml:space="preserve"> PAGEREF _Toc16241 \h </w:instrText>
          </w:r>
          <w:r>
            <w:fldChar w:fldCharType="separate"/>
          </w:r>
          <w:r>
            <w:t>4</w:t>
          </w:r>
          <w:r>
            <w:rPr>
              <w:rFonts w:hint="eastAsia"/>
              <w:lang w:val="en-US" w:eastAsia="zh-CN"/>
            </w:rPr>
            <w:t>2</w:t>
          </w:r>
          <w:r>
            <w:fldChar w:fldCharType="end"/>
          </w:r>
          <w:r>
            <w:rPr>
              <w:rFonts w:hint="eastAsia" w:ascii="仿宋" w:hAnsi="仿宋" w:eastAsia="仿宋" w:cs="仿宋"/>
              <w:color w:val="auto"/>
              <w:szCs w:val="21"/>
            </w:rPr>
            <w:fldChar w:fldCharType="end"/>
          </w:r>
        </w:p>
        <w:p w14:paraId="4F0AF399">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_Toc19370 </w:instrText>
          </w:r>
          <w:r>
            <w:rPr>
              <w:rFonts w:hint="eastAsia" w:ascii="仿宋" w:hAnsi="仿宋" w:eastAsia="仿宋" w:cs="仿宋"/>
              <w:szCs w:val="21"/>
            </w:rPr>
            <w:fldChar w:fldCharType="separate"/>
          </w:r>
          <w:r>
            <w:rPr>
              <w:rFonts w:hint="eastAsia"/>
              <w:lang w:val="zh-CN"/>
            </w:rPr>
            <w:t>格式</w:t>
          </w:r>
          <w:r>
            <w:rPr>
              <w:rFonts w:hint="eastAsia"/>
              <w:lang w:val="en-US" w:eastAsia="zh-CN"/>
            </w:rPr>
            <w:t>1</w:t>
          </w:r>
          <w:r>
            <w:t>5</w:t>
          </w:r>
          <w:r>
            <w:rPr>
              <w:rFonts w:hint="eastAsia"/>
              <w:lang w:val="zh-CN"/>
            </w:rPr>
            <w:t>：技术规格响应表</w:t>
          </w:r>
          <w:r>
            <w:tab/>
          </w:r>
          <w:r>
            <w:fldChar w:fldCharType="begin"/>
          </w:r>
          <w:r>
            <w:instrText xml:space="preserve"> PAGEREF _Toc19370 \h </w:instrText>
          </w:r>
          <w:r>
            <w:fldChar w:fldCharType="separate"/>
          </w:r>
          <w:r>
            <w:t>4</w:t>
          </w:r>
          <w:r>
            <w:rPr>
              <w:rFonts w:hint="eastAsia"/>
              <w:lang w:val="en-US" w:eastAsia="zh-CN"/>
            </w:rPr>
            <w:t>3</w:t>
          </w:r>
          <w:r>
            <w:fldChar w:fldCharType="end"/>
          </w:r>
          <w:r>
            <w:rPr>
              <w:rFonts w:hint="eastAsia" w:ascii="仿宋" w:hAnsi="仿宋" w:eastAsia="仿宋" w:cs="仿宋"/>
              <w:color w:val="auto"/>
              <w:szCs w:val="21"/>
            </w:rPr>
            <w:fldChar w:fldCharType="end"/>
          </w:r>
        </w:p>
        <w:p w14:paraId="3A33D636">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_Toc1496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6</w:t>
          </w:r>
          <w:r>
            <w:rPr>
              <w:rFonts w:hint="eastAsia"/>
              <w:lang w:val="zh-CN"/>
            </w:rPr>
            <w:t>：供应商的类似业绩证明材料</w:t>
          </w:r>
          <w:r>
            <w:tab/>
          </w:r>
          <w:r>
            <w:fldChar w:fldCharType="begin"/>
          </w:r>
          <w:r>
            <w:instrText xml:space="preserve"> PAGEREF _Toc1496 \h </w:instrText>
          </w:r>
          <w:r>
            <w:fldChar w:fldCharType="separate"/>
          </w:r>
          <w:r>
            <w:t>4</w:t>
          </w:r>
          <w:r>
            <w:rPr>
              <w:rFonts w:hint="eastAsia"/>
              <w:lang w:val="en-US" w:eastAsia="zh-CN"/>
            </w:rPr>
            <w:t>4</w:t>
          </w:r>
          <w:r>
            <w:fldChar w:fldCharType="end"/>
          </w:r>
          <w:r>
            <w:rPr>
              <w:rFonts w:hint="eastAsia" w:ascii="仿宋" w:hAnsi="仿宋" w:eastAsia="仿宋" w:cs="仿宋"/>
              <w:color w:val="auto"/>
              <w:szCs w:val="21"/>
            </w:rPr>
            <w:fldChar w:fldCharType="end"/>
          </w:r>
        </w:p>
        <w:p w14:paraId="0D995820">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_Toc1522 </w:instrText>
          </w:r>
          <w:r>
            <w:rPr>
              <w:rFonts w:hint="eastAsia" w:ascii="仿宋" w:hAnsi="仿宋" w:eastAsia="仿宋" w:cs="仿宋"/>
              <w:szCs w:val="21"/>
            </w:rPr>
            <w:fldChar w:fldCharType="separate"/>
          </w:r>
          <w:r>
            <w:rPr>
              <w:rFonts w:hint="eastAsia"/>
              <w:lang w:val="zh-CN"/>
            </w:rPr>
            <w:t>格式</w:t>
          </w:r>
          <w:r>
            <w:rPr>
              <w:rFonts w:hint="eastAsia"/>
            </w:rPr>
            <w:t>1</w:t>
          </w:r>
          <w:r>
            <w:rPr>
              <w:rFonts w:hint="eastAsia"/>
              <w:lang w:val="en-US" w:eastAsia="zh-CN"/>
            </w:rPr>
            <w:t>7</w:t>
          </w:r>
          <w:r>
            <w:rPr>
              <w:rFonts w:hint="eastAsia"/>
              <w:lang w:val="zh-CN"/>
            </w:rPr>
            <w:t>：投标产品相关资料</w:t>
          </w:r>
          <w:r>
            <w:tab/>
          </w:r>
          <w:r>
            <w:fldChar w:fldCharType="begin"/>
          </w:r>
          <w:r>
            <w:instrText xml:space="preserve"> PAGEREF _Toc1522 \h </w:instrText>
          </w:r>
          <w:r>
            <w:fldChar w:fldCharType="separate"/>
          </w:r>
          <w:r>
            <w:t>4</w:t>
          </w:r>
          <w:r>
            <w:rPr>
              <w:rFonts w:hint="eastAsia"/>
              <w:lang w:val="en-US" w:eastAsia="zh-CN"/>
            </w:rPr>
            <w:t>5</w:t>
          </w:r>
          <w:r>
            <w:fldChar w:fldCharType="end"/>
          </w:r>
          <w:r>
            <w:rPr>
              <w:rFonts w:hint="eastAsia" w:ascii="仿宋" w:hAnsi="仿宋" w:eastAsia="仿宋" w:cs="仿宋"/>
              <w:color w:val="auto"/>
              <w:szCs w:val="21"/>
            </w:rPr>
            <w:fldChar w:fldCharType="end"/>
          </w:r>
        </w:p>
        <w:p w14:paraId="46C1D79E">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_Toc22565 </w:instrText>
          </w:r>
          <w:r>
            <w:rPr>
              <w:rFonts w:hint="eastAsia" w:ascii="仿宋" w:hAnsi="仿宋" w:eastAsia="仿宋" w:cs="仿宋"/>
              <w:szCs w:val="21"/>
            </w:rPr>
            <w:fldChar w:fldCharType="separate"/>
          </w:r>
          <w:r>
            <w:rPr>
              <w:rFonts w:hint="eastAsia" w:ascii="Times New Roman" w:hAnsi="Times New Roman"/>
              <w:lang w:val="zh-CN"/>
            </w:rPr>
            <w:t>格式1</w:t>
          </w:r>
          <w:r>
            <w:rPr>
              <w:rFonts w:hint="eastAsia" w:ascii="Times New Roman" w:hAnsi="Times New Roman"/>
              <w:lang w:val="en-US" w:eastAsia="zh-CN"/>
            </w:rPr>
            <w:t>8</w:t>
          </w:r>
          <w:r>
            <w:rPr>
              <w:rFonts w:hint="eastAsia" w:ascii="Times New Roman" w:hAnsi="Times New Roman"/>
              <w:lang w:val="zh-CN"/>
            </w:rPr>
            <w:t>：制造（生产）企业小型、微型企业声明函</w:t>
          </w:r>
          <w:r>
            <w:tab/>
          </w:r>
          <w:r>
            <w:fldChar w:fldCharType="begin"/>
          </w:r>
          <w:r>
            <w:instrText xml:space="preserve"> PAGEREF _Toc22565 \h </w:instrText>
          </w:r>
          <w:r>
            <w:fldChar w:fldCharType="separate"/>
          </w:r>
          <w:r>
            <w:t>4</w:t>
          </w:r>
          <w:r>
            <w:rPr>
              <w:rFonts w:hint="eastAsia"/>
              <w:lang w:val="en-US" w:eastAsia="zh-CN"/>
            </w:rPr>
            <w:t>6</w:t>
          </w:r>
          <w:r>
            <w:fldChar w:fldCharType="end"/>
          </w:r>
          <w:r>
            <w:rPr>
              <w:rFonts w:hint="eastAsia" w:ascii="仿宋" w:hAnsi="仿宋" w:eastAsia="仿宋" w:cs="仿宋"/>
              <w:color w:val="auto"/>
              <w:szCs w:val="21"/>
            </w:rPr>
            <w:fldChar w:fldCharType="end"/>
          </w:r>
        </w:p>
        <w:p w14:paraId="55E0F99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_Toc3767 </w:instrText>
          </w:r>
          <w:r>
            <w:rPr>
              <w:rFonts w:hint="eastAsia" w:ascii="仿宋" w:hAnsi="仿宋" w:eastAsia="仿宋" w:cs="仿宋"/>
              <w:szCs w:val="21"/>
            </w:rPr>
            <w:fldChar w:fldCharType="separate"/>
          </w:r>
          <w:r>
            <w:rPr>
              <w:rFonts w:hint="eastAsia" w:ascii="Times New Roman" w:hAnsi="Times New Roman"/>
              <w:lang w:val="en-US" w:eastAsia="zh-CN"/>
            </w:rPr>
            <w:t>格式19：</w:t>
          </w:r>
          <w:r>
            <w:rPr>
              <w:rFonts w:hint="eastAsia" w:ascii="Times New Roman" w:hAnsi="Times New Roman"/>
              <w:lang w:val="zh-CN"/>
            </w:rPr>
            <w:t>从业人员声明函</w:t>
          </w:r>
          <w:r>
            <w:tab/>
          </w:r>
          <w:r>
            <w:fldChar w:fldCharType="begin"/>
          </w:r>
          <w:r>
            <w:instrText xml:space="preserve"> PAGEREF _Toc3767 \h </w:instrText>
          </w:r>
          <w:r>
            <w:fldChar w:fldCharType="separate"/>
          </w:r>
          <w:r>
            <w:t>4</w:t>
          </w:r>
          <w:r>
            <w:rPr>
              <w:rFonts w:hint="eastAsia"/>
              <w:lang w:val="en-US" w:eastAsia="zh-CN"/>
            </w:rPr>
            <w:t>7</w:t>
          </w:r>
          <w:r>
            <w:fldChar w:fldCharType="end"/>
          </w:r>
          <w:r>
            <w:rPr>
              <w:rFonts w:hint="eastAsia" w:ascii="仿宋" w:hAnsi="仿宋" w:eastAsia="仿宋" w:cs="仿宋"/>
              <w:color w:val="auto"/>
              <w:szCs w:val="21"/>
            </w:rPr>
            <w:fldChar w:fldCharType="end"/>
          </w:r>
        </w:p>
        <w:p w14:paraId="41CA4368">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_Toc13680 </w:instrText>
          </w:r>
          <w:r>
            <w:rPr>
              <w:rFonts w:hint="eastAsia" w:ascii="仿宋" w:hAnsi="仿宋" w:eastAsia="仿宋" w:cs="仿宋"/>
              <w:szCs w:val="21"/>
            </w:rPr>
            <w:fldChar w:fldCharType="separate"/>
          </w:r>
          <w:r>
            <w:rPr>
              <w:rFonts w:hint="eastAsia" w:ascii="Times New Roman" w:hAnsi="Times New Roman"/>
              <w:lang w:val="en-US" w:eastAsia="zh-CN"/>
            </w:rPr>
            <w:t>格式20：</w:t>
          </w:r>
          <w:r>
            <w:rPr>
              <w:rFonts w:hint="eastAsia" w:ascii="Times New Roman" w:hAnsi="Times New Roman"/>
              <w:lang w:val="zh-CN"/>
            </w:rPr>
            <w:t>残疾人福利性单位声明函</w:t>
          </w:r>
          <w:r>
            <w:tab/>
          </w:r>
          <w:r>
            <w:fldChar w:fldCharType="begin"/>
          </w:r>
          <w:r>
            <w:instrText xml:space="preserve"> PAGEREF _Toc13680 \h </w:instrText>
          </w:r>
          <w:r>
            <w:fldChar w:fldCharType="separate"/>
          </w:r>
          <w:r>
            <w:t>4</w:t>
          </w:r>
          <w:r>
            <w:rPr>
              <w:rFonts w:hint="eastAsia"/>
              <w:lang w:val="en-US" w:eastAsia="zh-CN"/>
            </w:rPr>
            <w:t>8</w:t>
          </w:r>
          <w:r>
            <w:fldChar w:fldCharType="end"/>
          </w:r>
          <w:r>
            <w:rPr>
              <w:rFonts w:hint="eastAsia" w:ascii="仿宋" w:hAnsi="仿宋" w:eastAsia="仿宋" w:cs="仿宋"/>
              <w:color w:val="auto"/>
              <w:szCs w:val="21"/>
            </w:rPr>
            <w:fldChar w:fldCharType="end"/>
          </w:r>
        </w:p>
        <w:p w14:paraId="4BF4E282">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_Toc11310 </w:instrText>
          </w:r>
          <w:r>
            <w:rPr>
              <w:rFonts w:hint="eastAsia" w:ascii="仿宋" w:hAnsi="仿宋" w:eastAsia="仿宋" w:cs="仿宋"/>
              <w:szCs w:val="21"/>
            </w:rPr>
            <w:fldChar w:fldCharType="separate"/>
          </w:r>
          <w:r>
            <w:rPr>
              <w:rFonts w:hint="eastAsia" w:ascii="Times New Roman" w:hAnsi="Times New Roman"/>
              <w:lang w:val="en-US" w:eastAsia="zh-CN"/>
            </w:rPr>
            <w:t>格式21：</w:t>
          </w:r>
          <w:r>
            <w:rPr>
              <w:rFonts w:hint="eastAsia"/>
              <w:highlight w:val="none"/>
              <w:lang w:val="zh-CN"/>
            </w:rPr>
            <w:t>供应商认为在其他方面有必要说明的事项</w:t>
          </w:r>
          <w:r>
            <w:tab/>
          </w:r>
          <w:r>
            <w:rPr>
              <w:rFonts w:hint="eastAsia"/>
              <w:lang w:val="en-US" w:eastAsia="zh-CN"/>
            </w:rPr>
            <w:t>4</w:t>
          </w:r>
          <w:r>
            <w:rPr>
              <w:rFonts w:hint="eastAsia" w:ascii="仿宋" w:hAnsi="仿宋" w:eastAsia="仿宋" w:cs="仿宋"/>
              <w:color w:val="auto"/>
              <w:szCs w:val="21"/>
            </w:rPr>
            <w:fldChar w:fldCharType="end"/>
          </w:r>
          <w:r>
            <w:rPr>
              <w:rFonts w:hint="eastAsia" w:cs="仿宋"/>
              <w:color w:val="auto"/>
              <w:szCs w:val="21"/>
              <w:lang w:val="en-US" w:eastAsia="zh-CN"/>
            </w:rPr>
            <w:t>9</w:t>
          </w:r>
        </w:p>
        <w:p w14:paraId="20EE0077">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_Toc26790 </w:instrText>
          </w:r>
          <w:r>
            <w:rPr>
              <w:rFonts w:hint="eastAsia" w:ascii="仿宋" w:hAnsi="仿宋" w:eastAsia="仿宋" w:cs="仿宋"/>
              <w:szCs w:val="21"/>
            </w:rPr>
            <w:fldChar w:fldCharType="separate"/>
          </w:r>
          <w:r>
            <w:rPr>
              <w:rFonts w:hint="eastAsia" w:ascii="Times New Roman" w:hAnsi="Times New Roman"/>
              <w:highlight w:val="none"/>
              <w:lang w:val="en-US" w:eastAsia="zh-CN"/>
            </w:rPr>
            <w:t>格式22</w:t>
          </w:r>
          <w:r>
            <w:rPr>
              <w:rFonts w:hint="eastAsia" w:ascii="Times New Roman" w:hAnsi="Times New Roman"/>
              <w:highlight w:val="none"/>
              <w:lang w:val="zh-CN" w:eastAsia="zh-CN"/>
            </w:rPr>
            <w:t>：</w:t>
          </w:r>
          <w:r>
            <w:rPr>
              <w:rFonts w:hint="eastAsia" w:ascii="Times New Roman" w:hAnsi="Times New Roman"/>
              <w:highlight w:val="none"/>
              <w:lang w:val="en-US" w:eastAsia="zh-CN"/>
            </w:rPr>
            <w:t>竞争性磋商</w:t>
          </w:r>
          <w:r>
            <w:rPr>
              <w:rFonts w:hint="eastAsia" w:ascii="Times New Roman" w:hAnsi="Times New Roman"/>
              <w:highlight w:val="none"/>
              <w:lang w:val="zh-CN" w:eastAsia="zh-CN"/>
            </w:rPr>
            <w:t>最终报价表</w:t>
          </w:r>
          <w:r>
            <w:tab/>
          </w:r>
          <w:r>
            <w:fldChar w:fldCharType="begin"/>
          </w:r>
          <w:r>
            <w:instrText xml:space="preserve"> PAGEREF _Toc26790 \h </w:instrText>
          </w:r>
          <w:r>
            <w:fldChar w:fldCharType="separate"/>
          </w:r>
          <w:r>
            <w:t>5</w:t>
          </w:r>
          <w:r>
            <w:rPr>
              <w:rFonts w:hint="eastAsia"/>
              <w:lang w:val="en-US" w:eastAsia="zh-CN"/>
            </w:rPr>
            <w:t>0</w:t>
          </w:r>
          <w:r>
            <w:fldChar w:fldCharType="end"/>
          </w:r>
          <w:r>
            <w:rPr>
              <w:rFonts w:hint="eastAsia" w:ascii="仿宋" w:hAnsi="仿宋" w:eastAsia="仿宋" w:cs="仿宋"/>
              <w:color w:val="auto"/>
              <w:szCs w:val="21"/>
            </w:rPr>
            <w:fldChar w:fldCharType="end"/>
          </w:r>
        </w:p>
        <w:p w14:paraId="0C9829FC">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_Toc27860 </w:instrText>
          </w:r>
          <w:r>
            <w:rPr>
              <w:rFonts w:hint="eastAsia" w:ascii="仿宋" w:hAnsi="仿宋" w:eastAsia="仿宋" w:cs="仿宋"/>
              <w:szCs w:val="21"/>
            </w:rPr>
            <w:fldChar w:fldCharType="separate"/>
          </w:r>
          <w:r>
            <w:rPr>
              <w:rFonts w:hint="eastAsia"/>
              <w:bCs/>
              <w:lang w:val="zh-CN"/>
            </w:rPr>
            <w:t>第六</w:t>
          </w:r>
          <w:r>
            <w:rPr>
              <w:rFonts w:hint="eastAsia"/>
              <w:bCs/>
              <w:lang w:val="en-US" w:eastAsia="zh-CN"/>
            </w:rPr>
            <w:t>部分</w:t>
          </w:r>
          <w:r>
            <w:rPr>
              <w:rFonts w:hint="eastAsia"/>
              <w:bCs/>
            </w:rPr>
            <w:t xml:space="preserve"> </w:t>
          </w:r>
          <w:r>
            <w:rPr>
              <w:rFonts w:hint="eastAsia"/>
              <w:bCs/>
              <w:lang w:val="zh-CN"/>
            </w:rPr>
            <w:t>竞争性磋商采购项目要求</w:t>
          </w:r>
          <w:r>
            <w:tab/>
          </w:r>
          <w:r>
            <w:fldChar w:fldCharType="begin"/>
          </w:r>
          <w:r>
            <w:instrText xml:space="preserve"> PAGEREF _Toc27860 \h </w:instrText>
          </w:r>
          <w:r>
            <w:fldChar w:fldCharType="separate"/>
          </w:r>
          <w:r>
            <w:t>5</w:t>
          </w:r>
          <w:r>
            <w:rPr>
              <w:rFonts w:hint="eastAsia"/>
              <w:lang w:val="en-US" w:eastAsia="zh-CN"/>
            </w:rPr>
            <w:t>1</w:t>
          </w:r>
          <w:r>
            <w:fldChar w:fldCharType="end"/>
          </w:r>
          <w:r>
            <w:rPr>
              <w:rFonts w:hint="eastAsia" w:ascii="仿宋" w:hAnsi="仿宋" w:eastAsia="仿宋" w:cs="仿宋"/>
              <w:color w:val="auto"/>
              <w:szCs w:val="21"/>
            </w:rPr>
            <w:fldChar w:fldCharType="end"/>
          </w:r>
        </w:p>
        <w:p w14:paraId="36AC0205">
          <w:pPr>
            <w:pStyle w:val="13"/>
            <w:ind w:left="0" w:leftChars="0" w:firstLine="0" w:firstLineChars="0"/>
            <w:jc w:val="both"/>
            <w:outlineLvl w:val="9"/>
            <w:rPr>
              <w:rFonts w:hint="eastAsia" w:ascii="仿宋" w:hAnsi="仿宋" w:eastAsia="仿宋" w:cs="仿宋"/>
              <w:b/>
              <w:bCs/>
              <w:color w:val="auto"/>
              <w:sz w:val="21"/>
              <w:szCs w:val="21"/>
            </w:rPr>
          </w:pPr>
          <w:r>
            <w:rPr>
              <w:rFonts w:hint="eastAsia" w:ascii="仿宋" w:hAnsi="仿宋" w:eastAsia="仿宋" w:cs="仿宋"/>
              <w:color w:val="auto"/>
              <w:szCs w:val="21"/>
            </w:rPr>
            <w:fldChar w:fldCharType="end"/>
          </w:r>
        </w:p>
      </w:sdtContent>
    </w:sdt>
    <w:p w14:paraId="608430D5">
      <w:pPr>
        <w:pStyle w:val="3"/>
        <w:bidi w:val="0"/>
        <w:outlineLvl w:val="0"/>
        <w:rPr>
          <w:rFonts w:hint="default" w:eastAsia="仿宋"/>
          <w:color w:val="auto"/>
          <w:lang w:val="en-US" w:eastAsia="zh-CN"/>
        </w:rPr>
      </w:pPr>
      <w:r>
        <w:rPr>
          <w:rFonts w:hint="eastAsia"/>
          <w:color w:val="auto"/>
        </w:rPr>
        <w:br w:type="page"/>
      </w:r>
      <w:bookmarkStart w:id="5" w:name="_Toc2389"/>
      <w:bookmarkStart w:id="6" w:name="_Toc29189"/>
      <w:bookmarkStart w:id="7" w:name="_Toc25489"/>
      <w:bookmarkStart w:id="8" w:name="_Toc32452"/>
      <w:r>
        <w:rPr>
          <w:rFonts w:hint="eastAsia"/>
          <w:color w:val="auto"/>
          <w:lang w:val="en-US" w:eastAsia="zh-CN"/>
        </w:rPr>
        <w:t>第一部分 竞争性磋商公告</w:t>
      </w:r>
      <w:bookmarkEnd w:id="5"/>
      <w:bookmarkEnd w:id="6"/>
      <w:bookmarkEnd w:id="7"/>
      <w:bookmarkEnd w:id="8"/>
    </w:p>
    <w:p w14:paraId="2840D2BA">
      <w:pPr>
        <w:bidi w:val="0"/>
        <w:rPr>
          <w:rFonts w:hint="eastAsia"/>
          <w:color w:val="auto"/>
          <w:lang w:val="zh-CN" w:eastAsia="zh-CN"/>
        </w:rPr>
      </w:pPr>
      <w:r>
        <w:rPr>
          <w:rFonts w:hint="eastAsia"/>
          <w:color w:val="auto"/>
          <w:lang w:val="zh-CN"/>
        </w:rPr>
        <w:t>青海成韵项目管理咨询有限公司受玉树藏族自治州教育局的委托,拟对“</w:t>
      </w:r>
      <w:r>
        <w:rPr>
          <w:rFonts w:hint="eastAsia"/>
          <w:color w:val="auto"/>
          <w:lang w:eastAsia="zh-CN"/>
        </w:rPr>
        <w:t>玉树州高中学校生涯一体机配备项目</w:t>
      </w:r>
      <w:r>
        <w:rPr>
          <w:rFonts w:hint="eastAsia"/>
          <w:color w:val="auto"/>
          <w:lang w:val="zh-CN" w:eastAsia="zh-CN"/>
        </w:rPr>
        <w:t>”（</w:t>
      </w:r>
      <w:r>
        <w:rPr>
          <w:rFonts w:hint="eastAsia"/>
          <w:color w:val="auto"/>
          <w:lang w:eastAsia="zh-CN"/>
        </w:rPr>
        <w:t>青海成韵竞磋（货物）2025-002</w:t>
      </w:r>
      <w:r>
        <w:rPr>
          <w:rFonts w:hint="eastAsia"/>
          <w:color w:val="auto"/>
          <w:lang w:val="zh-CN" w:eastAsia="zh-CN"/>
        </w:rPr>
        <w:t>）进行国内竞争性磋商，欢迎符合条件的供应商参加本次</w:t>
      </w:r>
      <w:r>
        <w:rPr>
          <w:rFonts w:hint="eastAsia"/>
          <w:color w:val="auto"/>
          <w:lang w:val="en-US" w:eastAsia="zh-CN"/>
        </w:rPr>
        <w:t>磋商</w:t>
      </w:r>
      <w:r>
        <w:rPr>
          <w:rFonts w:hint="eastAsia"/>
          <w:color w:val="auto"/>
          <w:lang w:val="zh-CN" w:eastAsia="zh-CN"/>
        </w:rPr>
        <w:t>活动。</w:t>
      </w:r>
    </w:p>
    <w:tbl>
      <w:tblPr>
        <w:tblStyle w:val="17"/>
        <w:tblpPr w:leftFromText="180" w:rightFromText="180" w:vertAnchor="text" w:horzAnchor="page" w:tblpXSpec="center" w:tblpY="148"/>
        <w:tblOverlap w:val="never"/>
        <w:tblW w:w="4640" w:type="pct"/>
        <w:jc w:val="center"/>
        <w:tblLayout w:type="autofit"/>
        <w:tblCellMar>
          <w:top w:w="0" w:type="dxa"/>
          <w:left w:w="108" w:type="dxa"/>
          <w:bottom w:w="0" w:type="dxa"/>
          <w:right w:w="108" w:type="dxa"/>
        </w:tblCellMar>
      </w:tblPr>
      <w:tblGrid>
        <w:gridCol w:w="2100"/>
        <w:gridCol w:w="7045"/>
      </w:tblGrid>
      <w:tr w14:paraId="17F46A1C">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AC007F">
            <w:pPr>
              <w:pStyle w:val="24"/>
              <w:bidi w:val="0"/>
              <w:jc w:val="center"/>
              <w:rPr>
                <w:color w:val="auto"/>
                <w:highlight w:val="none"/>
                <w:shd w:val="clear" w:color="auto" w:fill="auto"/>
                <w:lang w:val="zh-CN"/>
              </w:rPr>
            </w:pPr>
            <w:r>
              <w:rPr>
                <w:rFonts w:hint="eastAsia"/>
                <w:color w:val="auto"/>
                <w:highlight w:val="none"/>
                <w:shd w:val="clear" w:color="auto" w:fill="auto"/>
                <w:lang w:val="zh-CN"/>
              </w:rPr>
              <w:t>采购项目名称</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5316B96">
            <w:pPr>
              <w:pStyle w:val="24"/>
              <w:bidi w:val="0"/>
              <w:ind w:firstLine="0" w:firstLineChars="0"/>
              <w:jc w:val="left"/>
              <w:rPr>
                <w:rFonts w:hint="eastAsia" w:eastAsia="仿宋"/>
                <w:color w:val="auto"/>
                <w:highlight w:val="none"/>
                <w:shd w:val="clear" w:color="auto" w:fill="auto"/>
                <w:lang w:val="zh-CN" w:eastAsia="zh-CN"/>
              </w:rPr>
            </w:pPr>
            <w:r>
              <w:rPr>
                <w:rFonts w:hint="eastAsia"/>
                <w:color w:val="auto"/>
                <w:shd w:val="clear" w:color="auto" w:fill="auto"/>
                <w:lang w:val="zh-CN" w:eastAsia="zh-CN"/>
              </w:rPr>
              <w:t>玉树州高中学校生涯一体机配备项目</w:t>
            </w:r>
          </w:p>
        </w:tc>
      </w:tr>
      <w:tr w14:paraId="4126A908">
        <w:tblPrEx>
          <w:tblCellMar>
            <w:top w:w="0" w:type="dxa"/>
            <w:left w:w="108" w:type="dxa"/>
            <w:bottom w:w="0" w:type="dxa"/>
            <w:right w:w="108" w:type="dxa"/>
          </w:tblCellMar>
        </w:tblPrEx>
        <w:trPr>
          <w:trHeight w:val="90"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A17A2A">
            <w:pPr>
              <w:pStyle w:val="24"/>
              <w:bidi w:val="0"/>
              <w:jc w:val="center"/>
              <w:rPr>
                <w:color w:val="auto"/>
                <w:highlight w:val="none"/>
                <w:lang w:val="zh-CN"/>
              </w:rPr>
            </w:pPr>
            <w:r>
              <w:rPr>
                <w:rFonts w:hint="eastAsia"/>
                <w:color w:val="auto"/>
                <w:highlight w:val="none"/>
                <w:lang w:val="zh-CN"/>
              </w:rPr>
              <w:t>采购项目编号</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BE09CED">
            <w:pPr>
              <w:pStyle w:val="24"/>
              <w:bidi w:val="0"/>
              <w:ind w:firstLine="0" w:firstLineChars="0"/>
              <w:jc w:val="left"/>
              <w:rPr>
                <w:rFonts w:hint="default"/>
                <w:color w:val="auto"/>
                <w:highlight w:val="none"/>
                <w:lang w:val="en-US" w:eastAsia="zh-CN"/>
              </w:rPr>
            </w:pPr>
            <w:r>
              <w:rPr>
                <w:rFonts w:hint="eastAsia"/>
                <w:color w:val="auto"/>
                <w:lang w:eastAsia="zh-CN"/>
              </w:rPr>
              <w:t>青海成韵竞磋（货物）2025-002</w:t>
            </w:r>
          </w:p>
        </w:tc>
      </w:tr>
      <w:tr w14:paraId="5C3B6FD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1F78E7">
            <w:pPr>
              <w:pStyle w:val="24"/>
              <w:bidi w:val="0"/>
              <w:jc w:val="center"/>
              <w:rPr>
                <w:rFonts w:hint="eastAsia" w:eastAsia="仿宋"/>
                <w:color w:val="auto"/>
                <w:highlight w:val="none"/>
                <w:lang w:val="en-US" w:eastAsia="zh-CN"/>
              </w:rPr>
            </w:pPr>
            <w:r>
              <w:rPr>
                <w:rFonts w:hint="eastAsia"/>
                <w:color w:val="auto"/>
                <w:highlight w:val="none"/>
                <w:lang w:val="zh-CN"/>
              </w:rPr>
              <w:t>采购</w:t>
            </w:r>
            <w:r>
              <w:rPr>
                <w:rFonts w:hint="eastAsia"/>
                <w:color w:val="auto"/>
                <w:highlight w:val="none"/>
                <w:lang w:val="en-US" w:eastAsia="zh-CN"/>
              </w:rPr>
              <w:t>单位</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801F082">
            <w:pPr>
              <w:pStyle w:val="24"/>
              <w:bidi w:val="0"/>
              <w:ind w:firstLine="0" w:firstLineChars="0"/>
              <w:jc w:val="left"/>
              <w:rPr>
                <w:color w:val="auto"/>
                <w:highlight w:val="none"/>
                <w:lang w:val="zh-CN"/>
              </w:rPr>
            </w:pPr>
            <w:r>
              <w:rPr>
                <w:rFonts w:hint="eastAsia"/>
                <w:color w:val="auto"/>
                <w:lang w:val="zh-CN"/>
              </w:rPr>
              <w:t>玉树藏族自治州教育局</w:t>
            </w:r>
          </w:p>
        </w:tc>
      </w:tr>
      <w:tr w14:paraId="3B674E2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0758B64">
            <w:pPr>
              <w:pStyle w:val="24"/>
              <w:bidi w:val="0"/>
              <w:jc w:val="center"/>
              <w:rPr>
                <w:color w:val="auto"/>
                <w:highlight w:val="none"/>
                <w:lang w:val="zh-CN"/>
              </w:rPr>
            </w:pPr>
            <w:r>
              <w:rPr>
                <w:rFonts w:hint="eastAsia"/>
                <w:color w:val="auto"/>
                <w:highlight w:val="none"/>
                <w:lang w:val="zh-CN"/>
              </w:rPr>
              <w:t>采购代理机构</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F05ED90">
            <w:pPr>
              <w:pStyle w:val="24"/>
              <w:bidi w:val="0"/>
              <w:jc w:val="left"/>
              <w:rPr>
                <w:rFonts w:hint="eastAsia"/>
                <w:color w:val="auto"/>
                <w:highlight w:val="none"/>
                <w:lang w:val="zh-CN" w:eastAsia="zh-CN"/>
              </w:rPr>
            </w:pPr>
            <w:r>
              <w:rPr>
                <w:rFonts w:hint="eastAsia"/>
                <w:color w:val="auto"/>
                <w:highlight w:val="none"/>
                <w:lang w:eastAsia="zh-CN"/>
              </w:rPr>
              <w:t>青海成韵项目管理咨询有限公司</w:t>
            </w:r>
          </w:p>
        </w:tc>
      </w:tr>
      <w:tr w14:paraId="00438CB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75A44E">
            <w:pPr>
              <w:pStyle w:val="24"/>
              <w:bidi w:val="0"/>
              <w:jc w:val="center"/>
              <w:rPr>
                <w:color w:val="auto"/>
                <w:highlight w:val="none"/>
                <w:lang w:val="zh-CN"/>
              </w:rPr>
            </w:pPr>
            <w:r>
              <w:rPr>
                <w:rFonts w:hint="eastAsia"/>
                <w:color w:val="auto"/>
                <w:highlight w:val="none"/>
                <w:lang w:val="zh-CN"/>
              </w:rPr>
              <w:t>采购方式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376D785">
            <w:pPr>
              <w:pStyle w:val="24"/>
              <w:bidi w:val="0"/>
              <w:jc w:val="left"/>
              <w:rPr>
                <w:color w:val="auto"/>
                <w:highlight w:val="none"/>
                <w:lang w:val="zh-CN"/>
              </w:rPr>
            </w:pPr>
            <w:r>
              <w:rPr>
                <w:rFonts w:hint="eastAsia"/>
                <w:color w:val="auto"/>
                <w:highlight w:val="none"/>
                <w:lang w:val="zh-CN"/>
              </w:rPr>
              <w:t>竞争性磋商</w:t>
            </w:r>
          </w:p>
        </w:tc>
      </w:tr>
      <w:tr w14:paraId="17131F48">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733DF1">
            <w:pPr>
              <w:pStyle w:val="24"/>
              <w:bidi w:val="0"/>
              <w:jc w:val="center"/>
              <w:rPr>
                <w:color w:val="auto"/>
                <w:highlight w:val="none"/>
                <w:lang w:val="zh-CN"/>
              </w:rPr>
            </w:pPr>
            <w:r>
              <w:rPr>
                <w:rFonts w:hint="eastAsia"/>
                <w:color w:val="auto"/>
                <w:highlight w:val="none"/>
                <w:lang w:val="zh-CN"/>
              </w:rPr>
              <w:t>评分办法</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553104">
            <w:pPr>
              <w:pStyle w:val="24"/>
              <w:bidi w:val="0"/>
              <w:jc w:val="left"/>
              <w:rPr>
                <w:color w:val="auto"/>
                <w:highlight w:val="none"/>
                <w:lang w:val="zh-CN"/>
              </w:rPr>
            </w:pPr>
            <w:r>
              <w:rPr>
                <w:rFonts w:hint="eastAsia"/>
                <w:color w:val="auto"/>
                <w:highlight w:val="none"/>
                <w:lang w:val="en-US" w:eastAsia="zh-CN"/>
              </w:rPr>
              <w:t>综合评分</w:t>
            </w:r>
            <w:r>
              <w:rPr>
                <w:rFonts w:hint="eastAsia"/>
                <w:color w:val="auto"/>
                <w:highlight w:val="none"/>
                <w:lang w:val="zh-CN"/>
              </w:rPr>
              <w:t>法</w:t>
            </w:r>
          </w:p>
        </w:tc>
      </w:tr>
      <w:tr w14:paraId="0ECA8D40">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D9AA91">
            <w:pPr>
              <w:pStyle w:val="24"/>
              <w:bidi w:val="0"/>
              <w:jc w:val="center"/>
              <w:rPr>
                <w:color w:val="auto"/>
                <w:highlight w:val="none"/>
                <w:lang w:val="zh-CN"/>
              </w:rPr>
            </w:pPr>
            <w:r>
              <w:rPr>
                <w:rFonts w:hint="eastAsia"/>
                <w:color w:val="auto"/>
                <w:highlight w:val="none"/>
                <w:lang w:val="en-US" w:eastAsia="zh-CN"/>
              </w:rPr>
              <w:t>采购</w:t>
            </w:r>
            <w:r>
              <w:rPr>
                <w:rFonts w:hint="eastAsia"/>
                <w:color w:val="auto"/>
                <w:highlight w:val="none"/>
                <w:lang w:val="zh-CN"/>
              </w:rPr>
              <w:t>预算额度</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6AA272">
            <w:pPr>
              <w:pStyle w:val="24"/>
              <w:bidi w:val="0"/>
              <w:jc w:val="left"/>
              <w:rPr>
                <w:rFonts w:hint="default"/>
                <w:color w:val="auto"/>
                <w:highlight w:val="none"/>
                <w:lang w:val="en-US" w:eastAsia="zh-CN"/>
              </w:rPr>
            </w:pPr>
            <w:r>
              <w:rPr>
                <w:rFonts w:hint="eastAsia"/>
                <w:color w:val="auto"/>
                <w:highlight w:val="none"/>
                <w:lang w:val="en-US" w:eastAsia="zh-CN"/>
              </w:rPr>
              <w:t>110万元</w:t>
            </w:r>
          </w:p>
        </w:tc>
      </w:tr>
      <w:tr w14:paraId="5A30B9C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2A8089E">
            <w:pPr>
              <w:pStyle w:val="24"/>
              <w:bidi w:val="0"/>
              <w:jc w:val="center"/>
              <w:rPr>
                <w:color w:val="auto"/>
                <w:highlight w:val="none"/>
                <w:lang w:val="zh-CN"/>
              </w:rPr>
            </w:pPr>
            <w:r>
              <w:rPr>
                <w:rFonts w:hint="eastAsia"/>
                <w:color w:val="auto"/>
                <w:highlight w:val="none"/>
                <w:lang w:val="zh-CN"/>
              </w:rPr>
              <w:t>竞争性磋商要求</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31B7BCC">
            <w:pPr>
              <w:pStyle w:val="24"/>
              <w:bidi w:val="0"/>
              <w:jc w:val="left"/>
              <w:rPr>
                <w:rFonts w:hint="eastAsia"/>
                <w:color w:val="auto"/>
                <w:highlight w:val="none"/>
                <w:lang w:val="zh-CN" w:eastAsia="zh-CN"/>
              </w:rPr>
            </w:pPr>
            <w:r>
              <w:rPr>
                <w:rFonts w:hint="eastAsia"/>
                <w:color w:val="auto"/>
                <w:highlight w:val="none"/>
                <w:lang w:eastAsia="zh-CN"/>
              </w:rPr>
              <w:t>具体内容详见《磋商文件》</w:t>
            </w:r>
          </w:p>
        </w:tc>
      </w:tr>
      <w:tr w14:paraId="397E72E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44D2431">
            <w:pPr>
              <w:pStyle w:val="24"/>
              <w:bidi w:val="0"/>
              <w:jc w:val="center"/>
              <w:rPr>
                <w:color w:val="auto"/>
                <w:highlight w:val="none"/>
                <w:lang w:val="zh-CN"/>
              </w:rPr>
            </w:pPr>
            <w:r>
              <w:rPr>
                <w:rFonts w:hint="eastAsia"/>
                <w:color w:val="auto"/>
                <w:highlight w:val="none"/>
                <w:lang w:val="zh-CN"/>
              </w:rPr>
              <w:t>供应商资格条件</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93DA9B2">
            <w:pPr>
              <w:pStyle w:val="24"/>
              <w:bidi w:val="0"/>
              <w:jc w:val="left"/>
              <w:rPr>
                <w:rFonts w:hint="eastAsia"/>
                <w:color w:val="auto"/>
              </w:rPr>
            </w:pPr>
            <w:r>
              <w:rPr>
                <w:rFonts w:hint="eastAsia"/>
                <w:color w:val="auto"/>
              </w:rPr>
              <w:t>1、应具备《政府采购法》第22条所规的条件：</w:t>
            </w:r>
          </w:p>
          <w:p w14:paraId="09B3DDBB">
            <w:pPr>
              <w:pStyle w:val="24"/>
              <w:bidi w:val="0"/>
              <w:jc w:val="left"/>
              <w:rPr>
                <w:rFonts w:hint="eastAsia"/>
                <w:color w:val="auto"/>
              </w:rPr>
            </w:pPr>
            <w:r>
              <w:rPr>
                <w:rFonts w:hint="eastAsia"/>
                <w:color w:val="auto"/>
              </w:rPr>
              <w:t>（一）具有独立承担民事责任的能力；</w:t>
            </w:r>
          </w:p>
          <w:p w14:paraId="342B29C3">
            <w:pPr>
              <w:pStyle w:val="24"/>
              <w:bidi w:val="0"/>
              <w:jc w:val="left"/>
              <w:rPr>
                <w:rFonts w:hint="eastAsia"/>
                <w:color w:val="auto"/>
              </w:rPr>
            </w:pPr>
            <w:r>
              <w:rPr>
                <w:rFonts w:hint="eastAsia"/>
                <w:color w:val="auto"/>
              </w:rPr>
              <w:t>（二）具有良好的商业信誉和健全的财务会计制度；</w:t>
            </w:r>
          </w:p>
          <w:p w14:paraId="5FE631D5">
            <w:pPr>
              <w:pStyle w:val="24"/>
              <w:bidi w:val="0"/>
              <w:jc w:val="left"/>
              <w:rPr>
                <w:rFonts w:hint="eastAsia"/>
                <w:color w:val="auto"/>
              </w:rPr>
            </w:pPr>
            <w:r>
              <w:rPr>
                <w:rFonts w:hint="eastAsia"/>
                <w:color w:val="auto"/>
              </w:rPr>
              <w:t>（三）具有履行合同所必需的设备和专业技术能力；</w:t>
            </w:r>
          </w:p>
          <w:p w14:paraId="135D0F27">
            <w:pPr>
              <w:pStyle w:val="24"/>
              <w:bidi w:val="0"/>
              <w:jc w:val="left"/>
              <w:rPr>
                <w:rFonts w:hint="eastAsia"/>
                <w:color w:val="auto"/>
              </w:rPr>
            </w:pPr>
            <w:r>
              <w:rPr>
                <w:rFonts w:hint="eastAsia"/>
                <w:color w:val="auto"/>
              </w:rPr>
              <w:t>（四）有依法缴纳税收和社会保障资金的良好记录；</w:t>
            </w:r>
          </w:p>
          <w:p w14:paraId="557ECC56">
            <w:pPr>
              <w:pStyle w:val="24"/>
              <w:bidi w:val="0"/>
              <w:jc w:val="left"/>
              <w:rPr>
                <w:rFonts w:hint="eastAsia"/>
                <w:color w:val="auto"/>
              </w:rPr>
            </w:pPr>
            <w:r>
              <w:rPr>
                <w:rFonts w:hint="eastAsia"/>
                <w:color w:val="auto"/>
              </w:rPr>
              <w:t>（五）参加政府采购活动前三年内，在经营活动中没有重大违法记录；</w:t>
            </w:r>
          </w:p>
          <w:p w14:paraId="155B05DF">
            <w:pPr>
              <w:pStyle w:val="24"/>
              <w:bidi w:val="0"/>
              <w:jc w:val="left"/>
              <w:rPr>
                <w:rFonts w:hint="eastAsia"/>
                <w:color w:val="auto"/>
              </w:rPr>
            </w:pPr>
            <w:r>
              <w:rPr>
                <w:rFonts w:hint="eastAsia"/>
                <w:color w:val="auto"/>
              </w:rPr>
              <w:t>（六）法律、行政法规规定的其他条件。</w:t>
            </w:r>
          </w:p>
          <w:p w14:paraId="4B0E85F6">
            <w:pPr>
              <w:pStyle w:val="24"/>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79900B30">
            <w:pPr>
              <w:pStyle w:val="24"/>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5C5BFE6B">
            <w:pPr>
              <w:pStyle w:val="24"/>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111E16BC">
            <w:pPr>
              <w:pStyle w:val="24"/>
              <w:bidi w:val="0"/>
              <w:jc w:val="left"/>
              <w:rPr>
                <w:rFonts w:hint="eastAsia"/>
                <w:color w:val="auto"/>
                <w:lang w:val="en-US" w:eastAsia="zh-CN"/>
              </w:rPr>
            </w:pPr>
            <w:r>
              <w:rPr>
                <w:rFonts w:hint="eastAsia"/>
                <w:color w:val="auto"/>
                <w:lang w:val="en-US" w:eastAsia="zh-CN"/>
              </w:rPr>
              <w:t>5、本项目不接受联合体磋商。</w:t>
            </w:r>
          </w:p>
          <w:p w14:paraId="205D2B8A">
            <w:pPr>
              <w:ind w:left="0" w:leftChars="0" w:firstLine="0" w:firstLineChars="0"/>
              <w:rPr>
                <w:rFonts w:hint="default"/>
                <w:lang w:val="en-US" w:eastAsia="zh-CN"/>
              </w:rPr>
            </w:pPr>
            <w:r>
              <w:rPr>
                <w:rFonts w:hint="eastAsia" w:ascii="仿宋" w:hAnsi="仿宋" w:eastAsia="仿宋" w:cs="Times New Roman"/>
                <w:color w:val="auto"/>
                <w:kern w:val="2"/>
                <w:sz w:val="21"/>
                <w:szCs w:val="24"/>
                <w:lang w:val="en-US" w:eastAsia="zh-CN" w:bidi="ar-SA"/>
              </w:rPr>
              <w:t>6、</w:t>
            </w:r>
            <w:r>
              <w:rPr>
                <w:rFonts w:hint="eastAsia" w:cs="Times New Roman"/>
                <w:color w:val="auto"/>
                <w:kern w:val="2"/>
                <w:sz w:val="21"/>
                <w:szCs w:val="24"/>
                <w:lang w:val="en-US" w:eastAsia="zh-CN" w:bidi="ar-SA"/>
              </w:rPr>
              <w:t>本项目不专门面向中小企业采购。</w:t>
            </w:r>
          </w:p>
        </w:tc>
      </w:tr>
      <w:tr w14:paraId="3838540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317E44F">
            <w:pPr>
              <w:pStyle w:val="24"/>
              <w:bidi w:val="0"/>
              <w:jc w:val="center"/>
              <w:rPr>
                <w:rFonts w:hint="eastAsia"/>
                <w:color w:val="auto"/>
                <w:highlight w:val="none"/>
                <w:lang w:val="zh-CN"/>
              </w:rPr>
            </w:pPr>
            <w:r>
              <w:rPr>
                <w:rFonts w:hint="eastAsia"/>
                <w:color w:val="auto"/>
                <w:highlight w:val="none"/>
              </w:rPr>
              <w:t>公告发布时间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A5EEB23">
            <w:pPr>
              <w:pStyle w:val="24"/>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16</w:t>
            </w:r>
            <w:r>
              <w:rPr>
                <w:rFonts w:hint="eastAsia"/>
                <w:color w:val="auto"/>
                <w:lang w:val="zh-CN"/>
              </w:rPr>
              <w:t>日</w:t>
            </w:r>
          </w:p>
        </w:tc>
      </w:tr>
      <w:tr w14:paraId="55531B0B">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633070">
            <w:pPr>
              <w:pStyle w:val="24"/>
              <w:bidi w:val="0"/>
              <w:jc w:val="center"/>
              <w:rPr>
                <w:rFonts w:hint="eastAsia"/>
                <w:color w:val="auto"/>
                <w:highlight w:val="none"/>
                <w:lang w:val="zh-CN"/>
              </w:rPr>
            </w:pPr>
            <w:r>
              <w:rPr>
                <w:rFonts w:hint="eastAsia"/>
                <w:color w:val="auto"/>
                <w:highlight w:val="none"/>
                <w:lang w:val="en-US" w:eastAsia="zh-CN"/>
              </w:rPr>
              <w:t>获取</w:t>
            </w:r>
            <w:r>
              <w:rPr>
                <w:rFonts w:hint="eastAsia"/>
                <w:color w:val="auto"/>
                <w:highlight w:val="none"/>
              </w:rPr>
              <w:t>文件起止时间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DD1C32">
            <w:pPr>
              <w:pStyle w:val="24"/>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17</w:t>
            </w:r>
            <w:r>
              <w:rPr>
                <w:rFonts w:hint="eastAsia"/>
                <w:color w:val="auto"/>
                <w:lang w:val="zh-CN"/>
              </w:rPr>
              <w:t>日至202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23</w:t>
            </w:r>
            <w:r>
              <w:rPr>
                <w:rFonts w:hint="eastAsia"/>
                <w:color w:val="auto"/>
                <w:lang w:val="zh-CN"/>
              </w:rPr>
              <w:t>日</w:t>
            </w:r>
          </w:p>
        </w:tc>
      </w:tr>
      <w:tr w14:paraId="72DBE5D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DD886DA">
            <w:pPr>
              <w:pStyle w:val="24"/>
              <w:bidi w:val="0"/>
              <w:jc w:val="center"/>
              <w:rPr>
                <w:rFonts w:hint="eastAsia"/>
                <w:color w:val="auto"/>
                <w:highlight w:val="none"/>
                <w:lang w:val="zh-CN"/>
              </w:rPr>
            </w:pPr>
            <w:r>
              <w:rPr>
                <w:rFonts w:hint="eastAsia"/>
                <w:color w:val="auto"/>
                <w:highlight w:val="none"/>
              </w:rPr>
              <w:t>文件发售方式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61C5D18">
            <w:pPr>
              <w:pStyle w:val="24"/>
              <w:bidi w:val="0"/>
              <w:jc w:val="left"/>
              <w:rPr>
                <w:rFonts w:hint="eastAsia"/>
                <w:color w:val="auto"/>
                <w:highlight w:val="none"/>
                <w:lang w:val="zh-CN"/>
              </w:rPr>
            </w:pPr>
            <w:r>
              <w:rPr>
                <w:rFonts w:hint="eastAsia"/>
                <w:color w:val="auto"/>
                <w:highlight w:val="none"/>
                <w:lang w:val="zh-CN"/>
              </w:rPr>
              <w:t>线上通过政采云平台（www.zcygov.cn）获取</w:t>
            </w:r>
          </w:p>
        </w:tc>
      </w:tr>
      <w:tr w14:paraId="3070BE0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BB3635">
            <w:pPr>
              <w:pStyle w:val="24"/>
              <w:bidi w:val="0"/>
              <w:jc w:val="center"/>
              <w:rPr>
                <w:rFonts w:hint="eastAsia"/>
                <w:color w:val="auto"/>
                <w:highlight w:val="none"/>
                <w:lang w:val="zh-CN"/>
              </w:rPr>
            </w:pPr>
            <w:r>
              <w:rPr>
                <w:rFonts w:hint="eastAsia"/>
                <w:color w:val="auto"/>
                <w:highlight w:val="none"/>
              </w:rPr>
              <w:t>文件售价</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BC59321">
            <w:pPr>
              <w:pStyle w:val="24"/>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4189BF01">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20005A6">
            <w:pPr>
              <w:pStyle w:val="24"/>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w:t>
            </w:r>
            <w:r>
              <w:rPr>
                <w:rFonts w:hint="eastAsia"/>
                <w:color w:val="auto"/>
                <w:highlight w:val="none"/>
                <w:lang w:val="en-US" w:eastAsia="zh-CN"/>
              </w:rPr>
              <w:t>及开启</w:t>
            </w:r>
            <w:r>
              <w:rPr>
                <w:rFonts w:hint="eastAsia"/>
                <w:color w:val="auto"/>
                <w:highlight w:val="none"/>
                <w:lang w:val="zh-CN"/>
              </w:rPr>
              <w:t>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1D6AA2">
            <w:pPr>
              <w:pStyle w:val="24"/>
              <w:bidi w:val="0"/>
              <w:jc w:val="left"/>
              <w:rPr>
                <w:color w:val="auto"/>
                <w:highlight w:val="none"/>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29C4207F">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826340C">
            <w:pPr>
              <w:pStyle w:val="24"/>
              <w:bidi w:val="0"/>
              <w:jc w:val="center"/>
              <w:rPr>
                <w:color w:val="auto"/>
                <w:highlight w:val="none"/>
                <w:lang w:val="zh-CN"/>
              </w:rPr>
            </w:pPr>
            <w:r>
              <w:rPr>
                <w:rFonts w:hint="eastAsia"/>
                <w:color w:val="auto"/>
                <w:highlight w:val="none"/>
              </w:rPr>
              <w:t>提交响应文件地点</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A9AB91D">
            <w:pPr>
              <w:pStyle w:val="24"/>
              <w:bidi w:val="0"/>
              <w:jc w:val="left"/>
              <w:rPr>
                <w:rFonts w:hint="default" w:eastAsia="仿宋"/>
                <w:color w:val="auto"/>
                <w:highlight w:val="none"/>
                <w:lang w:val="en-US" w:eastAsia="zh-CN"/>
              </w:rPr>
            </w:pPr>
            <w:r>
              <w:rPr>
                <w:rFonts w:hint="eastAsia"/>
                <w:color w:val="auto"/>
                <w:highlight w:val="none"/>
                <w:lang w:val="en-US" w:eastAsia="zh-CN"/>
              </w:rPr>
              <w:t>政采云平台线上提交</w:t>
            </w:r>
          </w:p>
        </w:tc>
      </w:tr>
      <w:tr w14:paraId="667245E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02620E7">
            <w:pPr>
              <w:pStyle w:val="24"/>
              <w:bidi w:val="0"/>
              <w:jc w:val="center"/>
              <w:rPr>
                <w:rFonts w:hint="eastAsia" w:cs="Times New Roman"/>
                <w:color w:val="auto"/>
                <w:highlight w:val="none"/>
                <w:lang w:val="zh-CN" w:eastAsia="zh-CN"/>
              </w:rPr>
            </w:pPr>
            <w:r>
              <w:rPr>
                <w:rFonts w:hint="eastAsia" w:cs="Times New Roman"/>
                <w:color w:val="auto"/>
                <w:highlight w:val="none"/>
                <w:lang w:val="en-US" w:eastAsia="zh-CN"/>
              </w:rPr>
              <w:t>采购单位及联系电话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236FC3">
            <w:pPr>
              <w:pStyle w:val="24"/>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17B5FCCE">
            <w:pPr>
              <w:pStyle w:val="24"/>
              <w:bidi w:val="0"/>
              <w:jc w:val="left"/>
              <w:rPr>
                <w:rFonts w:hint="default" w:cs="Times New Roman"/>
                <w:color w:val="auto"/>
                <w:highlight w:val="none"/>
                <w:lang w:val="en-US" w:eastAsia="zh-CN"/>
              </w:rPr>
            </w:pPr>
            <w:r>
              <w:rPr>
                <w:rFonts w:hint="eastAsia" w:cs="Times New Roman"/>
                <w:color w:val="auto"/>
                <w:lang w:val="en-US" w:eastAsia="zh-CN"/>
              </w:rPr>
              <w:t>联系人：多杰先生     联系电话：18195671234</w:t>
            </w:r>
          </w:p>
        </w:tc>
      </w:tr>
      <w:tr w14:paraId="1429BA8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4ED8DD">
            <w:pPr>
              <w:pStyle w:val="24"/>
              <w:bidi w:val="0"/>
              <w:jc w:val="center"/>
              <w:rPr>
                <w:rFonts w:hint="eastAsia" w:cs="Times New Roman"/>
                <w:color w:val="auto"/>
                <w:highlight w:val="none"/>
                <w:lang w:val="zh-CN" w:eastAsia="zh-CN"/>
              </w:rPr>
            </w:pPr>
            <w:r>
              <w:rPr>
                <w:rFonts w:hint="eastAsia" w:cs="Times New Roman"/>
                <w:color w:val="auto"/>
                <w:highlight w:val="none"/>
                <w:lang w:val="en-US" w:eastAsia="zh-CN"/>
              </w:rPr>
              <w:t>采购代理机构及联系电话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771729">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采购代理机构：青海成韵项目管理咨询有限公司</w:t>
            </w:r>
          </w:p>
          <w:p w14:paraId="01E2D39F">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联系人：李女士</w:t>
            </w:r>
          </w:p>
          <w:p w14:paraId="35D52030">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联系电话：15209718758</w:t>
            </w:r>
          </w:p>
          <w:p w14:paraId="54F04145">
            <w:pPr>
              <w:pStyle w:val="24"/>
              <w:bidi w:val="0"/>
              <w:jc w:val="left"/>
              <w:rPr>
                <w:rFonts w:hint="eastAsia" w:cs="Times New Roman"/>
                <w:color w:val="auto"/>
                <w:highlight w:val="none"/>
                <w:lang w:val="zh-CN" w:eastAsia="zh-CN"/>
              </w:rPr>
            </w:pPr>
            <w:r>
              <w:rPr>
                <w:rFonts w:hint="eastAsia" w:cs="Times New Roman"/>
                <w:color w:val="auto"/>
                <w:highlight w:val="none"/>
                <w:lang w:val="en-US" w:eastAsia="zh-CN"/>
              </w:rPr>
              <w:t>联系地址：</w:t>
            </w:r>
            <w:r>
              <w:rPr>
                <w:rFonts w:hint="eastAsia"/>
                <w:color w:val="auto"/>
                <w:highlight w:val="none"/>
                <w:lang w:val="zh-CN"/>
              </w:rPr>
              <w:t>西宁市城西区西关大街130号6号楼11412A室</w:t>
            </w:r>
          </w:p>
        </w:tc>
      </w:tr>
      <w:tr w14:paraId="18BEFBCE">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95B8237">
            <w:pPr>
              <w:pStyle w:val="24"/>
              <w:bidi w:val="0"/>
              <w:jc w:val="center"/>
              <w:rPr>
                <w:rFonts w:hint="eastAsia" w:cs="Times New Roman"/>
                <w:color w:val="auto"/>
                <w:highlight w:val="none"/>
                <w:lang w:val="zh-CN" w:eastAsia="zh-CN"/>
              </w:rPr>
            </w:pPr>
            <w:r>
              <w:rPr>
                <w:rFonts w:hint="eastAsia" w:cs="Times New Roman"/>
                <w:color w:val="auto"/>
                <w:highlight w:val="none"/>
                <w:lang w:val="zh-CN" w:eastAsia="zh-CN"/>
              </w:rPr>
              <w:t>公告发布媒介</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76E2D1">
            <w:pPr>
              <w:pStyle w:val="24"/>
              <w:bidi w:val="0"/>
              <w:jc w:val="left"/>
              <w:rPr>
                <w:rFonts w:hint="eastAsia" w:cs="Times New Roman"/>
                <w:color w:val="auto"/>
                <w:highlight w:val="none"/>
                <w:lang w:val="zh-CN" w:eastAsia="zh-CN"/>
              </w:rPr>
            </w:pPr>
            <w:r>
              <w:rPr>
                <w:rFonts w:hint="eastAsia" w:cs="Times New Roman"/>
                <w:color w:val="auto"/>
                <w:highlight w:val="none"/>
                <w:lang w:val="zh-CN" w:eastAsia="zh-CN"/>
              </w:rPr>
              <w:t>《青海省政府采购网》</w:t>
            </w:r>
          </w:p>
        </w:tc>
      </w:tr>
    </w:tbl>
    <w:p w14:paraId="250E9FC3">
      <w:pPr>
        <w:bidi w:val="0"/>
        <w:rPr>
          <w:rFonts w:hint="eastAsia"/>
          <w:color w:val="auto"/>
          <w:lang w:val="zh-CN" w:eastAsia="zh-CN"/>
        </w:rPr>
      </w:pPr>
    </w:p>
    <w:p w14:paraId="3EB66C0E">
      <w:pPr>
        <w:bidi w:val="0"/>
        <w:rPr>
          <w:rFonts w:hint="eastAsia"/>
          <w:color w:val="auto"/>
          <w:lang w:val="zh-CN" w:eastAsia="zh-CN"/>
        </w:rPr>
      </w:pPr>
    </w:p>
    <w:p w14:paraId="634DEE26">
      <w:pPr>
        <w:bidi w:val="0"/>
        <w:rPr>
          <w:rFonts w:hint="eastAsia"/>
          <w:color w:val="auto"/>
          <w:lang w:val="zh-CN" w:eastAsia="zh-CN"/>
        </w:rPr>
      </w:pPr>
    </w:p>
    <w:p w14:paraId="776E9C59">
      <w:pPr>
        <w:rPr>
          <w:rFonts w:hint="eastAsia"/>
          <w:color w:val="auto"/>
          <w:lang w:val="en-US" w:eastAsia="zh-CN"/>
        </w:rPr>
      </w:pPr>
      <w:r>
        <w:rPr>
          <w:rFonts w:hint="eastAsia"/>
          <w:color w:val="auto"/>
          <w:lang w:val="en-US" w:eastAsia="zh-CN"/>
        </w:rPr>
        <w:br w:type="page"/>
      </w:r>
    </w:p>
    <w:p w14:paraId="1EE98858">
      <w:pPr>
        <w:pStyle w:val="3"/>
        <w:bidi w:val="0"/>
        <w:outlineLvl w:val="0"/>
        <w:rPr>
          <w:rFonts w:hint="default" w:eastAsia="仿宋"/>
          <w:color w:val="auto"/>
          <w:lang w:val="en-US" w:eastAsia="zh-CN"/>
        </w:rPr>
      </w:pPr>
      <w:bookmarkStart w:id="9" w:name="_Toc7814"/>
      <w:r>
        <w:rPr>
          <w:rFonts w:hint="eastAsia"/>
          <w:color w:val="auto"/>
          <w:lang w:val="en-US" w:eastAsia="zh-CN"/>
        </w:rPr>
        <w:t>第二部分 供应商须知前附表</w:t>
      </w:r>
      <w:bookmarkEnd w:id="9"/>
    </w:p>
    <w:tbl>
      <w:tblPr>
        <w:tblStyle w:val="17"/>
        <w:tblpPr w:leftFromText="180" w:rightFromText="180" w:vertAnchor="text" w:horzAnchor="page" w:tblpXSpec="center" w:tblpY="148"/>
        <w:tblOverlap w:val="never"/>
        <w:tblW w:w="4991" w:type="pct"/>
        <w:jc w:val="center"/>
        <w:tblLayout w:type="autofit"/>
        <w:tblCellMar>
          <w:top w:w="0" w:type="dxa"/>
          <w:left w:w="108" w:type="dxa"/>
          <w:bottom w:w="0" w:type="dxa"/>
          <w:right w:w="108" w:type="dxa"/>
        </w:tblCellMar>
      </w:tblPr>
      <w:tblGrid>
        <w:gridCol w:w="691"/>
        <w:gridCol w:w="2099"/>
        <w:gridCol w:w="7046"/>
      </w:tblGrid>
      <w:tr w14:paraId="3365F809">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369D40">
            <w:pPr>
              <w:pStyle w:val="24"/>
              <w:bidi w:val="0"/>
              <w:jc w:val="center"/>
              <w:rPr>
                <w:color w:val="auto"/>
                <w:lang w:val="zh-CN"/>
              </w:rPr>
            </w:pPr>
            <w:r>
              <w:rPr>
                <w:rFonts w:hint="eastAsia"/>
                <w:color w:val="auto"/>
                <w:lang w:val="zh-CN"/>
              </w:rPr>
              <w:t>序号</w:t>
            </w:r>
          </w:p>
        </w:tc>
        <w:tc>
          <w:tcPr>
            <w:tcW w:w="464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02014C">
            <w:pPr>
              <w:pStyle w:val="24"/>
              <w:bidi w:val="0"/>
              <w:jc w:val="center"/>
              <w:rPr>
                <w:color w:val="auto"/>
                <w:lang w:val="zh-CN"/>
              </w:rPr>
            </w:pPr>
            <w:r>
              <w:rPr>
                <w:rFonts w:hint="eastAsia"/>
                <w:color w:val="auto"/>
                <w:lang w:val="zh-CN"/>
              </w:rPr>
              <w:t>内容</w:t>
            </w:r>
          </w:p>
        </w:tc>
      </w:tr>
      <w:tr w14:paraId="0BBBFB7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2E9444">
            <w:pPr>
              <w:pStyle w:val="24"/>
              <w:bidi w:val="0"/>
              <w:jc w:val="center"/>
              <w:rPr>
                <w:color w:val="auto"/>
                <w:lang w:val="zh-CN"/>
              </w:rPr>
            </w:pPr>
            <w:r>
              <w:rPr>
                <w:color w:val="auto"/>
                <w:lang w:val="zh-CN"/>
              </w:rPr>
              <w:t>1</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3DA327">
            <w:pPr>
              <w:pStyle w:val="24"/>
              <w:bidi w:val="0"/>
              <w:jc w:val="center"/>
              <w:rPr>
                <w:color w:val="auto"/>
                <w:lang w:val="zh-CN"/>
              </w:rPr>
            </w:pPr>
            <w:r>
              <w:rPr>
                <w:rFonts w:hint="eastAsia"/>
                <w:color w:val="auto"/>
                <w:lang w:val="zh-CN"/>
              </w:rPr>
              <w:t>采购项目名称</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972C30">
            <w:pPr>
              <w:pStyle w:val="24"/>
              <w:bidi w:val="0"/>
              <w:jc w:val="left"/>
              <w:rPr>
                <w:rFonts w:hint="eastAsia" w:eastAsia="仿宋"/>
                <w:color w:val="auto"/>
                <w:lang w:val="zh-CN" w:eastAsia="zh-CN"/>
              </w:rPr>
            </w:pPr>
            <w:r>
              <w:rPr>
                <w:rFonts w:hint="eastAsia"/>
                <w:color w:val="auto"/>
                <w:lang w:val="zh-CN" w:eastAsia="zh-CN"/>
              </w:rPr>
              <w:t>玉树州高中学校生涯一体机配备项目</w:t>
            </w:r>
          </w:p>
        </w:tc>
      </w:tr>
      <w:tr w14:paraId="3D273B65">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04D72D">
            <w:pPr>
              <w:pStyle w:val="24"/>
              <w:bidi w:val="0"/>
              <w:jc w:val="center"/>
              <w:rPr>
                <w:color w:val="auto"/>
                <w:lang w:val="zh-CN"/>
              </w:rPr>
            </w:pPr>
            <w:r>
              <w:rPr>
                <w:color w:val="auto"/>
                <w:lang w:val="zh-CN"/>
              </w:rPr>
              <w:t>2</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75177C6">
            <w:pPr>
              <w:pStyle w:val="24"/>
              <w:bidi w:val="0"/>
              <w:jc w:val="center"/>
              <w:rPr>
                <w:color w:val="auto"/>
                <w:lang w:val="zh-CN"/>
              </w:rPr>
            </w:pPr>
            <w:r>
              <w:rPr>
                <w:rFonts w:hint="eastAsia"/>
                <w:color w:val="auto"/>
                <w:lang w:val="zh-CN"/>
              </w:rPr>
              <w:t>采购项目编号</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4591EE">
            <w:pPr>
              <w:pStyle w:val="24"/>
              <w:bidi w:val="0"/>
              <w:jc w:val="left"/>
              <w:rPr>
                <w:rFonts w:hint="default"/>
                <w:color w:val="auto"/>
                <w:lang w:val="en-US" w:eastAsia="zh-CN"/>
              </w:rPr>
            </w:pPr>
            <w:r>
              <w:rPr>
                <w:rFonts w:hint="eastAsia"/>
                <w:color w:val="auto"/>
                <w:lang w:eastAsia="zh-CN"/>
              </w:rPr>
              <w:t>青海成韵竞磋（货物）2025-002</w:t>
            </w:r>
          </w:p>
        </w:tc>
      </w:tr>
      <w:tr w14:paraId="25F05C56">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3D968D">
            <w:pPr>
              <w:pStyle w:val="24"/>
              <w:bidi w:val="0"/>
              <w:jc w:val="center"/>
              <w:rPr>
                <w:color w:val="auto"/>
                <w:lang w:val="zh-CN"/>
              </w:rPr>
            </w:pPr>
            <w:r>
              <w:rPr>
                <w:color w:val="auto"/>
                <w:lang w:val="zh-CN"/>
              </w:rPr>
              <w:t>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8515CB">
            <w:pPr>
              <w:pStyle w:val="24"/>
              <w:bidi w:val="0"/>
              <w:jc w:val="center"/>
              <w:rPr>
                <w:rFonts w:hint="eastAsia" w:eastAsia="仿宋"/>
                <w:color w:val="auto"/>
                <w:lang w:val="en-US" w:eastAsia="zh-CN"/>
              </w:rPr>
            </w:pPr>
            <w:r>
              <w:rPr>
                <w:rFonts w:hint="eastAsia"/>
                <w:color w:val="auto"/>
                <w:lang w:val="zh-CN"/>
              </w:rPr>
              <w:t>采购</w:t>
            </w:r>
            <w:r>
              <w:rPr>
                <w:rFonts w:hint="eastAsia"/>
                <w:color w:val="auto"/>
                <w:lang w:val="en-US" w:eastAsia="zh-CN"/>
              </w:rPr>
              <w:t>单位</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409BD1">
            <w:pPr>
              <w:pStyle w:val="24"/>
              <w:bidi w:val="0"/>
              <w:jc w:val="left"/>
              <w:rPr>
                <w:color w:val="auto"/>
                <w:lang w:val="zh-CN"/>
              </w:rPr>
            </w:pPr>
            <w:r>
              <w:rPr>
                <w:rFonts w:hint="eastAsia"/>
                <w:color w:val="auto"/>
                <w:lang w:val="zh-CN"/>
              </w:rPr>
              <w:t>玉树藏族自治州教育局</w:t>
            </w:r>
          </w:p>
        </w:tc>
      </w:tr>
      <w:tr w14:paraId="02C8A651">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A07A0FB">
            <w:pPr>
              <w:pStyle w:val="24"/>
              <w:bidi w:val="0"/>
              <w:jc w:val="center"/>
              <w:rPr>
                <w:color w:val="auto"/>
                <w:lang w:val="zh-CN"/>
              </w:rPr>
            </w:pPr>
            <w:r>
              <w:rPr>
                <w:color w:val="auto"/>
                <w:lang w:val="zh-CN"/>
              </w:rPr>
              <w:t>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C3E6369">
            <w:pPr>
              <w:pStyle w:val="24"/>
              <w:bidi w:val="0"/>
              <w:jc w:val="center"/>
              <w:rPr>
                <w:color w:val="auto"/>
                <w:lang w:val="zh-CN"/>
              </w:rPr>
            </w:pPr>
            <w:r>
              <w:rPr>
                <w:rFonts w:hint="eastAsia"/>
                <w:color w:val="auto"/>
                <w:lang w:val="zh-CN"/>
              </w:rPr>
              <w:t>采购代理机构</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4CFFED">
            <w:pPr>
              <w:pStyle w:val="24"/>
              <w:bidi w:val="0"/>
              <w:jc w:val="left"/>
              <w:rPr>
                <w:rFonts w:hint="eastAsia"/>
                <w:color w:val="auto"/>
                <w:lang w:val="zh-CN" w:eastAsia="zh-CN"/>
              </w:rPr>
            </w:pPr>
            <w:r>
              <w:rPr>
                <w:rFonts w:hint="eastAsia"/>
                <w:color w:val="auto"/>
                <w:lang w:eastAsia="zh-CN"/>
              </w:rPr>
              <w:t>青海成韵项目管理咨询有限公司</w:t>
            </w:r>
          </w:p>
        </w:tc>
      </w:tr>
      <w:tr w14:paraId="4A74101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E1BEA3">
            <w:pPr>
              <w:pStyle w:val="24"/>
              <w:bidi w:val="0"/>
              <w:jc w:val="center"/>
              <w:rPr>
                <w:color w:val="auto"/>
                <w:lang w:val="zh-CN"/>
              </w:rPr>
            </w:pPr>
            <w:r>
              <w:rPr>
                <w:color w:val="auto"/>
                <w:lang w:val="zh-CN"/>
              </w:rPr>
              <w:t>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C0EFF7A">
            <w:pPr>
              <w:pStyle w:val="24"/>
              <w:bidi w:val="0"/>
              <w:jc w:val="center"/>
              <w:rPr>
                <w:color w:val="auto"/>
                <w:lang w:val="zh-CN"/>
              </w:rPr>
            </w:pPr>
            <w:r>
              <w:rPr>
                <w:rFonts w:hint="eastAsia"/>
                <w:color w:val="auto"/>
                <w:lang w:val="zh-CN"/>
              </w:rPr>
              <w:t>采购方式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17344E">
            <w:pPr>
              <w:pStyle w:val="24"/>
              <w:bidi w:val="0"/>
              <w:jc w:val="left"/>
              <w:rPr>
                <w:color w:val="auto"/>
                <w:lang w:val="zh-CN"/>
              </w:rPr>
            </w:pPr>
            <w:r>
              <w:rPr>
                <w:rFonts w:hint="eastAsia"/>
                <w:color w:val="auto"/>
                <w:lang w:val="zh-CN"/>
              </w:rPr>
              <w:t>竞争性磋商</w:t>
            </w:r>
          </w:p>
        </w:tc>
      </w:tr>
      <w:tr w14:paraId="5A45190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D3D24C3">
            <w:pPr>
              <w:pStyle w:val="24"/>
              <w:bidi w:val="0"/>
              <w:jc w:val="center"/>
              <w:rPr>
                <w:color w:val="auto"/>
                <w:lang w:val="zh-CN"/>
              </w:rPr>
            </w:pPr>
            <w:r>
              <w:rPr>
                <w:color w:val="auto"/>
                <w:lang w:val="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1658C47">
            <w:pPr>
              <w:pStyle w:val="24"/>
              <w:bidi w:val="0"/>
              <w:jc w:val="center"/>
              <w:rPr>
                <w:color w:val="auto"/>
                <w:lang w:val="zh-CN"/>
              </w:rPr>
            </w:pPr>
            <w:r>
              <w:rPr>
                <w:rFonts w:hint="eastAsia"/>
                <w:color w:val="auto"/>
                <w:lang w:val="zh-CN"/>
              </w:rPr>
              <w:t>评分办法</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531B7">
            <w:pPr>
              <w:pStyle w:val="24"/>
              <w:bidi w:val="0"/>
              <w:jc w:val="left"/>
              <w:rPr>
                <w:color w:val="auto"/>
                <w:lang w:val="zh-CN"/>
              </w:rPr>
            </w:pPr>
            <w:r>
              <w:rPr>
                <w:rFonts w:hint="eastAsia"/>
                <w:color w:val="auto"/>
                <w:lang w:val="en-US" w:eastAsia="zh-CN"/>
              </w:rPr>
              <w:t>综合评分</w:t>
            </w:r>
            <w:r>
              <w:rPr>
                <w:rFonts w:hint="eastAsia"/>
                <w:color w:val="auto"/>
                <w:lang w:val="zh-CN"/>
              </w:rPr>
              <w:t>法</w:t>
            </w:r>
          </w:p>
        </w:tc>
      </w:tr>
      <w:tr w14:paraId="159DF6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BC19E">
            <w:pPr>
              <w:pStyle w:val="24"/>
              <w:bidi w:val="0"/>
              <w:jc w:val="center"/>
              <w:rPr>
                <w:color w:val="auto"/>
                <w:lang w:val="zh-CN"/>
              </w:rPr>
            </w:pPr>
            <w:r>
              <w:rPr>
                <w:color w:val="auto"/>
                <w:lang w:val="zh-CN"/>
              </w:rPr>
              <w:t>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0963A6D">
            <w:pPr>
              <w:pStyle w:val="24"/>
              <w:bidi w:val="0"/>
              <w:jc w:val="center"/>
              <w:rPr>
                <w:color w:val="auto"/>
                <w:lang w:val="zh-CN"/>
              </w:rPr>
            </w:pPr>
            <w:r>
              <w:rPr>
                <w:rFonts w:hint="eastAsia"/>
                <w:color w:val="auto"/>
                <w:lang w:val="en-US" w:eastAsia="zh-CN"/>
              </w:rPr>
              <w:t>采购</w:t>
            </w:r>
            <w:r>
              <w:rPr>
                <w:rFonts w:hint="eastAsia"/>
                <w:color w:val="auto"/>
                <w:lang w:val="zh-CN"/>
              </w:rPr>
              <w:t>预算额度</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65BA3B">
            <w:pPr>
              <w:pStyle w:val="24"/>
              <w:bidi w:val="0"/>
              <w:jc w:val="left"/>
              <w:rPr>
                <w:rFonts w:hint="default"/>
                <w:color w:val="auto"/>
                <w:lang w:val="en-US" w:eastAsia="zh-CN"/>
              </w:rPr>
            </w:pPr>
            <w:r>
              <w:rPr>
                <w:rFonts w:hint="eastAsia"/>
                <w:color w:val="auto"/>
                <w:lang w:val="en-US" w:eastAsia="zh-CN"/>
              </w:rPr>
              <w:t>110万元</w:t>
            </w:r>
          </w:p>
        </w:tc>
      </w:tr>
      <w:tr w14:paraId="763456D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7A11E3">
            <w:pPr>
              <w:pStyle w:val="24"/>
              <w:bidi w:val="0"/>
              <w:jc w:val="center"/>
              <w:rPr>
                <w:color w:val="auto"/>
                <w:lang w:val="zh-CN"/>
              </w:rPr>
            </w:pPr>
            <w:r>
              <w:rPr>
                <w:color w:val="auto"/>
              </w:rPr>
              <w:t>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59A5F5A">
            <w:pPr>
              <w:pStyle w:val="24"/>
              <w:bidi w:val="0"/>
              <w:jc w:val="center"/>
              <w:rPr>
                <w:color w:val="auto"/>
                <w:lang w:val="zh-CN"/>
              </w:rPr>
            </w:pPr>
            <w:r>
              <w:rPr>
                <w:rFonts w:hint="eastAsia"/>
                <w:color w:val="auto"/>
                <w:lang w:val="zh-CN"/>
              </w:rPr>
              <w:t>竞争性磋商要求</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0CF168">
            <w:pPr>
              <w:pStyle w:val="24"/>
              <w:bidi w:val="0"/>
              <w:jc w:val="left"/>
              <w:rPr>
                <w:rFonts w:hint="eastAsia" w:eastAsia="仿宋"/>
                <w:color w:val="auto"/>
                <w:lang w:val="zh-CN" w:eastAsia="zh-CN"/>
              </w:rPr>
            </w:pPr>
            <w:r>
              <w:rPr>
                <w:rFonts w:hint="eastAsia"/>
                <w:color w:val="auto"/>
                <w:lang w:eastAsia="zh-CN"/>
              </w:rPr>
              <w:t>具体内容详见《磋商文件》</w:t>
            </w:r>
          </w:p>
        </w:tc>
      </w:tr>
      <w:tr w14:paraId="45DB9EDF">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4BFD5F2">
            <w:pPr>
              <w:pStyle w:val="24"/>
              <w:bidi w:val="0"/>
              <w:jc w:val="center"/>
              <w:rPr>
                <w:color w:val="auto"/>
                <w:highlight w:val="none"/>
                <w:lang w:val="zh-CN"/>
              </w:rPr>
            </w:pPr>
            <w:r>
              <w:rPr>
                <w:color w:val="auto"/>
                <w:highlight w:val="none"/>
              </w:rPr>
              <w:t>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BA2EDE">
            <w:pPr>
              <w:pStyle w:val="24"/>
              <w:bidi w:val="0"/>
              <w:jc w:val="center"/>
              <w:rPr>
                <w:color w:val="auto"/>
                <w:highlight w:val="none"/>
                <w:lang w:val="zh-CN"/>
              </w:rPr>
            </w:pPr>
            <w:r>
              <w:rPr>
                <w:rFonts w:hint="eastAsia"/>
                <w:color w:val="auto"/>
                <w:highlight w:val="none"/>
                <w:lang w:val="zh-CN"/>
              </w:rPr>
              <w:t>供应商资格条件</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E96FC6">
            <w:pPr>
              <w:pStyle w:val="24"/>
              <w:bidi w:val="0"/>
              <w:jc w:val="left"/>
              <w:rPr>
                <w:rFonts w:hint="eastAsia"/>
                <w:color w:val="auto"/>
              </w:rPr>
            </w:pPr>
            <w:r>
              <w:rPr>
                <w:rFonts w:hint="eastAsia"/>
                <w:color w:val="auto"/>
              </w:rPr>
              <w:t>1、应具备《政府采购法》第22条所规的条件：</w:t>
            </w:r>
          </w:p>
          <w:p w14:paraId="3E183D0E">
            <w:pPr>
              <w:pStyle w:val="24"/>
              <w:bidi w:val="0"/>
              <w:jc w:val="left"/>
              <w:rPr>
                <w:rFonts w:hint="eastAsia"/>
                <w:color w:val="auto"/>
              </w:rPr>
            </w:pPr>
            <w:r>
              <w:rPr>
                <w:rFonts w:hint="eastAsia"/>
                <w:color w:val="auto"/>
              </w:rPr>
              <w:t>（一）具有独立承担民事责任的能力；</w:t>
            </w:r>
          </w:p>
          <w:p w14:paraId="4397E4FB">
            <w:pPr>
              <w:pStyle w:val="24"/>
              <w:bidi w:val="0"/>
              <w:jc w:val="left"/>
              <w:rPr>
                <w:rFonts w:hint="eastAsia"/>
                <w:color w:val="auto"/>
              </w:rPr>
            </w:pPr>
            <w:r>
              <w:rPr>
                <w:rFonts w:hint="eastAsia"/>
                <w:color w:val="auto"/>
              </w:rPr>
              <w:t>（二）具有良好的商业信誉和健全的财务会计制度；</w:t>
            </w:r>
          </w:p>
          <w:p w14:paraId="393269C2">
            <w:pPr>
              <w:pStyle w:val="24"/>
              <w:bidi w:val="0"/>
              <w:jc w:val="left"/>
              <w:rPr>
                <w:rFonts w:hint="eastAsia"/>
                <w:color w:val="auto"/>
              </w:rPr>
            </w:pPr>
            <w:r>
              <w:rPr>
                <w:rFonts w:hint="eastAsia"/>
                <w:color w:val="auto"/>
              </w:rPr>
              <w:t>（三）具有履行合同所必需的设备和专业技术能力；</w:t>
            </w:r>
          </w:p>
          <w:p w14:paraId="3AEABBBF">
            <w:pPr>
              <w:pStyle w:val="24"/>
              <w:bidi w:val="0"/>
              <w:jc w:val="left"/>
              <w:rPr>
                <w:rFonts w:hint="eastAsia"/>
                <w:color w:val="auto"/>
              </w:rPr>
            </w:pPr>
            <w:r>
              <w:rPr>
                <w:rFonts w:hint="eastAsia"/>
                <w:color w:val="auto"/>
              </w:rPr>
              <w:t>（四）有依法缴纳税收和社会保障资金的良好记录；</w:t>
            </w:r>
          </w:p>
          <w:p w14:paraId="47497274">
            <w:pPr>
              <w:pStyle w:val="24"/>
              <w:bidi w:val="0"/>
              <w:jc w:val="left"/>
              <w:rPr>
                <w:rFonts w:hint="eastAsia"/>
                <w:color w:val="auto"/>
              </w:rPr>
            </w:pPr>
            <w:r>
              <w:rPr>
                <w:rFonts w:hint="eastAsia"/>
                <w:color w:val="auto"/>
              </w:rPr>
              <w:t>（五）参加政府采购活动前三年内，在经营活动中没有重大违法记录；</w:t>
            </w:r>
          </w:p>
          <w:p w14:paraId="6826D59C">
            <w:pPr>
              <w:pStyle w:val="24"/>
              <w:bidi w:val="0"/>
              <w:jc w:val="left"/>
              <w:rPr>
                <w:rFonts w:hint="eastAsia"/>
                <w:color w:val="auto"/>
              </w:rPr>
            </w:pPr>
            <w:r>
              <w:rPr>
                <w:rFonts w:hint="eastAsia"/>
                <w:color w:val="auto"/>
              </w:rPr>
              <w:t>（六）法律、行政法规规定的其他条件。</w:t>
            </w:r>
          </w:p>
          <w:p w14:paraId="5AD78DF4">
            <w:pPr>
              <w:pStyle w:val="24"/>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5A4EA4B1">
            <w:pPr>
              <w:pStyle w:val="24"/>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06D6A356">
            <w:pPr>
              <w:pStyle w:val="24"/>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3A171A83">
            <w:pPr>
              <w:pStyle w:val="24"/>
              <w:bidi w:val="0"/>
              <w:jc w:val="left"/>
              <w:rPr>
                <w:rFonts w:hint="eastAsia"/>
                <w:color w:val="auto"/>
                <w:lang w:val="en-US" w:eastAsia="zh-CN"/>
              </w:rPr>
            </w:pPr>
            <w:r>
              <w:rPr>
                <w:rFonts w:hint="eastAsia"/>
                <w:color w:val="auto"/>
                <w:lang w:val="en-US" w:eastAsia="zh-CN"/>
              </w:rPr>
              <w:t>5、本项目不接受联合体磋商。</w:t>
            </w:r>
          </w:p>
          <w:p w14:paraId="47BE8013">
            <w:pPr>
              <w:ind w:left="0" w:leftChars="0" w:firstLine="0" w:firstLineChars="0"/>
              <w:rPr>
                <w:rFonts w:hint="eastAsia"/>
                <w:lang w:val="en-US" w:eastAsia="zh-CN"/>
              </w:rPr>
            </w:pPr>
            <w:r>
              <w:rPr>
                <w:rFonts w:hint="eastAsia" w:ascii="仿宋" w:hAnsi="仿宋" w:eastAsia="仿宋" w:cs="Times New Roman"/>
                <w:color w:val="auto"/>
                <w:kern w:val="2"/>
                <w:sz w:val="21"/>
                <w:szCs w:val="24"/>
                <w:lang w:val="en-US" w:eastAsia="zh-CN" w:bidi="ar-SA"/>
              </w:rPr>
              <w:t>6、本项目不专门面向中小企业采购。</w:t>
            </w:r>
          </w:p>
        </w:tc>
      </w:tr>
      <w:tr w14:paraId="576005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8F2818">
            <w:pPr>
              <w:pStyle w:val="24"/>
              <w:bidi w:val="0"/>
              <w:jc w:val="center"/>
              <w:rPr>
                <w:rFonts w:hint="default" w:eastAsia="仿宋"/>
                <w:color w:val="auto"/>
                <w:lang w:val="en-US" w:eastAsia="zh-CN"/>
              </w:rPr>
            </w:pPr>
            <w:r>
              <w:rPr>
                <w:rFonts w:hint="eastAsia"/>
                <w:color w:val="auto"/>
                <w:lang w:val="en-US" w:eastAsia="zh-CN"/>
              </w:rPr>
              <w:t>10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F1CA89">
            <w:pPr>
              <w:pStyle w:val="24"/>
              <w:bidi w:val="0"/>
              <w:jc w:val="center"/>
              <w:rPr>
                <w:rFonts w:hint="eastAsia"/>
                <w:color w:val="auto"/>
                <w:highlight w:val="none"/>
                <w:lang w:val="zh-CN"/>
              </w:rPr>
            </w:pPr>
            <w:r>
              <w:rPr>
                <w:rFonts w:hint="eastAsia"/>
                <w:color w:val="auto"/>
                <w:highlight w:val="none"/>
              </w:rPr>
              <w:t>竞争性磋商公告发布时间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DBA7C4F">
            <w:pPr>
              <w:pStyle w:val="24"/>
              <w:bidi w:val="0"/>
              <w:ind w:firstLine="0" w:firstLineChars="0"/>
              <w:jc w:val="left"/>
              <w:rPr>
                <w:rFonts w:hint="eastAsia"/>
              </w:rPr>
            </w:pPr>
            <w:r>
              <w:rPr>
                <w:rFonts w:hint="eastAsia"/>
              </w:rPr>
              <w:t>2025年1月16日</w:t>
            </w:r>
          </w:p>
          <w:p w14:paraId="1F2A0C7F">
            <w:pPr>
              <w:pStyle w:val="24"/>
              <w:bidi w:val="0"/>
              <w:ind w:firstLine="0" w:firstLineChars="0"/>
              <w:jc w:val="left"/>
              <w:rPr>
                <w:rFonts w:hint="eastAsia" w:ascii="仿宋" w:hAnsi="仿宋" w:eastAsia="仿宋" w:cs="Times New Roman"/>
                <w:color w:val="auto"/>
                <w:kern w:val="2"/>
                <w:sz w:val="21"/>
                <w:szCs w:val="24"/>
                <w:highlight w:val="none"/>
                <w:lang w:val="zh-CN" w:eastAsia="zh-CN" w:bidi="ar-SA"/>
              </w:rPr>
            </w:pPr>
          </w:p>
        </w:tc>
      </w:tr>
      <w:tr w14:paraId="0A2C6A00">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8A9FA5">
            <w:pPr>
              <w:pStyle w:val="24"/>
              <w:bidi w:val="0"/>
              <w:jc w:val="center"/>
              <w:rPr>
                <w:rFonts w:hint="default" w:eastAsia="仿宋"/>
                <w:color w:val="auto"/>
                <w:lang w:val="en-US" w:eastAsia="zh-CN"/>
              </w:rPr>
            </w:pPr>
            <w:r>
              <w:rPr>
                <w:rFonts w:hint="eastAsia"/>
                <w:color w:val="auto"/>
                <w:lang w:val="en-US" w:eastAsia="zh-CN"/>
              </w:rPr>
              <w:t>11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AC29001">
            <w:pPr>
              <w:pStyle w:val="24"/>
              <w:bidi w:val="0"/>
              <w:jc w:val="center"/>
              <w:rPr>
                <w:rFonts w:hint="eastAsia"/>
                <w:color w:val="auto"/>
                <w:highlight w:val="none"/>
                <w:lang w:val="zh-CN"/>
              </w:rPr>
            </w:pPr>
            <w:r>
              <w:rPr>
                <w:rFonts w:hint="eastAsia"/>
                <w:color w:val="auto"/>
                <w:highlight w:val="none"/>
              </w:rPr>
              <w:t>竞争性磋商文件发售起止时间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721E57">
            <w:pPr>
              <w:pStyle w:val="24"/>
              <w:bidi w:val="0"/>
              <w:ind w:firstLine="0" w:firstLineChars="0"/>
              <w:jc w:val="left"/>
              <w:rPr>
                <w:rFonts w:hint="eastAsia" w:ascii="仿宋" w:hAnsi="仿宋" w:eastAsia="仿宋" w:cs="Times New Roman"/>
                <w:color w:val="auto"/>
                <w:kern w:val="2"/>
                <w:sz w:val="21"/>
                <w:szCs w:val="24"/>
                <w:highlight w:val="none"/>
                <w:lang w:val="zh-CN" w:eastAsia="zh-CN" w:bidi="ar-SA"/>
              </w:rPr>
            </w:pPr>
            <w:r>
              <w:rPr>
                <w:rFonts w:hint="eastAsia"/>
              </w:rPr>
              <w:t>2025年1月17日至2025年1月23日</w:t>
            </w:r>
          </w:p>
        </w:tc>
      </w:tr>
      <w:tr w14:paraId="650302F9">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972C02">
            <w:pPr>
              <w:pStyle w:val="24"/>
              <w:bidi w:val="0"/>
              <w:jc w:val="center"/>
              <w:rPr>
                <w:rFonts w:hint="default" w:eastAsia="仿宋"/>
                <w:color w:val="auto"/>
                <w:highlight w:val="none"/>
                <w:lang w:val="en-US" w:eastAsia="zh-CN"/>
              </w:rPr>
            </w:pPr>
            <w:r>
              <w:rPr>
                <w:rFonts w:hint="eastAsia"/>
                <w:color w:val="auto"/>
                <w:highlight w:val="none"/>
                <w:lang w:val="en-US" w:eastAsia="zh-CN"/>
              </w:rPr>
              <w:t>12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D5850B9">
            <w:pPr>
              <w:pStyle w:val="24"/>
              <w:bidi w:val="0"/>
              <w:jc w:val="center"/>
              <w:rPr>
                <w:rFonts w:hint="eastAsia"/>
                <w:color w:val="auto"/>
                <w:highlight w:val="none"/>
                <w:lang w:val="zh-CN"/>
              </w:rPr>
            </w:pPr>
            <w:r>
              <w:rPr>
                <w:rFonts w:hint="eastAsia"/>
                <w:color w:val="auto"/>
                <w:highlight w:val="none"/>
              </w:rPr>
              <w:t>竞争性磋商文件发售方式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5BC6DF">
            <w:pPr>
              <w:pStyle w:val="24"/>
              <w:bidi w:val="0"/>
              <w:jc w:val="left"/>
              <w:rPr>
                <w:rFonts w:hint="eastAsia"/>
                <w:color w:val="auto"/>
                <w:highlight w:val="none"/>
                <w:lang w:val="zh-CN"/>
              </w:rPr>
            </w:pPr>
            <w:r>
              <w:rPr>
                <w:rFonts w:hint="eastAsia"/>
                <w:color w:val="auto"/>
                <w:highlight w:val="none"/>
                <w:lang w:val="zh-CN"/>
              </w:rPr>
              <w:t>线上通过政采云平台（www.zcygov.cn）获取</w:t>
            </w:r>
          </w:p>
        </w:tc>
      </w:tr>
      <w:tr w14:paraId="1F1006DC">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7DB875B">
            <w:pPr>
              <w:pStyle w:val="24"/>
              <w:bidi w:val="0"/>
              <w:jc w:val="center"/>
              <w:rPr>
                <w:rFonts w:hint="default" w:eastAsia="仿宋"/>
                <w:color w:val="auto"/>
                <w:highlight w:val="none"/>
                <w:lang w:val="en-US" w:eastAsia="zh-CN"/>
              </w:rPr>
            </w:pPr>
            <w:r>
              <w:rPr>
                <w:rFonts w:hint="eastAsia"/>
                <w:color w:val="auto"/>
                <w:highlight w:val="none"/>
                <w:lang w:val="en-US" w:eastAsia="zh-CN"/>
              </w:rPr>
              <w:t>13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DB9DBB">
            <w:pPr>
              <w:pStyle w:val="24"/>
              <w:bidi w:val="0"/>
              <w:jc w:val="center"/>
              <w:rPr>
                <w:rFonts w:hint="eastAsia"/>
                <w:color w:val="auto"/>
                <w:highlight w:val="none"/>
                <w:lang w:val="zh-CN"/>
              </w:rPr>
            </w:pPr>
            <w:r>
              <w:rPr>
                <w:rFonts w:hint="eastAsia"/>
                <w:color w:val="auto"/>
                <w:highlight w:val="none"/>
              </w:rPr>
              <w:t>竞争性磋商文件售价</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F96025">
            <w:pPr>
              <w:pStyle w:val="24"/>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17DACA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B2D1D7">
            <w:pPr>
              <w:pStyle w:val="24"/>
              <w:bidi w:val="0"/>
              <w:jc w:val="center"/>
              <w:rPr>
                <w:rFonts w:hint="default" w:eastAsia="仿宋"/>
                <w:color w:val="auto"/>
                <w:lang w:val="en-US" w:eastAsia="zh-CN"/>
              </w:rPr>
            </w:pPr>
            <w:r>
              <w:rPr>
                <w:rFonts w:hint="eastAsia"/>
                <w:color w:val="auto"/>
                <w:lang w:val="en-US" w:eastAsia="zh-CN"/>
              </w:rPr>
              <w:t>14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9D9FC40">
            <w:pPr>
              <w:pStyle w:val="24"/>
              <w:bidi w:val="0"/>
              <w:jc w:val="center"/>
              <w:rPr>
                <w:rFonts w:hint="eastAsia"/>
                <w:color w:val="auto"/>
                <w:highlight w:val="none"/>
              </w:rPr>
            </w:pPr>
            <w:r>
              <w:rPr>
                <w:rFonts w:hint="eastAsia"/>
                <w:color w:val="auto"/>
                <w:highlight w:val="none"/>
              </w:rPr>
              <w:t>竞争性磋商文件发售地点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88B31D8">
            <w:pPr>
              <w:pStyle w:val="24"/>
              <w:bidi w:val="0"/>
              <w:jc w:val="left"/>
              <w:rPr>
                <w:rFonts w:hint="eastAsia"/>
                <w:color w:val="auto"/>
                <w:lang w:val="zh-CN"/>
              </w:rPr>
            </w:pPr>
            <w:r>
              <w:rPr>
                <w:rFonts w:hint="eastAsia"/>
                <w:color w:val="auto"/>
                <w:highlight w:val="none"/>
                <w:lang w:val="en-US" w:eastAsia="zh-CN"/>
              </w:rPr>
              <w:t>政采云平台线上提交</w:t>
            </w:r>
          </w:p>
        </w:tc>
      </w:tr>
      <w:tr w14:paraId="25CE211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FE35725">
            <w:pPr>
              <w:pStyle w:val="24"/>
              <w:bidi w:val="0"/>
              <w:jc w:val="center"/>
              <w:rPr>
                <w:rFonts w:hint="default"/>
                <w:color w:val="auto"/>
                <w:lang w:val="en-US" w:eastAsia="zh-CN"/>
              </w:rPr>
            </w:pPr>
            <w:r>
              <w:rPr>
                <w:rFonts w:hint="eastAsia"/>
                <w:color w:val="auto"/>
                <w:lang w:val="en-US" w:eastAsia="zh-CN"/>
              </w:rPr>
              <w:t>15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F80F91">
            <w:pPr>
              <w:pStyle w:val="24"/>
              <w:bidi w:val="0"/>
              <w:jc w:val="center"/>
              <w:rPr>
                <w:rFonts w:hint="eastAsia"/>
                <w:color w:val="auto"/>
                <w:highlight w:val="none"/>
              </w:rPr>
            </w:pPr>
            <w:r>
              <w:rPr>
                <w:rFonts w:hint="eastAsia"/>
                <w:color w:val="auto"/>
                <w:highlight w:val="none"/>
              </w:rPr>
              <w:t>磋商保证金</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8B45F0">
            <w:pPr>
              <w:pStyle w:val="24"/>
              <w:bidi w:val="0"/>
              <w:jc w:val="left"/>
              <w:rPr>
                <w:rFonts w:hint="default"/>
                <w:color w:val="auto"/>
                <w:highlight w:val="none"/>
                <w:lang w:val="en-US" w:eastAsia="zh-CN"/>
              </w:rPr>
            </w:pPr>
            <w:r>
              <w:rPr>
                <w:rFonts w:hint="eastAsia"/>
                <w:color w:val="auto"/>
                <w:highlight w:val="none"/>
                <w:lang w:val="en-US" w:eastAsia="zh-CN"/>
              </w:rPr>
              <w:t>磋商保证金金额：10000元（壹万元整）</w:t>
            </w:r>
          </w:p>
          <w:p w14:paraId="518602D6">
            <w:pPr>
              <w:pStyle w:val="24"/>
              <w:bidi w:val="0"/>
              <w:jc w:val="left"/>
              <w:rPr>
                <w:rFonts w:hint="eastAsia"/>
                <w:color w:val="auto"/>
                <w:highlight w:val="none"/>
                <w:lang w:val="en-US" w:eastAsia="zh-CN"/>
              </w:rPr>
            </w:pPr>
            <w:r>
              <w:rPr>
                <w:rFonts w:hint="eastAsia"/>
                <w:color w:val="auto"/>
                <w:highlight w:val="none"/>
                <w:lang w:val="en-US" w:eastAsia="zh-CN"/>
              </w:rPr>
              <w:t>缴费方式：投标保证金应当以支票、汇票、本票或者金融机构、担保机构出具的保函等非现金形式提交。</w:t>
            </w:r>
          </w:p>
          <w:p w14:paraId="38AF14BA">
            <w:pPr>
              <w:pStyle w:val="24"/>
              <w:bidi w:val="0"/>
              <w:jc w:val="left"/>
              <w:rPr>
                <w:rFonts w:hint="eastAsia"/>
                <w:color w:val="auto"/>
                <w:highlight w:val="none"/>
                <w:lang w:val="en-US" w:eastAsia="zh-CN"/>
              </w:rPr>
            </w:pPr>
            <w:r>
              <w:rPr>
                <w:rFonts w:hint="eastAsia"/>
                <w:color w:val="auto"/>
                <w:highlight w:val="none"/>
                <w:lang w:val="en-US" w:eastAsia="zh-CN"/>
              </w:rPr>
              <w:t>户名：青海成韵项目管理咨询有限公司</w:t>
            </w:r>
          </w:p>
          <w:p w14:paraId="70D63723">
            <w:pPr>
              <w:pStyle w:val="24"/>
              <w:bidi w:val="0"/>
              <w:jc w:val="left"/>
              <w:rPr>
                <w:rFonts w:hint="eastAsia"/>
                <w:color w:val="auto"/>
                <w:highlight w:val="none"/>
                <w:lang w:val="en-US" w:eastAsia="zh-CN"/>
              </w:rPr>
            </w:pPr>
            <w:r>
              <w:rPr>
                <w:rFonts w:hint="eastAsia"/>
                <w:color w:val="auto"/>
                <w:highlight w:val="none"/>
                <w:lang w:val="en-US" w:eastAsia="zh-CN"/>
              </w:rPr>
              <w:t xml:space="preserve">开户行：青海银行海湖新区支行   </w:t>
            </w:r>
          </w:p>
          <w:p w14:paraId="4B609C6F">
            <w:pPr>
              <w:pStyle w:val="24"/>
              <w:bidi w:val="0"/>
              <w:jc w:val="left"/>
              <w:rPr>
                <w:rFonts w:hint="eastAsia"/>
                <w:color w:val="auto"/>
                <w:highlight w:val="none"/>
                <w:lang w:val="en-US" w:eastAsia="zh-CN"/>
              </w:rPr>
            </w:pPr>
            <w:r>
              <w:rPr>
                <w:rFonts w:hint="eastAsia"/>
                <w:color w:val="auto"/>
                <w:highlight w:val="none"/>
                <w:lang w:val="en-US" w:eastAsia="zh-CN"/>
              </w:rPr>
              <w:t xml:space="preserve">账号：0701201000499516                                                                                                                                                                      </w:t>
            </w:r>
          </w:p>
        </w:tc>
      </w:tr>
      <w:tr w14:paraId="128DF04B">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620B03">
            <w:pPr>
              <w:pStyle w:val="24"/>
              <w:bidi w:val="0"/>
              <w:ind w:firstLine="0" w:firstLineChars="0"/>
              <w:jc w:val="center"/>
              <w:rPr>
                <w:rFonts w:hint="eastAsia" w:ascii="仿宋" w:hAnsi="仿宋" w:eastAsia="仿宋" w:cs="Times New Roman"/>
                <w:color w:val="auto"/>
                <w:kern w:val="2"/>
                <w:sz w:val="21"/>
                <w:szCs w:val="24"/>
                <w:lang w:val="en-US" w:eastAsia="zh-CN" w:bidi="ar-SA"/>
              </w:rPr>
            </w:pPr>
            <w:r>
              <w:rPr>
                <w:color w:val="auto"/>
                <w:lang w:val="zh-CN"/>
              </w:rPr>
              <w:t>1</w:t>
            </w:r>
            <w:r>
              <w:rPr>
                <w:rFonts w:hint="eastAsia"/>
                <w:color w:val="auto"/>
                <w:lang w:val="en-US" w:eastAsia="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8A22DA">
            <w:pPr>
              <w:pStyle w:val="24"/>
              <w:bidi w:val="0"/>
              <w:jc w:val="center"/>
              <w:rPr>
                <w:color w:val="auto"/>
                <w:lang w:val="zh-CN"/>
              </w:rPr>
            </w:pPr>
            <w:r>
              <w:rPr>
                <w:rFonts w:hint="eastAsia"/>
                <w:color w:val="auto"/>
                <w:lang w:val="zh-CN"/>
              </w:rPr>
              <w:t>递交响应文件方式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C60A72C">
            <w:pPr>
              <w:pStyle w:val="24"/>
              <w:bidi w:val="0"/>
              <w:jc w:val="left"/>
              <w:rPr>
                <w:rFonts w:hint="eastAsia"/>
                <w:color w:val="auto"/>
                <w:lang w:val="zh-CN"/>
              </w:rPr>
            </w:pPr>
            <w:r>
              <w:rPr>
                <w:rFonts w:hint="eastAsia"/>
                <w:color w:val="auto"/>
                <w:highlight w:val="none"/>
                <w:lang w:val="en-US" w:eastAsia="zh-CN"/>
              </w:rPr>
              <w:t>政采云平台线上提交</w:t>
            </w:r>
          </w:p>
        </w:tc>
      </w:tr>
      <w:tr w14:paraId="36E1BD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E26909">
            <w:pPr>
              <w:pStyle w:val="24"/>
              <w:bidi w:val="0"/>
              <w:ind w:firstLine="0" w:firstLineChars="0"/>
              <w:jc w:val="center"/>
              <w:rPr>
                <w:rFonts w:hint="eastAsia" w:ascii="仿宋" w:hAnsi="仿宋" w:eastAsia="仿宋" w:cs="Times New Roman"/>
                <w:color w:val="auto"/>
                <w:kern w:val="2"/>
                <w:sz w:val="21"/>
                <w:szCs w:val="24"/>
                <w:lang w:val="en-US" w:eastAsia="zh-CN" w:bidi="ar-SA"/>
              </w:rPr>
            </w:pPr>
            <w:r>
              <w:rPr>
                <w:rFonts w:hint="eastAsia"/>
                <w:color w:val="auto"/>
                <w:lang w:val="en-US" w:eastAsia="zh-CN"/>
              </w:rPr>
              <w:t>17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3A9F76">
            <w:pPr>
              <w:pStyle w:val="24"/>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D7C7DE2">
            <w:pPr>
              <w:pStyle w:val="24"/>
              <w:bidi w:val="0"/>
              <w:jc w:val="left"/>
              <w:rPr>
                <w:rFonts w:hint="eastAsia"/>
                <w:color w:val="auto"/>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00C6B7B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9BEA35A">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717F679">
            <w:pPr>
              <w:pStyle w:val="24"/>
              <w:bidi w:val="0"/>
              <w:jc w:val="center"/>
              <w:rPr>
                <w:color w:val="auto"/>
                <w:highlight w:val="none"/>
                <w:lang w:val="zh-CN"/>
              </w:rPr>
            </w:pPr>
            <w:r>
              <w:rPr>
                <w:rFonts w:hint="eastAsia"/>
                <w:color w:val="auto"/>
                <w:highlight w:val="none"/>
              </w:rPr>
              <w:t>响应文件开启时间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1E1205">
            <w:pPr>
              <w:pStyle w:val="24"/>
              <w:bidi w:val="0"/>
              <w:jc w:val="left"/>
              <w:rPr>
                <w:rFonts w:hint="eastAsia"/>
                <w:color w:val="auto"/>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3023B10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FFBFEC">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718089A">
            <w:pPr>
              <w:pStyle w:val="24"/>
              <w:bidi w:val="0"/>
              <w:jc w:val="center"/>
              <w:rPr>
                <w:color w:val="auto"/>
                <w:lang w:val="zh-CN"/>
              </w:rPr>
            </w:pPr>
            <w:r>
              <w:rPr>
                <w:rFonts w:hint="eastAsia"/>
                <w:color w:val="auto"/>
              </w:rPr>
              <w:t>提交响应文件地点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93DF7D">
            <w:pPr>
              <w:pStyle w:val="24"/>
              <w:bidi w:val="0"/>
              <w:jc w:val="left"/>
              <w:rPr>
                <w:color w:val="auto"/>
                <w:lang w:val="zh-CN"/>
              </w:rPr>
            </w:pPr>
            <w:r>
              <w:rPr>
                <w:rFonts w:hint="eastAsia"/>
                <w:color w:val="auto"/>
                <w:highlight w:val="none"/>
                <w:lang w:val="en-US" w:eastAsia="zh-CN"/>
              </w:rPr>
              <w:t>政采云平台线上提交</w:t>
            </w:r>
          </w:p>
        </w:tc>
      </w:tr>
      <w:tr w14:paraId="40D1332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3486BF">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25BA6A">
            <w:pPr>
              <w:pStyle w:val="24"/>
              <w:bidi w:val="0"/>
              <w:jc w:val="center"/>
              <w:rPr>
                <w:color w:val="auto"/>
                <w:lang w:val="zh-CN"/>
              </w:rPr>
            </w:pPr>
            <w:r>
              <w:rPr>
                <w:rFonts w:hint="eastAsia"/>
                <w:color w:val="auto"/>
                <w:lang w:val="zh-CN"/>
              </w:rPr>
              <w:t>代理服务费收取</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0D1ACC">
            <w:pPr>
              <w:pStyle w:val="24"/>
              <w:bidi w:val="0"/>
              <w:jc w:val="left"/>
              <w:rPr>
                <w:rFonts w:hint="default"/>
                <w:color w:val="auto"/>
                <w:lang w:val="en-US" w:eastAsia="zh-CN"/>
              </w:rPr>
            </w:pPr>
            <w:r>
              <w:rPr>
                <w:rFonts w:hint="eastAsia"/>
                <w:color w:val="auto"/>
                <w:lang w:val="zh-CN"/>
              </w:rPr>
              <w:t>收取对象：</w:t>
            </w:r>
            <w:r>
              <w:rPr>
                <w:rFonts w:hint="eastAsia"/>
                <w:color w:val="auto"/>
                <w:lang w:val="en-US" w:eastAsia="zh-CN"/>
              </w:rPr>
              <w:t>成交供应商</w:t>
            </w:r>
          </w:p>
          <w:p w14:paraId="430A9125">
            <w:pPr>
              <w:pStyle w:val="24"/>
              <w:bidi w:val="0"/>
              <w:jc w:val="left"/>
              <w:rPr>
                <w:rFonts w:hint="default" w:eastAsia="仿宋"/>
                <w:color w:val="auto"/>
                <w:lang w:val="en-US" w:eastAsia="zh-CN"/>
              </w:rPr>
            </w:pPr>
            <w:r>
              <w:rPr>
                <w:rFonts w:hint="eastAsia"/>
                <w:color w:val="auto"/>
                <w:lang w:val="zh-CN"/>
              </w:rPr>
              <w:t>收费金额：</w:t>
            </w:r>
            <w:r>
              <w:rPr>
                <w:rFonts w:hint="eastAsia"/>
                <w:color w:val="auto"/>
                <w:lang w:val="en-US" w:eastAsia="zh-CN"/>
              </w:rPr>
              <w:t>16100元整</w:t>
            </w:r>
          </w:p>
        </w:tc>
      </w:tr>
      <w:tr w14:paraId="0E985347">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49D7CA9">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2F6A0C2">
            <w:pPr>
              <w:pStyle w:val="24"/>
              <w:bidi w:val="0"/>
              <w:jc w:val="center"/>
              <w:rPr>
                <w:color w:val="auto"/>
                <w:lang w:val="zh-CN"/>
              </w:rPr>
            </w:pPr>
            <w:r>
              <w:rPr>
                <w:rFonts w:hint="eastAsia"/>
                <w:color w:val="auto"/>
                <w:lang w:val="zh-CN"/>
              </w:rPr>
              <w:t>合同签订有效期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E1DC85">
            <w:pPr>
              <w:pStyle w:val="24"/>
              <w:bidi w:val="0"/>
              <w:jc w:val="left"/>
              <w:rPr>
                <w:color w:val="auto"/>
                <w:lang w:val="zh-CN"/>
              </w:rPr>
            </w:pPr>
            <w:r>
              <w:rPr>
                <w:rFonts w:hint="eastAsia"/>
                <w:color w:val="auto"/>
                <w:lang w:val="zh-CN"/>
              </w:rPr>
              <w:t>自成交通知书发出之日起</w:t>
            </w:r>
            <w:r>
              <w:rPr>
                <w:rFonts w:hint="eastAsia"/>
                <w:color w:val="auto"/>
              </w:rPr>
              <w:t>30</w:t>
            </w:r>
            <w:r>
              <w:rPr>
                <w:rFonts w:hint="eastAsia"/>
                <w:color w:val="auto"/>
                <w:lang w:val="zh-CN"/>
              </w:rPr>
              <w:t>日内与采购人签订合同。</w:t>
            </w:r>
          </w:p>
        </w:tc>
      </w:tr>
      <w:tr w14:paraId="24A6C02E">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6335327">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34C5FF8">
            <w:pPr>
              <w:pStyle w:val="24"/>
              <w:bidi w:val="0"/>
              <w:jc w:val="center"/>
              <w:rPr>
                <w:rFonts w:hint="eastAsia" w:cs="Times New Roman"/>
                <w:color w:val="auto"/>
                <w:lang w:val="zh-CN" w:eastAsia="zh-CN"/>
              </w:rPr>
            </w:pPr>
            <w:r>
              <w:rPr>
                <w:rFonts w:hint="eastAsia" w:cs="Times New Roman"/>
                <w:color w:val="auto"/>
                <w:lang w:val="en-US" w:eastAsia="zh-CN"/>
              </w:rPr>
              <w:t>响应文件</w:t>
            </w:r>
            <w:r>
              <w:rPr>
                <w:rFonts w:hint="eastAsia" w:cs="Times New Roman"/>
                <w:color w:val="auto"/>
                <w:lang w:val="zh-CN" w:eastAsia="zh-CN"/>
              </w:rPr>
              <w:t>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726EFC">
            <w:pPr>
              <w:pStyle w:val="24"/>
              <w:bidi w:val="0"/>
              <w:jc w:val="left"/>
              <w:rPr>
                <w:rFonts w:hint="eastAsia" w:cs="Times New Roman"/>
                <w:color w:val="auto"/>
                <w:lang w:val="zh-CN" w:eastAsia="zh-CN"/>
              </w:rPr>
            </w:pPr>
            <w:r>
              <w:rPr>
                <w:rFonts w:hint="eastAsia" w:cs="Times New Roman"/>
                <w:color w:val="auto"/>
                <w:lang w:val="zh-CN" w:eastAsia="zh-CN"/>
              </w:rPr>
              <w:t>本次</w:t>
            </w:r>
            <w:r>
              <w:rPr>
                <w:rFonts w:hint="eastAsia" w:cs="Times New Roman"/>
                <w:color w:val="auto"/>
                <w:lang w:val="en-US" w:eastAsia="zh-CN"/>
              </w:rPr>
              <w:t>响应文件</w:t>
            </w:r>
            <w:r>
              <w:rPr>
                <w:rFonts w:hint="eastAsia" w:cs="Times New Roman"/>
                <w:color w:val="auto"/>
                <w:lang w:val="zh-CN" w:eastAsia="zh-CN"/>
              </w:rPr>
              <w:t>有效期为</w:t>
            </w:r>
            <w:r>
              <w:rPr>
                <w:rFonts w:hint="eastAsia" w:cs="Times New Roman"/>
                <w:color w:val="auto"/>
                <w:lang w:val="en-US" w:eastAsia="zh-CN"/>
              </w:rPr>
              <w:t>磋商</w:t>
            </w:r>
            <w:r>
              <w:rPr>
                <w:rFonts w:hint="eastAsia" w:cs="Times New Roman"/>
                <w:color w:val="auto"/>
                <w:lang w:val="zh-CN" w:eastAsia="zh-CN"/>
              </w:rPr>
              <w:t>之日起</w:t>
            </w:r>
            <w:r>
              <w:rPr>
                <w:rFonts w:hint="eastAsia" w:cs="Times New Roman"/>
                <w:color w:val="auto"/>
                <w:lang w:val="en-US" w:eastAsia="zh-CN"/>
              </w:rPr>
              <w:t>60</w:t>
            </w:r>
            <w:r>
              <w:rPr>
                <w:rFonts w:hint="eastAsia" w:cs="Times New Roman"/>
                <w:color w:val="auto"/>
                <w:lang w:val="zh-CN" w:eastAsia="zh-CN"/>
              </w:rPr>
              <w:t>日。</w:t>
            </w:r>
          </w:p>
        </w:tc>
      </w:tr>
      <w:tr w14:paraId="7E2123B2">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EA4DB7E">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4E3222">
            <w:pPr>
              <w:pStyle w:val="24"/>
              <w:bidi w:val="0"/>
              <w:jc w:val="center"/>
              <w:rPr>
                <w:rFonts w:hint="eastAsia" w:cs="Times New Roman"/>
                <w:color w:val="auto"/>
                <w:lang w:val="zh-CN" w:eastAsia="zh-CN"/>
              </w:rPr>
            </w:pPr>
            <w:r>
              <w:rPr>
                <w:rFonts w:hint="eastAsia" w:cs="Times New Roman"/>
                <w:color w:val="auto"/>
                <w:lang w:val="en-US" w:eastAsia="zh-CN"/>
              </w:rPr>
              <w:t>采购单位及联系电话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38FF1D3">
            <w:pPr>
              <w:pStyle w:val="24"/>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7F682639">
            <w:pPr>
              <w:pStyle w:val="24"/>
              <w:bidi w:val="0"/>
              <w:jc w:val="left"/>
              <w:rPr>
                <w:rFonts w:hint="eastAsia" w:cs="Times New Roman"/>
                <w:color w:val="auto"/>
                <w:lang w:val="zh-CN" w:eastAsia="zh-CN"/>
              </w:rPr>
            </w:pPr>
            <w:r>
              <w:rPr>
                <w:rFonts w:hint="eastAsia" w:cs="Times New Roman"/>
                <w:color w:val="auto"/>
                <w:lang w:val="en-US" w:eastAsia="zh-CN"/>
              </w:rPr>
              <w:t>联系人：多杰先生     联系电话：18195671234</w:t>
            </w:r>
          </w:p>
        </w:tc>
      </w:tr>
      <w:tr w14:paraId="2109512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6A6342">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551A096">
            <w:pPr>
              <w:pStyle w:val="24"/>
              <w:bidi w:val="0"/>
              <w:jc w:val="center"/>
              <w:rPr>
                <w:rFonts w:hint="eastAsia" w:cs="Times New Roman"/>
                <w:color w:val="auto"/>
                <w:lang w:val="zh-CN" w:eastAsia="zh-CN"/>
              </w:rPr>
            </w:pPr>
            <w:r>
              <w:rPr>
                <w:rFonts w:hint="eastAsia" w:cs="Times New Roman"/>
                <w:color w:val="auto"/>
                <w:lang w:val="en-US" w:eastAsia="zh-CN"/>
              </w:rPr>
              <w:t>采购代理机构及联系电话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BA806E3">
            <w:pPr>
              <w:pStyle w:val="24"/>
              <w:bidi w:val="0"/>
              <w:jc w:val="left"/>
              <w:rPr>
                <w:rFonts w:hint="default" w:cs="Times New Roman"/>
                <w:color w:val="auto"/>
                <w:lang w:val="en-US" w:eastAsia="zh-CN"/>
              </w:rPr>
            </w:pPr>
            <w:r>
              <w:rPr>
                <w:rFonts w:hint="eastAsia" w:cs="Times New Roman"/>
                <w:color w:val="auto"/>
                <w:lang w:val="en-US" w:eastAsia="zh-CN"/>
              </w:rPr>
              <w:t>采购代理机构：青海成韵项目管理咨询有限公司</w:t>
            </w:r>
          </w:p>
          <w:p w14:paraId="6839C3BA">
            <w:pPr>
              <w:pStyle w:val="24"/>
              <w:bidi w:val="0"/>
              <w:jc w:val="left"/>
              <w:rPr>
                <w:rFonts w:hint="default" w:cs="Times New Roman"/>
                <w:color w:val="auto"/>
                <w:lang w:val="en-US" w:eastAsia="zh-CN"/>
              </w:rPr>
            </w:pPr>
            <w:r>
              <w:rPr>
                <w:rFonts w:hint="eastAsia" w:cs="Times New Roman"/>
                <w:color w:val="auto"/>
                <w:lang w:val="en-US" w:eastAsia="zh-CN"/>
              </w:rPr>
              <w:t>联系人：李女士</w:t>
            </w:r>
          </w:p>
          <w:p w14:paraId="56BE1411">
            <w:pPr>
              <w:pStyle w:val="24"/>
              <w:bidi w:val="0"/>
              <w:jc w:val="left"/>
              <w:rPr>
                <w:rFonts w:hint="default" w:cs="Times New Roman"/>
                <w:color w:val="auto"/>
                <w:lang w:val="en-US" w:eastAsia="zh-CN"/>
              </w:rPr>
            </w:pPr>
            <w:r>
              <w:rPr>
                <w:rFonts w:hint="eastAsia" w:cs="Times New Roman"/>
                <w:color w:val="auto"/>
                <w:lang w:val="en-US" w:eastAsia="zh-CN"/>
              </w:rPr>
              <w:t>联系电话：15209718758</w:t>
            </w:r>
          </w:p>
          <w:p w14:paraId="270135FD">
            <w:pPr>
              <w:pStyle w:val="24"/>
              <w:bidi w:val="0"/>
              <w:jc w:val="left"/>
              <w:rPr>
                <w:rFonts w:hint="default" w:cs="Times New Roman"/>
                <w:color w:val="auto"/>
                <w:lang w:val="en-US" w:eastAsia="zh-CN"/>
              </w:rPr>
            </w:pPr>
            <w:r>
              <w:rPr>
                <w:rFonts w:hint="eastAsia" w:cs="Times New Roman"/>
                <w:color w:val="auto"/>
                <w:lang w:val="en-US" w:eastAsia="zh-CN"/>
              </w:rPr>
              <w:t>联系地址：西宁市城西区西关大街130号6号楼11412A室</w:t>
            </w:r>
          </w:p>
        </w:tc>
      </w:tr>
    </w:tbl>
    <w:p w14:paraId="7168B603">
      <w:pPr>
        <w:bidi w:val="0"/>
        <w:ind w:left="0" w:leftChars="0" w:firstLine="0" w:firstLineChars="0"/>
        <w:rPr>
          <w:color w:val="auto"/>
          <w:lang w:val="zh-CN"/>
        </w:rPr>
      </w:pPr>
    </w:p>
    <w:p w14:paraId="38BC4F14">
      <w:pPr>
        <w:rPr>
          <w:rFonts w:hint="eastAsia" w:ascii="宋体" w:hAnsi="宋体" w:cs="华文中宋"/>
          <w:color w:val="auto"/>
          <w:szCs w:val="36"/>
          <w:lang w:val="zh-CN"/>
        </w:rPr>
      </w:pPr>
      <w:r>
        <w:rPr>
          <w:rFonts w:hint="eastAsia" w:ascii="宋体" w:hAnsi="宋体" w:cs="华文中宋"/>
          <w:color w:val="auto"/>
          <w:szCs w:val="36"/>
          <w:lang w:val="zh-CN"/>
        </w:rPr>
        <w:br w:type="page"/>
      </w:r>
    </w:p>
    <w:p w14:paraId="6755FB3F">
      <w:pPr>
        <w:pStyle w:val="3"/>
        <w:bidi w:val="0"/>
        <w:outlineLvl w:val="0"/>
        <w:rPr>
          <w:color w:val="auto"/>
          <w:lang w:val="zh-CN"/>
        </w:rPr>
      </w:pPr>
      <w:bookmarkStart w:id="10" w:name="_Toc14032"/>
      <w:bookmarkStart w:id="11" w:name="_Toc26200"/>
      <w:bookmarkStart w:id="12" w:name="_Toc25031"/>
      <w:r>
        <w:rPr>
          <w:rFonts w:hint="eastAsia"/>
          <w:color w:val="auto"/>
          <w:lang w:val="zh-CN"/>
        </w:rPr>
        <w:t>第</w:t>
      </w:r>
      <w:r>
        <w:rPr>
          <w:rFonts w:hint="eastAsia"/>
          <w:color w:val="auto"/>
          <w:lang w:val="en-US" w:eastAsia="zh-CN"/>
        </w:rPr>
        <w:t xml:space="preserve">三部分 </w:t>
      </w:r>
      <w:r>
        <w:rPr>
          <w:rFonts w:hint="eastAsia"/>
          <w:color w:val="auto"/>
          <w:lang w:val="zh-CN"/>
        </w:rPr>
        <w:t>供应商须知</w:t>
      </w:r>
      <w:bookmarkEnd w:id="10"/>
      <w:bookmarkEnd w:id="11"/>
      <w:bookmarkEnd w:id="12"/>
    </w:p>
    <w:p w14:paraId="504CCD94">
      <w:pPr>
        <w:pStyle w:val="4"/>
        <w:bidi w:val="0"/>
        <w:outlineLvl w:val="1"/>
        <w:rPr>
          <w:color w:val="auto"/>
        </w:rPr>
      </w:pPr>
      <w:bookmarkStart w:id="13" w:name="_Toc18234"/>
      <w:bookmarkStart w:id="14" w:name="_Toc16986"/>
      <w:bookmarkStart w:id="15" w:name="_Toc30627"/>
      <w:r>
        <w:rPr>
          <w:rFonts w:hint="eastAsia"/>
          <w:color w:val="auto"/>
          <w:lang w:val="zh-CN"/>
        </w:rPr>
        <w:t>一、说明</w:t>
      </w:r>
      <w:bookmarkEnd w:id="13"/>
      <w:bookmarkEnd w:id="14"/>
      <w:bookmarkEnd w:id="15"/>
    </w:p>
    <w:p w14:paraId="040861DD">
      <w:pPr>
        <w:pStyle w:val="5"/>
        <w:bidi w:val="0"/>
        <w:outlineLvl w:val="3"/>
        <w:rPr>
          <w:color w:val="auto"/>
          <w:lang w:val="zh-CN"/>
        </w:rPr>
      </w:pPr>
      <w:r>
        <w:rPr>
          <w:color w:val="auto"/>
          <w:lang w:val="zh-CN"/>
        </w:rPr>
        <w:t>1.</w:t>
      </w:r>
      <w:r>
        <w:rPr>
          <w:rFonts w:hint="eastAsia"/>
          <w:color w:val="auto"/>
          <w:lang w:val="zh-CN"/>
        </w:rPr>
        <w:t>适用范围</w:t>
      </w:r>
    </w:p>
    <w:p w14:paraId="5E703EC6">
      <w:pPr>
        <w:bidi w:val="0"/>
        <w:rPr>
          <w:color w:val="auto"/>
          <w:lang w:val="zh-CN"/>
        </w:rPr>
      </w:pPr>
      <w:r>
        <w:rPr>
          <w:color w:val="auto"/>
          <w:lang w:val="zh-CN"/>
        </w:rPr>
        <w:t>1.1</w:t>
      </w:r>
      <w:r>
        <w:rPr>
          <w:rFonts w:hint="eastAsia"/>
          <w:color w:val="auto"/>
          <w:lang w:val="zh-CN"/>
        </w:rPr>
        <w:t>本次采购依据采购人的采购计划，仅适用于本竞争性磋商文件中所叙述的项目。</w:t>
      </w:r>
    </w:p>
    <w:p w14:paraId="2AC7E1EC">
      <w:pPr>
        <w:pStyle w:val="5"/>
        <w:bidi w:val="0"/>
        <w:outlineLvl w:val="3"/>
        <w:rPr>
          <w:color w:val="auto"/>
          <w:lang w:val="zh-CN"/>
        </w:rPr>
      </w:pPr>
      <w:r>
        <w:rPr>
          <w:color w:val="auto"/>
          <w:lang w:val="zh-CN"/>
        </w:rPr>
        <w:t>2.</w:t>
      </w:r>
      <w:r>
        <w:rPr>
          <w:rFonts w:hint="eastAsia"/>
          <w:color w:val="auto"/>
          <w:lang w:val="zh-CN"/>
        </w:rPr>
        <w:t>采购方式、合格的供应商</w:t>
      </w:r>
    </w:p>
    <w:p w14:paraId="1B7DBBF9">
      <w:pPr>
        <w:bidi w:val="0"/>
        <w:rPr>
          <w:color w:val="auto"/>
          <w:lang w:val="zh-CN"/>
        </w:rPr>
      </w:pPr>
      <w:r>
        <w:rPr>
          <w:color w:val="auto"/>
          <w:lang w:val="zh-CN"/>
        </w:rPr>
        <w:t>2.1</w:t>
      </w:r>
      <w:r>
        <w:rPr>
          <w:rFonts w:hint="eastAsia"/>
          <w:color w:val="auto"/>
          <w:lang w:val="zh-CN"/>
        </w:rPr>
        <w:t>本次采购采取竞争性磋商方式。</w:t>
      </w:r>
    </w:p>
    <w:p w14:paraId="56EA6B83">
      <w:pPr>
        <w:bidi w:val="0"/>
        <w:rPr>
          <w:color w:val="auto"/>
          <w:lang w:val="zh-CN"/>
        </w:rPr>
      </w:pPr>
      <w:r>
        <w:rPr>
          <w:color w:val="auto"/>
          <w:lang w:val="zh-CN"/>
        </w:rPr>
        <w:t>2.2</w:t>
      </w:r>
      <w:r>
        <w:rPr>
          <w:rFonts w:hint="eastAsia"/>
          <w:color w:val="auto"/>
          <w:lang w:val="zh-CN"/>
        </w:rPr>
        <w:t>合格的供应商：</w:t>
      </w:r>
      <w:r>
        <w:rPr>
          <w:rFonts w:hint="eastAsia"/>
          <w:color w:val="auto"/>
        </w:rPr>
        <w:t>详见供应商须知前附表“供应商资格要求”</w:t>
      </w:r>
    </w:p>
    <w:p w14:paraId="3F7FFFB1">
      <w:pPr>
        <w:pStyle w:val="5"/>
        <w:bidi w:val="0"/>
        <w:outlineLvl w:val="3"/>
        <w:rPr>
          <w:color w:val="auto"/>
          <w:lang w:val="zh-CN"/>
        </w:rPr>
      </w:pPr>
      <w:r>
        <w:rPr>
          <w:rFonts w:hint="eastAsia"/>
          <w:color w:val="auto"/>
          <w:lang w:val="zh-CN"/>
        </w:rPr>
        <w:t>3.竞争性磋商费用</w:t>
      </w:r>
    </w:p>
    <w:p w14:paraId="1ED938F5">
      <w:pPr>
        <w:bidi w:val="0"/>
        <w:rPr>
          <w:color w:val="auto"/>
          <w:lang w:val="zh-CN"/>
        </w:rPr>
      </w:pPr>
      <w:r>
        <w:rPr>
          <w:rFonts w:hint="eastAsia"/>
          <w:color w:val="auto"/>
          <w:lang w:val="zh-CN"/>
        </w:rPr>
        <w:t>供应商应自愿承担与参加本次竞争性磋商采购有关的费用。采购代理机构对供应商发生的费用不承担任何责任。</w:t>
      </w:r>
    </w:p>
    <w:p w14:paraId="1FCB336A">
      <w:pPr>
        <w:pStyle w:val="4"/>
        <w:bidi w:val="0"/>
        <w:outlineLvl w:val="1"/>
        <w:rPr>
          <w:color w:val="auto"/>
          <w:lang w:val="zh-CN"/>
        </w:rPr>
      </w:pPr>
      <w:bookmarkStart w:id="16" w:name="_Toc10594"/>
      <w:bookmarkStart w:id="17" w:name="_Toc21234"/>
      <w:bookmarkStart w:id="18" w:name="_Toc20464"/>
      <w:r>
        <w:rPr>
          <w:rFonts w:hint="eastAsia"/>
          <w:color w:val="auto"/>
          <w:lang w:val="zh-CN"/>
        </w:rPr>
        <w:t>二、磋商文件说明</w:t>
      </w:r>
      <w:bookmarkEnd w:id="16"/>
      <w:bookmarkEnd w:id="17"/>
      <w:bookmarkEnd w:id="18"/>
    </w:p>
    <w:p w14:paraId="2AB11CAE">
      <w:pPr>
        <w:pStyle w:val="5"/>
        <w:bidi w:val="0"/>
        <w:rPr>
          <w:color w:val="auto"/>
          <w:lang w:val="zh-CN"/>
        </w:rPr>
      </w:pPr>
      <w:r>
        <w:rPr>
          <w:color w:val="auto"/>
          <w:lang w:val="zh-CN"/>
        </w:rPr>
        <w:t>4.</w:t>
      </w:r>
      <w:r>
        <w:rPr>
          <w:rFonts w:hint="eastAsia"/>
          <w:color w:val="auto"/>
          <w:lang w:val="zh-CN"/>
        </w:rPr>
        <w:t>竞争性磋商文件的构成</w:t>
      </w:r>
    </w:p>
    <w:p w14:paraId="69313DD3">
      <w:pPr>
        <w:bidi w:val="0"/>
        <w:rPr>
          <w:color w:val="auto"/>
          <w:lang w:val="zh-CN"/>
        </w:rPr>
      </w:pPr>
      <w:r>
        <w:rPr>
          <w:color w:val="auto"/>
          <w:lang w:val="zh-CN"/>
        </w:rPr>
        <w:t>4.1</w:t>
      </w:r>
      <w:r>
        <w:rPr>
          <w:rFonts w:hint="eastAsia"/>
          <w:color w:val="auto"/>
          <w:lang w:val="zh-CN"/>
        </w:rPr>
        <w:t>竞争性磋商文件包括：</w:t>
      </w:r>
    </w:p>
    <w:p w14:paraId="76ACD9E9">
      <w:pPr>
        <w:bidi w:val="0"/>
        <w:rPr>
          <w:rFonts w:hint="default" w:eastAsia="仿宋"/>
          <w:color w:val="auto"/>
          <w:lang w:val="en-US" w:eastAsia="zh-CN"/>
        </w:rPr>
      </w:pPr>
      <w:r>
        <w:rPr>
          <w:rFonts w:hint="eastAsia"/>
          <w:color w:val="auto"/>
          <w:lang w:val="zh-CN"/>
        </w:rPr>
        <w:t>（</w:t>
      </w:r>
      <w:r>
        <w:rPr>
          <w:color w:val="auto"/>
          <w:lang w:val="zh-CN"/>
        </w:rPr>
        <w:t>1</w:t>
      </w:r>
      <w:r>
        <w:rPr>
          <w:rFonts w:hint="eastAsia"/>
          <w:color w:val="auto"/>
          <w:lang w:val="zh-CN"/>
        </w:rPr>
        <w:t>）</w:t>
      </w:r>
      <w:r>
        <w:rPr>
          <w:rFonts w:hint="eastAsia"/>
          <w:color w:val="auto"/>
          <w:lang w:val="en-US" w:eastAsia="zh-CN"/>
        </w:rPr>
        <w:t>竞争性磋商公告</w:t>
      </w:r>
    </w:p>
    <w:p w14:paraId="553B8CA5">
      <w:pPr>
        <w:bidi w:val="0"/>
        <w:rPr>
          <w:rFonts w:hint="eastAsia" w:eastAsia="仿宋"/>
          <w:color w:val="auto"/>
          <w:lang w:val="en-US" w:eastAsia="zh-CN"/>
        </w:rPr>
      </w:pPr>
      <w:r>
        <w:rPr>
          <w:rFonts w:hint="eastAsia"/>
          <w:color w:val="auto"/>
          <w:lang w:val="zh-CN"/>
        </w:rPr>
        <w:t>（</w:t>
      </w:r>
      <w:r>
        <w:rPr>
          <w:rFonts w:hint="eastAsia"/>
          <w:color w:val="auto"/>
          <w:lang w:val="en-US" w:eastAsia="zh-CN"/>
        </w:rPr>
        <w:t>2</w:t>
      </w:r>
      <w:r>
        <w:rPr>
          <w:rFonts w:hint="eastAsia"/>
          <w:color w:val="auto"/>
          <w:lang w:val="zh-CN"/>
        </w:rPr>
        <w:t>）供应商须知前附表</w:t>
      </w:r>
    </w:p>
    <w:p w14:paraId="31AEEFDC">
      <w:pPr>
        <w:bidi w:val="0"/>
        <w:rPr>
          <w:color w:val="auto"/>
          <w:lang w:val="zh-CN"/>
        </w:rPr>
      </w:pPr>
      <w:r>
        <w:rPr>
          <w:rFonts w:hint="eastAsia"/>
          <w:color w:val="auto"/>
          <w:lang w:val="zh-CN"/>
        </w:rPr>
        <w:t>（</w:t>
      </w:r>
      <w:r>
        <w:rPr>
          <w:rFonts w:hint="eastAsia"/>
          <w:color w:val="auto"/>
          <w:lang w:val="en-US" w:eastAsia="zh-CN"/>
        </w:rPr>
        <w:t>3</w:t>
      </w:r>
      <w:r>
        <w:rPr>
          <w:rFonts w:hint="eastAsia"/>
          <w:color w:val="auto"/>
          <w:lang w:val="zh-CN"/>
        </w:rPr>
        <w:t>）供应商须知</w:t>
      </w:r>
    </w:p>
    <w:p w14:paraId="31F04C33">
      <w:pPr>
        <w:bidi w:val="0"/>
        <w:rPr>
          <w:color w:val="auto"/>
          <w:lang w:val="zh-CN"/>
        </w:rPr>
      </w:pPr>
      <w:r>
        <w:rPr>
          <w:rFonts w:hint="eastAsia"/>
          <w:color w:val="auto"/>
          <w:lang w:val="zh-CN"/>
        </w:rPr>
        <w:t>（</w:t>
      </w:r>
      <w:r>
        <w:rPr>
          <w:rFonts w:hint="eastAsia"/>
          <w:color w:val="auto"/>
          <w:lang w:val="en-US" w:eastAsia="zh-CN"/>
        </w:rPr>
        <w:t>4</w:t>
      </w:r>
      <w:r>
        <w:rPr>
          <w:rFonts w:hint="eastAsia"/>
          <w:color w:val="auto"/>
          <w:lang w:val="zh-CN"/>
        </w:rPr>
        <w:t>）合同条款</w:t>
      </w:r>
      <w:r>
        <w:rPr>
          <w:rFonts w:hint="eastAsia"/>
          <w:color w:val="auto"/>
          <w:lang w:val="en-US" w:eastAsia="zh-CN"/>
        </w:rPr>
        <w:t>及格式</w:t>
      </w:r>
    </w:p>
    <w:p w14:paraId="57BAC4D2">
      <w:pPr>
        <w:bidi w:val="0"/>
        <w:rPr>
          <w:rFonts w:hint="default" w:eastAsia="仿宋"/>
          <w:color w:val="auto"/>
          <w:lang w:val="en-US" w:eastAsia="zh-CN"/>
        </w:rPr>
      </w:pPr>
      <w:r>
        <w:rPr>
          <w:rFonts w:hint="eastAsia"/>
          <w:color w:val="auto"/>
          <w:lang w:val="zh-CN"/>
        </w:rPr>
        <w:t>（</w:t>
      </w:r>
      <w:r>
        <w:rPr>
          <w:rFonts w:hint="eastAsia"/>
          <w:color w:val="auto"/>
          <w:lang w:val="en-US" w:eastAsia="zh-CN"/>
        </w:rPr>
        <w:t>5</w:t>
      </w:r>
      <w:r>
        <w:rPr>
          <w:rFonts w:hint="eastAsia"/>
          <w:color w:val="auto"/>
          <w:lang w:val="zh-CN"/>
        </w:rPr>
        <w:t>）响应文件格式</w:t>
      </w:r>
    </w:p>
    <w:p w14:paraId="2131C0F7">
      <w:pPr>
        <w:bidi w:val="0"/>
        <w:rPr>
          <w:color w:val="auto"/>
          <w:lang w:val="zh-CN"/>
        </w:rPr>
      </w:pPr>
      <w:r>
        <w:rPr>
          <w:rFonts w:hint="eastAsia"/>
          <w:color w:val="auto"/>
          <w:lang w:val="zh-CN"/>
        </w:rPr>
        <w:t>（</w:t>
      </w:r>
      <w:r>
        <w:rPr>
          <w:rFonts w:hint="eastAsia"/>
          <w:color w:val="auto"/>
          <w:lang w:val="en-US" w:eastAsia="zh-CN"/>
        </w:rPr>
        <w:t>6</w:t>
      </w:r>
      <w:r>
        <w:rPr>
          <w:rFonts w:hint="eastAsia"/>
          <w:color w:val="auto"/>
          <w:lang w:val="zh-CN"/>
        </w:rPr>
        <w:t>）竞争性磋商项目要求</w:t>
      </w:r>
    </w:p>
    <w:p w14:paraId="6DD21109">
      <w:pPr>
        <w:bidi w:val="0"/>
        <w:rPr>
          <w:color w:val="auto"/>
          <w:lang w:val="zh-CN"/>
        </w:rPr>
      </w:pPr>
      <w:r>
        <w:rPr>
          <w:rFonts w:hint="eastAsia"/>
          <w:color w:val="auto"/>
          <w:lang w:val="zh-CN"/>
        </w:rPr>
        <w:t>（</w:t>
      </w:r>
      <w:r>
        <w:rPr>
          <w:rFonts w:hint="eastAsia"/>
          <w:color w:val="auto"/>
          <w:lang w:val="en-US" w:eastAsia="zh-CN"/>
        </w:rPr>
        <w:t>7</w:t>
      </w:r>
      <w:r>
        <w:rPr>
          <w:rFonts w:hint="eastAsia"/>
          <w:color w:val="auto"/>
          <w:lang w:val="zh-CN"/>
        </w:rPr>
        <w:t>）竞争性磋商过程中发生的澄清、变更和补充文件</w:t>
      </w:r>
    </w:p>
    <w:p w14:paraId="12AAA139">
      <w:pPr>
        <w:bidi w:val="0"/>
        <w:rPr>
          <w:color w:val="auto"/>
          <w:lang w:val="zh-CN"/>
        </w:rPr>
      </w:pPr>
      <w:r>
        <w:rPr>
          <w:color w:val="auto"/>
          <w:lang w:val="zh-CN"/>
        </w:rPr>
        <w:t xml:space="preserve">4.2 </w:t>
      </w:r>
      <w:r>
        <w:rPr>
          <w:rFonts w:hint="eastAsia"/>
          <w:color w:val="auto"/>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34186FF6">
      <w:pPr>
        <w:pStyle w:val="5"/>
        <w:bidi w:val="0"/>
        <w:rPr>
          <w:color w:val="auto"/>
          <w:lang w:val="zh-CN"/>
        </w:rPr>
      </w:pPr>
      <w:r>
        <w:rPr>
          <w:color w:val="auto"/>
          <w:lang w:val="zh-CN"/>
        </w:rPr>
        <w:t>5.</w:t>
      </w:r>
      <w:r>
        <w:rPr>
          <w:rFonts w:hint="eastAsia"/>
          <w:color w:val="auto"/>
          <w:lang w:val="zh-CN"/>
        </w:rPr>
        <w:t>竞争性磋商文件、</w:t>
      </w:r>
      <w:r>
        <w:rPr>
          <w:rFonts w:hint="eastAsia"/>
          <w:color w:val="auto"/>
          <w:lang w:val="en-US" w:eastAsia="zh-CN"/>
        </w:rPr>
        <w:t>采购</w:t>
      </w:r>
      <w:r>
        <w:rPr>
          <w:rFonts w:hint="eastAsia"/>
          <w:color w:val="auto"/>
          <w:lang w:val="zh-CN"/>
        </w:rPr>
        <w:t>活动和成交结果的质疑</w:t>
      </w:r>
    </w:p>
    <w:p w14:paraId="4CC79017">
      <w:pPr>
        <w:bidi w:val="0"/>
        <w:rPr>
          <w:color w:val="auto"/>
          <w:lang w:val="zh-CN"/>
        </w:rPr>
      </w:pPr>
      <w:r>
        <w:rPr>
          <w:rFonts w:hint="eastAsia"/>
          <w:color w:val="auto"/>
          <w:lang w:val="zh-CN"/>
        </w:rPr>
        <w:t>参加竞争性磋商的供应商认为竞争性磋商文件、采购活动和成交结果使自己的权益受到损害的，可以在知道或者应知其权益受到损害之日起</w:t>
      </w:r>
      <w:r>
        <w:rPr>
          <w:color w:val="auto"/>
          <w:lang w:val="zh-CN"/>
        </w:rPr>
        <w:t>7</w:t>
      </w:r>
      <w:r>
        <w:rPr>
          <w:rFonts w:hint="eastAsia"/>
          <w:color w:val="auto"/>
          <w:lang w:val="zh-CN"/>
        </w:rPr>
        <w:t>个工作日内以书面形式（如信件、传真、</w:t>
      </w:r>
      <w:r>
        <w:rPr>
          <w:rFonts w:hint="eastAsia"/>
          <w:color w:val="auto"/>
          <w:lang w:val="en-US" w:eastAsia="zh-CN"/>
        </w:rPr>
        <w:t>电子邮件</w:t>
      </w:r>
      <w:r>
        <w:rPr>
          <w:rFonts w:hint="eastAsia"/>
          <w:color w:val="auto"/>
          <w:lang w:val="zh-CN"/>
        </w:rPr>
        <w:t>等）向采购人或者采购代理机构提出质疑，不接受匿名质疑。采购人或采购代理机构在收到供应商的书面质疑后</w:t>
      </w:r>
      <w:r>
        <w:rPr>
          <w:color w:val="auto"/>
          <w:lang w:val="zh-CN"/>
        </w:rPr>
        <w:t>7</w:t>
      </w:r>
      <w:r>
        <w:rPr>
          <w:rFonts w:hint="eastAsia"/>
          <w:color w:val="auto"/>
          <w:lang w:val="zh-CN"/>
        </w:rPr>
        <w:t>个工作日内予以答复，告知本项目的所有潜在供应商。</w:t>
      </w:r>
    </w:p>
    <w:p w14:paraId="2E4D9896">
      <w:pPr>
        <w:bidi w:val="0"/>
        <w:rPr>
          <w:color w:val="auto"/>
          <w:lang w:val="zh-CN"/>
        </w:rPr>
      </w:pPr>
      <w:r>
        <w:rPr>
          <w:rFonts w:hint="eastAsia"/>
          <w:color w:val="auto"/>
          <w:lang w:val="zh-CN"/>
        </w:rPr>
        <w:t>质疑时效期间的计算：</w:t>
      </w:r>
    </w:p>
    <w:p w14:paraId="6E5E9433">
      <w:pPr>
        <w:bidi w:val="0"/>
        <w:rPr>
          <w:color w:val="auto"/>
          <w:lang w:val="zh-CN"/>
        </w:rPr>
      </w:pPr>
      <w:r>
        <w:rPr>
          <w:rFonts w:hint="eastAsia"/>
          <w:color w:val="auto"/>
          <w:lang w:val="zh-CN"/>
        </w:rPr>
        <w:t>（</w:t>
      </w:r>
      <w:r>
        <w:rPr>
          <w:color w:val="auto"/>
          <w:lang w:val="zh-CN"/>
        </w:rPr>
        <w:t>1</w:t>
      </w:r>
      <w:r>
        <w:rPr>
          <w:rFonts w:hint="eastAsia"/>
          <w:color w:val="auto"/>
          <w:lang w:val="zh-CN"/>
        </w:rPr>
        <w:t>）对可以质疑的竞争性磋商文件提出质疑的，为收到竞争性磋商文件之日或竞争性磋商文件</w:t>
      </w:r>
      <w:r>
        <w:rPr>
          <w:rFonts w:hint="eastAsia"/>
          <w:color w:val="auto"/>
          <w:lang w:val="en-US" w:eastAsia="zh-CN"/>
        </w:rPr>
        <w:t>获取</w:t>
      </w:r>
      <w:r>
        <w:rPr>
          <w:rFonts w:hint="eastAsia"/>
          <w:color w:val="auto"/>
          <w:lang w:val="zh-CN"/>
        </w:rPr>
        <w:t>期限届满之日；</w:t>
      </w:r>
    </w:p>
    <w:p w14:paraId="5E538FA6">
      <w:pPr>
        <w:bidi w:val="0"/>
        <w:rPr>
          <w:color w:val="auto"/>
          <w:lang w:val="zh-CN"/>
        </w:rPr>
      </w:pPr>
      <w:r>
        <w:rPr>
          <w:rFonts w:hint="eastAsia"/>
          <w:color w:val="auto"/>
          <w:lang w:val="zh-CN"/>
        </w:rPr>
        <w:t>（</w:t>
      </w:r>
      <w:r>
        <w:rPr>
          <w:color w:val="auto"/>
          <w:lang w:val="zh-CN"/>
        </w:rPr>
        <w:t>2</w:t>
      </w:r>
      <w:r>
        <w:rPr>
          <w:rFonts w:hint="eastAsia"/>
          <w:color w:val="auto"/>
          <w:lang w:val="zh-CN"/>
        </w:rPr>
        <w:t>）对竞争性磋商过程提出质疑的，为竞争性磋商采购程序各环节结束之日；</w:t>
      </w:r>
    </w:p>
    <w:p w14:paraId="17667A36">
      <w:pPr>
        <w:bidi w:val="0"/>
        <w:rPr>
          <w:color w:val="auto"/>
          <w:lang w:val="zh-CN"/>
        </w:rPr>
      </w:pPr>
      <w:r>
        <w:rPr>
          <w:rFonts w:hint="eastAsia"/>
          <w:color w:val="auto"/>
          <w:lang w:val="zh-CN"/>
        </w:rPr>
        <w:t>（</w:t>
      </w:r>
      <w:r>
        <w:rPr>
          <w:color w:val="auto"/>
          <w:lang w:val="zh-CN"/>
        </w:rPr>
        <w:t>3</w:t>
      </w:r>
      <w:r>
        <w:rPr>
          <w:rFonts w:hint="eastAsia"/>
          <w:color w:val="auto"/>
          <w:lang w:val="zh-CN"/>
        </w:rPr>
        <w:t>）对成交结果提出质疑的，为成交公告期限届满之日。</w:t>
      </w:r>
    </w:p>
    <w:p w14:paraId="2254303B">
      <w:pPr>
        <w:pStyle w:val="5"/>
        <w:bidi w:val="0"/>
        <w:rPr>
          <w:color w:val="auto"/>
          <w:lang w:val="zh-CN"/>
        </w:rPr>
      </w:pPr>
      <w:r>
        <w:rPr>
          <w:color w:val="auto"/>
          <w:lang w:val="zh-CN"/>
        </w:rPr>
        <w:t>6.</w:t>
      </w:r>
      <w:r>
        <w:rPr>
          <w:rFonts w:hint="eastAsia"/>
          <w:color w:val="auto"/>
          <w:lang w:val="zh-CN"/>
        </w:rPr>
        <w:t>竞争性磋商文件的修改</w:t>
      </w:r>
    </w:p>
    <w:p w14:paraId="2A49D50A">
      <w:pPr>
        <w:bidi w:val="0"/>
        <w:rPr>
          <w:color w:val="auto"/>
          <w:lang w:val="zh-CN"/>
        </w:rPr>
      </w:pPr>
      <w:r>
        <w:rPr>
          <w:color w:val="auto"/>
          <w:lang w:val="zh-CN"/>
        </w:rPr>
        <w:t xml:space="preserve">6.1 </w:t>
      </w:r>
      <w:r>
        <w:rPr>
          <w:rFonts w:hint="eastAsia"/>
          <w:color w:val="auto"/>
          <w:lang w:val="zh-CN"/>
        </w:rPr>
        <w:t>在提交首次响应文件截止期前，采购人或采购代理机构可对竞争性磋商文件进行必要的修改或者澄清。</w:t>
      </w:r>
    </w:p>
    <w:p w14:paraId="6DFF9462">
      <w:pPr>
        <w:bidi w:val="0"/>
        <w:rPr>
          <w:rFonts w:hint="eastAsia" w:cs="Times New Roman"/>
          <w:color w:val="auto"/>
          <w:lang w:val="zh-CN"/>
        </w:rPr>
      </w:pPr>
      <w:r>
        <w:rPr>
          <w:color w:val="auto"/>
          <w:lang w:val="zh-CN"/>
        </w:rPr>
        <w:t xml:space="preserve">6.2 </w:t>
      </w:r>
      <w:r>
        <w:rPr>
          <w:rFonts w:hint="eastAsia"/>
          <w:color w:val="auto"/>
          <w:lang w:val="zh-CN"/>
        </w:rPr>
        <w:t>采购代理机构对已发出竞争性磋商文件进行必要的澄清或者修改的，澄清或者修改</w:t>
      </w:r>
      <w:r>
        <w:rPr>
          <w:rFonts w:hint="eastAsia" w:cs="Times New Roman"/>
          <w:color w:val="auto"/>
          <w:lang w:val="zh-CN"/>
        </w:rPr>
        <w:t>的内容可能影响响应文件编制的，在竞争性磋商文件要求提交首次响应文件截止时间</w:t>
      </w:r>
      <w:r>
        <w:rPr>
          <w:rFonts w:hint="eastAsia" w:cs="Times New Roman"/>
          <w:color w:val="auto"/>
          <w:lang w:val="en-US" w:eastAsia="zh-CN"/>
        </w:rPr>
        <w:t>5</w:t>
      </w:r>
      <w:r>
        <w:rPr>
          <w:rFonts w:hint="eastAsia" w:cs="Times New Roman"/>
          <w:color w:val="auto"/>
          <w:lang w:val="zh-CN"/>
        </w:rPr>
        <w:t>日前，不足</w:t>
      </w:r>
      <w:r>
        <w:rPr>
          <w:rFonts w:hint="eastAsia" w:cs="Times New Roman"/>
          <w:color w:val="auto"/>
          <w:lang w:val="en-US" w:eastAsia="zh-CN"/>
        </w:rPr>
        <w:t>5</w:t>
      </w:r>
      <w:r>
        <w:rPr>
          <w:rFonts w:hint="eastAsia" w:cs="Times New Roman"/>
          <w:color w:val="auto"/>
          <w:lang w:val="zh-CN"/>
        </w:rPr>
        <w:t>日的，顺延提交首次响应文件的截止时间。该澄清或者修改的内容为竞争性磋商文件的组成部分。</w:t>
      </w:r>
    </w:p>
    <w:p w14:paraId="7D66F059">
      <w:pPr>
        <w:bidi w:val="0"/>
        <w:rPr>
          <w:rFonts w:hint="default" w:cs="Times New Roman"/>
          <w:color w:val="auto"/>
          <w:lang w:val="en-US" w:eastAsia="zh-CN"/>
        </w:rPr>
      </w:pPr>
      <w:r>
        <w:rPr>
          <w:rFonts w:hint="eastAsia" w:cs="Times New Roman"/>
          <w:color w:val="auto"/>
          <w:lang w:val="en-US" w:eastAsia="zh-CN"/>
        </w:rPr>
        <w:t>6.3在提交响应文件截止时间前，采购人或采购代理机构可以视采购具体情况，延长提交响应文件截止时间和开启时间，并在竞争性磋商文件要求提交响应文件的截止时间3日前，将变更时间以书面形式通知所有获取竞争性磋商文件的供应商，同时在发布本次竞争性磋商公告的网站发布变更公告。</w:t>
      </w:r>
    </w:p>
    <w:p w14:paraId="7B5B6079">
      <w:pPr>
        <w:pStyle w:val="4"/>
        <w:bidi w:val="0"/>
        <w:outlineLvl w:val="1"/>
        <w:rPr>
          <w:color w:val="auto"/>
        </w:rPr>
      </w:pPr>
      <w:bookmarkStart w:id="19" w:name="_Toc18534"/>
      <w:bookmarkStart w:id="20" w:name="_Toc17306"/>
      <w:bookmarkStart w:id="21" w:name="_Toc29813"/>
      <w:r>
        <w:rPr>
          <w:rFonts w:hint="eastAsia"/>
          <w:color w:val="auto"/>
          <w:lang w:val="zh-CN"/>
        </w:rPr>
        <w:t>三、响应文件的编制</w:t>
      </w:r>
      <w:bookmarkEnd w:id="19"/>
      <w:bookmarkEnd w:id="20"/>
      <w:bookmarkEnd w:id="21"/>
    </w:p>
    <w:p w14:paraId="65CCECE7">
      <w:pPr>
        <w:pStyle w:val="5"/>
        <w:bidi w:val="0"/>
        <w:rPr>
          <w:color w:val="auto"/>
          <w:lang w:val="zh-CN"/>
        </w:rPr>
      </w:pPr>
      <w:r>
        <w:rPr>
          <w:color w:val="auto"/>
          <w:lang w:val="zh-CN"/>
        </w:rPr>
        <w:t>7.</w:t>
      </w:r>
      <w:r>
        <w:rPr>
          <w:rFonts w:hint="eastAsia"/>
          <w:color w:val="auto"/>
          <w:lang w:val="zh-CN"/>
        </w:rPr>
        <w:t>响应文件的语言及度量衡单位</w:t>
      </w:r>
    </w:p>
    <w:p w14:paraId="67A4A342">
      <w:pPr>
        <w:bidi w:val="0"/>
        <w:rPr>
          <w:color w:val="auto"/>
          <w:lang w:val="zh-CN"/>
        </w:rPr>
      </w:pPr>
      <w:r>
        <w:rPr>
          <w:color w:val="auto"/>
          <w:lang w:val="zh-CN"/>
        </w:rPr>
        <w:t>7.1</w:t>
      </w:r>
      <w:r>
        <w:rPr>
          <w:rFonts w:hint="eastAsia"/>
          <w:color w:val="auto"/>
          <w:lang w:val="zh-CN"/>
        </w:rPr>
        <w:t>供应商提交的响应文件以及供应商与采购代理机构就此竞争性磋商发生的所有来往函电均应使用简体中文。</w:t>
      </w:r>
    </w:p>
    <w:p w14:paraId="1341EFCB">
      <w:pPr>
        <w:bidi w:val="0"/>
        <w:rPr>
          <w:color w:val="auto"/>
          <w:lang w:val="zh-CN"/>
        </w:rPr>
      </w:pPr>
      <w:r>
        <w:rPr>
          <w:color w:val="auto"/>
          <w:lang w:val="zh-CN"/>
        </w:rPr>
        <w:t xml:space="preserve">7.2 </w:t>
      </w:r>
      <w:r>
        <w:rPr>
          <w:rFonts w:hint="eastAsia"/>
          <w:color w:val="auto"/>
          <w:lang w:val="zh-CN"/>
        </w:rPr>
        <w:t>除竞争性磋商文件中另有规定外，响应文件所使用的度量衡单位，均须采用国家法定计量单位。</w:t>
      </w:r>
    </w:p>
    <w:p w14:paraId="3B8DE533">
      <w:pPr>
        <w:bidi w:val="0"/>
        <w:rPr>
          <w:color w:val="auto"/>
          <w:lang w:val="zh-CN"/>
        </w:rPr>
      </w:pPr>
      <w:r>
        <w:rPr>
          <w:color w:val="auto"/>
          <w:lang w:val="zh-CN"/>
        </w:rPr>
        <w:t xml:space="preserve">7.3 </w:t>
      </w:r>
      <w:r>
        <w:rPr>
          <w:rFonts w:hint="eastAsia"/>
          <w:color w:val="auto"/>
          <w:lang w:val="zh-CN"/>
        </w:rPr>
        <w:t>附有外文资料的须翻译成中文，并加盖供应商公章，如果翻译的中文资料与外文资料出现差异与矛盾时，以中文为准，其准确性由供应商负责。</w:t>
      </w:r>
    </w:p>
    <w:p w14:paraId="42A2C685">
      <w:pPr>
        <w:pStyle w:val="5"/>
        <w:bidi w:val="0"/>
        <w:rPr>
          <w:color w:val="auto"/>
          <w:lang w:val="zh-CN"/>
        </w:rPr>
      </w:pPr>
      <w:r>
        <w:rPr>
          <w:color w:val="auto"/>
          <w:lang w:val="zh-CN"/>
        </w:rPr>
        <w:t>8.</w:t>
      </w:r>
      <w:r>
        <w:rPr>
          <w:rFonts w:hint="eastAsia"/>
          <w:color w:val="auto"/>
          <w:lang w:val="zh-CN"/>
        </w:rPr>
        <w:t>竞争性磋商采购响应报价及币种</w:t>
      </w:r>
    </w:p>
    <w:p w14:paraId="2E2DE95E">
      <w:pPr>
        <w:bidi w:val="0"/>
        <w:rPr>
          <w:color w:val="auto"/>
          <w:lang w:val="zh-CN"/>
        </w:rPr>
      </w:pPr>
      <w:r>
        <w:rPr>
          <w:color w:val="auto"/>
          <w:lang w:val="zh-CN"/>
        </w:rPr>
        <w:t>8.1</w:t>
      </w:r>
      <w:r>
        <w:rPr>
          <w:rFonts w:hint="eastAsia"/>
          <w:color w:val="auto"/>
          <w:lang w:eastAsia="zh-CN"/>
        </w:rPr>
        <w:t>竞争性磋商</w:t>
      </w:r>
      <w:r>
        <w:rPr>
          <w:rFonts w:hint="eastAsia"/>
          <w:color w:val="auto"/>
        </w:rPr>
        <w:t>响应报价必须包括：</w:t>
      </w:r>
      <w:r>
        <w:rPr>
          <w:rFonts w:hint="eastAsia"/>
          <w:color w:val="auto"/>
          <w:lang w:val="en-US" w:eastAsia="zh-CN"/>
        </w:rPr>
        <w:t>产品费、验收费、手续费、包装费、运输费、保险费、成本费、服务费、招标代理费、税金</w:t>
      </w:r>
      <w:r>
        <w:rPr>
          <w:rFonts w:hint="eastAsia"/>
          <w:color w:val="auto"/>
        </w:rPr>
        <w:t>及其他不可预见费等全部费用。</w:t>
      </w:r>
    </w:p>
    <w:p w14:paraId="4B14D7B3">
      <w:pPr>
        <w:bidi w:val="0"/>
        <w:rPr>
          <w:rFonts w:hint="eastAsia" w:cs="Times New Roman"/>
          <w:color w:val="auto"/>
          <w:lang w:val="zh-CN" w:eastAsia="zh-CN"/>
        </w:rPr>
      </w:pPr>
      <w:r>
        <w:rPr>
          <w:color w:val="auto"/>
          <w:lang w:val="zh-CN"/>
        </w:rPr>
        <w:t>8.</w:t>
      </w:r>
      <w:r>
        <w:rPr>
          <w:color w:val="auto"/>
        </w:rPr>
        <w:t xml:space="preserve">2 </w:t>
      </w:r>
      <w:r>
        <w:rPr>
          <w:rFonts w:hint="eastAsia"/>
          <w:color w:val="auto"/>
          <w:lang w:val="zh-CN"/>
        </w:rPr>
        <w:t>供应商应根据竞争性磋商文件规定的格式完整填写所有内容，并保证所提供的</w:t>
      </w:r>
      <w:r>
        <w:rPr>
          <w:rFonts w:hint="eastAsia" w:cs="Times New Roman"/>
          <w:color w:val="auto"/>
          <w:lang w:val="zh-CN" w:eastAsia="zh-CN"/>
        </w:rPr>
        <w:t>全部资料真实可信，自愿承担相应责任。</w:t>
      </w:r>
    </w:p>
    <w:p w14:paraId="7EEECE0F">
      <w:pPr>
        <w:bidi w:val="0"/>
        <w:rPr>
          <w:rFonts w:hint="eastAsia" w:cs="Times New Roman"/>
          <w:color w:val="auto"/>
          <w:lang w:eastAsia="zh-CN"/>
        </w:rPr>
      </w:pPr>
      <w:r>
        <w:rPr>
          <w:rFonts w:hint="eastAsia" w:cs="Times New Roman"/>
          <w:color w:val="auto"/>
          <w:lang w:eastAsia="zh-CN"/>
        </w:rPr>
        <w:t>8.3 竞争性磋商响应最终报价为闭口价，即成交后在合同有效期内价格不变。</w:t>
      </w:r>
    </w:p>
    <w:p w14:paraId="7E18891C">
      <w:pPr>
        <w:bidi w:val="0"/>
        <w:rPr>
          <w:rFonts w:hint="eastAsia" w:cs="Times New Roman"/>
          <w:color w:val="auto"/>
          <w:lang w:eastAsia="zh-CN"/>
        </w:rPr>
      </w:pPr>
      <w:r>
        <w:rPr>
          <w:rFonts w:hint="eastAsia" w:cs="Times New Roman"/>
          <w:color w:val="auto"/>
          <w:lang w:eastAsia="zh-CN"/>
        </w:rPr>
        <w:t>8.4 币种是人民币。</w:t>
      </w:r>
    </w:p>
    <w:p w14:paraId="4832EEBE">
      <w:pPr>
        <w:pStyle w:val="5"/>
        <w:bidi w:val="0"/>
        <w:rPr>
          <w:color w:val="auto"/>
          <w:lang w:val="zh-CN"/>
        </w:rPr>
      </w:pPr>
      <w:r>
        <w:rPr>
          <w:rFonts w:hint="eastAsia"/>
          <w:color w:val="auto"/>
        </w:rPr>
        <w:t>9</w:t>
      </w:r>
      <w:r>
        <w:rPr>
          <w:color w:val="auto"/>
          <w:lang w:val="zh-CN"/>
        </w:rPr>
        <w:t>.</w:t>
      </w:r>
      <w:r>
        <w:rPr>
          <w:rFonts w:hint="eastAsia"/>
          <w:color w:val="auto"/>
          <w:lang w:val="zh-CN"/>
        </w:rPr>
        <w:t>竞争性磋商有效期</w:t>
      </w:r>
    </w:p>
    <w:p w14:paraId="14DCF47A">
      <w:pPr>
        <w:bidi w:val="0"/>
        <w:rPr>
          <w:color w:val="auto"/>
          <w:lang w:val="zh-CN"/>
        </w:rPr>
      </w:pPr>
      <w:r>
        <w:rPr>
          <w:rFonts w:hint="eastAsia"/>
          <w:color w:val="auto"/>
          <w:lang w:val="zh-CN"/>
        </w:rPr>
        <w:t>本次响应文件有效期为磋商之日起60日。</w:t>
      </w:r>
    </w:p>
    <w:p w14:paraId="542C25A9">
      <w:pPr>
        <w:bidi w:val="0"/>
        <w:outlineLvl w:val="3"/>
        <w:rPr>
          <w:rFonts w:hint="default" w:eastAsia="仿宋"/>
          <w:b/>
          <w:bCs/>
          <w:color w:val="auto"/>
          <w:lang w:val="en-US" w:eastAsia="zh-CN"/>
        </w:rPr>
      </w:pPr>
      <w:r>
        <w:rPr>
          <w:rFonts w:hint="eastAsia"/>
          <w:b/>
          <w:bCs/>
          <w:color w:val="auto"/>
          <w:lang w:val="en-US" w:eastAsia="zh-CN"/>
        </w:rPr>
        <w:t>10.竞争性磋商保证金</w:t>
      </w:r>
    </w:p>
    <w:p w14:paraId="7FD863F4">
      <w:pPr>
        <w:bidi w:val="0"/>
        <w:rPr>
          <w:rFonts w:hint="eastAsia"/>
          <w:color w:val="auto"/>
          <w:lang w:val="en-US" w:eastAsia="zh-CN"/>
        </w:rPr>
      </w:pPr>
      <w:r>
        <w:rPr>
          <w:rFonts w:hint="eastAsia"/>
          <w:color w:val="auto"/>
          <w:lang w:val="en-US" w:eastAsia="zh-CN"/>
        </w:rPr>
        <w:t>10.1 供应商须在竞争性磋商截止期前按以下要求交纳竞争性磋商保证金。（说明：收取的竞争性磋商保证金不得超过采购项目预算金额的2%）</w:t>
      </w:r>
    </w:p>
    <w:p w14:paraId="5E9B1E10">
      <w:pPr>
        <w:bidi w:val="0"/>
        <w:rPr>
          <w:rFonts w:hint="eastAsia"/>
          <w:color w:val="auto"/>
          <w:lang w:val="en-US" w:eastAsia="zh-CN"/>
        </w:rPr>
      </w:pPr>
      <w:r>
        <w:rPr>
          <w:rFonts w:hint="eastAsia"/>
          <w:color w:val="auto"/>
          <w:lang w:val="en-US" w:eastAsia="zh-CN"/>
        </w:rPr>
        <w:t>竞争性磋商保证金：10000元 （大写：壹万元整）</w:t>
      </w:r>
    </w:p>
    <w:p w14:paraId="5DACA153">
      <w:pPr>
        <w:bidi w:val="0"/>
        <w:rPr>
          <w:rFonts w:hint="default"/>
          <w:color w:val="auto"/>
          <w:lang w:val="en-US" w:eastAsia="zh-CN"/>
        </w:rPr>
      </w:pPr>
      <w:r>
        <w:rPr>
          <w:rFonts w:hint="eastAsia"/>
          <w:color w:val="auto"/>
          <w:lang w:val="en-US" w:eastAsia="zh-CN"/>
        </w:rPr>
        <w:t>收款单位：青海成韵项目管理咨询有限公司</w:t>
      </w:r>
    </w:p>
    <w:p w14:paraId="6F719698">
      <w:pPr>
        <w:bidi w:val="0"/>
        <w:rPr>
          <w:rFonts w:hint="eastAsia"/>
          <w:color w:val="auto"/>
          <w:lang w:val="en-US" w:eastAsia="zh-CN"/>
        </w:rPr>
      </w:pPr>
      <w:r>
        <w:rPr>
          <w:rFonts w:hint="eastAsia"/>
          <w:color w:val="auto"/>
          <w:lang w:val="en-US" w:eastAsia="zh-CN"/>
        </w:rPr>
        <w:t>开 户 行：青海银行海湖新区支行</w:t>
      </w:r>
    </w:p>
    <w:p w14:paraId="1FCF0AF6">
      <w:pPr>
        <w:bidi w:val="0"/>
        <w:rPr>
          <w:rFonts w:hint="default"/>
          <w:color w:val="auto"/>
          <w:lang w:val="en-US" w:eastAsia="zh-CN"/>
        </w:rPr>
      </w:pPr>
      <w:r>
        <w:rPr>
          <w:rFonts w:hint="eastAsia"/>
          <w:color w:val="auto"/>
          <w:lang w:val="en-US" w:eastAsia="zh-CN"/>
        </w:rPr>
        <w:t>银行账号：0701201000499516</w:t>
      </w:r>
    </w:p>
    <w:p w14:paraId="635FBC66">
      <w:pPr>
        <w:bidi w:val="0"/>
        <w:rPr>
          <w:rFonts w:hint="eastAsia"/>
          <w:color w:val="auto"/>
          <w:lang w:val="en-US" w:eastAsia="zh-CN"/>
        </w:rPr>
      </w:pPr>
      <w:r>
        <w:rPr>
          <w:rFonts w:hint="eastAsia"/>
          <w:color w:val="auto"/>
          <w:lang w:val="en-US" w:eastAsia="zh-CN"/>
        </w:rPr>
        <w:t>交纳时间：文件递交截止时间，以银行到账时间为准。如采购项目变更开标时间，则保证金交纳时间相应顺延。</w:t>
      </w:r>
    </w:p>
    <w:p w14:paraId="36852490">
      <w:pPr>
        <w:bidi w:val="0"/>
        <w:rPr>
          <w:rFonts w:hint="eastAsia"/>
          <w:color w:val="auto"/>
          <w:lang w:val="en-US" w:eastAsia="zh-CN"/>
        </w:rPr>
      </w:pPr>
      <w:r>
        <w:rPr>
          <w:rFonts w:hint="eastAsia"/>
          <w:color w:val="auto"/>
          <w:lang w:val="en-US" w:eastAsia="zh-CN"/>
        </w:rPr>
        <w:t>10.2 缴费方式：竞争性磋商保证金应当以支票、汇票、本票或者金融机构、担保机构出具的保函等非现金形式提交。</w:t>
      </w:r>
    </w:p>
    <w:p w14:paraId="34E1D50D">
      <w:pPr>
        <w:bidi w:val="0"/>
        <w:rPr>
          <w:rFonts w:hint="eastAsia"/>
          <w:color w:val="auto"/>
          <w:lang w:val="en-US" w:eastAsia="zh-CN"/>
        </w:rPr>
      </w:pPr>
      <w:r>
        <w:rPr>
          <w:rFonts w:hint="eastAsia"/>
          <w:color w:val="auto"/>
          <w:lang w:val="en-US" w:eastAsia="zh-CN"/>
        </w:rPr>
        <w:t>10.3 竞争性磋商保证金退还：供应商在竞争性磋商截止时间前撤回已提交的询价响应文件的，采购代理机构应当自收到供应商书面撤回通知之日起５个工作日内退还已收取的竞争性磋商保证金，但因供应商自身原因导致无法及时退还的除外。</w:t>
      </w:r>
    </w:p>
    <w:p w14:paraId="41C09F71">
      <w:pPr>
        <w:bidi w:val="0"/>
        <w:rPr>
          <w:rFonts w:hint="eastAsia"/>
          <w:color w:val="auto"/>
          <w:lang w:val="en-US" w:eastAsia="zh-CN"/>
        </w:rPr>
      </w:pPr>
      <w:r>
        <w:rPr>
          <w:rFonts w:hint="eastAsia"/>
          <w:color w:val="auto"/>
          <w:lang w:val="en-US" w:eastAsia="zh-CN"/>
        </w:rPr>
        <w:t>采购代理机构应当自成交通知书发出之日起5个工作日内退还未成交人的竞争性磋商保证金，自采购合同签订之日起5个工作日内退还成交人的竞争性磋商保证金或者转为成交人的履约保证金。</w:t>
      </w:r>
    </w:p>
    <w:p w14:paraId="31ACD7AB">
      <w:pPr>
        <w:bidi w:val="0"/>
        <w:rPr>
          <w:rFonts w:hint="eastAsia"/>
          <w:color w:val="auto"/>
          <w:lang w:val="en-US" w:eastAsia="zh-CN"/>
        </w:rPr>
      </w:pPr>
      <w:r>
        <w:rPr>
          <w:rFonts w:hint="eastAsia"/>
          <w:color w:val="auto"/>
          <w:lang w:val="en-US" w:eastAsia="zh-CN"/>
        </w:rPr>
        <w:t>采购代理机构逾期退还竞争性磋商保证金的，除应当退还竞争性磋商保证金本金外，还应当按中国人民银行同期贷款基准利率上浮20％后的利率支付超期资金占用费，但因供应商自身原因导致无法及时退还的除外。</w:t>
      </w:r>
    </w:p>
    <w:p w14:paraId="794CE469">
      <w:pPr>
        <w:bidi w:val="0"/>
        <w:rPr>
          <w:rFonts w:hint="default"/>
          <w:color w:val="auto"/>
          <w:lang w:val="en-US" w:eastAsia="zh-CN"/>
        </w:rPr>
      </w:pPr>
      <w:r>
        <w:rPr>
          <w:rFonts w:hint="eastAsia"/>
          <w:color w:val="auto"/>
          <w:lang w:val="en-US" w:eastAsia="zh-CN"/>
        </w:rPr>
        <w:t>10.4 竞争性磋商有效期内供应商撤销询价响应文件的，采购人或者采购代理机构可以不退还竞争性磋商保证金。</w:t>
      </w:r>
    </w:p>
    <w:p w14:paraId="48B7AECA">
      <w:pPr>
        <w:pStyle w:val="5"/>
        <w:bidi w:val="0"/>
        <w:rPr>
          <w:color w:val="auto"/>
          <w:lang w:val="zh-CN"/>
        </w:rPr>
      </w:pPr>
      <w:r>
        <w:rPr>
          <w:color w:val="auto"/>
          <w:lang w:val="zh-CN"/>
        </w:rPr>
        <w:t>11.</w:t>
      </w:r>
      <w:r>
        <w:rPr>
          <w:rFonts w:hint="eastAsia"/>
          <w:color w:val="auto"/>
          <w:lang w:val="zh-CN"/>
        </w:rPr>
        <w:t>响应文件构成</w:t>
      </w:r>
    </w:p>
    <w:p w14:paraId="251D3216">
      <w:pPr>
        <w:bidi w:val="0"/>
        <w:rPr>
          <w:color w:val="auto"/>
          <w:lang w:val="zh-CN"/>
        </w:rPr>
      </w:pPr>
      <w:r>
        <w:rPr>
          <w:color w:val="auto"/>
          <w:lang w:val="zh-CN"/>
        </w:rPr>
        <w:t>11.1</w:t>
      </w:r>
      <w:r>
        <w:rPr>
          <w:rFonts w:hint="eastAsia"/>
          <w:color w:val="auto"/>
          <w:lang w:val="zh-CN"/>
        </w:rPr>
        <w:t>供应商应提交相关证明材料，作为其参加竞争性磋商采购和成交后有能力履行合同的证明。编写的响应文件须包括以下内容（格式见竞争性磋商采购文件第</w:t>
      </w:r>
      <w:r>
        <w:rPr>
          <w:rFonts w:hint="eastAsia"/>
          <w:color w:val="auto"/>
          <w:lang w:val="en-US" w:eastAsia="zh-CN"/>
        </w:rPr>
        <w:t>四章</w:t>
      </w:r>
      <w:r>
        <w:rPr>
          <w:rFonts w:hint="eastAsia"/>
          <w:color w:val="auto"/>
          <w:lang w:val="zh-CN"/>
        </w:rPr>
        <w:t>）：</w:t>
      </w:r>
    </w:p>
    <w:p w14:paraId="3C9C3342">
      <w:pPr>
        <w:bidi w:val="0"/>
        <w:rPr>
          <w:color w:val="auto"/>
          <w:lang w:val="zh-CN"/>
        </w:rPr>
      </w:pPr>
      <w:r>
        <w:rPr>
          <w:rFonts w:hint="eastAsia"/>
          <w:color w:val="auto"/>
          <w:lang w:val="zh-CN"/>
        </w:rPr>
        <w:t>（</w:t>
      </w:r>
      <w:r>
        <w:rPr>
          <w:color w:val="auto"/>
          <w:lang w:val="zh-CN"/>
        </w:rPr>
        <w:t>1</w:t>
      </w:r>
      <w:r>
        <w:rPr>
          <w:rFonts w:hint="eastAsia"/>
          <w:color w:val="auto"/>
          <w:lang w:val="zh-CN"/>
        </w:rPr>
        <w:t>）响应文件封面</w:t>
      </w:r>
    </w:p>
    <w:p w14:paraId="6449E95F">
      <w:pPr>
        <w:bidi w:val="0"/>
        <w:rPr>
          <w:color w:val="auto"/>
          <w:lang w:val="zh-CN"/>
        </w:rPr>
      </w:pPr>
      <w:r>
        <w:rPr>
          <w:rFonts w:hint="eastAsia"/>
          <w:color w:val="auto"/>
          <w:lang w:val="zh-CN"/>
        </w:rPr>
        <w:t>（</w:t>
      </w:r>
      <w:r>
        <w:rPr>
          <w:color w:val="auto"/>
          <w:lang w:val="zh-CN"/>
        </w:rPr>
        <w:t>2</w:t>
      </w:r>
      <w:r>
        <w:rPr>
          <w:rFonts w:hint="eastAsia"/>
          <w:color w:val="auto"/>
          <w:lang w:val="zh-CN"/>
        </w:rPr>
        <w:t>）响应文件目录</w:t>
      </w:r>
    </w:p>
    <w:p w14:paraId="7177F183">
      <w:pPr>
        <w:bidi w:val="0"/>
        <w:rPr>
          <w:color w:val="auto"/>
          <w:lang w:val="zh-CN"/>
        </w:rPr>
      </w:pPr>
      <w:r>
        <w:rPr>
          <w:rFonts w:hint="eastAsia"/>
          <w:color w:val="auto"/>
          <w:lang w:val="zh-CN"/>
        </w:rPr>
        <w:t>（</w:t>
      </w:r>
      <w:r>
        <w:rPr>
          <w:color w:val="auto"/>
          <w:lang w:val="zh-CN"/>
        </w:rPr>
        <w:t>3</w:t>
      </w:r>
      <w:r>
        <w:rPr>
          <w:rFonts w:hint="eastAsia"/>
          <w:color w:val="auto"/>
          <w:lang w:val="zh-CN"/>
        </w:rPr>
        <w:t>）</w:t>
      </w:r>
      <w:r>
        <w:rPr>
          <w:rFonts w:hint="eastAsia"/>
          <w:color w:val="auto"/>
          <w:lang w:val="en-US" w:eastAsia="zh-CN"/>
        </w:rPr>
        <w:t>磋商</w:t>
      </w:r>
      <w:r>
        <w:rPr>
          <w:rFonts w:hint="eastAsia"/>
          <w:color w:val="auto"/>
          <w:lang w:val="zh-CN"/>
        </w:rPr>
        <w:t>函</w:t>
      </w:r>
    </w:p>
    <w:p w14:paraId="28B97E0E">
      <w:pPr>
        <w:bidi w:val="0"/>
        <w:rPr>
          <w:color w:val="auto"/>
          <w:lang w:val="zh-CN"/>
        </w:rPr>
      </w:pPr>
      <w:r>
        <w:rPr>
          <w:rFonts w:hint="eastAsia"/>
          <w:color w:val="auto"/>
          <w:lang w:val="zh-CN"/>
        </w:rPr>
        <w:t>（</w:t>
      </w:r>
      <w:r>
        <w:rPr>
          <w:color w:val="auto"/>
          <w:lang w:val="zh-CN"/>
        </w:rPr>
        <w:t>4</w:t>
      </w:r>
      <w:r>
        <w:rPr>
          <w:rFonts w:hint="eastAsia"/>
          <w:color w:val="auto"/>
          <w:lang w:val="zh-CN"/>
        </w:rPr>
        <w:t>）报价一览表</w:t>
      </w:r>
    </w:p>
    <w:p w14:paraId="53A9B905">
      <w:pPr>
        <w:bidi w:val="0"/>
        <w:rPr>
          <w:color w:val="auto"/>
          <w:lang w:val="zh-CN"/>
        </w:rPr>
      </w:pPr>
      <w:r>
        <w:rPr>
          <w:rFonts w:hint="eastAsia"/>
          <w:color w:val="auto"/>
          <w:lang w:val="zh-CN"/>
        </w:rPr>
        <w:t>（</w:t>
      </w:r>
      <w:r>
        <w:rPr>
          <w:color w:val="auto"/>
          <w:lang w:val="zh-CN"/>
        </w:rPr>
        <w:t>5</w:t>
      </w:r>
      <w:r>
        <w:rPr>
          <w:rFonts w:hint="eastAsia"/>
          <w:color w:val="auto"/>
          <w:lang w:val="zh-CN"/>
        </w:rPr>
        <w:t>）分项报价表</w:t>
      </w:r>
    </w:p>
    <w:p w14:paraId="74E8B11D">
      <w:pPr>
        <w:bidi w:val="0"/>
        <w:rPr>
          <w:color w:val="auto"/>
          <w:lang w:val="zh-CN"/>
        </w:rPr>
      </w:pPr>
      <w:r>
        <w:rPr>
          <w:rFonts w:hint="eastAsia"/>
          <w:color w:val="auto"/>
          <w:lang w:val="zh-CN"/>
        </w:rPr>
        <w:t>（</w:t>
      </w:r>
      <w:r>
        <w:rPr>
          <w:color w:val="auto"/>
          <w:lang w:val="zh-CN"/>
        </w:rPr>
        <w:t>6</w:t>
      </w:r>
      <w:r>
        <w:rPr>
          <w:rFonts w:hint="eastAsia"/>
          <w:color w:val="auto"/>
          <w:lang w:val="zh-CN"/>
        </w:rPr>
        <w:t>）法定代表人证明书</w:t>
      </w:r>
    </w:p>
    <w:p w14:paraId="6B104C86">
      <w:pPr>
        <w:bidi w:val="0"/>
        <w:rPr>
          <w:color w:val="auto"/>
          <w:lang w:val="zh-CN"/>
        </w:rPr>
      </w:pPr>
      <w:r>
        <w:rPr>
          <w:rFonts w:hint="eastAsia"/>
          <w:color w:val="auto"/>
          <w:lang w:val="zh-CN"/>
        </w:rPr>
        <w:t>（</w:t>
      </w:r>
      <w:r>
        <w:rPr>
          <w:color w:val="auto"/>
          <w:lang w:val="zh-CN"/>
        </w:rPr>
        <w:t>7</w:t>
      </w:r>
      <w:r>
        <w:rPr>
          <w:rFonts w:hint="eastAsia"/>
          <w:color w:val="auto"/>
          <w:lang w:val="zh-CN"/>
        </w:rPr>
        <w:t>）法定代表人授权书</w:t>
      </w:r>
    </w:p>
    <w:p w14:paraId="02D6496F">
      <w:pPr>
        <w:bidi w:val="0"/>
        <w:rPr>
          <w:color w:val="auto"/>
          <w:lang w:val="zh-CN"/>
        </w:rPr>
      </w:pPr>
      <w:r>
        <w:rPr>
          <w:rFonts w:hint="eastAsia"/>
          <w:color w:val="auto"/>
          <w:lang w:val="zh-CN"/>
        </w:rPr>
        <w:t>（</w:t>
      </w:r>
      <w:r>
        <w:rPr>
          <w:color w:val="auto"/>
          <w:lang w:val="zh-CN"/>
        </w:rPr>
        <w:t>8</w:t>
      </w:r>
      <w:r>
        <w:rPr>
          <w:rFonts w:hint="eastAsia"/>
          <w:color w:val="auto"/>
          <w:lang w:val="zh-CN"/>
        </w:rPr>
        <w:t>）供应商承诺函</w:t>
      </w:r>
    </w:p>
    <w:p w14:paraId="509BBE5B">
      <w:pPr>
        <w:bidi w:val="0"/>
        <w:rPr>
          <w:color w:val="auto"/>
          <w:lang w:val="zh-CN"/>
        </w:rPr>
      </w:pPr>
      <w:r>
        <w:rPr>
          <w:rFonts w:hint="eastAsia"/>
          <w:color w:val="auto"/>
          <w:lang w:val="zh-CN"/>
        </w:rPr>
        <w:t>（</w:t>
      </w:r>
      <w:r>
        <w:rPr>
          <w:rFonts w:hint="eastAsia"/>
          <w:color w:val="auto"/>
        </w:rPr>
        <w:t>9</w:t>
      </w:r>
      <w:r>
        <w:rPr>
          <w:rFonts w:hint="eastAsia"/>
          <w:color w:val="auto"/>
          <w:lang w:val="zh-CN"/>
        </w:rPr>
        <w:t>）资格证明材料</w:t>
      </w:r>
    </w:p>
    <w:p w14:paraId="55EFC812">
      <w:pPr>
        <w:bidi w:val="0"/>
        <w:rPr>
          <w:color w:val="auto"/>
          <w:lang w:val="zh-CN"/>
        </w:rPr>
      </w:pPr>
      <w:r>
        <w:rPr>
          <w:rFonts w:hint="eastAsia"/>
          <w:color w:val="auto"/>
          <w:lang w:val="zh-CN"/>
        </w:rPr>
        <w:t>（1</w:t>
      </w:r>
      <w:r>
        <w:rPr>
          <w:rFonts w:hint="eastAsia"/>
          <w:color w:val="auto"/>
        </w:rPr>
        <w:t>0</w:t>
      </w:r>
      <w:r>
        <w:rPr>
          <w:rFonts w:hint="eastAsia"/>
          <w:color w:val="auto"/>
          <w:lang w:val="zh-CN"/>
        </w:rPr>
        <w:t>）财务状况</w:t>
      </w:r>
    </w:p>
    <w:p w14:paraId="27FCA3E7">
      <w:pPr>
        <w:bidi w:val="0"/>
        <w:rPr>
          <w:color w:val="auto"/>
          <w:lang w:val="zh-CN"/>
        </w:rPr>
      </w:pPr>
      <w:r>
        <w:rPr>
          <w:rFonts w:hint="eastAsia"/>
          <w:color w:val="auto"/>
          <w:lang w:val="zh-CN"/>
        </w:rPr>
        <w:t>（1</w:t>
      </w:r>
      <w:r>
        <w:rPr>
          <w:rFonts w:hint="eastAsia"/>
          <w:color w:val="auto"/>
        </w:rPr>
        <w:t>1</w:t>
      </w:r>
      <w:r>
        <w:rPr>
          <w:rFonts w:hint="eastAsia"/>
          <w:color w:val="auto"/>
          <w:lang w:val="zh-CN"/>
        </w:rPr>
        <w:t>）具备履行合同所必须的货物和专业技术能力的证明</w:t>
      </w:r>
    </w:p>
    <w:p w14:paraId="3ADED017">
      <w:pPr>
        <w:bidi w:val="0"/>
        <w:rPr>
          <w:color w:val="auto"/>
          <w:lang w:val="zh-CN"/>
        </w:rPr>
      </w:pPr>
      <w:r>
        <w:rPr>
          <w:rFonts w:hint="eastAsia"/>
          <w:color w:val="auto"/>
          <w:lang w:val="zh-CN"/>
        </w:rPr>
        <w:t>（1</w:t>
      </w:r>
      <w:r>
        <w:rPr>
          <w:rFonts w:hint="eastAsia"/>
          <w:color w:val="auto"/>
        </w:rPr>
        <w:t>2</w:t>
      </w:r>
      <w:r>
        <w:rPr>
          <w:rFonts w:hint="eastAsia"/>
          <w:color w:val="auto"/>
          <w:lang w:val="zh-CN"/>
        </w:rPr>
        <w:t>）无重大违法记录声明</w:t>
      </w:r>
    </w:p>
    <w:p w14:paraId="6E07A7F9">
      <w:pPr>
        <w:bidi w:val="0"/>
        <w:rPr>
          <w:color w:val="auto"/>
          <w:lang w:val="zh-CN"/>
        </w:rPr>
      </w:pPr>
      <w:r>
        <w:rPr>
          <w:rFonts w:hint="eastAsia"/>
          <w:color w:val="auto"/>
          <w:lang w:val="zh-CN"/>
        </w:rPr>
        <w:t>（1</w:t>
      </w:r>
      <w:r>
        <w:rPr>
          <w:rFonts w:hint="eastAsia"/>
          <w:color w:val="auto"/>
        </w:rPr>
        <w:t>3</w:t>
      </w:r>
      <w:r>
        <w:rPr>
          <w:rFonts w:hint="eastAsia"/>
          <w:color w:val="auto"/>
          <w:lang w:val="zh-CN"/>
        </w:rPr>
        <w:t>）供应商基本情况</w:t>
      </w:r>
    </w:p>
    <w:p w14:paraId="1D3F8D34">
      <w:pPr>
        <w:bidi w:val="0"/>
        <w:rPr>
          <w:color w:val="auto"/>
          <w:lang w:val="zh-CN"/>
        </w:rPr>
      </w:pPr>
      <w:r>
        <w:rPr>
          <w:rFonts w:hint="eastAsia"/>
          <w:color w:val="auto"/>
          <w:lang w:val="zh-CN"/>
        </w:rPr>
        <w:t>（1</w:t>
      </w:r>
      <w:r>
        <w:rPr>
          <w:rFonts w:hint="eastAsia"/>
          <w:color w:val="auto"/>
          <w:lang w:val="en-US" w:eastAsia="zh-CN"/>
        </w:rPr>
        <w:t>4</w:t>
      </w:r>
      <w:r>
        <w:rPr>
          <w:rFonts w:hint="eastAsia"/>
          <w:color w:val="auto"/>
          <w:lang w:val="zh-CN"/>
        </w:rPr>
        <w:t>）供应商的类似业绩证明材料</w:t>
      </w:r>
    </w:p>
    <w:p w14:paraId="0171EC39">
      <w:pPr>
        <w:bidi w:val="0"/>
        <w:rPr>
          <w:color w:val="auto"/>
          <w:lang w:val="zh-CN"/>
        </w:rPr>
      </w:pPr>
      <w:r>
        <w:rPr>
          <w:rFonts w:hint="eastAsia"/>
          <w:color w:val="auto"/>
          <w:lang w:val="zh-CN"/>
        </w:rPr>
        <w:t>（</w:t>
      </w:r>
      <w:r>
        <w:rPr>
          <w:rFonts w:hint="eastAsia"/>
          <w:color w:val="auto"/>
        </w:rPr>
        <w:t>1</w:t>
      </w:r>
      <w:r>
        <w:rPr>
          <w:rFonts w:hint="eastAsia"/>
          <w:color w:val="auto"/>
          <w:lang w:val="en-US" w:eastAsia="zh-CN"/>
        </w:rPr>
        <w:t>5</w:t>
      </w:r>
      <w:r>
        <w:rPr>
          <w:rFonts w:hint="eastAsia"/>
          <w:color w:val="auto"/>
          <w:lang w:val="zh-CN"/>
        </w:rPr>
        <w:t>）供应商认为在其他方面有必要说明的事项</w:t>
      </w:r>
    </w:p>
    <w:p w14:paraId="46B37CC4">
      <w:pPr>
        <w:bidi w:val="0"/>
        <w:rPr>
          <w:color w:val="auto"/>
          <w:lang w:val="zh-CN"/>
        </w:rPr>
      </w:pPr>
      <w:r>
        <w:rPr>
          <w:rFonts w:hint="eastAsia"/>
          <w:color w:val="auto"/>
          <w:lang w:val="zh-CN"/>
        </w:rPr>
        <w:t>注：供应商的法定代表人或委托代理人必须按竞争性磋商采购文件要求签字、盖章；供应商提供的扫描（或复印）件均需加盖公章。供应商须按上述内容、顺序和格式编制响应文件，并按要求编制目录、页码。</w:t>
      </w:r>
    </w:p>
    <w:p w14:paraId="773B3BDD">
      <w:pPr>
        <w:pStyle w:val="5"/>
        <w:bidi w:val="0"/>
        <w:rPr>
          <w:color w:val="auto"/>
          <w:lang w:val="zh-CN"/>
        </w:rPr>
      </w:pPr>
      <w:r>
        <w:rPr>
          <w:color w:val="auto"/>
          <w:lang w:val="zh-CN"/>
        </w:rPr>
        <w:t xml:space="preserve">12. </w:t>
      </w:r>
      <w:r>
        <w:rPr>
          <w:rFonts w:hint="eastAsia"/>
          <w:color w:val="auto"/>
          <w:lang w:val="zh-CN"/>
        </w:rPr>
        <w:t>响应文件编印和签署</w:t>
      </w:r>
    </w:p>
    <w:p w14:paraId="4FCF4417">
      <w:pPr>
        <w:bidi w:val="0"/>
        <w:rPr>
          <w:color w:val="auto"/>
          <w:lang w:val="zh-CN"/>
        </w:rPr>
      </w:pPr>
      <w:r>
        <w:rPr>
          <w:color w:val="auto"/>
          <w:lang w:val="zh-CN"/>
        </w:rPr>
        <w:t>12.1</w:t>
      </w:r>
      <w:r>
        <w:rPr>
          <w:rFonts w:hint="eastAsia"/>
          <w:color w:val="auto"/>
          <w:lang w:val="zh-CN"/>
        </w:rPr>
        <w:t>供应商应按照竞争性磋商文件所提供的响应文件格式，分别填写竞争性磋商文件第</w:t>
      </w:r>
      <w:r>
        <w:rPr>
          <w:rFonts w:hint="eastAsia"/>
          <w:color w:val="auto"/>
          <w:lang w:val="en-US" w:eastAsia="zh-CN"/>
        </w:rPr>
        <w:t>四章</w:t>
      </w:r>
      <w:r>
        <w:rPr>
          <w:rFonts w:hint="eastAsia"/>
          <w:color w:val="auto"/>
          <w:lang w:val="zh-CN"/>
        </w:rPr>
        <w:t>的内容，并由法定代表人或委托代理人按竞争性磋商文件要求签字、加盖公章。</w:t>
      </w:r>
    </w:p>
    <w:p w14:paraId="30F5F4A4">
      <w:pPr>
        <w:bidi w:val="0"/>
        <w:rPr>
          <w:color w:val="auto"/>
          <w:lang w:val="zh-CN"/>
        </w:rPr>
      </w:pPr>
      <w:r>
        <w:rPr>
          <w:color w:val="auto"/>
          <w:lang w:val="zh-CN"/>
        </w:rPr>
        <w:t>12.</w:t>
      </w:r>
      <w:r>
        <w:rPr>
          <w:rFonts w:hint="eastAsia"/>
          <w:color w:val="auto"/>
          <w:lang w:val="en-US" w:eastAsia="zh-CN"/>
        </w:rPr>
        <w:t>2</w:t>
      </w:r>
      <w:r>
        <w:rPr>
          <w:rFonts w:hint="eastAsia"/>
          <w:color w:val="auto"/>
          <w:lang w:val="zh-CN"/>
        </w:rPr>
        <w:t>响应文件中不得行间插字、涂改或增删，如有修改错漏处，须由供应商的</w:t>
      </w:r>
      <w:r>
        <w:rPr>
          <w:rFonts w:hint="eastAsia"/>
          <w:color w:val="auto"/>
          <w:lang w:val="en-US" w:eastAsia="zh-CN"/>
        </w:rPr>
        <w:t>法定代表人</w:t>
      </w:r>
      <w:r>
        <w:rPr>
          <w:rFonts w:hint="eastAsia"/>
          <w:color w:val="auto"/>
          <w:lang w:val="zh-CN"/>
        </w:rPr>
        <w:t>或其委托代理人签字或盖</w:t>
      </w:r>
      <w:r>
        <w:rPr>
          <w:rFonts w:hint="eastAsia"/>
          <w:color w:val="auto"/>
          <w:lang w:val="en-US" w:eastAsia="zh-CN"/>
        </w:rPr>
        <w:t>公章</w:t>
      </w:r>
      <w:r>
        <w:rPr>
          <w:rFonts w:hint="eastAsia"/>
          <w:color w:val="auto"/>
          <w:lang w:val="zh-CN"/>
        </w:rPr>
        <w:t>。</w:t>
      </w:r>
    </w:p>
    <w:p w14:paraId="4CB03F07">
      <w:pPr>
        <w:pStyle w:val="4"/>
        <w:bidi w:val="0"/>
        <w:outlineLvl w:val="1"/>
        <w:rPr>
          <w:color w:val="auto"/>
        </w:rPr>
      </w:pPr>
      <w:bookmarkStart w:id="22" w:name="_Toc2627"/>
      <w:bookmarkStart w:id="23" w:name="_Toc10541"/>
      <w:bookmarkStart w:id="24" w:name="_Toc3894"/>
      <w:r>
        <w:rPr>
          <w:rFonts w:hint="eastAsia"/>
          <w:color w:val="auto"/>
          <w:lang w:val="zh-CN"/>
        </w:rPr>
        <w:t>四、响应文件的递交</w:t>
      </w:r>
      <w:bookmarkEnd w:id="22"/>
      <w:bookmarkEnd w:id="23"/>
      <w:bookmarkEnd w:id="24"/>
    </w:p>
    <w:p w14:paraId="403029B1">
      <w:pPr>
        <w:pStyle w:val="5"/>
        <w:bidi w:val="0"/>
        <w:rPr>
          <w:color w:val="auto"/>
          <w:lang w:val="zh-CN"/>
        </w:rPr>
      </w:pPr>
      <w:r>
        <w:rPr>
          <w:color w:val="auto"/>
          <w:lang w:val="zh-CN"/>
        </w:rPr>
        <w:t xml:space="preserve">13. </w:t>
      </w:r>
      <w:r>
        <w:rPr>
          <w:rFonts w:hint="eastAsia"/>
          <w:color w:val="auto"/>
          <w:lang w:val="zh-CN"/>
        </w:rPr>
        <w:t>响应文件的密封和标记</w:t>
      </w:r>
    </w:p>
    <w:p w14:paraId="244AD361">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.1本项目采用在线电子评审，对响应文件的密封不做要求。</w:t>
      </w:r>
    </w:p>
    <w:p w14:paraId="0618A606">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.2供应商以电报、电话、传真形式投标的，采购代理机构概不接受。</w:t>
      </w:r>
    </w:p>
    <w:p w14:paraId="494EBF24">
      <w:pPr>
        <w:pStyle w:val="5"/>
        <w:bidi w:val="0"/>
        <w:rPr>
          <w:rFonts w:hint="eastAsia" w:cs="Times New Roman"/>
          <w:color w:val="auto"/>
          <w:lang w:val="zh-CN" w:eastAsia="zh-CN"/>
        </w:rPr>
      </w:pPr>
      <w:r>
        <w:rPr>
          <w:rFonts w:hint="eastAsia" w:cs="Times New Roman"/>
          <w:color w:val="auto"/>
          <w:lang w:val="zh-CN" w:eastAsia="zh-CN"/>
        </w:rPr>
        <w:t>1</w:t>
      </w:r>
      <w:r>
        <w:rPr>
          <w:rFonts w:hint="eastAsia" w:cs="Times New Roman"/>
          <w:color w:val="auto"/>
          <w:lang w:val="en-US" w:eastAsia="zh-CN"/>
        </w:rPr>
        <w:t>4</w:t>
      </w:r>
      <w:r>
        <w:rPr>
          <w:rFonts w:hint="eastAsia" w:cs="Times New Roman"/>
          <w:color w:val="auto"/>
          <w:lang w:val="zh-CN" w:eastAsia="zh-CN"/>
        </w:rPr>
        <w:t>.提交响应文件截止时间、地点</w:t>
      </w:r>
    </w:p>
    <w:p w14:paraId="089E417D">
      <w:pPr>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.1响应文件提交的截止时间及地点详见“供应商须知前附表”。</w:t>
      </w:r>
    </w:p>
    <w:p w14:paraId="772D54EC">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.2采购代理机构将拒绝接受在提交响应文件截止时间之后送达的响应文件。</w:t>
      </w:r>
    </w:p>
    <w:p w14:paraId="5B8FD5D4">
      <w:pPr>
        <w:pStyle w:val="4"/>
        <w:bidi w:val="0"/>
        <w:outlineLvl w:val="1"/>
        <w:rPr>
          <w:color w:val="auto"/>
        </w:rPr>
      </w:pPr>
      <w:bookmarkStart w:id="25" w:name="_Toc5509"/>
      <w:bookmarkStart w:id="26" w:name="_Toc25230"/>
      <w:bookmarkStart w:id="27" w:name="_Toc19270"/>
      <w:r>
        <w:rPr>
          <w:rFonts w:hint="eastAsia"/>
          <w:color w:val="auto"/>
          <w:lang w:val="zh-CN"/>
        </w:rPr>
        <w:t>五、竞争性磋商过程</w:t>
      </w:r>
      <w:bookmarkEnd w:id="25"/>
      <w:bookmarkEnd w:id="26"/>
      <w:bookmarkEnd w:id="27"/>
    </w:p>
    <w:p w14:paraId="0FD845BB">
      <w:pPr>
        <w:pStyle w:val="5"/>
        <w:bidi w:val="0"/>
        <w:rPr>
          <w:color w:val="auto"/>
          <w:lang w:val="zh-CN"/>
        </w:rPr>
      </w:pPr>
      <w:r>
        <w:rPr>
          <w:color w:val="auto"/>
          <w:lang w:val="zh-CN"/>
        </w:rPr>
        <w:t>1</w:t>
      </w:r>
      <w:r>
        <w:rPr>
          <w:rFonts w:hint="eastAsia"/>
          <w:color w:val="auto"/>
          <w:lang w:val="en-US" w:eastAsia="zh-CN"/>
        </w:rPr>
        <w:t>5</w:t>
      </w:r>
      <w:r>
        <w:rPr>
          <w:color w:val="auto"/>
          <w:lang w:val="zh-CN"/>
        </w:rPr>
        <w:t>.</w:t>
      </w:r>
      <w:r>
        <w:rPr>
          <w:rFonts w:hint="eastAsia"/>
          <w:color w:val="auto"/>
          <w:lang w:val="zh-CN"/>
        </w:rPr>
        <w:t>竞争性磋商过程</w:t>
      </w:r>
    </w:p>
    <w:p w14:paraId="5901F283">
      <w:pPr>
        <w:pStyle w:val="4"/>
        <w:bidi w:val="0"/>
        <w:jc w:val="left"/>
        <w:outlineLvl w:val="1"/>
        <w:rPr>
          <w:rFonts w:hint="eastAsia" w:ascii="仿宋" w:hAnsi="仿宋" w:eastAsia="仿宋" w:cs="Times New Roman"/>
          <w:b w:val="0"/>
          <w:bCs w:val="0"/>
          <w:color w:val="auto"/>
          <w:kern w:val="2"/>
          <w:sz w:val="24"/>
          <w:szCs w:val="24"/>
          <w:lang w:val="zh-CN" w:eastAsia="zh-CN" w:bidi="ar-SA"/>
        </w:rPr>
      </w:pPr>
      <w:bookmarkStart w:id="28" w:name="_Toc2674"/>
      <w:bookmarkStart w:id="29" w:name="_Toc16790"/>
      <w:bookmarkStart w:id="30" w:name="_Toc13498"/>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.1采购代理机构按本磋商文件中确定的时间和地点组织本项目的磋商活动。供应商应由其法定代表人或委托代理人参加。</w:t>
      </w:r>
    </w:p>
    <w:p w14:paraId="0AAFE4E2">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.2磋商时，对不同文字文本响应文件的解释发生异议的，以中文文本为准。</w:t>
      </w:r>
    </w:p>
    <w:p w14:paraId="7E4FA581">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.3磋商工作由采购代理机构组织，采购人、采购监管、纪检监察等有关方面代表可根据采购项目的具体情况列席。</w:t>
      </w:r>
    </w:p>
    <w:p w14:paraId="1B42BEDE">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.4磋商过程有专人记录，并存档备查。</w:t>
      </w:r>
    </w:p>
    <w:p w14:paraId="41C192DE">
      <w:pPr>
        <w:pStyle w:val="4"/>
        <w:bidi w:val="0"/>
        <w:outlineLvl w:val="1"/>
        <w:rPr>
          <w:color w:val="auto"/>
        </w:rPr>
      </w:pPr>
      <w:r>
        <w:rPr>
          <w:rFonts w:hint="eastAsia"/>
          <w:color w:val="auto"/>
          <w:lang w:val="zh-CN"/>
        </w:rPr>
        <w:t>六、竞争性磋商程序及方法</w:t>
      </w:r>
      <w:bookmarkEnd w:id="28"/>
      <w:bookmarkEnd w:id="29"/>
      <w:bookmarkEnd w:id="30"/>
    </w:p>
    <w:p w14:paraId="39CB7DDA">
      <w:pPr>
        <w:pStyle w:val="5"/>
        <w:bidi w:val="0"/>
        <w:rPr>
          <w:color w:val="auto"/>
          <w:lang w:val="zh-CN"/>
        </w:rPr>
      </w:pPr>
      <w:r>
        <w:rPr>
          <w:color w:val="auto"/>
          <w:lang w:val="zh-CN"/>
        </w:rPr>
        <w:t>1</w:t>
      </w:r>
      <w:r>
        <w:rPr>
          <w:rFonts w:hint="eastAsia"/>
          <w:color w:val="auto"/>
          <w:lang w:val="en-US" w:eastAsia="zh-CN"/>
        </w:rPr>
        <w:t>6</w:t>
      </w:r>
      <w:r>
        <w:rPr>
          <w:color w:val="auto"/>
          <w:lang w:val="zh-CN"/>
        </w:rPr>
        <w:t>.</w:t>
      </w:r>
      <w:r>
        <w:rPr>
          <w:rFonts w:hint="eastAsia"/>
          <w:color w:val="auto"/>
          <w:lang w:val="en-US" w:eastAsia="zh-CN"/>
        </w:rPr>
        <w:t>磋商</w:t>
      </w:r>
      <w:r>
        <w:rPr>
          <w:rFonts w:hint="eastAsia"/>
          <w:color w:val="auto"/>
          <w:lang w:val="zh-CN"/>
        </w:rPr>
        <w:t>小组</w:t>
      </w:r>
    </w:p>
    <w:p w14:paraId="14700BA1">
      <w:pPr>
        <w:bidi w:val="0"/>
        <w:rPr>
          <w:color w:val="auto"/>
          <w:lang w:val="zh-CN"/>
        </w:rPr>
      </w:pPr>
      <w:r>
        <w:rPr>
          <w:color w:val="auto"/>
          <w:lang w:val="zh-CN"/>
        </w:rPr>
        <w:t>1</w:t>
      </w:r>
      <w:r>
        <w:rPr>
          <w:rFonts w:hint="eastAsia"/>
          <w:color w:val="auto"/>
          <w:lang w:val="en-US" w:eastAsia="zh-CN"/>
        </w:rPr>
        <w:t>6</w:t>
      </w:r>
      <w:r>
        <w:rPr>
          <w:color w:val="auto"/>
          <w:lang w:val="zh-CN"/>
        </w:rPr>
        <w:t xml:space="preserve">.1 </w:t>
      </w:r>
      <w:r>
        <w:rPr>
          <w:rFonts w:hint="eastAsia"/>
          <w:color w:val="auto"/>
          <w:lang w:val="zh-CN"/>
        </w:rPr>
        <w:t>采购代理机构根据竞争性磋商采购项目的特点依法组建</w:t>
      </w:r>
      <w:r>
        <w:rPr>
          <w:rFonts w:hint="eastAsia"/>
          <w:color w:val="auto"/>
          <w:lang w:val="en-US" w:eastAsia="zh-CN"/>
        </w:rPr>
        <w:t>磋商</w:t>
      </w:r>
      <w:r>
        <w:rPr>
          <w:rFonts w:hint="eastAsia"/>
          <w:color w:val="auto"/>
          <w:lang w:val="zh-CN"/>
        </w:rPr>
        <w:t>小组，</w:t>
      </w:r>
      <w:r>
        <w:rPr>
          <w:rFonts w:hint="eastAsia"/>
          <w:color w:val="auto"/>
          <w:lang w:val="en-US" w:eastAsia="zh-CN"/>
        </w:rPr>
        <w:t>磋商</w:t>
      </w:r>
      <w:r>
        <w:rPr>
          <w:rFonts w:hint="eastAsia"/>
          <w:color w:val="auto"/>
          <w:lang w:val="zh-CN"/>
        </w:rPr>
        <w:t>小组专家</w:t>
      </w:r>
      <w:r>
        <w:rPr>
          <w:rFonts w:hint="eastAsia"/>
          <w:color w:val="auto"/>
        </w:rPr>
        <w:t>是</w:t>
      </w:r>
      <w:r>
        <w:rPr>
          <w:rFonts w:hint="eastAsia"/>
          <w:color w:val="auto"/>
          <w:lang w:val="zh-CN"/>
        </w:rPr>
        <w:t>青海省</w:t>
      </w:r>
      <w:r>
        <w:rPr>
          <w:rFonts w:hint="eastAsia"/>
          <w:color w:val="auto"/>
          <w:lang w:val="en-US" w:eastAsia="zh-CN"/>
        </w:rPr>
        <w:t>政府采购</w:t>
      </w:r>
      <w:r>
        <w:rPr>
          <w:rFonts w:hint="eastAsia"/>
          <w:color w:val="auto"/>
          <w:lang w:val="zh-CN"/>
        </w:rPr>
        <w:t>专家库中</w:t>
      </w:r>
      <w:r>
        <w:rPr>
          <w:rFonts w:hint="eastAsia"/>
          <w:color w:val="auto"/>
        </w:rPr>
        <w:t>专家</w:t>
      </w:r>
      <w:r>
        <w:rPr>
          <w:rFonts w:hint="eastAsia"/>
          <w:color w:val="auto"/>
          <w:lang w:val="zh-CN"/>
        </w:rPr>
        <w:t>，其成员由具有一定专业水平的技术、经济等方面的专家三人以上单数组成。其中技术、经济等方面的专家不少于成员总数的三分之二。</w:t>
      </w:r>
    </w:p>
    <w:p w14:paraId="749C4081">
      <w:pPr>
        <w:bidi w:val="0"/>
        <w:rPr>
          <w:color w:val="auto"/>
          <w:lang w:val="zh-CN"/>
        </w:rPr>
      </w:pPr>
      <w:r>
        <w:rPr>
          <w:color w:val="auto"/>
          <w:lang w:val="zh-CN"/>
        </w:rPr>
        <w:t>1</w:t>
      </w:r>
      <w:r>
        <w:rPr>
          <w:rFonts w:hint="eastAsia"/>
          <w:color w:val="auto"/>
          <w:lang w:val="en-US" w:eastAsia="zh-CN"/>
        </w:rPr>
        <w:t>6</w:t>
      </w:r>
      <w:r>
        <w:rPr>
          <w:color w:val="auto"/>
          <w:lang w:val="zh-CN"/>
        </w:rPr>
        <w:t>.2</w:t>
      </w:r>
      <w:r>
        <w:rPr>
          <w:rFonts w:hint="eastAsia"/>
          <w:color w:val="auto"/>
          <w:lang w:val="zh-CN"/>
        </w:rPr>
        <w:t>竞争性磋商工作由采购代理机构负责组织，具体竞争性磋商事务由依法组建的</w:t>
      </w:r>
      <w:r>
        <w:rPr>
          <w:rFonts w:hint="eastAsia"/>
          <w:color w:val="auto"/>
          <w:lang w:val="en-US" w:eastAsia="zh-CN"/>
        </w:rPr>
        <w:t>磋商</w:t>
      </w:r>
      <w:r>
        <w:rPr>
          <w:rFonts w:hint="eastAsia"/>
          <w:color w:val="auto"/>
          <w:lang w:val="zh-CN"/>
        </w:rPr>
        <w:t>小组负责，并独立履行下列职责：</w:t>
      </w:r>
    </w:p>
    <w:p w14:paraId="7C653B7C">
      <w:pPr>
        <w:bidi w:val="0"/>
        <w:rPr>
          <w:color w:val="auto"/>
          <w:lang w:val="zh-CN"/>
        </w:rPr>
      </w:pPr>
      <w:r>
        <w:rPr>
          <w:rFonts w:hint="eastAsia"/>
          <w:color w:val="auto"/>
          <w:lang w:val="zh-CN"/>
        </w:rPr>
        <w:t>（</w:t>
      </w:r>
      <w:r>
        <w:rPr>
          <w:color w:val="auto"/>
          <w:lang w:val="zh-CN"/>
        </w:rPr>
        <w:t>1</w:t>
      </w:r>
      <w:r>
        <w:rPr>
          <w:rFonts w:hint="eastAsia"/>
          <w:color w:val="auto"/>
          <w:lang w:val="zh-CN"/>
        </w:rPr>
        <w:t>）审查响应文件是否符合竞争性磋商文件要求，并作出评价；</w:t>
      </w:r>
    </w:p>
    <w:p w14:paraId="43C9B102">
      <w:pPr>
        <w:bidi w:val="0"/>
        <w:rPr>
          <w:color w:val="auto"/>
          <w:lang w:val="zh-CN"/>
        </w:rPr>
      </w:pPr>
      <w:r>
        <w:rPr>
          <w:rFonts w:hint="eastAsia"/>
          <w:color w:val="auto"/>
          <w:lang w:val="zh-CN"/>
        </w:rPr>
        <w:t>（</w:t>
      </w:r>
      <w:r>
        <w:rPr>
          <w:color w:val="auto"/>
          <w:lang w:val="zh-CN"/>
        </w:rPr>
        <w:t>2</w:t>
      </w:r>
      <w:r>
        <w:rPr>
          <w:rFonts w:hint="eastAsia"/>
          <w:color w:val="auto"/>
          <w:lang w:val="zh-CN"/>
        </w:rPr>
        <w:t>）要求供应商对响应文件有关事项作出解释或澄清；</w:t>
      </w:r>
    </w:p>
    <w:p w14:paraId="3C826B5A">
      <w:pPr>
        <w:bidi w:val="0"/>
        <w:rPr>
          <w:color w:val="auto"/>
          <w:lang w:val="zh-CN"/>
        </w:rPr>
      </w:pPr>
      <w:r>
        <w:rPr>
          <w:rFonts w:hint="eastAsia"/>
          <w:color w:val="auto"/>
          <w:lang w:val="zh-CN"/>
        </w:rPr>
        <w:t>（</w:t>
      </w:r>
      <w:r>
        <w:rPr>
          <w:color w:val="auto"/>
          <w:lang w:val="zh-CN"/>
        </w:rPr>
        <w:t>3</w:t>
      </w:r>
      <w:r>
        <w:rPr>
          <w:rFonts w:hint="eastAsia"/>
          <w:color w:val="auto"/>
          <w:lang w:val="zh-CN"/>
        </w:rPr>
        <w:t>）推荐预成交候选供应商；</w:t>
      </w:r>
    </w:p>
    <w:p w14:paraId="3EC5D22C">
      <w:pPr>
        <w:bidi w:val="0"/>
        <w:rPr>
          <w:color w:val="auto"/>
          <w:lang w:val="zh-CN"/>
        </w:rPr>
      </w:pPr>
      <w:r>
        <w:rPr>
          <w:rFonts w:hint="eastAsia"/>
          <w:color w:val="auto"/>
          <w:lang w:val="zh-CN"/>
        </w:rPr>
        <w:t>（</w:t>
      </w:r>
      <w:r>
        <w:rPr>
          <w:color w:val="auto"/>
          <w:lang w:val="zh-CN"/>
        </w:rPr>
        <w:t>4</w:t>
      </w:r>
      <w:r>
        <w:rPr>
          <w:rFonts w:hint="eastAsia"/>
          <w:color w:val="auto"/>
          <w:lang w:val="zh-CN"/>
        </w:rPr>
        <w:t>）对非法干预评审工作的人员和机构进行举报或投诉。</w:t>
      </w:r>
    </w:p>
    <w:p w14:paraId="76CDB717">
      <w:pPr>
        <w:bidi w:val="0"/>
        <w:rPr>
          <w:color w:val="auto"/>
          <w:lang w:val="zh-CN"/>
        </w:rPr>
      </w:pPr>
      <w:r>
        <w:rPr>
          <w:color w:val="auto"/>
          <w:lang w:val="zh-CN"/>
        </w:rPr>
        <w:t>1</w:t>
      </w:r>
      <w:r>
        <w:rPr>
          <w:rFonts w:hint="eastAsia"/>
          <w:color w:val="auto"/>
          <w:lang w:val="en-US" w:eastAsia="zh-CN"/>
        </w:rPr>
        <w:t>6</w:t>
      </w:r>
      <w:r>
        <w:rPr>
          <w:color w:val="auto"/>
          <w:lang w:val="zh-CN"/>
        </w:rPr>
        <w:t>.3</w:t>
      </w:r>
      <w:r>
        <w:rPr>
          <w:rFonts w:hint="eastAsia"/>
          <w:color w:val="auto"/>
          <w:lang w:val="en-US" w:eastAsia="zh-CN"/>
        </w:rPr>
        <w:t>磋商</w:t>
      </w:r>
      <w:r>
        <w:rPr>
          <w:rFonts w:hint="eastAsia"/>
          <w:color w:val="auto"/>
          <w:lang w:val="zh-CN"/>
        </w:rPr>
        <w:t>小组应遵守并履行下列义务：</w:t>
      </w:r>
    </w:p>
    <w:p w14:paraId="5C5C9B19">
      <w:pPr>
        <w:bidi w:val="0"/>
        <w:rPr>
          <w:color w:val="auto"/>
          <w:lang w:val="zh-CN"/>
        </w:rPr>
      </w:pPr>
      <w:r>
        <w:rPr>
          <w:rFonts w:hint="eastAsia"/>
          <w:color w:val="auto"/>
          <w:lang w:val="zh-CN"/>
        </w:rPr>
        <w:t>（</w:t>
      </w:r>
      <w:r>
        <w:rPr>
          <w:color w:val="auto"/>
          <w:lang w:val="zh-CN"/>
        </w:rPr>
        <w:t>1</w:t>
      </w:r>
      <w:r>
        <w:rPr>
          <w:rFonts w:hint="eastAsia"/>
          <w:color w:val="auto"/>
          <w:lang w:val="zh-CN"/>
        </w:rPr>
        <w:t>）遵纪守法，客观、公正、廉洁地履行职责；</w:t>
      </w:r>
    </w:p>
    <w:p w14:paraId="390170D3">
      <w:pPr>
        <w:bidi w:val="0"/>
        <w:rPr>
          <w:color w:val="auto"/>
          <w:lang w:val="zh-CN"/>
        </w:rPr>
      </w:pPr>
      <w:r>
        <w:rPr>
          <w:rFonts w:hint="eastAsia"/>
          <w:color w:val="auto"/>
          <w:lang w:val="zh-CN"/>
        </w:rPr>
        <w:t>（</w:t>
      </w:r>
      <w:r>
        <w:rPr>
          <w:color w:val="auto"/>
          <w:lang w:val="zh-CN"/>
        </w:rPr>
        <w:t>2</w:t>
      </w:r>
      <w:r>
        <w:rPr>
          <w:rFonts w:hint="eastAsia"/>
          <w:color w:val="auto"/>
          <w:lang w:val="zh-CN"/>
        </w:rPr>
        <w:t>）按照竞争性磋商文件规定的评审方法和评审标准进行评审，对评审意见承担磋商小组成员责任；</w:t>
      </w:r>
    </w:p>
    <w:p w14:paraId="64BC8B59">
      <w:pPr>
        <w:bidi w:val="0"/>
        <w:rPr>
          <w:color w:val="auto"/>
          <w:lang w:val="zh-CN"/>
        </w:rPr>
      </w:pPr>
      <w:r>
        <w:rPr>
          <w:rFonts w:hint="eastAsia"/>
          <w:color w:val="auto"/>
          <w:lang w:val="zh-CN"/>
        </w:rPr>
        <w:t>（</w:t>
      </w:r>
      <w:r>
        <w:rPr>
          <w:color w:val="auto"/>
          <w:lang w:val="zh-CN"/>
        </w:rPr>
        <w:t>3</w:t>
      </w:r>
      <w:r>
        <w:rPr>
          <w:rFonts w:hint="eastAsia"/>
          <w:color w:val="auto"/>
          <w:lang w:val="zh-CN"/>
        </w:rPr>
        <w:t>）对评审文件、评审情况和评审中获悉的商业秘密保密；</w:t>
      </w:r>
    </w:p>
    <w:p w14:paraId="6797F85A">
      <w:pPr>
        <w:bidi w:val="0"/>
        <w:rPr>
          <w:color w:val="auto"/>
          <w:lang w:val="zh-CN"/>
        </w:rPr>
      </w:pPr>
      <w:r>
        <w:rPr>
          <w:rFonts w:hint="eastAsia"/>
          <w:color w:val="auto"/>
          <w:lang w:val="zh-CN"/>
        </w:rPr>
        <w:t>（</w:t>
      </w:r>
      <w:r>
        <w:rPr>
          <w:color w:val="auto"/>
          <w:lang w:val="zh-CN"/>
        </w:rPr>
        <w:t>4</w:t>
      </w:r>
      <w:r>
        <w:rPr>
          <w:rFonts w:hint="eastAsia"/>
          <w:color w:val="auto"/>
          <w:lang w:val="zh-CN"/>
        </w:rPr>
        <w:t>）参与评审报告的起草；</w:t>
      </w:r>
    </w:p>
    <w:p w14:paraId="7C33BDC5">
      <w:pPr>
        <w:bidi w:val="0"/>
        <w:rPr>
          <w:color w:val="auto"/>
          <w:lang w:val="zh-CN"/>
        </w:rPr>
      </w:pPr>
      <w:r>
        <w:rPr>
          <w:rFonts w:hint="eastAsia"/>
          <w:color w:val="auto"/>
          <w:lang w:val="zh-CN"/>
        </w:rPr>
        <w:t>（</w:t>
      </w:r>
      <w:r>
        <w:rPr>
          <w:color w:val="auto"/>
          <w:lang w:val="zh-CN"/>
        </w:rPr>
        <w:t>5</w:t>
      </w:r>
      <w:r>
        <w:rPr>
          <w:rFonts w:hint="eastAsia"/>
          <w:color w:val="auto"/>
          <w:lang w:val="zh-CN"/>
        </w:rPr>
        <w:t>）解答供应商及有关方面的质疑；</w:t>
      </w:r>
    </w:p>
    <w:p w14:paraId="43A56514">
      <w:pPr>
        <w:bidi w:val="0"/>
        <w:rPr>
          <w:color w:val="auto"/>
          <w:lang w:val="zh-CN"/>
        </w:rPr>
      </w:pPr>
      <w:r>
        <w:rPr>
          <w:rFonts w:hint="eastAsia"/>
          <w:color w:val="auto"/>
          <w:lang w:val="zh-CN"/>
        </w:rPr>
        <w:t>（</w:t>
      </w:r>
      <w:r>
        <w:rPr>
          <w:color w:val="auto"/>
          <w:lang w:val="zh-CN"/>
        </w:rPr>
        <w:t>6</w:t>
      </w:r>
      <w:r>
        <w:rPr>
          <w:rFonts w:hint="eastAsia"/>
          <w:color w:val="auto"/>
          <w:lang w:val="zh-CN"/>
        </w:rPr>
        <w:t>）配合进行质疑投诉处理工作。</w:t>
      </w:r>
    </w:p>
    <w:p w14:paraId="0B037603">
      <w:pPr>
        <w:bidi w:val="0"/>
        <w:rPr>
          <w:color w:val="auto"/>
          <w:lang w:val="zh-CN"/>
        </w:rPr>
      </w:pPr>
      <w:r>
        <w:rPr>
          <w:color w:val="auto"/>
          <w:lang w:val="zh-CN"/>
        </w:rPr>
        <w:t>1</w:t>
      </w:r>
      <w:r>
        <w:rPr>
          <w:rFonts w:hint="eastAsia"/>
          <w:color w:val="auto"/>
          <w:lang w:val="en-US" w:eastAsia="zh-CN"/>
        </w:rPr>
        <w:t>6</w:t>
      </w:r>
      <w:r>
        <w:rPr>
          <w:color w:val="auto"/>
          <w:lang w:val="zh-CN"/>
        </w:rPr>
        <w:t>.4</w:t>
      </w:r>
      <w:r>
        <w:rPr>
          <w:rFonts w:hint="eastAsia"/>
          <w:color w:val="auto"/>
          <w:lang w:val="zh-CN"/>
        </w:rPr>
        <w:t>竞争性磋商工作在有关部门的监督下依法开展，任何单位和个人不得非法干预、影响竞争性磋商工作和竞争性磋商结果。</w:t>
      </w:r>
    </w:p>
    <w:p w14:paraId="4A1576F1">
      <w:pPr>
        <w:pStyle w:val="5"/>
        <w:bidi w:val="0"/>
        <w:rPr>
          <w:color w:val="auto"/>
          <w:lang w:val="zh-CN"/>
        </w:rPr>
      </w:pPr>
      <w:r>
        <w:rPr>
          <w:color w:val="auto"/>
          <w:lang w:val="zh-CN"/>
        </w:rPr>
        <w:t>1</w:t>
      </w:r>
      <w:r>
        <w:rPr>
          <w:rFonts w:hint="eastAsia"/>
          <w:color w:val="auto"/>
          <w:lang w:val="en-US" w:eastAsia="zh-CN"/>
        </w:rPr>
        <w:t>7</w:t>
      </w:r>
      <w:r>
        <w:rPr>
          <w:color w:val="auto"/>
          <w:lang w:val="zh-CN"/>
        </w:rPr>
        <w:t>.</w:t>
      </w:r>
      <w:r>
        <w:rPr>
          <w:rFonts w:hint="eastAsia"/>
          <w:color w:val="auto"/>
          <w:lang w:val="zh-CN"/>
        </w:rPr>
        <w:t>竞争性磋商工作程序</w:t>
      </w:r>
    </w:p>
    <w:p w14:paraId="7469C7A7">
      <w:pPr>
        <w:bidi w:val="0"/>
        <w:rPr>
          <w:color w:val="auto"/>
          <w:lang w:val="zh-CN"/>
        </w:rPr>
      </w:pPr>
      <w:r>
        <w:rPr>
          <w:color w:val="auto"/>
          <w:lang w:val="zh-CN"/>
        </w:rPr>
        <w:t>1</w:t>
      </w:r>
      <w:r>
        <w:rPr>
          <w:rFonts w:hint="eastAsia"/>
          <w:color w:val="auto"/>
          <w:lang w:val="en-US" w:eastAsia="zh-CN"/>
        </w:rPr>
        <w:t>7</w:t>
      </w:r>
      <w:r>
        <w:rPr>
          <w:color w:val="auto"/>
          <w:lang w:val="zh-CN"/>
        </w:rPr>
        <w:t>.1</w:t>
      </w:r>
      <w:r>
        <w:rPr>
          <w:rFonts w:hint="eastAsia"/>
          <w:color w:val="auto"/>
          <w:lang w:val="zh-CN"/>
        </w:rPr>
        <w:t>在供应商递交响应文件截止时间结束后，采购代理机构组织</w:t>
      </w:r>
      <w:r>
        <w:rPr>
          <w:rFonts w:hint="eastAsia"/>
          <w:color w:val="auto"/>
          <w:lang w:val="en-US" w:eastAsia="zh-CN"/>
        </w:rPr>
        <w:t>磋商</w:t>
      </w:r>
      <w:r>
        <w:rPr>
          <w:rFonts w:hint="eastAsia"/>
          <w:color w:val="auto"/>
          <w:lang w:val="zh-CN"/>
        </w:rPr>
        <w:t>小组对递交响应文件的供应商进行初步审查工作，负责审议所有响应文件。</w:t>
      </w:r>
    </w:p>
    <w:p w14:paraId="72ED216A">
      <w:pPr>
        <w:bidi w:val="0"/>
        <w:rPr>
          <w:color w:val="auto"/>
          <w:lang w:val="zh-CN"/>
        </w:rPr>
      </w:pPr>
      <w:r>
        <w:rPr>
          <w:color w:val="auto"/>
          <w:lang w:val="zh-CN"/>
        </w:rPr>
        <w:t>1</w:t>
      </w:r>
      <w:r>
        <w:rPr>
          <w:rFonts w:hint="eastAsia"/>
          <w:color w:val="auto"/>
          <w:lang w:val="en-US" w:eastAsia="zh-CN"/>
        </w:rPr>
        <w:t>7</w:t>
      </w:r>
      <w:r>
        <w:rPr>
          <w:color w:val="auto"/>
          <w:lang w:val="zh-CN"/>
        </w:rPr>
        <w:t>.2</w:t>
      </w:r>
      <w:r>
        <w:rPr>
          <w:rFonts w:hint="eastAsia"/>
          <w:color w:val="auto"/>
          <w:lang w:val="zh-CN"/>
        </w:rPr>
        <w:t>初审阶段为资格性审查和符合性审查。响应文件在响应竞争性磋商文件要求方面出现的偏离，分为实质性偏离和非实质性偏离。</w:t>
      </w:r>
    </w:p>
    <w:p w14:paraId="30D2893E">
      <w:pPr>
        <w:bidi w:val="0"/>
        <w:rPr>
          <w:color w:val="auto"/>
          <w:lang w:val="zh-CN"/>
        </w:rPr>
      </w:pPr>
      <w:r>
        <w:rPr>
          <w:color w:val="auto"/>
          <w:lang w:val="zh-CN"/>
        </w:rPr>
        <w:t>1</w:t>
      </w:r>
      <w:r>
        <w:rPr>
          <w:rFonts w:hint="eastAsia"/>
          <w:color w:val="auto"/>
          <w:lang w:val="en-US" w:eastAsia="zh-CN"/>
        </w:rPr>
        <w:t>7</w:t>
      </w:r>
      <w:r>
        <w:rPr>
          <w:color w:val="auto"/>
          <w:lang w:val="zh-CN"/>
        </w:rPr>
        <w:t>.2.1</w:t>
      </w:r>
      <w:r>
        <w:rPr>
          <w:rFonts w:hint="eastAsia"/>
          <w:color w:val="auto"/>
          <w:lang w:val="zh-CN"/>
        </w:rPr>
        <w:t>实质性偏离是指响应文件未能实质性响应竞争性磋商文件的要求。以下情况属于实质性偏离，响应文件有下列情况之一的，按无效响应文件处理。</w:t>
      </w:r>
    </w:p>
    <w:p w14:paraId="376D9886">
      <w:pPr>
        <w:bidi w:val="0"/>
        <w:rPr>
          <w:color w:val="auto"/>
          <w:lang w:val="zh-CN"/>
        </w:rPr>
      </w:pPr>
      <w:r>
        <w:rPr>
          <w:rFonts w:hint="eastAsia"/>
          <w:color w:val="auto"/>
          <w:lang w:val="zh-CN"/>
        </w:rPr>
        <w:t>（</w:t>
      </w:r>
      <w:r>
        <w:rPr>
          <w:rFonts w:hint="eastAsia"/>
          <w:color w:val="auto"/>
          <w:lang w:val="en-US" w:eastAsia="zh-CN"/>
        </w:rPr>
        <w:t>1</w:t>
      </w:r>
      <w:r>
        <w:rPr>
          <w:rFonts w:hint="eastAsia"/>
          <w:color w:val="auto"/>
          <w:lang w:val="zh-CN"/>
        </w:rPr>
        <w:t>）不符合供应商须知前附表</w:t>
      </w:r>
      <w:r>
        <w:rPr>
          <w:color w:val="auto"/>
          <w:lang w:val="zh-CN"/>
        </w:rPr>
        <w:t>“</w:t>
      </w:r>
      <w:r>
        <w:rPr>
          <w:rFonts w:hint="eastAsia"/>
          <w:color w:val="auto"/>
          <w:lang w:val="zh-CN"/>
        </w:rPr>
        <w:t>供应商资格条件</w:t>
      </w:r>
      <w:r>
        <w:rPr>
          <w:color w:val="auto"/>
          <w:lang w:val="zh-CN"/>
        </w:rPr>
        <w:t>”</w:t>
      </w:r>
      <w:r>
        <w:rPr>
          <w:rFonts w:hint="eastAsia"/>
          <w:color w:val="auto"/>
          <w:lang w:val="zh-CN"/>
        </w:rPr>
        <w:t>之规定的；</w:t>
      </w:r>
    </w:p>
    <w:p w14:paraId="295B4A3E">
      <w:pPr>
        <w:bidi w:val="0"/>
        <w:rPr>
          <w:color w:val="auto"/>
          <w:lang w:val="zh-CN"/>
        </w:rPr>
      </w:pPr>
      <w:r>
        <w:rPr>
          <w:rFonts w:hint="eastAsia"/>
          <w:color w:val="auto"/>
          <w:lang w:val="zh-CN"/>
        </w:rPr>
        <w:t>（</w:t>
      </w:r>
      <w:r>
        <w:rPr>
          <w:rFonts w:hint="eastAsia"/>
          <w:color w:val="auto"/>
        </w:rPr>
        <w:t>2</w:t>
      </w:r>
      <w:r>
        <w:rPr>
          <w:rFonts w:hint="eastAsia"/>
          <w:color w:val="auto"/>
          <w:lang w:val="zh-CN"/>
        </w:rPr>
        <w:t>）未按第</w:t>
      </w:r>
      <w:r>
        <w:rPr>
          <w:color w:val="auto"/>
          <w:lang w:val="zh-CN"/>
        </w:rPr>
        <w:t>11.1</w:t>
      </w:r>
      <w:r>
        <w:rPr>
          <w:rFonts w:hint="eastAsia"/>
          <w:color w:val="auto"/>
          <w:lang w:val="zh-CN"/>
        </w:rPr>
        <w:t>款（</w:t>
      </w:r>
      <w:r>
        <w:rPr>
          <w:color w:val="auto"/>
          <w:lang w:val="zh-CN"/>
        </w:rPr>
        <w:t>1</w:t>
      </w:r>
      <w:r>
        <w:rPr>
          <w:rFonts w:hint="eastAsia"/>
          <w:color w:val="auto"/>
          <w:lang w:val="zh-CN"/>
        </w:rPr>
        <w:t>）</w:t>
      </w:r>
      <w:r>
        <w:rPr>
          <w:rFonts w:hint="eastAsia"/>
          <w:color w:val="auto"/>
          <w:lang w:val="en-US" w:eastAsia="zh-CN"/>
        </w:rPr>
        <w:t>～</w:t>
      </w:r>
      <w:r>
        <w:rPr>
          <w:rFonts w:hint="eastAsia"/>
          <w:color w:val="auto"/>
          <w:lang w:val="zh-CN"/>
        </w:rPr>
        <w:t>（</w:t>
      </w:r>
      <w:r>
        <w:rPr>
          <w:color w:val="auto"/>
          <w:lang w:val="zh-CN"/>
        </w:rPr>
        <w:t>1</w:t>
      </w:r>
      <w:r>
        <w:rPr>
          <w:rFonts w:hint="eastAsia"/>
          <w:color w:val="auto"/>
        </w:rPr>
        <w:t>3</w:t>
      </w:r>
      <w:r>
        <w:rPr>
          <w:rFonts w:hint="eastAsia"/>
          <w:color w:val="auto"/>
          <w:lang w:val="zh-CN"/>
        </w:rPr>
        <w:t>）要求提供相关资料的；</w:t>
      </w:r>
    </w:p>
    <w:p w14:paraId="5CB09D8C">
      <w:pPr>
        <w:bidi w:val="0"/>
        <w:rPr>
          <w:color w:val="auto"/>
          <w:lang w:val="zh-CN"/>
        </w:rPr>
      </w:pPr>
      <w:r>
        <w:rPr>
          <w:rFonts w:hint="eastAsia"/>
          <w:color w:val="auto"/>
          <w:lang w:val="zh-CN"/>
        </w:rPr>
        <w:t>（</w:t>
      </w:r>
      <w:r>
        <w:rPr>
          <w:rFonts w:hint="eastAsia"/>
          <w:color w:val="auto"/>
        </w:rPr>
        <w:t>3</w:t>
      </w:r>
      <w:r>
        <w:rPr>
          <w:rFonts w:hint="eastAsia"/>
          <w:color w:val="auto"/>
          <w:lang w:val="zh-CN"/>
        </w:rPr>
        <w:t>）响应文件内容没有按竞争性磋商文件的规定和要求编制及签字盖章的；</w:t>
      </w:r>
    </w:p>
    <w:p w14:paraId="4317DDF1">
      <w:pPr>
        <w:bidi w:val="0"/>
        <w:rPr>
          <w:color w:val="auto"/>
          <w:lang w:val="zh-CN"/>
        </w:rPr>
      </w:pPr>
      <w:r>
        <w:rPr>
          <w:rFonts w:hint="eastAsia"/>
          <w:color w:val="auto"/>
          <w:lang w:val="zh-CN"/>
        </w:rPr>
        <w:t>（</w:t>
      </w:r>
      <w:r>
        <w:rPr>
          <w:rFonts w:hint="eastAsia"/>
          <w:color w:val="auto"/>
        </w:rPr>
        <w:t>4</w:t>
      </w:r>
      <w:r>
        <w:rPr>
          <w:rFonts w:hint="eastAsia"/>
          <w:color w:val="auto"/>
          <w:lang w:val="zh-CN"/>
        </w:rPr>
        <w:t>）响应文件编排混乱，导致评审工作难以正常进行的；</w:t>
      </w:r>
    </w:p>
    <w:p w14:paraId="76EB70C0">
      <w:pPr>
        <w:bidi w:val="0"/>
        <w:rPr>
          <w:color w:val="auto"/>
          <w:lang w:val="zh-CN"/>
        </w:rPr>
      </w:pPr>
      <w:r>
        <w:rPr>
          <w:rFonts w:hint="eastAsia"/>
          <w:color w:val="auto"/>
          <w:lang w:val="zh-CN"/>
        </w:rPr>
        <w:t>（</w:t>
      </w:r>
      <w:r>
        <w:rPr>
          <w:rFonts w:hint="eastAsia"/>
          <w:color w:val="auto"/>
        </w:rPr>
        <w:t>5</w:t>
      </w:r>
      <w:r>
        <w:rPr>
          <w:rFonts w:hint="eastAsia"/>
          <w:color w:val="auto"/>
          <w:lang w:val="zh-CN"/>
        </w:rPr>
        <w:t>）服务期、服务地点及竞争性磋商有效期不能满足竞争性磋商文件要求的；</w:t>
      </w:r>
    </w:p>
    <w:p w14:paraId="59C80F20">
      <w:pPr>
        <w:bidi w:val="0"/>
        <w:rPr>
          <w:color w:val="auto"/>
          <w:lang w:val="zh-CN"/>
        </w:rPr>
      </w:pPr>
      <w:r>
        <w:rPr>
          <w:rFonts w:hint="eastAsia"/>
          <w:color w:val="auto"/>
          <w:lang w:val="zh-CN"/>
        </w:rPr>
        <w:t>（</w:t>
      </w:r>
      <w:r>
        <w:rPr>
          <w:rFonts w:hint="eastAsia"/>
          <w:color w:val="auto"/>
        </w:rPr>
        <w:t>6</w:t>
      </w:r>
      <w:r>
        <w:rPr>
          <w:rFonts w:hint="eastAsia"/>
          <w:color w:val="auto"/>
          <w:lang w:val="zh-CN"/>
        </w:rPr>
        <w:t>）供应商提供的服务内容、标准明显不符合竞争性磋商采购项目要求的；</w:t>
      </w:r>
    </w:p>
    <w:p w14:paraId="50852816">
      <w:pPr>
        <w:bidi w:val="0"/>
        <w:rPr>
          <w:color w:val="auto"/>
          <w:lang w:val="zh-CN"/>
        </w:rPr>
      </w:pPr>
      <w:r>
        <w:rPr>
          <w:rFonts w:hint="eastAsia"/>
          <w:color w:val="auto"/>
          <w:lang w:val="zh-CN"/>
        </w:rPr>
        <w:t>（</w:t>
      </w:r>
      <w:r>
        <w:rPr>
          <w:rFonts w:hint="eastAsia"/>
          <w:color w:val="auto"/>
        </w:rPr>
        <w:t>7</w:t>
      </w:r>
      <w:r>
        <w:rPr>
          <w:rFonts w:hint="eastAsia"/>
          <w:color w:val="auto"/>
          <w:lang w:val="zh-CN"/>
        </w:rPr>
        <w:t>）响应文件中附有采购人不能接受的条件的；</w:t>
      </w:r>
    </w:p>
    <w:p w14:paraId="4DF5B6A4">
      <w:pPr>
        <w:bidi w:val="0"/>
        <w:rPr>
          <w:color w:val="auto"/>
          <w:lang w:val="zh-CN"/>
        </w:rPr>
      </w:pPr>
      <w:r>
        <w:rPr>
          <w:rFonts w:hint="eastAsia"/>
          <w:color w:val="auto"/>
          <w:lang w:val="zh-CN"/>
        </w:rPr>
        <w:t>（</w:t>
      </w:r>
      <w:r>
        <w:rPr>
          <w:rFonts w:hint="eastAsia"/>
          <w:color w:val="auto"/>
        </w:rPr>
        <w:t>8</w:t>
      </w:r>
      <w:r>
        <w:rPr>
          <w:rFonts w:hint="eastAsia"/>
          <w:color w:val="auto"/>
          <w:lang w:val="zh-CN"/>
        </w:rPr>
        <w:t>）未提供电子文档或提供的电子文档不符合竞争性磋商文件要求的；</w:t>
      </w:r>
    </w:p>
    <w:p w14:paraId="33989D35">
      <w:pPr>
        <w:bidi w:val="0"/>
        <w:rPr>
          <w:color w:val="auto"/>
          <w:lang w:val="zh-CN"/>
        </w:rPr>
      </w:pPr>
      <w:r>
        <w:rPr>
          <w:rFonts w:hint="eastAsia"/>
          <w:color w:val="auto"/>
          <w:lang w:val="zh-CN"/>
        </w:rPr>
        <w:t>（</w:t>
      </w:r>
      <w:r>
        <w:rPr>
          <w:rFonts w:hint="eastAsia"/>
          <w:color w:val="auto"/>
        </w:rPr>
        <w:t>9</w:t>
      </w:r>
      <w:r>
        <w:rPr>
          <w:rFonts w:hint="eastAsia"/>
          <w:color w:val="auto"/>
          <w:lang w:val="zh-CN"/>
        </w:rPr>
        <w:t>）</w:t>
      </w:r>
      <w:r>
        <w:rPr>
          <w:rFonts w:hint="eastAsia"/>
          <w:color w:val="auto"/>
          <w:lang w:val="en-US" w:eastAsia="zh-CN"/>
        </w:rPr>
        <w:t>磋商</w:t>
      </w:r>
      <w:r>
        <w:rPr>
          <w:rFonts w:hint="eastAsia"/>
          <w:color w:val="auto"/>
          <w:lang w:val="zh-CN"/>
        </w:rPr>
        <w:t>小组认为应按无效响应文件处理的其他情况；</w:t>
      </w:r>
    </w:p>
    <w:p w14:paraId="5F973C17">
      <w:pPr>
        <w:bidi w:val="0"/>
        <w:rPr>
          <w:color w:val="auto"/>
          <w:lang w:val="zh-CN"/>
        </w:rPr>
      </w:pPr>
      <w:r>
        <w:rPr>
          <w:rFonts w:hint="eastAsia"/>
          <w:color w:val="auto"/>
          <w:lang w:val="zh-CN"/>
        </w:rPr>
        <w:t>（</w:t>
      </w:r>
      <w:r>
        <w:rPr>
          <w:color w:val="auto"/>
          <w:lang w:val="zh-CN"/>
        </w:rPr>
        <w:t>1</w:t>
      </w:r>
      <w:r>
        <w:rPr>
          <w:rFonts w:hint="eastAsia"/>
          <w:color w:val="auto"/>
        </w:rPr>
        <w:t>0</w:t>
      </w:r>
      <w:r>
        <w:rPr>
          <w:rFonts w:hint="eastAsia"/>
          <w:color w:val="auto"/>
          <w:lang w:val="zh-CN"/>
        </w:rPr>
        <w:t>）法律、法规规定的其他情形。</w:t>
      </w:r>
    </w:p>
    <w:p w14:paraId="2BBCEF68">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w:t>
      </w:r>
      <w:r>
        <w:rPr>
          <w:rFonts w:hint="eastAsia"/>
          <w:color w:val="auto"/>
        </w:rPr>
        <w:t>3</w:t>
      </w:r>
      <w:r>
        <w:rPr>
          <w:rFonts w:hint="eastAsia"/>
          <w:color w:val="auto"/>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03424B1A">
      <w:pPr>
        <w:bidi w:val="0"/>
        <w:rPr>
          <w:color w:val="auto"/>
          <w:lang w:val="zh-CN"/>
        </w:rPr>
      </w:pPr>
      <w:r>
        <w:rPr>
          <w:rFonts w:hint="eastAsia"/>
          <w:color w:val="auto"/>
          <w:lang w:val="zh-CN"/>
        </w:rPr>
        <w:t>（1）响应文件文字表述的内容含义不明确；</w:t>
      </w:r>
    </w:p>
    <w:p w14:paraId="193B5F30">
      <w:pPr>
        <w:bidi w:val="0"/>
        <w:rPr>
          <w:color w:val="auto"/>
          <w:lang w:val="zh-CN"/>
        </w:rPr>
      </w:pPr>
      <w:r>
        <w:rPr>
          <w:rFonts w:hint="eastAsia"/>
          <w:color w:val="auto"/>
          <w:lang w:val="zh-CN"/>
        </w:rPr>
        <w:t>（2）同类问题表述不一致；</w:t>
      </w:r>
    </w:p>
    <w:p w14:paraId="7122E31C">
      <w:pPr>
        <w:bidi w:val="0"/>
        <w:rPr>
          <w:color w:val="auto"/>
          <w:lang w:val="zh-CN"/>
        </w:rPr>
      </w:pPr>
      <w:r>
        <w:rPr>
          <w:rFonts w:hint="eastAsia"/>
          <w:color w:val="auto"/>
          <w:lang w:val="zh-CN"/>
        </w:rPr>
        <w:t>（3）有明显文字和计算错误；</w:t>
      </w:r>
    </w:p>
    <w:p w14:paraId="31F2067E">
      <w:pPr>
        <w:bidi w:val="0"/>
        <w:rPr>
          <w:color w:val="auto"/>
          <w:lang w:val="zh-CN"/>
        </w:rPr>
      </w:pPr>
      <w:r>
        <w:rPr>
          <w:rFonts w:hint="eastAsia"/>
          <w:color w:val="auto"/>
          <w:lang w:val="zh-CN"/>
        </w:rPr>
        <w:t>（4）提供的技术信息和数据资料不完整；</w:t>
      </w:r>
    </w:p>
    <w:p w14:paraId="484A820C">
      <w:pPr>
        <w:bidi w:val="0"/>
        <w:rPr>
          <w:color w:val="auto"/>
          <w:lang w:val="zh-CN"/>
        </w:rPr>
      </w:pPr>
      <w:r>
        <w:rPr>
          <w:rFonts w:hint="eastAsia"/>
          <w:color w:val="auto"/>
          <w:lang w:val="zh-CN"/>
        </w:rPr>
        <w:t>（5）</w:t>
      </w:r>
      <w:r>
        <w:rPr>
          <w:rFonts w:hint="eastAsia"/>
          <w:color w:val="auto"/>
          <w:lang w:val="en-US" w:eastAsia="zh-CN"/>
        </w:rPr>
        <w:t>磋商</w:t>
      </w:r>
      <w:r>
        <w:rPr>
          <w:rFonts w:hint="eastAsia"/>
          <w:color w:val="auto"/>
          <w:lang w:val="zh-CN"/>
        </w:rPr>
        <w:t>小组认定的其他非实质性偏离情况。</w:t>
      </w:r>
    </w:p>
    <w:p w14:paraId="046B3CD3">
      <w:pPr>
        <w:bidi w:val="0"/>
        <w:rPr>
          <w:color w:val="auto"/>
          <w:lang w:val="zh-CN"/>
        </w:rPr>
      </w:pPr>
      <w:r>
        <w:rPr>
          <w:rFonts w:hint="eastAsia"/>
          <w:color w:val="auto"/>
          <w:lang w:val="zh-CN"/>
        </w:rPr>
        <w:t>响应文件有上述情形之一的，</w:t>
      </w:r>
      <w:r>
        <w:rPr>
          <w:rFonts w:hint="eastAsia"/>
          <w:color w:val="auto"/>
          <w:lang w:val="en-US" w:eastAsia="zh-CN"/>
        </w:rPr>
        <w:t>磋商</w:t>
      </w:r>
      <w:r>
        <w:rPr>
          <w:rFonts w:hint="eastAsia"/>
          <w:color w:val="auto"/>
          <w:lang w:val="zh-CN"/>
        </w:rPr>
        <w:t>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ADFF967">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.4</w:t>
      </w:r>
      <w:r>
        <w:rPr>
          <w:rFonts w:hint="eastAsia"/>
          <w:color w:val="auto"/>
          <w:lang w:val="en-US" w:eastAsia="zh-CN"/>
        </w:rPr>
        <w:t>磋商</w:t>
      </w:r>
      <w:r>
        <w:rPr>
          <w:rFonts w:hint="eastAsia"/>
          <w:color w:val="auto"/>
          <w:lang w:val="zh-CN"/>
        </w:rPr>
        <w:t>小组根据技术、商务等完全符合采购人需求的情况下，采用综合评分法对提交最后报价的供应商的响应文件和最后报价进行综合评分。磋商小组按照竞争性磋商文件中规定的各项因素进行综合评审，以评审得分由高到低排序成交候选供应商。若得分相同时，按竞争性磋商响应报价由低到高顺序排列；得分相同且报价相同的，按技术指标优劣顺序排列。由评审小组认定该供应商以低于成本报价竞标，其竞争性磋商作无效标处理。</w:t>
      </w:r>
    </w:p>
    <w:p w14:paraId="165DB889">
      <w:pPr>
        <w:bidi w:val="0"/>
        <w:rPr>
          <w:color w:val="auto"/>
          <w:lang w:val="zh-CN"/>
        </w:rPr>
      </w:pPr>
      <w:r>
        <w:rPr>
          <w:color w:val="auto"/>
          <w:lang w:val="zh-CN"/>
        </w:rPr>
        <w:t>1</w:t>
      </w:r>
      <w:r>
        <w:rPr>
          <w:rFonts w:hint="eastAsia"/>
          <w:color w:val="auto"/>
          <w:lang w:val="en-US" w:eastAsia="zh-CN"/>
        </w:rPr>
        <w:t>7</w:t>
      </w:r>
      <w:r>
        <w:rPr>
          <w:color w:val="auto"/>
          <w:lang w:val="zh-CN"/>
        </w:rPr>
        <w:t xml:space="preserve">.5 </w:t>
      </w:r>
      <w:r>
        <w:rPr>
          <w:rFonts w:hint="eastAsia"/>
          <w:color w:val="auto"/>
          <w:lang w:val="zh-CN"/>
        </w:rPr>
        <w:t>在竞争性磋商过程中，如果</w:t>
      </w:r>
      <w:r>
        <w:rPr>
          <w:rFonts w:hint="eastAsia"/>
          <w:color w:val="auto"/>
          <w:lang w:val="en-US" w:eastAsia="zh-CN"/>
        </w:rPr>
        <w:t>磋商</w:t>
      </w:r>
      <w:r>
        <w:rPr>
          <w:rFonts w:hint="eastAsia"/>
          <w:color w:val="auto"/>
          <w:lang w:val="zh-CN"/>
        </w:rPr>
        <w:t>小组成员出现对评审结果有不同意见的，应当以书面形式反映，评审报告中应注明该不同意见。</w:t>
      </w:r>
      <w:r>
        <w:rPr>
          <w:rFonts w:hint="eastAsia"/>
          <w:color w:val="auto"/>
          <w:lang w:val="en-US" w:eastAsia="zh-CN"/>
        </w:rPr>
        <w:t>磋商</w:t>
      </w:r>
      <w:r>
        <w:rPr>
          <w:rFonts w:hint="eastAsia"/>
          <w:color w:val="auto"/>
          <w:lang w:val="zh-CN"/>
        </w:rPr>
        <w:t>小组成员拒绝在评审报告中签字又不书面说明其不同意见和理由的，视为同意评审结果。</w:t>
      </w:r>
    </w:p>
    <w:p w14:paraId="67757A2B">
      <w:pPr>
        <w:pStyle w:val="5"/>
        <w:bidi w:val="0"/>
        <w:rPr>
          <w:color w:val="auto"/>
          <w:lang w:val="zh-CN"/>
        </w:rPr>
      </w:pPr>
      <w:r>
        <w:rPr>
          <w:color w:val="auto"/>
          <w:lang w:val="zh-CN"/>
        </w:rPr>
        <w:t>1</w:t>
      </w:r>
      <w:r>
        <w:rPr>
          <w:rFonts w:hint="eastAsia"/>
          <w:color w:val="auto"/>
          <w:lang w:val="en-US" w:eastAsia="zh-CN"/>
        </w:rPr>
        <w:t>8</w:t>
      </w:r>
      <w:r>
        <w:rPr>
          <w:color w:val="auto"/>
          <w:lang w:val="zh-CN"/>
        </w:rPr>
        <w:t>.</w:t>
      </w:r>
      <w:r>
        <w:rPr>
          <w:rFonts w:hint="eastAsia"/>
          <w:color w:val="auto"/>
          <w:lang w:val="zh-CN"/>
        </w:rPr>
        <w:t>评审办法</w:t>
      </w:r>
    </w:p>
    <w:p w14:paraId="50097C01">
      <w:pPr>
        <w:bidi w:val="0"/>
        <w:rPr>
          <w:rFonts w:hint="eastAsia" w:cs="Times New Roman"/>
          <w:color w:val="auto"/>
          <w:lang w:val="zh-CN"/>
        </w:rPr>
      </w:pPr>
      <w:bookmarkStart w:id="31" w:name="_Toc30811"/>
      <w:bookmarkStart w:id="32" w:name="_Toc20217"/>
      <w:r>
        <w:rPr>
          <w:rFonts w:hint="eastAsia"/>
          <w:color w:val="auto"/>
          <w:lang w:val="en-US" w:eastAsia="zh-CN"/>
        </w:rPr>
        <w:t>18</w:t>
      </w:r>
      <w:r>
        <w:rPr>
          <w:rFonts w:hint="eastAsia"/>
          <w:color w:val="auto"/>
          <w:lang w:val="zh-CN"/>
        </w:rPr>
        <w:t>.1依照《中华人民共和国政府采购法》、《中华人民共和国政府采购法实施条例》、《政府采购竞争性磋商采购方式管理暂行办法》，结合该项目的特点制定本评审办法。</w:t>
      </w:r>
      <w:r>
        <w:rPr>
          <w:rFonts w:hint="eastAsia"/>
          <w:color w:val="auto"/>
        </w:rPr>
        <w:t>本次</w:t>
      </w:r>
      <w:r>
        <w:rPr>
          <w:rFonts w:hint="eastAsia" w:cs="Times New Roman"/>
          <w:color w:val="auto"/>
          <w:lang w:val="zh-CN"/>
        </w:rPr>
        <w:t>评审采用</w:t>
      </w:r>
      <w:r>
        <w:rPr>
          <w:rFonts w:hint="eastAsia" w:cs="Times New Roman"/>
          <w:color w:val="auto"/>
          <w:lang w:val="en-US" w:eastAsia="zh-CN"/>
        </w:rPr>
        <w:t>综合评分</w:t>
      </w:r>
      <w:r>
        <w:rPr>
          <w:rFonts w:hint="eastAsia" w:cs="Times New Roman"/>
          <w:color w:val="auto"/>
          <w:lang w:val="zh-CN"/>
        </w:rPr>
        <w:t>法。</w:t>
      </w:r>
    </w:p>
    <w:p w14:paraId="7BD0CF6F">
      <w:pPr>
        <w:bidi w:val="0"/>
        <w:rPr>
          <w:rFonts w:hint="eastAsia" w:cs="Times New Roman"/>
          <w:color w:val="auto"/>
          <w:lang w:val="zh-CN"/>
        </w:rPr>
      </w:pPr>
      <w:r>
        <w:rPr>
          <w:rFonts w:hint="eastAsia" w:cs="Times New Roman"/>
          <w:color w:val="auto"/>
          <w:lang w:val="zh-CN"/>
        </w:rPr>
        <w:t>根据《政府采购促进中小企业发展管理办法》（财库〔2020）46号），属中小企业制造的货物（产品），供应商须提供《中小企业声明函（货物）》，并由供应商加盖公章，其划型标准严格按照国家工信部、国家统计局、国家发改委、财政部出台的《中小企业划型标准规定》（工信部联企业[2011]300号）执行。供应商提供的《中小企业声明函（货物）》资料必须真实，否则，按照有关规定予以处理。</w:t>
      </w:r>
    </w:p>
    <w:p w14:paraId="4B1785D7">
      <w:pPr>
        <w:bidi w:val="0"/>
        <w:rPr>
          <w:rFonts w:hint="eastAsia" w:cs="Times New Roman"/>
          <w:color w:val="auto"/>
          <w:lang w:val="zh-CN"/>
        </w:rPr>
      </w:pPr>
      <w:r>
        <w:rPr>
          <w:rFonts w:hint="eastAsia" w:cs="Times New Roman"/>
          <w:color w:val="auto"/>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6913D45">
      <w:pPr>
        <w:bidi w:val="0"/>
        <w:rPr>
          <w:rFonts w:hint="eastAsia"/>
          <w:color w:val="auto"/>
          <w:lang w:val="en-US" w:eastAsia="zh-CN"/>
        </w:rPr>
      </w:pPr>
      <w:r>
        <w:rPr>
          <w:rFonts w:hint="eastAsia"/>
          <w:color w:val="auto"/>
          <w:lang w:val="en-US" w:eastAsia="zh-CN"/>
        </w:rPr>
        <w:t>18.2具体项目及评分细则。</w:t>
      </w:r>
    </w:p>
    <w:tbl>
      <w:tblPr>
        <w:tblStyle w:val="18"/>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850"/>
        <w:gridCol w:w="6276"/>
      </w:tblGrid>
      <w:tr w14:paraId="76F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7F37616A">
            <w:pPr>
              <w:pStyle w:val="24"/>
              <w:bidi w:val="0"/>
              <w:jc w:val="center"/>
              <w:rPr>
                <w:rFonts w:hint="default"/>
                <w:color w:val="auto"/>
                <w:highlight w:val="none"/>
                <w:lang w:val="en-US" w:eastAsia="zh-CN"/>
              </w:rPr>
            </w:pPr>
            <w:r>
              <w:rPr>
                <w:rFonts w:hint="eastAsia"/>
                <w:color w:val="auto"/>
                <w:highlight w:val="none"/>
                <w:lang w:val="en-US" w:eastAsia="zh-CN"/>
              </w:rPr>
              <w:t>评审项目</w:t>
            </w:r>
          </w:p>
        </w:tc>
        <w:tc>
          <w:tcPr>
            <w:tcW w:w="942" w:type="pct"/>
          </w:tcPr>
          <w:p w14:paraId="50D428F3">
            <w:pPr>
              <w:pStyle w:val="24"/>
              <w:bidi w:val="0"/>
              <w:jc w:val="center"/>
              <w:rPr>
                <w:rFonts w:hint="default"/>
                <w:color w:val="auto"/>
                <w:highlight w:val="none"/>
                <w:lang w:val="en-US" w:eastAsia="zh-CN"/>
              </w:rPr>
            </w:pPr>
            <w:r>
              <w:rPr>
                <w:rFonts w:hint="eastAsia"/>
                <w:color w:val="auto"/>
                <w:highlight w:val="none"/>
                <w:lang w:val="en-US" w:eastAsia="zh-CN"/>
              </w:rPr>
              <w:t>分值</w:t>
            </w:r>
          </w:p>
        </w:tc>
        <w:tc>
          <w:tcPr>
            <w:tcW w:w="3195" w:type="pct"/>
          </w:tcPr>
          <w:p w14:paraId="62AA1C09">
            <w:pPr>
              <w:pStyle w:val="24"/>
              <w:bidi w:val="0"/>
              <w:jc w:val="center"/>
              <w:rPr>
                <w:rFonts w:hint="default"/>
                <w:color w:val="auto"/>
                <w:highlight w:val="none"/>
                <w:lang w:val="en-US" w:eastAsia="zh-CN"/>
              </w:rPr>
            </w:pPr>
            <w:r>
              <w:rPr>
                <w:rFonts w:hint="eastAsia"/>
                <w:color w:val="auto"/>
                <w:highlight w:val="none"/>
                <w:lang w:val="en-US" w:eastAsia="zh-CN"/>
              </w:rPr>
              <w:t>评分标准</w:t>
            </w:r>
          </w:p>
        </w:tc>
      </w:tr>
      <w:tr w14:paraId="16CF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3005FEF6">
            <w:pPr>
              <w:pStyle w:val="24"/>
              <w:bidi w:val="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p>
        </w:tc>
        <w:tc>
          <w:tcPr>
            <w:tcW w:w="942" w:type="pct"/>
            <w:vAlign w:val="center"/>
          </w:tcPr>
          <w:p w14:paraId="59C45039">
            <w:pPr>
              <w:pStyle w:val="24"/>
              <w:bidi w:val="0"/>
              <w:ind w:firstLine="0" w:firstLineChars="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r>
              <w:rPr>
                <w:rFonts w:hint="eastAsia"/>
                <w:color w:val="auto"/>
                <w:highlight w:val="none"/>
                <w:lang w:val="en-US" w:eastAsia="zh-CN"/>
              </w:rPr>
              <w:t>）</w:t>
            </w:r>
          </w:p>
        </w:tc>
        <w:tc>
          <w:tcPr>
            <w:tcW w:w="3195" w:type="pct"/>
            <w:vAlign w:val="top"/>
          </w:tcPr>
          <w:p w14:paraId="741A6176">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在所有的有效磋商报价中，以最低磋商报价为基准价，其价格分为满分。其他供应商的报价分统一按下列公式计算：磋商报价得分=(评标基准价／磋商报价)×价格权值（30%） ×100（四舍五入后保留小数点后两位）。注：根据《政府采购促进中小企业发展暂行办法》的相关规定，对小型和微型企业、监狱企业、残疾人福利性单位制造（生产）产品的价格给予10%的扣除，用扣除后的价格参与评审（附中小企业声明函及相关证明材料）。</w:t>
            </w:r>
          </w:p>
          <w:p w14:paraId="32EC9330">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（1）货物项目的价格分值占总分值的比重不得低于 30%</w:t>
            </w:r>
          </w:p>
          <w:p w14:paraId="0EA1EAF8">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（2）价格分应当采用低价优先法计算，即满足采购文件要求且投标价格最低的投标报价为评标基准价，其价格分为满分。</w:t>
            </w:r>
          </w:p>
          <w:p w14:paraId="48105567">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（3）因落实政府采购政策进行价格调整的，以调整后的价格计算评标基准价和投标报价。残疾人福利性单位属于小型、微型企业的，不重复享受政策。</w:t>
            </w:r>
          </w:p>
          <w:p w14:paraId="20585EAB">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（4）执行国家统一定价标准和采用固定价格采购的项目，其价格不列为评审因素。</w:t>
            </w:r>
          </w:p>
        </w:tc>
      </w:tr>
      <w:tr w14:paraId="11E8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0191182D">
            <w:pPr>
              <w:pStyle w:val="24"/>
              <w:bidi w:val="0"/>
              <w:jc w:val="both"/>
              <w:rPr>
                <w:rFonts w:hint="default" w:cs="Times New Roman"/>
                <w:color w:val="auto"/>
                <w:highlight w:val="none"/>
                <w:lang w:val="en-US" w:eastAsia="zh-CN"/>
              </w:rPr>
            </w:pPr>
            <w:r>
              <w:rPr>
                <w:rFonts w:hint="eastAsia" w:cs="Times New Roman"/>
                <w:color w:val="auto"/>
                <w:highlight w:val="none"/>
                <w:lang w:val="en-US" w:eastAsia="zh-CN"/>
              </w:rPr>
              <w:t>技术水平30分</w:t>
            </w:r>
          </w:p>
        </w:tc>
        <w:tc>
          <w:tcPr>
            <w:tcW w:w="942" w:type="pct"/>
            <w:vAlign w:val="center"/>
          </w:tcPr>
          <w:p w14:paraId="7F8B6DD1">
            <w:pPr>
              <w:pStyle w:val="24"/>
              <w:bidi w:val="0"/>
              <w:jc w:val="center"/>
              <w:rPr>
                <w:rFonts w:hint="default" w:cs="Times New Roman"/>
                <w:color w:val="auto"/>
                <w:highlight w:val="none"/>
                <w:lang w:val="en-US" w:eastAsia="zh-CN"/>
              </w:rPr>
            </w:pPr>
            <w:r>
              <w:rPr>
                <w:rFonts w:hint="default" w:cs="Times New Roman"/>
                <w:color w:val="auto"/>
                <w:highlight w:val="none"/>
                <w:lang w:val="en-US" w:eastAsia="zh-CN"/>
              </w:rPr>
              <w:t>技术参数（3</w:t>
            </w:r>
            <w:r>
              <w:rPr>
                <w:rFonts w:hint="eastAsia" w:cs="Times New Roman"/>
                <w:color w:val="auto"/>
                <w:highlight w:val="none"/>
                <w:lang w:val="en-US" w:eastAsia="zh-CN"/>
              </w:rPr>
              <w:t>0</w:t>
            </w:r>
            <w:r>
              <w:rPr>
                <w:rFonts w:hint="default" w:cs="Times New Roman"/>
                <w:color w:val="auto"/>
                <w:highlight w:val="none"/>
                <w:lang w:val="en-US" w:eastAsia="zh-CN"/>
              </w:rPr>
              <w:t>分）</w:t>
            </w:r>
          </w:p>
        </w:tc>
        <w:tc>
          <w:tcPr>
            <w:tcW w:w="3195" w:type="pct"/>
            <w:vAlign w:val="center"/>
          </w:tcPr>
          <w:p w14:paraId="05BB2353">
            <w:pPr>
              <w:ind w:left="0" w:leftChars="0" w:firstLine="0" w:firstLineChars="0"/>
              <w:rPr>
                <w:rFonts w:hint="eastAsia"/>
                <w:lang w:val="zh-CN" w:eastAsia="zh-CN"/>
              </w:rPr>
            </w:pPr>
            <w:r>
              <w:rPr>
                <w:rFonts w:hint="eastAsia" w:ascii="仿宋" w:hAnsi="仿宋" w:eastAsia="仿宋" w:cs="Times New Roman"/>
                <w:color w:val="auto"/>
                <w:kern w:val="2"/>
                <w:sz w:val="21"/>
                <w:szCs w:val="24"/>
                <w:highlight w:val="none"/>
                <w:lang w:val="zh-CN" w:eastAsia="zh-CN" w:bidi="ar-SA"/>
              </w:rPr>
              <w:t>磋商产品技术参数和配置完全满足或高于磋商文件要求的，得30分；参数每有一项负偏离扣1分，扣完该项得分为止。</w:t>
            </w:r>
          </w:p>
        </w:tc>
      </w:tr>
      <w:tr w14:paraId="5A4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Merge w:val="restart"/>
            <w:vAlign w:val="center"/>
          </w:tcPr>
          <w:p w14:paraId="65BCC069">
            <w:pPr>
              <w:pStyle w:val="24"/>
              <w:bidi w:val="0"/>
              <w:jc w:val="center"/>
              <w:rPr>
                <w:rFonts w:hint="default" w:cs="Times New Roman"/>
                <w:color w:val="auto"/>
                <w:highlight w:val="none"/>
                <w:lang w:val="en-US" w:eastAsia="zh-CN"/>
              </w:rPr>
            </w:pPr>
            <w:r>
              <w:rPr>
                <w:rFonts w:hint="eastAsia" w:cs="Times New Roman"/>
                <w:color w:val="auto"/>
                <w:highlight w:val="none"/>
                <w:lang w:val="en-US" w:eastAsia="zh-CN"/>
              </w:rPr>
              <w:t>履约能力30分</w:t>
            </w:r>
          </w:p>
        </w:tc>
        <w:tc>
          <w:tcPr>
            <w:tcW w:w="942" w:type="pct"/>
            <w:vAlign w:val="center"/>
          </w:tcPr>
          <w:p w14:paraId="168B08D3">
            <w:pPr>
              <w:pStyle w:val="24"/>
              <w:bidi w:val="0"/>
              <w:jc w:val="center"/>
              <w:rPr>
                <w:rFonts w:hint="default" w:cs="Times New Roman"/>
                <w:color w:val="auto"/>
                <w:highlight w:val="none"/>
                <w:lang w:val="en-US" w:eastAsia="zh-CN"/>
              </w:rPr>
            </w:pPr>
            <w:r>
              <w:rPr>
                <w:rFonts w:hint="default" w:cs="Times New Roman"/>
                <w:color w:val="auto"/>
                <w:highlight w:val="none"/>
                <w:lang w:val="en-US" w:eastAsia="zh-CN"/>
              </w:rPr>
              <w:t>类似业绩情况（</w:t>
            </w:r>
            <w:r>
              <w:rPr>
                <w:rFonts w:hint="eastAsia" w:cs="Times New Roman"/>
                <w:color w:val="auto"/>
                <w:highlight w:val="none"/>
                <w:lang w:val="en-US" w:eastAsia="zh-CN"/>
              </w:rPr>
              <w:t>10</w:t>
            </w:r>
            <w:r>
              <w:rPr>
                <w:rFonts w:hint="default" w:cs="Times New Roman"/>
                <w:color w:val="auto"/>
                <w:highlight w:val="none"/>
                <w:lang w:val="en-US" w:eastAsia="zh-CN"/>
              </w:rPr>
              <w:t>分）</w:t>
            </w:r>
          </w:p>
        </w:tc>
        <w:tc>
          <w:tcPr>
            <w:tcW w:w="3195" w:type="pct"/>
            <w:vAlign w:val="center"/>
          </w:tcPr>
          <w:p w14:paraId="2A448E05">
            <w:pPr>
              <w:keepNext w:val="0"/>
              <w:keepLines w:val="0"/>
              <w:widowControl/>
              <w:suppressLineNumbers w:val="0"/>
              <w:ind w:left="0" w:leftChars="0" w:firstLine="0" w:firstLineChars="0"/>
              <w:jc w:val="left"/>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提供202</w:t>
            </w:r>
            <w:r>
              <w:rPr>
                <w:rFonts w:hint="eastAsia" w:cs="Times New Roman"/>
                <w:color w:val="auto"/>
                <w:kern w:val="2"/>
                <w:sz w:val="21"/>
                <w:szCs w:val="24"/>
                <w:highlight w:val="none"/>
                <w:lang w:val="en-US" w:eastAsia="zh-CN" w:bidi="ar-SA"/>
              </w:rPr>
              <w:t>2</w:t>
            </w:r>
            <w:r>
              <w:rPr>
                <w:rFonts w:hint="default" w:ascii="仿宋" w:hAnsi="仿宋" w:eastAsia="仿宋" w:cs="Times New Roman"/>
                <w:color w:val="auto"/>
                <w:kern w:val="2"/>
                <w:sz w:val="21"/>
                <w:szCs w:val="24"/>
                <w:highlight w:val="none"/>
                <w:lang w:val="en-US" w:eastAsia="zh-CN" w:bidi="ar-SA"/>
              </w:rPr>
              <w:t>年1月1日至今供应商类似业绩证明材料。每提供1项得</w:t>
            </w:r>
            <w:r>
              <w:rPr>
                <w:rFonts w:hint="eastAsia" w:cs="Times New Roman"/>
                <w:color w:val="auto"/>
                <w:kern w:val="2"/>
                <w:sz w:val="21"/>
                <w:szCs w:val="24"/>
                <w:highlight w:val="none"/>
                <w:lang w:val="en-US" w:eastAsia="zh-CN" w:bidi="ar-SA"/>
              </w:rPr>
              <w:t>2.5</w:t>
            </w:r>
            <w:r>
              <w:rPr>
                <w:rFonts w:hint="default" w:ascii="仿宋" w:hAnsi="仿宋" w:eastAsia="仿宋" w:cs="Times New Roman"/>
                <w:color w:val="auto"/>
                <w:kern w:val="2"/>
                <w:sz w:val="21"/>
                <w:szCs w:val="24"/>
                <w:highlight w:val="none"/>
                <w:lang w:val="en-US" w:eastAsia="zh-CN" w:bidi="ar-SA"/>
              </w:rPr>
              <w:t>分,满分</w:t>
            </w:r>
            <w:r>
              <w:rPr>
                <w:rFonts w:hint="eastAsia" w:cs="Times New Roman"/>
                <w:color w:val="auto"/>
                <w:kern w:val="2"/>
                <w:sz w:val="21"/>
                <w:szCs w:val="24"/>
                <w:highlight w:val="none"/>
                <w:lang w:val="en-US" w:eastAsia="zh-CN" w:bidi="ar-SA"/>
              </w:rPr>
              <w:t>10</w:t>
            </w:r>
            <w:r>
              <w:rPr>
                <w:rFonts w:hint="default" w:ascii="仿宋" w:hAnsi="仿宋" w:eastAsia="仿宋" w:cs="Times New Roman"/>
                <w:color w:val="auto"/>
                <w:kern w:val="2"/>
                <w:sz w:val="21"/>
                <w:szCs w:val="24"/>
                <w:highlight w:val="none"/>
                <w:lang w:val="en-US" w:eastAsia="zh-CN" w:bidi="ar-SA"/>
              </w:rPr>
              <w:t>分；不提供不得分。（需提供包含合同首页、标的及金额所在页、供货合同签字盖章页的扫描（或复印）件。）</w:t>
            </w:r>
          </w:p>
        </w:tc>
      </w:tr>
      <w:tr w14:paraId="38A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9FE9B0C">
            <w:pPr>
              <w:pStyle w:val="24"/>
              <w:bidi w:val="0"/>
              <w:jc w:val="center"/>
              <w:rPr>
                <w:rFonts w:hint="eastAsia"/>
                <w:color w:val="auto"/>
                <w:highlight w:val="none"/>
                <w:lang w:val="en-US" w:eastAsia="zh-CN"/>
              </w:rPr>
            </w:pPr>
          </w:p>
        </w:tc>
        <w:tc>
          <w:tcPr>
            <w:tcW w:w="942" w:type="pct"/>
            <w:shd w:val="clear" w:color="auto" w:fill="auto"/>
            <w:vAlign w:val="center"/>
          </w:tcPr>
          <w:p w14:paraId="5352E369">
            <w:pPr>
              <w:pStyle w:val="24"/>
              <w:bidi w:val="0"/>
              <w:ind w:firstLine="0" w:firstLineChars="0"/>
              <w:jc w:val="center"/>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项目管理及技术实施方案（10分）</w:t>
            </w:r>
          </w:p>
        </w:tc>
        <w:tc>
          <w:tcPr>
            <w:tcW w:w="3195" w:type="pct"/>
            <w:shd w:val="clear" w:color="auto" w:fill="auto"/>
            <w:vAlign w:val="top"/>
          </w:tcPr>
          <w:p w14:paraId="2986B1A5">
            <w:pPr>
              <w:pStyle w:val="24"/>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设置了项目管理机构，并且有科学、具体的项目管理措施。包含：①实施计划；②实施团队；③实施进度；④质量控制措施；⑤技术培训计划。以上因素每实质性响应一项得2分，满分10分；有缺陷、不合理的每处扣1分，未实质性响应或未提供不得分。</w:t>
            </w:r>
          </w:p>
        </w:tc>
      </w:tr>
      <w:tr w14:paraId="2E61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B00AE55">
            <w:pPr>
              <w:pStyle w:val="24"/>
              <w:bidi w:val="0"/>
              <w:jc w:val="center"/>
              <w:rPr>
                <w:rFonts w:hint="eastAsia"/>
                <w:color w:val="auto"/>
                <w:highlight w:val="none"/>
                <w:lang w:val="en-US" w:eastAsia="zh-CN"/>
              </w:rPr>
            </w:pPr>
          </w:p>
        </w:tc>
        <w:tc>
          <w:tcPr>
            <w:tcW w:w="942" w:type="pct"/>
            <w:shd w:val="clear" w:color="auto" w:fill="auto"/>
            <w:vAlign w:val="center"/>
          </w:tcPr>
          <w:p w14:paraId="172F6065">
            <w:pPr>
              <w:pStyle w:val="24"/>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配送措施（</w:t>
            </w:r>
            <w:r>
              <w:rPr>
                <w:rFonts w:hint="eastAsia" w:cs="Times New Roman"/>
                <w:color w:val="auto"/>
                <w:highlight w:val="none"/>
                <w:lang w:val="en-US" w:eastAsia="zh-CN"/>
              </w:rPr>
              <w:t>10</w:t>
            </w:r>
            <w:r>
              <w:rPr>
                <w:rFonts w:hint="eastAsia" w:cs="Times New Roman"/>
                <w:color w:val="auto"/>
                <w:highlight w:val="none"/>
                <w:lang w:val="zh-CN" w:eastAsia="zh-CN"/>
              </w:rPr>
              <w:t>分）</w:t>
            </w:r>
          </w:p>
        </w:tc>
        <w:tc>
          <w:tcPr>
            <w:tcW w:w="3195" w:type="pct"/>
            <w:shd w:val="clear" w:color="auto" w:fill="auto"/>
            <w:vAlign w:val="top"/>
          </w:tcPr>
          <w:p w14:paraId="5B8F3426">
            <w:pPr>
              <w:pStyle w:val="24"/>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根据项目实际情况，供应商针对本项目制定详细的货物供货、配送方案。包含：①供货计划；②运输方案；③安全防护措施，内容切实可行、针对性强、与项目要求匹配度高的，得</w:t>
            </w:r>
            <w:r>
              <w:rPr>
                <w:rFonts w:hint="eastAsia" w:cs="Times New Roman"/>
                <w:color w:val="auto"/>
                <w:kern w:val="2"/>
                <w:sz w:val="21"/>
                <w:szCs w:val="24"/>
                <w:highlight w:val="none"/>
                <w:lang w:val="en-US" w:eastAsia="zh-CN" w:bidi="ar-SA"/>
              </w:rPr>
              <w:t>10</w:t>
            </w:r>
            <w:r>
              <w:rPr>
                <w:rFonts w:hint="eastAsia" w:ascii="仿宋" w:hAnsi="仿宋" w:eastAsia="仿宋" w:cs="Times New Roman"/>
                <w:color w:val="auto"/>
                <w:kern w:val="2"/>
                <w:sz w:val="21"/>
                <w:szCs w:val="24"/>
                <w:highlight w:val="none"/>
                <w:lang w:val="zh-CN" w:eastAsia="zh-CN" w:bidi="ar-SA"/>
              </w:rPr>
              <w:t>分；内容切实可行、针对性一般、与项目要求匹配度较高的，得</w:t>
            </w:r>
            <w:r>
              <w:rPr>
                <w:rFonts w:hint="eastAsia" w:cs="Times New Roman"/>
                <w:color w:val="auto"/>
                <w:kern w:val="2"/>
                <w:sz w:val="21"/>
                <w:szCs w:val="24"/>
                <w:highlight w:val="none"/>
                <w:lang w:val="en-US" w:eastAsia="zh-CN" w:bidi="ar-SA"/>
              </w:rPr>
              <w:t>7</w:t>
            </w:r>
            <w:r>
              <w:rPr>
                <w:rFonts w:hint="eastAsia" w:ascii="仿宋" w:hAnsi="仿宋" w:eastAsia="仿宋" w:cs="Times New Roman"/>
                <w:color w:val="auto"/>
                <w:kern w:val="2"/>
                <w:sz w:val="21"/>
                <w:szCs w:val="24"/>
                <w:highlight w:val="none"/>
                <w:lang w:val="zh-CN" w:eastAsia="zh-CN" w:bidi="ar-SA"/>
              </w:rPr>
              <w:t>分；内容完善、与项目要求匹配度一般的，得</w:t>
            </w:r>
            <w:r>
              <w:rPr>
                <w:rFonts w:hint="eastAsia" w:cs="Times New Roman"/>
                <w:color w:val="auto"/>
                <w:kern w:val="2"/>
                <w:sz w:val="21"/>
                <w:szCs w:val="24"/>
                <w:highlight w:val="none"/>
                <w:lang w:val="en-US" w:eastAsia="zh-CN" w:bidi="ar-SA"/>
              </w:rPr>
              <w:t>4</w:t>
            </w:r>
            <w:r>
              <w:rPr>
                <w:rFonts w:hint="eastAsia" w:ascii="仿宋" w:hAnsi="仿宋" w:eastAsia="仿宋" w:cs="Times New Roman"/>
                <w:color w:val="auto"/>
                <w:kern w:val="2"/>
                <w:sz w:val="21"/>
                <w:szCs w:val="24"/>
                <w:highlight w:val="none"/>
                <w:lang w:val="zh-CN" w:eastAsia="zh-CN" w:bidi="ar-SA"/>
              </w:rPr>
              <w:t>分；没有或未提供的不得分。</w:t>
            </w:r>
          </w:p>
        </w:tc>
      </w:tr>
      <w:tr w14:paraId="26C5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Align w:val="center"/>
          </w:tcPr>
          <w:p w14:paraId="65086764">
            <w:pPr>
              <w:pStyle w:val="24"/>
              <w:bidi w:val="0"/>
              <w:jc w:val="center"/>
              <w:rPr>
                <w:rFonts w:hint="eastAsia"/>
                <w:color w:val="auto"/>
                <w:highlight w:val="none"/>
                <w:lang w:val="en-US" w:eastAsia="zh-CN"/>
              </w:rPr>
            </w:pPr>
            <w:r>
              <w:rPr>
                <w:rFonts w:hint="eastAsia"/>
                <w:color w:val="auto"/>
                <w:highlight w:val="none"/>
                <w:lang w:val="en-US" w:eastAsia="zh-CN"/>
              </w:rPr>
              <w:t>售后服务计划、措施及服务承诺10分</w:t>
            </w:r>
          </w:p>
        </w:tc>
        <w:tc>
          <w:tcPr>
            <w:tcW w:w="942" w:type="pct"/>
            <w:shd w:val="clear" w:color="auto" w:fill="auto"/>
            <w:vAlign w:val="center"/>
          </w:tcPr>
          <w:p w14:paraId="124F4EBE">
            <w:pPr>
              <w:pStyle w:val="24"/>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售后服务计划、措施及服务承诺（10分</w:t>
            </w:r>
            <w:bookmarkStart w:id="107" w:name="_GoBack"/>
            <w:r>
              <w:rPr>
                <w:rFonts w:hint="eastAsia" w:cs="Times New Roman"/>
                <w:color w:val="auto"/>
                <w:highlight w:val="none"/>
                <w:lang w:val="zh-CN" w:eastAsia="zh-CN"/>
              </w:rPr>
              <w:t>）</w:t>
            </w:r>
            <w:bookmarkEnd w:id="107"/>
          </w:p>
        </w:tc>
        <w:tc>
          <w:tcPr>
            <w:tcW w:w="3195" w:type="pct"/>
            <w:shd w:val="clear" w:color="auto" w:fill="auto"/>
            <w:vAlign w:val="top"/>
          </w:tcPr>
          <w:p w14:paraId="2A480228">
            <w:pPr>
              <w:pStyle w:val="24"/>
              <w:bidi w:val="0"/>
              <w:jc w:val="left"/>
              <w:rPr>
                <w:rFonts w:hint="eastAsia" w:cs="Times New Roman"/>
                <w:color w:val="auto"/>
                <w:highlight w:val="none"/>
                <w:lang w:val="zh-CN" w:eastAsia="zh-CN"/>
              </w:rPr>
            </w:pPr>
            <w:r>
              <w:rPr>
                <w:rFonts w:hint="eastAsia" w:cs="Times New Roman"/>
                <w:color w:val="auto"/>
                <w:highlight w:val="none"/>
                <w:lang w:val="zh-CN" w:eastAsia="zh-CN"/>
              </w:rPr>
              <w:t>投标人针对项目提供详尽的1．售后服务计划、2．措施、3．相关承诺函4．响应时间等方面进行横向比较。投标人的售后服务计划及措施合理性强、售后服务承诺函及响应时间完整可行性强、所述内容完全满足项目要求的。以上因素每实质性响应一项得2.5分，满分10分，有缺陷、不合理的每处扣1分，未实质性响应或未提供不得分。</w:t>
            </w:r>
          </w:p>
        </w:tc>
      </w:tr>
    </w:tbl>
    <w:p w14:paraId="4D4F5B5B">
      <w:pPr>
        <w:pStyle w:val="6"/>
        <w:ind w:left="0" w:leftChars="0" w:firstLine="0" w:firstLineChars="0"/>
        <w:rPr>
          <w:color w:val="auto"/>
          <w:lang w:val="zh-CN"/>
        </w:rPr>
      </w:pPr>
    </w:p>
    <w:p w14:paraId="46985370">
      <w:pPr>
        <w:pStyle w:val="4"/>
        <w:bidi w:val="0"/>
        <w:outlineLvl w:val="1"/>
        <w:rPr>
          <w:color w:val="auto"/>
          <w:lang w:val="zh-CN"/>
        </w:rPr>
      </w:pPr>
      <w:bookmarkStart w:id="33" w:name="_Toc17090"/>
      <w:r>
        <w:rPr>
          <w:rFonts w:hint="eastAsia"/>
          <w:color w:val="auto"/>
          <w:lang w:val="zh-CN"/>
        </w:rPr>
        <w:t>七、确定成交供应商</w:t>
      </w:r>
      <w:bookmarkEnd w:id="31"/>
      <w:bookmarkEnd w:id="32"/>
      <w:bookmarkEnd w:id="33"/>
    </w:p>
    <w:p w14:paraId="11A9A4A7">
      <w:pPr>
        <w:pStyle w:val="5"/>
        <w:bidi w:val="0"/>
        <w:rPr>
          <w:color w:val="auto"/>
          <w:lang w:val="zh-CN"/>
        </w:rPr>
      </w:pPr>
      <w:r>
        <w:rPr>
          <w:rFonts w:hint="eastAsia"/>
          <w:color w:val="auto"/>
          <w:lang w:val="en-US" w:eastAsia="zh-CN"/>
        </w:rPr>
        <w:t>19</w:t>
      </w:r>
      <w:r>
        <w:rPr>
          <w:color w:val="auto"/>
          <w:lang w:val="zh-CN"/>
        </w:rPr>
        <w:t>.</w:t>
      </w:r>
      <w:r>
        <w:rPr>
          <w:rFonts w:hint="eastAsia"/>
          <w:color w:val="auto"/>
          <w:lang w:val="zh-CN"/>
        </w:rPr>
        <w:t>推荐并确定成交供应商</w:t>
      </w:r>
    </w:p>
    <w:p w14:paraId="07223DF9">
      <w:pPr>
        <w:bidi w:val="0"/>
        <w:rPr>
          <w:color w:val="auto"/>
        </w:rPr>
      </w:pPr>
      <w:r>
        <w:rPr>
          <w:rFonts w:hint="eastAsia"/>
          <w:color w:val="auto"/>
          <w:lang w:val="en-US" w:eastAsia="zh-CN"/>
        </w:rPr>
        <w:t>19</w:t>
      </w:r>
      <w:r>
        <w:rPr>
          <w:color w:val="auto"/>
        </w:rPr>
        <w:t>.1</w:t>
      </w:r>
      <w:r>
        <w:rPr>
          <w:rFonts w:hint="eastAsia"/>
          <w:color w:val="auto"/>
        </w:rPr>
        <w:t>采购代理机构</w:t>
      </w:r>
      <w:r>
        <w:rPr>
          <w:color w:val="auto"/>
        </w:rPr>
        <w:t>应当在评审结束后</w:t>
      </w:r>
      <w:r>
        <w:rPr>
          <w:rFonts w:hint="eastAsia"/>
          <w:color w:val="auto"/>
        </w:rPr>
        <w:t>1</w:t>
      </w:r>
      <w:r>
        <w:rPr>
          <w:color w:val="auto"/>
        </w:rPr>
        <w:t>个工作日内将评审报告送</w:t>
      </w:r>
      <w:r>
        <w:rPr>
          <w:rFonts w:hint="eastAsia"/>
          <w:color w:val="auto"/>
        </w:rPr>
        <w:t>采购人</w:t>
      </w:r>
      <w:r>
        <w:rPr>
          <w:color w:val="auto"/>
        </w:rPr>
        <w:t>确认。</w:t>
      </w:r>
      <w:r>
        <w:rPr>
          <w:rFonts w:hint="eastAsia"/>
          <w:color w:val="auto"/>
        </w:rPr>
        <w:t>采购人</w:t>
      </w:r>
      <w:r>
        <w:rPr>
          <w:color w:val="auto"/>
        </w:rPr>
        <w:t>应当在收到评审报告后</w:t>
      </w:r>
      <w:r>
        <w:rPr>
          <w:rFonts w:hint="eastAsia"/>
          <w:color w:val="auto"/>
        </w:rPr>
        <w:t>2</w:t>
      </w:r>
      <w:r>
        <w:rPr>
          <w:color w:val="auto"/>
        </w:rPr>
        <w:t>个工作日内，从评审报告提出的成交候选</w:t>
      </w:r>
      <w:r>
        <w:rPr>
          <w:rFonts w:hint="eastAsia"/>
          <w:color w:val="auto"/>
        </w:rPr>
        <w:t>供应商</w:t>
      </w:r>
      <w:r>
        <w:rPr>
          <w:color w:val="auto"/>
        </w:rPr>
        <w:t>中，按照排序由高到低的原则确定成交</w:t>
      </w:r>
      <w:r>
        <w:rPr>
          <w:rFonts w:hint="eastAsia"/>
          <w:color w:val="auto"/>
        </w:rPr>
        <w:t>供应商</w:t>
      </w:r>
      <w:r>
        <w:rPr>
          <w:color w:val="auto"/>
        </w:rPr>
        <w:t>，也可以书面授权</w:t>
      </w:r>
      <w:r>
        <w:rPr>
          <w:rFonts w:hint="eastAsia"/>
          <w:color w:val="auto"/>
          <w:lang w:val="en-US" w:eastAsia="zh-CN"/>
        </w:rPr>
        <w:t>磋商</w:t>
      </w:r>
      <w:r>
        <w:rPr>
          <w:color w:val="auto"/>
        </w:rPr>
        <w:t>小组直接确定成交</w:t>
      </w:r>
      <w:r>
        <w:rPr>
          <w:rFonts w:hint="eastAsia"/>
          <w:color w:val="auto"/>
        </w:rPr>
        <w:t>供应商</w:t>
      </w:r>
      <w:r>
        <w:rPr>
          <w:color w:val="auto"/>
        </w:rPr>
        <w:t>。</w:t>
      </w:r>
      <w:r>
        <w:rPr>
          <w:rFonts w:hint="eastAsia"/>
          <w:color w:val="auto"/>
        </w:rPr>
        <w:t>采购人</w:t>
      </w:r>
      <w:r>
        <w:rPr>
          <w:color w:val="auto"/>
        </w:rPr>
        <w:t>逾期未确定成交</w:t>
      </w:r>
      <w:r>
        <w:rPr>
          <w:rFonts w:hint="eastAsia"/>
          <w:color w:val="auto"/>
        </w:rPr>
        <w:t>供应商</w:t>
      </w:r>
      <w:r>
        <w:rPr>
          <w:color w:val="auto"/>
        </w:rPr>
        <w:t>且不提出异议的，视为确定评审报告提出的排序第一的</w:t>
      </w:r>
      <w:r>
        <w:rPr>
          <w:rFonts w:hint="eastAsia"/>
          <w:color w:val="auto"/>
        </w:rPr>
        <w:t>供应商</w:t>
      </w:r>
      <w:r>
        <w:rPr>
          <w:color w:val="auto"/>
        </w:rPr>
        <w:t>为成交</w:t>
      </w:r>
      <w:r>
        <w:rPr>
          <w:rFonts w:hint="eastAsia"/>
          <w:color w:val="auto"/>
        </w:rPr>
        <w:t>供应商</w:t>
      </w:r>
      <w:r>
        <w:rPr>
          <w:color w:val="auto"/>
        </w:rPr>
        <w:t>。</w:t>
      </w:r>
    </w:p>
    <w:p w14:paraId="4CC6ADF7">
      <w:pPr>
        <w:pStyle w:val="5"/>
        <w:bidi w:val="0"/>
        <w:rPr>
          <w:color w:val="auto"/>
          <w:lang w:val="zh-CN"/>
        </w:rPr>
      </w:pPr>
      <w:r>
        <w:rPr>
          <w:color w:val="auto"/>
          <w:lang w:val="zh-CN"/>
        </w:rPr>
        <w:t>2</w:t>
      </w:r>
      <w:r>
        <w:rPr>
          <w:rFonts w:hint="eastAsia"/>
          <w:color w:val="auto"/>
          <w:lang w:val="en-US" w:eastAsia="zh-CN"/>
        </w:rPr>
        <w:t>0</w:t>
      </w:r>
      <w:r>
        <w:rPr>
          <w:color w:val="auto"/>
          <w:lang w:val="zh-CN"/>
        </w:rPr>
        <w:t>.</w:t>
      </w:r>
      <w:r>
        <w:rPr>
          <w:rFonts w:hint="eastAsia"/>
          <w:color w:val="auto"/>
          <w:lang w:val="zh-CN"/>
        </w:rPr>
        <w:t>成交通知</w:t>
      </w:r>
    </w:p>
    <w:p w14:paraId="66DBBAC4">
      <w:pPr>
        <w:bidi w:val="0"/>
        <w:rPr>
          <w:color w:val="auto"/>
        </w:rPr>
      </w:pPr>
      <w:r>
        <w:rPr>
          <w:color w:val="auto"/>
        </w:rPr>
        <w:t>2</w:t>
      </w:r>
      <w:r>
        <w:rPr>
          <w:rFonts w:hint="eastAsia"/>
          <w:color w:val="auto"/>
          <w:lang w:val="en-US" w:eastAsia="zh-CN"/>
        </w:rPr>
        <w:t>0</w:t>
      </w:r>
      <w:r>
        <w:rPr>
          <w:color w:val="auto"/>
        </w:rPr>
        <w:t>.1</w:t>
      </w:r>
      <w:r>
        <w:rPr>
          <w:rFonts w:hint="eastAsia"/>
          <w:color w:val="auto"/>
          <w:lang w:val="zh-CN"/>
        </w:rPr>
        <w:t>采购代理机构自成交供应商确定之日起</w:t>
      </w:r>
      <w:r>
        <w:rPr>
          <w:color w:val="auto"/>
        </w:rPr>
        <w:t>2</w:t>
      </w:r>
      <w:r>
        <w:rPr>
          <w:rFonts w:hint="eastAsia"/>
          <w:color w:val="auto"/>
          <w:lang w:val="zh-CN"/>
        </w:rPr>
        <w:t>个工作日内发出《成交通知书》。</w:t>
      </w:r>
    </w:p>
    <w:p w14:paraId="6B934855">
      <w:pPr>
        <w:bidi w:val="0"/>
        <w:rPr>
          <w:color w:val="auto"/>
          <w:lang w:val="zh-CN"/>
        </w:rPr>
      </w:pPr>
      <w:r>
        <w:rPr>
          <w:color w:val="auto"/>
        </w:rPr>
        <w:t>2</w:t>
      </w:r>
      <w:r>
        <w:rPr>
          <w:rFonts w:hint="eastAsia"/>
          <w:color w:val="auto"/>
          <w:lang w:val="en-US" w:eastAsia="zh-CN"/>
        </w:rPr>
        <w:t>0</w:t>
      </w:r>
      <w:r>
        <w:rPr>
          <w:color w:val="auto"/>
        </w:rPr>
        <w:t>.2</w:t>
      </w:r>
      <w:r>
        <w:rPr>
          <w:rFonts w:hint="eastAsia"/>
          <w:color w:val="auto"/>
          <w:lang w:val="zh-CN"/>
        </w:rPr>
        <w:t>《成交通知书》对采购人和成交供应商具有同等效力，《成交通知书》发出后，采购人改变成交结果的，或者成交供应商无正当理由放弃成交项目的，依法承担法律责任。</w:t>
      </w:r>
    </w:p>
    <w:p w14:paraId="4C85C116">
      <w:pPr>
        <w:pStyle w:val="4"/>
        <w:bidi w:val="0"/>
        <w:outlineLvl w:val="1"/>
        <w:rPr>
          <w:color w:val="auto"/>
          <w:lang w:val="zh-CN"/>
        </w:rPr>
      </w:pPr>
      <w:bookmarkStart w:id="34" w:name="_Toc31570"/>
      <w:bookmarkStart w:id="35" w:name="_Toc27366"/>
      <w:bookmarkStart w:id="36" w:name="_Toc777"/>
      <w:r>
        <w:rPr>
          <w:rFonts w:hint="eastAsia"/>
          <w:color w:val="auto"/>
          <w:lang w:val="zh-CN"/>
        </w:rPr>
        <w:t>八、授予合同</w:t>
      </w:r>
      <w:bookmarkEnd w:id="34"/>
      <w:bookmarkEnd w:id="35"/>
      <w:bookmarkEnd w:id="36"/>
    </w:p>
    <w:p w14:paraId="7F2AF6C3">
      <w:pPr>
        <w:pStyle w:val="5"/>
        <w:bidi w:val="0"/>
        <w:rPr>
          <w:color w:val="auto"/>
          <w:lang w:val="zh-CN"/>
        </w:rPr>
      </w:pPr>
      <w:r>
        <w:rPr>
          <w:color w:val="auto"/>
          <w:lang w:val="zh-CN"/>
        </w:rPr>
        <w:t>2</w:t>
      </w:r>
      <w:r>
        <w:rPr>
          <w:rFonts w:hint="eastAsia"/>
          <w:color w:val="auto"/>
          <w:lang w:val="en-US" w:eastAsia="zh-CN"/>
        </w:rPr>
        <w:t>1</w:t>
      </w:r>
      <w:r>
        <w:rPr>
          <w:color w:val="auto"/>
          <w:lang w:val="zh-CN"/>
        </w:rPr>
        <w:t>.</w:t>
      </w:r>
      <w:r>
        <w:rPr>
          <w:rFonts w:hint="eastAsia"/>
          <w:color w:val="auto"/>
          <w:lang w:val="zh-CN"/>
        </w:rPr>
        <w:t>签订合同</w:t>
      </w:r>
    </w:p>
    <w:p w14:paraId="470BD757">
      <w:pPr>
        <w:bidi w:val="0"/>
        <w:rPr>
          <w:color w:val="auto"/>
          <w:lang w:val="zh-CN"/>
        </w:rPr>
      </w:pPr>
      <w:r>
        <w:rPr>
          <w:color w:val="auto"/>
          <w:lang w:val="zh-CN"/>
        </w:rPr>
        <w:t>2</w:t>
      </w:r>
      <w:r>
        <w:rPr>
          <w:rFonts w:hint="eastAsia"/>
          <w:color w:val="auto"/>
          <w:lang w:val="en-US" w:eastAsia="zh-CN"/>
        </w:rPr>
        <w:t>1</w:t>
      </w:r>
      <w:r>
        <w:rPr>
          <w:color w:val="auto"/>
          <w:lang w:val="zh-CN"/>
        </w:rPr>
        <w:t>.1</w:t>
      </w:r>
      <w:r>
        <w:rPr>
          <w:rFonts w:hint="eastAsia"/>
          <w:color w:val="auto"/>
          <w:lang w:val="zh-CN"/>
        </w:rPr>
        <w:t>采购人与成交供应商双方应当自《成交通知书》发出之日起</w:t>
      </w:r>
      <w:r>
        <w:rPr>
          <w:color w:val="auto"/>
        </w:rPr>
        <w:t>30</w:t>
      </w:r>
      <w:r>
        <w:rPr>
          <w:rFonts w:hint="eastAsia"/>
          <w:color w:val="auto"/>
          <w:lang w:val="zh-CN"/>
        </w:rPr>
        <w:t>日内，签订竞争性磋商采购合同，送采购代理机构审核并备案。</w:t>
      </w:r>
    </w:p>
    <w:p w14:paraId="461F2391">
      <w:pPr>
        <w:bidi w:val="0"/>
        <w:rPr>
          <w:color w:val="auto"/>
        </w:rPr>
      </w:pPr>
      <w:r>
        <w:rPr>
          <w:color w:val="auto"/>
        </w:rPr>
        <w:t>2</w:t>
      </w:r>
      <w:r>
        <w:rPr>
          <w:rFonts w:hint="eastAsia"/>
          <w:color w:val="auto"/>
          <w:lang w:val="en-US" w:eastAsia="zh-CN"/>
        </w:rPr>
        <w:t>1</w:t>
      </w:r>
      <w:r>
        <w:rPr>
          <w:color w:val="auto"/>
        </w:rPr>
        <w:t>.2</w:t>
      </w:r>
      <w:r>
        <w:rPr>
          <w:rFonts w:hint="eastAsia"/>
          <w:color w:val="auto"/>
          <w:lang w:val="zh-CN"/>
        </w:rPr>
        <w:t>成交供应商在法定期限内无正当理由拒签合同的，按违约处理。同时，采购代理机构和采购人可依评标排序重新确定成交供应商，并协调双方签订竞争性磋商采购合同，或重新组织竞争性磋商采购活动。</w:t>
      </w:r>
    </w:p>
    <w:p w14:paraId="02EE995F">
      <w:pPr>
        <w:bidi w:val="0"/>
        <w:rPr>
          <w:color w:val="auto"/>
        </w:rPr>
      </w:pPr>
      <w:r>
        <w:rPr>
          <w:color w:val="auto"/>
        </w:rPr>
        <w:t>2</w:t>
      </w:r>
      <w:r>
        <w:rPr>
          <w:rFonts w:hint="eastAsia"/>
          <w:color w:val="auto"/>
          <w:lang w:val="en-US" w:eastAsia="zh-CN"/>
        </w:rPr>
        <w:t>1</w:t>
      </w:r>
      <w:r>
        <w:rPr>
          <w:color w:val="auto"/>
        </w:rPr>
        <w:t>.3</w:t>
      </w:r>
      <w:r>
        <w:rPr>
          <w:rFonts w:hint="eastAsia"/>
          <w:color w:val="auto"/>
          <w:lang w:val="zh-CN"/>
        </w:rPr>
        <w:t>采购人不得向成交供应商提出任何不合理的要求作为订立合同的条件，采购人和成交供应商不得私下订立背离合同实质性内容的协议。</w:t>
      </w:r>
    </w:p>
    <w:p w14:paraId="665620AE">
      <w:pPr>
        <w:bidi w:val="0"/>
        <w:rPr>
          <w:color w:val="auto"/>
        </w:rPr>
      </w:pPr>
      <w:r>
        <w:rPr>
          <w:color w:val="auto"/>
        </w:rPr>
        <w:t>2</w:t>
      </w:r>
      <w:r>
        <w:rPr>
          <w:rFonts w:hint="eastAsia"/>
          <w:color w:val="auto"/>
          <w:lang w:val="en-US" w:eastAsia="zh-CN"/>
        </w:rPr>
        <w:t>1</w:t>
      </w:r>
      <w:r>
        <w:rPr>
          <w:color w:val="auto"/>
        </w:rPr>
        <w:t>.4</w:t>
      </w:r>
      <w:r>
        <w:rPr>
          <w:rFonts w:hint="eastAsia"/>
          <w:color w:val="auto"/>
          <w:lang w:val="zh-CN"/>
        </w:rPr>
        <w:t>竞争性磋商采购文件、成交供应商的响应文件、《成交通知书》及其澄清、说明文件、承诺等，均为签订竞争性磋商采购合同的依据，作为竞争性磋商采购合同的组成部分。</w:t>
      </w:r>
    </w:p>
    <w:p w14:paraId="13F1498A">
      <w:pPr>
        <w:pStyle w:val="4"/>
        <w:bidi w:val="0"/>
        <w:outlineLvl w:val="1"/>
        <w:rPr>
          <w:color w:val="auto"/>
          <w:lang w:val="zh-CN"/>
        </w:rPr>
      </w:pPr>
      <w:bookmarkStart w:id="37" w:name="_Toc16470"/>
      <w:bookmarkStart w:id="38" w:name="_Toc13321"/>
      <w:bookmarkStart w:id="39" w:name="_Toc26238"/>
      <w:r>
        <w:rPr>
          <w:rFonts w:hint="eastAsia"/>
          <w:color w:val="auto"/>
          <w:lang w:val="zh-CN"/>
        </w:rPr>
        <w:t>九、竞争性磋商采购活动终止</w:t>
      </w:r>
      <w:bookmarkEnd w:id="37"/>
      <w:bookmarkEnd w:id="38"/>
      <w:bookmarkEnd w:id="39"/>
    </w:p>
    <w:p w14:paraId="3883617F">
      <w:pPr>
        <w:pStyle w:val="5"/>
        <w:bidi w:val="0"/>
        <w:rPr>
          <w:color w:val="auto"/>
          <w:lang w:val="zh-CN"/>
        </w:rPr>
      </w:pPr>
      <w:r>
        <w:rPr>
          <w:color w:val="auto"/>
          <w:lang w:val="zh-CN"/>
        </w:rPr>
        <w:t>2</w:t>
      </w:r>
      <w:r>
        <w:rPr>
          <w:rFonts w:hint="eastAsia"/>
          <w:color w:val="auto"/>
          <w:lang w:val="en-US" w:eastAsia="zh-CN"/>
        </w:rPr>
        <w:t>2</w:t>
      </w:r>
      <w:r>
        <w:rPr>
          <w:color w:val="auto"/>
          <w:lang w:val="zh-CN"/>
        </w:rPr>
        <w:t>.</w:t>
      </w:r>
      <w:r>
        <w:rPr>
          <w:rFonts w:hint="eastAsia"/>
          <w:color w:val="auto"/>
          <w:lang w:val="zh-CN"/>
        </w:rPr>
        <w:t>终止情形</w:t>
      </w:r>
    </w:p>
    <w:p w14:paraId="5A4311AC">
      <w:pPr>
        <w:bidi w:val="0"/>
        <w:rPr>
          <w:color w:val="auto"/>
        </w:rPr>
      </w:pPr>
      <w:r>
        <w:rPr>
          <w:color w:val="auto"/>
        </w:rPr>
        <w:t>2</w:t>
      </w:r>
      <w:r>
        <w:rPr>
          <w:rFonts w:hint="eastAsia"/>
          <w:color w:val="auto"/>
          <w:lang w:val="en-US" w:eastAsia="zh-CN"/>
        </w:rPr>
        <w:t>2</w:t>
      </w:r>
      <w:r>
        <w:rPr>
          <w:color w:val="auto"/>
        </w:rPr>
        <w:t>.1</w:t>
      </w:r>
      <w:r>
        <w:rPr>
          <w:rFonts w:hint="eastAsia"/>
          <w:color w:val="auto"/>
        </w:rPr>
        <w:t>出现下列情形之一的，采购代理机构应当终止</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采购活动，发布项目终止公告并说明原因，重新开展</w:t>
      </w:r>
      <w:r>
        <w:rPr>
          <w:rFonts w:hint="eastAsia"/>
          <w:color w:val="auto"/>
          <w:lang w:eastAsia="zh-CN"/>
        </w:rPr>
        <w:t>竞争性磋商</w:t>
      </w:r>
      <w:r>
        <w:rPr>
          <w:rFonts w:hint="eastAsia"/>
          <w:color w:val="auto"/>
        </w:rPr>
        <w:t>采购活动：</w:t>
      </w:r>
    </w:p>
    <w:p w14:paraId="15277C6D">
      <w:pPr>
        <w:bidi w:val="0"/>
        <w:rPr>
          <w:color w:val="auto"/>
        </w:rPr>
      </w:pPr>
      <w:r>
        <w:rPr>
          <w:rFonts w:hint="eastAsia"/>
          <w:color w:val="auto"/>
        </w:rPr>
        <w:t>（</w:t>
      </w:r>
      <w:r>
        <w:rPr>
          <w:color w:val="auto"/>
        </w:rPr>
        <w:t>1</w:t>
      </w:r>
      <w:r>
        <w:rPr>
          <w:rFonts w:hint="eastAsia"/>
          <w:color w:val="auto"/>
        </w:rPr>
        <w:t>）因情况变化，不再符合规定的</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采购方式适用情形的；</w:t>
      </w:r>
    </w:p>
    <w:p w14:paraId="4EF5AB59">
      <w:pPr>
        <w:bidi w:val="0"/>
        <w:rPr>
          <w:color w:val="auto"/>
        </w:rPr>
      </w:pPr>
      <w:r>
        <w:rPr>
          <w:rFonts w:hint="eastAsia"/>
          <w:color w:val="auto"/>
        </w:rPr>
        <w:t>（</w:t>
      </w:r>
      <w:r>
        <w:rPr>
          <w:color w:val="auto"/>
        </w:rPr>
        <w:t>2</w:t>
      </w:r>
      <w:r>
        <w:rPr>
          <w:rFonts w:hint="eastAsia"/>
          <w:color w:val="auto"/>
        </w:rPr>
        <w:t>）出现影响</w:t>
      </w:r>
      <w:r>
        <w:rPr>
          <w:rFonts w:hint="eastAsia"/>
          <w:color w:val="auto"/>
          <w:lang w:eastAsia="zh-CN"/>
        </w:rPr>
        <w:t>竞争性磋商</w:t>
      </w:r>
      <w:r>
        <w:rPr>
          <w:rFonts w:hint="eastAsia"/>
          <w:color w:val="auto"/>
        </w:rPr>
        <w:t>采购公正的违法、违规行为的；</w:t>
      </w:r>
    </w:p>
    <w:p w14:paraId="0A023801">
      <w:pPr>
        <w:bidi w:val="0"/>
        <w:rPr>
          <w:color w:val="auto"/>
        </w:rPr>
      </w:pPr>
      <w:r>
        <w:rPr>
          <w:color w:val="auto"/>
        </w:rPr>
        <w:t>2</w:t>
      </w:r>
      <w:r>
        <w:rPr>
          <w:rFonts w:hint="eastAsia"/>
          <w:color w:val="auto"/>
          <w:lang w:val="en-US" w:eastAsia="zh-CN"/>
        </w:rPr>
        <w:t>2</w:t>
      </w:r>
      <w:r>
        <w:rPr>
          <w:color w:val="auto"/>
        </w:rPr>
        <w:t>.2</w:t>
      </w:r>
      <w:r>
        <w:rPr>
          <w:rFonts w:hint="eastAsia"/>
          <w:color w:val="auto"/>
        </w:rPr>
        <w:t>终止</w:t>
      </w:r>
      <w:r>
        <w:rPr>
          <w:rFonts w:hint="eastAsia"/>
          <w:color w:val="auto"/>
          <w:lang w:eastAsia="zh-CN"/>
        </w:rPr>
        <w:t>竞争性磋商</w:t>
      </w:r>
      <w:r>
        <w:rPr>
          <w:rFonts w:hint="eastAsia"/>
          <w:color w:val="auto"/>
        </w:rPr>
        <w:t>活动后，由采购代理机构发布终止公告并说明原因。</w:t>
      </w:r>
    </w:p>
    <w:p w14:paraId="3406D53F">
      <w:pPr>
        <w:pStyle w:val="4"/>
        <w:bidi w:val="0"/>
        <w:outlineLvl w:val="1"/>
        <w:rPr>
          <w:color w:val="auto"/>
          <w:lang w:val="zh-CN"/>
        </w:rPr>
      </w:pPr>
      <w:bookmarkStart w:id="40" w:name="_Toc18642"/>
      <w:bookmarkStart w:id="41" w:name="_Toc28528"/>
      <w:bookmarkStart w:id="42" w:name="_Toc24259"/>
      <w:r>
        <w:rPr>
          <w:rFonts w:hint="eastAsia"/>
          <w:color w:val="auto"/>
          <w:lang w:val="zh-CN"/>
        </w:rPr>
        <w:t>十、处罚</w:t>
      </w:r>
      <w:bookmarkEnd w:id="40"/>
      <w:bookmarkEnd w:id="41"/>
      <w:bookmarkEnd w:id="42"/>
    </w:p>
    <w:p w14:paraId="1E748FD2">
      <w:pPr>
        <w:pStyle w:val="5"/>
        <w:bidi w:val="0"/>
        <w:rPr>
          <w:color w:val="auto"/>
          <w:lang w:val="zh-CN"/>
        </w:rPr>
      </w:pPr>
      <w:r>
        <w:rPr>
          <w:color w:val="auto"/>
          <w:lang w:val="zh-CN"/>
        </w:rPr>
        <w:t>2</w:t>
      </w:r>
      <w:r>
        <w:rPr>
          <w:rFonts w:hint="eastAsia"/>
          <w:color w:val="auto"/>
          <w:lang w:val="en-US" w:eastAsia="zh-CN"/>
        </w:rPr>
        <w:t>3</w:t>
      </w:r>
      <w:r>
        <w:rPr>
          <w:color w:val="auto"/>
          <w:lang w:val="zh-CN"/>
        </w:rPr>
        <w:t>.</w:t>
      </w:r>
      <w:r>
        <w:rPr>
          <w:rFonts w:hint="eastAsia"/>
          <w:color w:val="auto"/>
          <w:lang w:val="zh-CN"/>
        </w:rPr>
        <w:t>处罚情形</w:t>
      </w:r>
    </w:p>
    <w:p w14:paraId="5F3A087D">
      <w:pPr>
        <w:bidi w:val="0"/>
        <w:rPr>
          <w:color w:val="auto"/>
        </w:rPr>
      </w:pPr>
      <w:r>
        <w:rPr>
          <w:rFonts w:hint="eastAsia"/>
          <w:color w:val="auto"/>
          <w:lang w:val="zh-CN"/>
        </w:rPr>
        <w:t>成交供应商有下列情形之一的，成交无效。情节严重的，报同级财政部门依法进行处理：</w:t>
      </w:r>
    </w:p>
    <w:p w14:paraId="5DECC8FD">
      <w:pPr>
        <w:bidi w:val="0"/>
        <w:rPr>
          <w:color w:val="auto"/>
        </w:rPr>
      </w:pPr>
      <w:r>
        <w:rPr>
          <w:color w:val="auto"/>
        </w:rPr>
        <w:t>2</w:t>
      </w:r>
      <w:r>
        <w:rPr>
          <w:rFonts w:hint="eastAsia"/>
          <w:color w:val="auto"/>
          <w:lang w:val="en-US" w:eastAsia="zh-CN"/>
        </w:rPr>
        <w:t>3</w:t>
      </w:r>
      <w:r>
        <w:rPr>
          <w:color w:val="auto"/>
        </w:rPr>
        <w:t>.1</w:t>
      </w:r>
      <w:r>
        <w:rPr>
          <w:rFonts w:hint="eastAsia"/>
          <w:color w:val="auto"/>
          <w:lang w:val="zh-CN"/>
        </w:rPr>
        <w:t>提供虚假材料谋取成交结果的。</w:t>
      </w:r>
    </w:p>
    <w:p w14:paraId="04E69B24">
      <w:pPr>
        <w:bidi w:val="0"/>
        <w:rPr>
          <w:color w:val="auto"/>
        </w:rPr>
      </w:pPr>
      <w:r>
        <w:rPr>
          <w:color w:val="auto"/>
        </w:rPr>
        <w:t>2</w:t>
      </w:r>
      <w:r>
        <w:rPr>
          <w:rFonts w:hint="eastAsia"/>
          <w:color w:val="auto"/>
          <w:lang w:val="en-US" w:eastAsia="zh-CN"/>
        </w:rPr>
        <w:t>3</w:t>
      </w:r>
      <w:r>
        <w:rPr>
          <w:color w:val="auto"/>
        </w:rPr>
        <w:t>.2</w:t>
      </w:r>
      <w:r>
        <w:rPr>
          <w:rFonts w:hint="eastAsia"/>
          <w:color w:val="auto"/>
          <w:lang w:val="zh-CN"/>
        </w:rPr>
        <w:t>采取不正当手段诋毁、排挤其他供应商的。</w:t>
      </w:r>
    </w:p>
    <w:p w14:paraId="1F6F5B21">
      <w:pPr>
        <w:bidi w:val="0"/>
        <w:rPr>
          <w:color w:val="auto"/>
        </w:rPr>
      </w:pPr>
      <w:r>
        <w:rPr>
          <w:color w:val="auto"/>
        </w:rPr>
        <w:t>2</w:t>
      </w:r>
      <w:r>
        <w:rPr>
          <w:rFonts w:hint="eastAsia"/>
          <w:color w:val="auto"/>
          <w:lang w:val="en-US" w:eastAsia="zh-CN"/>
        </w:rPr>
        <w:t>3</w:t>
      </w:r>
      <w:r>
        <w:rPr>
          <w:color w:val="auto"/>
        </w:rPr>
        <w:t>.3</w:t>
      </w:r>
      <w:r>
        <w:rPr>
          <w:rFonts w:hint="eastAsia"/>
          <w:color w:val="auto"/>
          <w:lang w:val="zh-CN"/>
        </w:rPr>
        <w:t>有恶意串通等不正当竞争行为的。</w:t>
      </w:r>
    </w:p>
    <w:p w14:paraId="4B1A8B20">
      <w:pPr>
        <w:bidi w:val="0"/>
        <w:rPr>
          <w:color w:val="auto"/>
        </w:rPr>
      </w:pPr>
      <w:r>
        <w:rPr>
          <w:color w:val="auto"/>
        </w:rPr>
        <w:t>2</w:t>
      </w:r>
      <w:r>
        <w:rPr>
          <w:rFonts w:hint="eastAsia"/>
          <w:color w:val="auto"/>
          <w:lang w:val="en-US" w:eastAsia="zh-CN"/>
        </w:rPr>
        <w:t>3</w:t>
      </w:r>
      <w:r>
        <w:rPr>
          <w:color w:val="auto"/>
        </w:rPr>
        <w:t>.4</w:t>
      </w:r>
      <w:r>
        <w:rPr>
          <w:rFonts w:hint="eastAsia"/>
          <w:color w:val="auto"/>
          <w:lang w:val="zh-CN"/>
        </w:rPr>
        <w:t>成交后无正当理由拒不与采购人签订竞争性磋商采购合同的。</w:t>
      </w:r>
    </w:p>
    <w:p w14:paraId="5F7F58F0">
      <w:pPr>
        <w:bidi w:val="0"/>
        <w:rPr>
          <w:color w:val="auto"/>
        </w:rPr>
      </w:pPr>
      <w:r>
        <w:rPr>
          <w:color w:val="auto"/>
        </w:rPr>
        <w:t>2</w:t>
      </w:r>
      <w:r>
        <w:rPr>
          <w:rFonts w:hint="eastAsia"/>
          <w:color w:val="auto"/>
          <w:lang w:val="en-US" w:eastAsia="zh-CN"/>
        </w:rPr>
        <w:t>3</w:t>
      </w:r>
      <w:r>
        <w:rPr>
          <w:color w:val="auto"/>
        </w:rPr>
        <w:t>.5</w:t>
      </w:r>
      <w:r>
        <w:rPr>
          <w:rFonts w:hint="eastAsia"/>
          <w:color w:val="auto"/>
          <w:lang w:val="zh-CN"/>
        </w:rPr>
        <w:t>未按照竞争性磋商采购、响应文件确定的事项签订竞争性磋商采购合同的。</w:t>
      </w:r>
    </w:p>
    <w:p w14:paraId="0A82262D">
      <w:pPr>
        <w:bidi w:val="0"/>
        <w:rPr>
          <w:color w:val="auto"/>
        </w:rPr>
      </w:pPr>
      <w:r>
        <w:rPr>
          <w:color w:val="auto"/>
        </w:rPr>
        <w:t>2</w:t>
      </w:r>
      <w:r>
        <w:rPr>
          <w:rFonts w:hint="eastAsia"/>
          <w:color w:val="auto"/>
          <w:lang w:val="en-US" w:eastAsia="zh-CN"/>
        </w:rPr>
        <w:t>3</w:t>
      </w:r>
      <w:r>
        <w:rPr>
          <w:color w:val="auto"/>
        </w:rPr>
        <w:t>.6</w:t>
      </w:r>
      <w:r>
        <w:rPr>
          <w:rFonts w:hint="eastAsia"/>
          <w:color w:val="auto"/>
          <w:lang w:val="zh-CN"/>
        </w:rPr>
        <w:t>将竞争性磋商采购合同转包的。</w:t>
      </w:r>
    </w:p>
    <w:p w14:paraId="4F873499">
      <w:pPr>
        <w:bidi w:val="0"/>
        <w:rPr>
          <w:color w:val="auto"/>
        </w:rPr>
      </w:pPr>
      <w:r>
        <w:rPr>
          <w:color w:val="auto"/>
        </w:rPr>
        <w:t>2</w:t>
      </w:r>
      <w:r>
        <w:rPr>
          <w:rFonts w:hint="eastAsia"/>
          <w:color w:val="auto"/>
          <w:lang w:val="en-US" w:eastAsia="zh-CN"/>
        </w:rPr>
        <w:t>3</w:t>
      </w:r>
      <w:r>
        <w:rPr>
          <w:color w:val="auto"/>
        </w:rPr>
        <w:t>.7</w:t>
      </w:r>
      <w:r>
        <w:rPr>
          <w:rFonts w:hint="eastAsia"/>
          <w:color w:val="auto"/>
          <w:lang w:val="zh-CN"/>
        </w:rPr>
        <w:t>擅自变更、中止或者终止政府竞争性磋商采购合同的。</w:t>
      </w:r>
    </w:p>
    <w:p w14:paraId="124BEAEC">
      <w:pPr>
        <w:bidi w:val="0"/>
        <w:rPr>
          <w:color w:val="auto"/>
        </w:rPr>
      </w:pPr>
      <w:r>
        <w:rPr>
          <w:color w:val="auto"/>
        </w:rPr>
        <w:t>2</w:t>
      </w:r>
      <w:r>
        <w:rPr>
          <w:rFonts w:hint="eastAsia"/>
          <w:color w:val="auto"/>
          <w:lang w:val="en-US" w:eastAsia="zh-CN"/>
        </w:rPr>
        <w:t>3</w:t>
      </w:r>
      <w:r>
        <w:rPr>
          <w:color w:val="auto"/>
        </w:rPr>
        <w:t>.8</w:t>
      </w:r>
      <w:r>
        <w:rPr>
          <w:rFonts w:hint="eastAsia"/>
          <w:color w:val="auto"/>
          <w:lang w:val="zh-CN"/>
        </w:rPr>
        <w:t>成交供应商签订合同后，不能履约或无故拖延履约期的。</w:t>
      </w:r>
    </w:p>
    <w:p w14:paraId="02914010">
      <w:pPr>
        <w:bidi w:val="0"/>
        <w:rPr>
          <w:color w:val="auto"/>
          <w:lang w:val="zh-CN"/>
        </w:rPr>
      </w:pPr>
      <w:r>
        <w:rPr>
          <w:color w:val="auto"/>
        </w:rPr>
        <w:t>2</w:t>
      </w:r>
      <w:r>
        <w:rPr>
          <w:rFonts w:hint="eastAsia"/>
          <w:color w:val="auto"/>
          <w:lang w:val="en-US" w:eastAsia="zh-CN"/>
        </w:rPr>
        <w:t>3</w:t>
      </w:r>
      <w:r>
        <w:rPr>
          <w:color w:val="auto"/>
        </w:rPr>
        <w:t>.9</w:t>
      </w:r>
      <w:r>
        <w:rPr>
          <w:rFonts w:hint="eastAsia"/>
          <w:color w:val="auto"/>
          <w:lang w:val="zh-CN"/>
        </w:rPr>
        <w:t>法律、法规规定的其他情形。</w:t>
      </w:r>
    </w:p>
    <w:p w14:paraId="47CCBD82">
      <w:pPr>
        <w:pStyle w:val="4"/>
        <w:bidi w:val="0"/>
        <w:outlineLvl w:val="1"/>
        <w:rPr>
          <w:color w:val="auto"/>
          <w:lang w:val="zh-CN"/>
        </w:rPr>
      </w:pPr>
      <w:bookmarkStart w:id="43" w:name="_Toc18342"/>
      <w:bookmarkStart w:id="44" w:name="_Toc6679"/>
      <w:bookmarkStart w:id="45" w:name="_Toc21221"/>
      <w:r>
        <w:rPr>
          <w:rFonts w:hint="eastAsia"/>
          <w:color w:val="auto"/>
          <w:lang w:val="zh-CN"/>
        </w:rPr>
        <w:t>十一、其他</w:t>
      </w:r>
      <w:bookmarkEnd w:id="43"/>
      <w:bookmarkEnd w:id="44"/>
      <w:bookmarkEnd w:id="45"/>
    </w:p>
    <w:p w14:paraId="141DEC81">
      <w:pPr>
        <w:bidi w:val="0"/>
        <w:rPr>
          <w:color w:val="auto"/>
          <w:lang w:val="zh-CN"/>
        </w:rPr>
      </w:pPr>
      <w:r>
        <w:rPr>
          <w:rFonts w:hint="eastAsia"/>
          <w:color w:val="auto"/>
          <w:lang w:val="zh-CN"/>
        </w:rPr>
        <w:t>其他未尽事宜，依照《中华人民共和国政府采购法》、《中华人民共和国民法典》、《中华人民共和国政府采购法实施条例》、《政府采购竞争性磋商采购方式管理暂行办法》等法律法规的有关条款执行。</w:t>
      </w:r>
    </w:p>
    <w:p w14:paraId="42FC79EF">
      <w:pPr>
        <w:bidi w:val="0"/>
        <w:rPr>
          <w:color w:val="auto"/>
        </w:rPr>
      </w:pPr>
    </w:p>
    <w:p w14:paraId="7545B8B1">
      <w:pPr>
        <w:bidi w:val="0"/>
        <w:rPr>
          <w:color w:val="auto"/>
        </w:rPr>
      </w:pPr>
      <w:r>
        <w:rPr>
          <w:color w:val="auto"/>
        </w:rPr>
        <w:br w:type="page"/>
      </w:r>
    </w:p>
    <w:p w14:paraId="33F7A0E3">
      <w:pPr>
        <w:pStyle w:val="3"/>
        <w:bidi w:val="0"/>
        <w:outlineLvl w:val="0"/>
        <w:rPr>
          <w:color w:val="auto"/>
        </w:rPr>
      </w:pPr>
      <w:bookmarkStart w:id="46" w:name="_Toc27485"/>
      <w:bookmarkStart w:id="47" w:name="_Toc190"/>
      <w:bookmarkStart w:id="48" w:name="_Toc10816"/>
      <w:bookmarkStart w:id="49" w:name="_Toc1247"/>
      <w:bookmarkStart w:id="50" w:name="_Toc32326"/>
      <w:r>
        <w:rPr>
          <w:rFonts w:hint="eastAsia"/>
          <w:color w:val="auto"/>
        </w:rPr>
        <w:t>第四</w:t>
      </w:r>
      <w:r>
        <w:rPr>
          <w:rFonts w:hint="eastAsia"/>
          <w:color w:val="auto"/>
          <w:lang w:val="en-US" w:eastAsia="zh-CN"/>
        </w:rPr>
        <w:t>部分</w:t>
      </w:r>
      <w:r>
        <w:rPr>
          <w:rFonts w:hint="eastAsia"/>
          <w:color w:val="auto"/>
        </w:rPr>
        <w:t xml:space="preserve"> 合同条款及格式</w:t>
      </w:r>
      <w:bookmarkEnd w:id="46"/>
      <w:bookmarkEnd w:id="47"/>
      <w:bookmarkEnd w:id="48"/>
      <w:bookmarkEnd w:id="49"/>
      <w:bookmarkStart w:id="51" w:name="_Toc11191"/>
    </w:p>
    <w:p w14:paraId="01A1F745">
      <w:pPr>
        <w:bidi w:val="0"/>
        <w:outlineLvl w:val="9"/>
        <w:rPr>
          <w:rFonts w:hint="eastAsia"/>
          <w:color w:val="auto"/>
        </w:rPr>
      </w:pPr>
      <w:r>
        <w:rPr>
          <w:rFonts w:hint="eastAsia"/>
          <w:color w:val="auto"/>
          <w:lang w:val="en-US" w:eastAsia="zh-CN"/>
        </w:rPr>
        <w:t>本项目合同采用</w:t>
      </w:r>
      <w:r>
        <w:rPr>
          <w:rFonts w:hint="eastAsia"/>
          <w:color w:val="auto"/>
        </w:rPr>
        <w:t>青海省政府采购项目合同书（货物类）</w:t>
      </w:r>
    </w:p>
    <w:bookmarkEnd w:id="51"/>
    <w:p w14:paraId="6BBB0198">
      <w:pPr>
        <w:bidi w:val="0"/>
        <w:outlineLvl w:val="9"/>
        <w:rPr>
          <w:rFonts w:hint="eastAsia" w:cs="Times New Roman"/>
          <w:color w:val="auto"/>
        </w:rPr>
      </w:pPr>
    </w:p>
    <w:p w14:paraId="02066CAC">
      <w:pPr>
        <w:bidi w:val="0"/>
        <w:outlineLvl w:val="9"/>
        <w:rPr>
          <w:rFonts w:hint="eastAsia" w:cs="Times New Roman"/>
          <w:color w:val="auto"/>
        </w:rPr>
      </w:pPr>
    </w:p>
    <w:p w14:paraId="2590B6DD">
      <w:pPr>
        <w:bidi w:val="0"/>
        <w:outlineLvl w:val="9"/>
        <w:rPr>
          <w:rFonts w:hint="eastAsia" w:cs="Times New Roman"/>
          <w:color w:val="auto"/>
        </w:rPr>
      </w:pPr>
    </w:p>
    <w:p w14:paraId="1C1613B4">
      <w:pPr>
        <w:bidi w:val="0"/>
        <w:outlineLvl w:val="9"/>
        <w:rPr>
          <w:rFonts w:hint="eastAsia" w:cs="Times New Roman"/>
          <w:color w:val="auto"/>
        </w:rPr>
      </w:pPr>
    </w:p>
    <w:p w14:paraId="724BBB33">
      <w:pPr>
        <w:pStyle w:val="2"/>
        <w:bidi w:val="0"/>
        <w:rPr>
          <w:rFonts w:hint="eastAsia" w:cs="Times New Roman"/>
          <w:color w:val="auto"/>
        </w:rPr>
      </w:pPr>
      <w:bookmarkStart w:id="52" w:name="_Toc11620"/>
      <w:r>
        <w:rPr>
          <w:rFonts w:hint="eastAsia" w:cs="Times New Roman"/>
          <w:color w:val="auto"/>
        </w:rPr>
        <w:t>青海省政府采购项目合同书</w:t>
      </w:r>
    </w:p>
    <w:bookmarkEnd w:id="52"/>
    <w:p w14:paraId="26ABED30">
      <w:pPr>
        <w:pStyle w:val="2"/>
        <w:bidi w:val="0"/>
        <w:rPr>
          <w:color w:val="auto"/>
        </w:rPr>
      </w:pPr>
      <w:bookmarkStart w:id="53" w:name="_Toc2704"/>
      <w:r>
        <w:rPr>
          <w:rFonts w:hint="eastAsia"/>
          <w:color w:val="auto"/>
        </w:rPr>
        <w:t>（</w:t>
      </w:r>
      <w:r>
        <w:rPr>
          <w:rFonts w:hint="eastAsia"/>
          <w:color w:val="auto"/>
          <w:lang w:val="en-US" w:eastAsia="zh-CN"/>
        </w:rPr>
        <w:t>货物类</w:t>
      </w:r>
      <w:r>
        <w:rPr>
          <w:rFonts w:hint="eastAsia"/>
          <w:color w:val="auto"/>
        </w:rPr>
        <w:t>）</w:t>
      </w:r>
      <w:bookmarkEnd w:id="53"/>
    </w:p>
    <w:p w14:paraId="298D033E">
      <w:pPr>
        <w:bidi w:val="0"/>
        <w:rPr>
          <w:rFonts w:hint="eastAsia"/>
          <w:color w:val="auto"/>
          <w:lang w:eastAsia="zh-CN"/>
        </w:rPr>
      </w:pPr>
    </w:p>
    <w:p w14:paraId="62202638">
      <w:pPr>
        <w:bidi w:val="0"/>
        <w:outlineLvl w:val="9"/>
        <w:rPr>
          <w:rFonts w:hint="eastAsia" w:cs="Times New Roman"/>
          <w:color w:val="auto"/>
        </w:rPr>
      </w:pPr>
    </w:p>
    <w:p w14:paraId="2EEED903">
      <w:pPr>
        <w:bidi w:val="0"/>
        <w:outlineLvl w:val="9"/>
        <w:rPr>
          <w:rFonts w:hint="eastAsia" w:cs="Times New Roman"/>
          <w:color w:val="auto"/>
        </w:rPr>
      </w:pPr>
    </w:p>
    <w:p w14:paraId="3A3BE393">
      <w:pPr>
        <w:bidi w:val="0"/>
        <w:outlineLvl w:val="9"/>
        <w:rPr>
          <w:rFonts w:hint="eastAsia" w:cs="Times New Roman"/>
          <w:color w:val="auto"/>
        </w:rPr>
      </w:pPr>
    </w:p>
    <w:p w14:paraId="63BC4903">
      <w:pPr>
        <w:bidi w:val="0"/>
        <w:outlineLvl w:val="9"/>
        <w:rPr>
          <w:rFonts w:hint="eastAsia" w:cs="Times New Roman"/>
          <w:color w:val="auto"/>
        </w:rPr>
      </w:pPr>
    </w:p>
    <w:p w14:paraId="5E0259D2">
      <w:pPr>
        <w:bidi w:val="0"/>
        <w:outlineLvl w:val="9"/>
        <w:rPr>
          <w:rFonts w:hint="eastAsia" w:cs="Times New Roman"/>
          <w:color w:val="auto"/>
        </w:rPr>
      </w:pPr>
    </w:p>
    <w:p w14:paraId="5740B4BD">
      <w:pPr>
        <w:bidi w:val="0"/>
        <w:outlineLvl w:val="9"/>
        <w:rPr>
          <w:rFonts w:hint="default" w:eastAsia="仿宋" w:cs="Times New Roman"/>
          <w:color w:val="auto"/>
          <w:lang w:val="en-US" w:eastAsia="zh-CN"/>
        </w:rPr>
      </w:pPr>
      <w:r>
        <w:rPr>
          <w:rFonts w:hint="eastAsia" w:cs="Times New Roman"/>
          <w:color w:val="auto"/>
        </w:rPr>
        <w:t>采购项目名称：</w:t>
      </w:r>
      <w:r>
        <w:rPr>
          <w:rFonts w:hint="eastAsia" w:cs="Times New Roman"/>
          <w:color w:val="auto"/>
          <w:u w:val="single"/>
          <w:lang w:val="en-US" w:eastAsia="zh-CN"/>
        </w:rPr>
        <w:t xml:space="preserve">玉树州高中学校生涯一体机配备项目 </w:t>
      </w:r>
    </w:p>
    <w:p w14:paraId="65943298">
      <w:pPr>
        <w:bidi w:val="0"/>
        <w:outlineLvl w:val="9"/>
        <w:rPr>
          <w:rFonts w:hint="eastAsia" w:cs="Times New Roman"/>
          <w:color w:val="auto"/>
          <w:u w:val="single"/>
        </w:rPr>
      </w:pPr>
      <w:r>
        <w:rPr>
          <w:rFonts w:hint="eastAsia" w:cs="Times New Roman"/>
          <w:color w:val="auto"/>
        </w:rPr>
        <w:t>采购项目编号：</w:t>
      </w:r>
      <w:r>
        <w:rPr>
          <w:rFonts w:hint="eastAsia" w:cs="Times New Roman"/>
          <w:color w:val="auto"/>
          <w:u w:val="single"/>
          <w:lang w:val="en-US" w:eastAsia="zh-CN"/>
        </w:rPr>
        <w:t>青海成韵竞磋（货物）2025-002</w:t>
      </w:r>
      <w:r>
        <w:rPr>
          <w:rFonts w:hint="eastAsia" w:cs="Times New Roman"/>
          <w:color w:val="auto"/>
          <w:u w:val="single"/>
        </w:rPr>
        <w:t xml:space="preserve"> </w:t>
      </w:r>
    </w:p>
    <w:p w14:paraId="2D0F11DA">
      <w:pPr>
        <w:bidi w:val="0"/>
        <w:outlineLvl w:val="9"/>
        <w:rPr>
          <w:rFonts w:hint="default" w:eastAsia="仿宋" w:cs="Times New Roman"/>
          <w:color w:val="auto"/>
          <w:lang w:val="en-US" w:eastAsia="zh-CN"/>
        </w:rPr>
      </w:pPr>
      <w:r>
        <w:rPr>
          <w:rFonts w:hint="eastAsia" w:cs="Times New Roman"/>
          <w:color w:val="auto"/>
        </w:rPr>
        <w:t>采购合同编号：</w:t>
      </w:r>
      <w:r>
        <w:rPr>
          <w:rFonts w:hint="eastAsia" w:cs="Times New Roman"/>
          <w:color w:val="auto"/>
          <w:u w:val="single"/>
          <w:lang w:val="en-US" w:eastAsia="zh-CN"/>
        </w:rPr>
        <w:t xml:space="preserve">             </w:t>
      </w:r>
    </w:p>
    <w:p w14:paraId="754A97DC">
      <w:pPr>
        <w:bidi w:val="0"/>
        <w:outlineLvl w:val="9"/>
        <w:rPr>
          <w:rFonts w:hint="default" w:eastAsia="仿宋" w:cs="Times New Roman"/>
          <w:color w:val="auto"/>
          <w:lang w:val="en-US" w:eastAsia="zh-CN"/>
        </w:rPr>
      </w:pPr>
      <w:r>
        <w:rPr>
          <w:rFonts w:hint="eastAsia" w:cs="Times New Roman"/>
          <w:color w:val="auto"/>
        </w:rPr>
        <w:t>合同金额（人民币）：</w:t>
      </w:r>
      <w:r>
        <w:rPr>
          <w:rFonts w:hint="eastAsia" w:cs="Times New Roman"/>
          <w:color w:val="auto"/>
          <w:u w:val="single"/>
          <w:lang w:val="en-US" w:eastAsia="zh-CN"/>
        </w:rPr>
        <w:t xml:space="preserve">               </w:t>
      </w:r>
    </w:p>
    <w:p w14:paraId="2DB78323">
      <w:pPr>
        <w:bidi w:val="0"/>
        <w:outlineLvl w:val="9"/>
        <w:rPr>
          <w:rFonts w:hint="eastAsia" w:cs="Times New Roman"/>
          <w:color w:val="auto"/>
        </w:rPr>
      </w:pPr>
      <w:r>
        <w:rPr>
          <w:rFonts w:hint="eastAsia" w:cs="Times New Roman"/>
          <w:color w:val="auto"/>
        </w:rPr>
        <w:t>采购人（甲方）：</w:t>
      </w:r>
      <w:r>
        <w:rPr>
          <w:rFonts w:hint="eastAsia" w:cs="Times New Roman"/>
          <w:color w:val="auto"/>
          <w:u w:val="single"/>
          <w:lang w:val="en-US" w:eastAsia="zh-CN"/>
        </w:rPr>
        <w:t xml:space="preserve">                   </w:t>
      </w:r>
      <w:r>
        <w:rPr>
          <w:rFonts w:hint="eastAsia" w:cs="Times New Roman"/>
          <w:color w:val="auto"/>
        </w:rPr>
        <w:t>（盖章）</w:t>
      </w:r>
    </w:p>
    <w:p w14:paraId="58F08F68">
      <w:pPr>
        <w:bidi w:val="0"/>
        <w:outlineLvl w:val="9"/>
        <w:rPr>
          <w:rFonts w:hint="eastAsia" w:cs="Times New Roman"/>
          <w:color w:val="auto"/>
        </w:rPr>
      </w:pPr>
      <w:r>
        <w:rPr>
          <w:rFonts w:hint="eastAsia" w:cs="Times New Roman"/>
          <w:color w:val="auto"/>
        </w:rPr>
        <w:t>供应商（乙方）：</w:t>
      </w:r>
      <w:r>
        <w:rPr>
          <w:rFonts w:hint="eastAsia" w:cs="Times New Roman"/>
          <w:color w:val="auto"/>
          <w:u w:val="single"/>
          <w:lang w:val="en-US" w:eastAsia="zh-CN"/>
        </w:rPr>
        <w:t xml:space="preserve">                   </w:t>
      </w:r>
      <w:r>
        <w:rPr>
          <w:rFonts w:hint="eastAsia" w:cs="Times New Roman"/>
          <w:color w:val="auto"/>
        </w:rPr>
        <w:t>（盖章）</w:t>
      </w:r>
    </w:p>
    <w:p w14:paraId="4CE876EF">
      <w:pPr>
        <w:bidi w:val="0"/>
        <w:outlineLvl w:val="9"/>
        <w:rPr>
          <w:rFonts w:hint="default" w:eastAsia="仿宋" w:cs="Times New Roman"/>
          <w:color w:val="auto"/>
          <w:lang w:val="en-US" w:eastAsia="zh-CN"/>
        </w:rPr>
      </w:pPr>
      <w:r>
        <w:rPr>
          <w:rFonts w:hint="eastAsia" w:cs="Times New Roman"/>
          <w:color w:val="auto"/>
        </w:rPr>
        <w:t>采购日期：</w:t>
      </w:r>
      <w:r>
        <w:rPr>
          <w:rFonts w:hint="eastAsia" w:cs="Times New Roman"/>
          <w:color w:val="auto"/>
          <w:u w:val="single"/>
          <w:lang w:val="en-US" w:eastAsia="zh-CN"/>
        </w:rPr>
        <w:t xml:space="preserve">               </w:t>
      </w:r>
    </w:p>
    <w:p w14:paraId="56739D7A">
      <w:pPr>
        <w:bidi w:val="0"/>
        <w:outlineLvl w:val="9"/>
        <w:rPr>
          <w:rFonts w:hint="eastAsia" w:cs="Times New Roman"/>
          <w:color w:val="auto"/>
        </w:rPr>
      </w:pPr>
    </w:p>
    <w:p w14:paraId="1C23B089">
      <w:pPr>
        <w:outlineLvl w:val="9"/>
        <w:rPr>
          <w:color w:val="auto"/>
        </w:rPr>
      </w:pPr>
    </w:p>
    <w:p w14:paraId="42412C5F">
      <w:pPr>
        <w:bidi w:val="0"/>
        <w:jc w:val="center"/>
        <w:outlineLvl w:val="9"/>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fmt="decimal" w:start="1"/>
          <w:cols w:space="0" w:num="1"/>
          <w:rtlGutter w:val="0"/>
          <w:docGrid w:type="lines" w:linePitch="312" w:charSpace="0"/>
        </w:sectPr>
      </w:pPr>
    </w:p>
    <w:p w14:paraId="0EA10D55">
      <w:pPr>
        <w:ind w:firstLine="482"/>
        <w:rPr>
          <w:rFonts w:hint="eastAsia" w:ascii="宋体" w:hAnsi="宋体"/>
          <w:b/>
          <w:bCs/>
          <w:color w:val="auto"/>
        </w:rPr>
      </w:pPr>
      <w:bookmarkStart w:id="54" w:name="_Toc406150516"/>
      <w:r>
        <w:rPr>
          <w:rFonts w:hint="eastAsia" w:ascii="宋体" w:hAnsi="宋体"/>
          <w:b/>
          <w:bCs/>
          <w:color w:val="auto"/>
        </w:rPr>
        <w:t xml:space="preserve">采购人（以下简称甲方）： </w:t>
      </w:r>
    </w:p>
    <w:p w14:paraId="5CB9F06B">
      <w:pPr>
        <w:ind w:firstLine="482"/>
        <w:rPr>
          <w:rFonts w:hint="eastAsia" w:ascii="宋体" w:hAnsi="宋体"/>
          <w:bCs/>
          <w:color w:val="auto"/>
        </w:rPr>
      </w:pPr>
      <w:r>
        <w:rPr>
          <w:rFonts w:hint="eastAsia" w:ascii="宋体" w:hAnsi="宋体"/>
          <w:b/>
          <w:bCs/>
          <w:color w:val="auto"/>
        </w:rPr>
        <w:t>供应商（以下简称乙方）：</w:t>
      </w:r>
    </w:p>
    <w:p w14:paraId="7E84C00D">
      <w:pPr>
        <w:ind w:firstLine="720" w:firstLineChars="300"/>
        <w:rPr>
          <w:rFonts w:hint="eastAsia" w:ascii="宋体" w:hAnsi="宋体"/>
          <w:bCs/>
          <w:color w:val="auto"/>
        </w:rPr>
      </w:pPr>
      <w:r>
        <w:rPr>
          <w:rFonts w:hint="eastAsia" w:ascii="宋体" w:hAnsi="宋体"/>
          <w:bCs/>
          <w:color w:val="auto"/>
        </w:rPr>
        <w:t>甲、乙双方根据</w:t>
      </w:r>
      <w:r>
        <w:rPr>
          <w:rFonts w:hint="eastAsia" w:ascii="宋体" w:hAnsi="宋体"/>
          <w:bCs/>
          <w:color w:val="auto"/>
          <w:u w:val="single"/>
          <w:lang w:val="en-US" w:eastAsia="zh-CN"/>
        </w:rPr>
        <w:t xml:space="preserve">   </w:t>
      </w:r>
      <w:r>
        <w:rPr>
          <w:rFonts w:hint="eastAsia" w:ascii="宋体" w:hAnsi="宋体"/>
          <w:bCs/>
          <w:color w:val="auto"/>
          <w:u w:val="none"/>
        </w:rPr>
        <w:t>年</w:t>
      </w:r>
      <w:r>
        <w:rPr>
          <w:rFonts w:hint="eastAsia" w:ascii="宋体" w:hAnsi="宋体"/>
          <w:bCs/>
          <w:color w:val="auto"/>
          <w:u w:val="single"/>
          <w:lang w:val="en-US" w:eastAsia="zh-CN"/>
        </w:rPr>
        <w:t xml:space="preserve">   </w:t>
      </w:r>
      <w:r>
        <w:rPr>
          <w:rFonts w:hint="eastAsia" w:ascii="宋体" w:hAnsi="宋体"/>
          <w:bCs/>
          <w:color w:val="auto"/>
          <w:u w:val="none"/>
        </w:rPr>
        <w:t>月</w:t>
      </w:r>
      <w:r>
        <w:rPr>
          <w:rFonts w:hint="eastAsia" w:ascii="宋体" w:hAnsi="宋体"/>
          <w:bCs/>
          <w:color w:val="auto"/>
          <w:u w:val="single"/>
          <w:lang w:val="en-US" w:eastAsia="zh-CN"/>
        </w:rPr>
        <w:t xml:space="preserve">   </w:t>
      </w:r>
      <w:r>
        <w:rPr>
          <w:rFonts w:hint="eastAsia" w:ascii="宋体" w:hAnsi="宋体"/>
          <w:bCs/>
          <w:color w:val="auto"/>
          <w:u w:val="none"/>
        </w:rPr>
        <w:t>日</w:t>
      </w:r>
      <w:r>
        <w:rPr>
          <w:rFonts w:hint="eastAsia" w:ascii="宋体" w:hAnsi="宋体"/>
          <w:bCs/>
          <w:color w:val="auto"/>
          <w:u w:val="single"/>
        </w:rPr>
        <w:t xml:space="preserve">           </w:t>
      </w:r>
      <w:r>
        <w:rPr>
          <w:rFonts w:hint="eastAsia" w:ascii="宋体" w:hAnsi="宋体"/>
          <w:bCs/>
          <w:color w:val="auto"/>
        </w:rPr>
        <w:t>项目的磋商文件要求和采购机构出具的《成交通知书》，并经双方协商一致，达成合同总价款为</w:t>
      </w:r>
      <w:r>
        <w:rPr>
          <w:rFonts w:hint="eastAsia" w:ascii="宋体" w:hAnsi="宋体"/>
          <w:bCs/>
          <w:color w:val="auto"/>
          <w:u w:val="single"/>
        </w:rPr>
        <w:t xml:space="preserve">                 </w:t>
      </w:r>
      <w:r>
        <w:rPr>
          <w:rFonts w:hint="eastAsia" w:ascii="宋体" w:hAnsi="宋体"/>
          <w:bCs/>
          <w:color w:val="auto"/>
        </w:rPr>
        <w:t>的</w:t>
      </w:r>
      <w:r>
        <w:rPr>
          <w:rFonts w:hint="eastAsia" w:ascii="宋体" w:hAnsi="宋体"/>
          <w:bCs/>
          <w:color w:val="auto"/>
          <w:u w:val="single"/>
        </w:rPr>
        <w:t xml:space="preserve">          </w:t>
      </w:r>
      <w:r>
        <w:rPr>
          <w:rFonts w:hint="eastAsia" w:ascii="宋体" w:hAnsi="宋体"/>
          <w:bCs/>
          <w:color w:val="auto"/>
        </w:rPr>
        <w:t>项目</w:t>
      </w:r>
      <w:r>
        <w:rPr>
          <w:rFonts w:hint="eastAsia" w:ascii="宋体" w:hAnsi="宋体"/>
          <w:color w:val="auto"/>
        </w:rPr>
        <w:t>采购</w:t>
      </w:r>
      <w:r>
        <w:rPr>
          <w:rFonts w:hint="eastAsia" w:ascii="宋体" w:hAnsi="宋体"/>
          <w:bCs/>
          <w:color w:val="auto"/>
        </w:rPr>
        <w:t>合同：</w:t>
      </w:r>
    </w:p>
    <w:p w14:paraId="349E455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一、签订本政府采购合同的依据</w:t>
      </w:r>
    </w:p>
    <w:p w14:paraId="14815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本政府采购合同所附下列文件是构成本政府采购合同不可分割的部分：</w:t>
      </w:r>
    </w:p>
    <w:p w14:paraId="3809710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1.磋商文件；</w:t>
      </w:r>
    </w:p>
    <w:p w14:paraId="4CAEE1F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2.磋商文件的</w:t>
      </w:r>
      <w:r>
        <w:rPr>
          <w:rFonts w:hint="eastAsia" w:ascii="宋体" w:hAnsi="宋体" w:cs="宋体"/>
          <w:color w:val="auto"/>
          <w:kern w:val="0"/>
          <w:lang w:val="zh-CN"/>
        </w:rPr>
        <w:t>澄清</w:t>
      </w:r>
      <w:r>
        <w:rPr>
          <w:rFonts w:hint="eastAsia" w:ascii="宋体" w:hAnsi="Calibri" w:cs="宋体"/>
          <w:color w:val="auto"/>
          <w:kern w:val="0"/>
          <w:lang w:val="zh-CN"/>
        </w:rPr>
        <w:t>、变更公告；</w:t>
      </w:r>
    </w:p>
    <w:p w14:paraId="0274C36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3.成交供应商提交的磋商响应文件；</w:t>
      </w:r>
    </w:p>
    <w:p w14:paraId="3A68E30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4.磋商文件中规定的政府采购合同通用条款；</w:t>
      </w:r>
    </w:p>
    <w:p w14:paraId="331120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5.成交通知书；</w:t>
      </w:r>
    </w:p>
    <w:p w14:paraId="7F241E2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6.履约保证金缴费证明；</w:t>
      </w:r>
    </w:p>
    <w:p w14:paraId="57A3504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二、合同标的及金额                                       单位：元</w:t>
      </w:r>
    </w:p>
    <w:tbl>
      <w:tblPr>
        <w:tblStyle w:val="17"/>
        <w:tblW w:w="4997" w:type="pct"/>
        <w:jc w:val="center"/>
        <w:tblLayout w:type="autofit"/>
        <w:tblCellMar>
          <w:top w:w="0" w:type="dxa"/>
          <w:left w:w="108" w:type="dxa"/>
          <w:bottom w:w="0" w:type="dxa"/>
          <w:right w:w="108" w:type="dxa"/>
        </w:tblCellMar>
      </w:tblPr>
      <w:tblGrid>
        <w:gridCol w:w="1049"/>
        <w:gridCol w:w="1777"/>
        <w:gridCol w:w="1049"/>
        <w:gridCol w:w="1777"/>
        <w:gridCol w:w="1049"/>
        <w:gridCol w:w="1049"/>
        <w:gridCol w:w="1049"/>
        <w:gridCol w:w="1049"/>
      </w:tblGrid>
      <w:tr w14:paraId="1953D52D">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A76DDBD">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序号</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56ED66C">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标的名称</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7E1654">
            <w:pPr>
              <w:autoSpaceDE w:val="0"/>
              <w:autoSpaceDN w:val="0"/>
              <w:adjustRightInd w:val="0"/>
              <w:ind w:firstLine="0" w:firstLineChars="0"/>
              <w:jc w:val="center"/>
              <w:rPr>
                <w:rFonts w:hint="eastAsia" w:ascii="宋体" w:hAnsi="Calibri" w:cs="宋体"/>
                <w:color w:val="auto"/>
                <w:kern w:val="0"/>
                <w:lang w:val="en-US" w:eastAsia="zh-CN"/>
              </w:rPr>
            </w:pPr>
            <w:r>
              <w:rPr>
                <w:rFonts w:hint="eastAsia" w:ascii="宋体" w:hAnsi="Calibri" w:cs="宋体"/>
                <w:color w:val="auto"/>
                <w:kern w:val="0"/>
                <w:lang w:val="en-US" w:eastAsia="zh-CN"/>
              </w:rPr>
              <w:t>品牌</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FE373D9">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型号规格</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4FDC60E4">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数量</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7BC61E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单价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44CCEA">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总价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007FB2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备注</w:t>
            </w:r>
          </w:p>
        </w:tc>
      </w:tr>
      <w:tr w14:paraId="0ACCFE9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1E9A670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347A07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17954CC">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EB50C2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253973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EC26122">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EC6FA4B">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FE93094">
            <w:pPr>
              <w:autoSpaceDE w:val="0"/>
              <w:autoSpaceDN w:val="0"/>
              <w:adjustRightInd w:val="0"/>
              <w:ind w:firstLine="0" w:firstLineChars="0"/>
              <w:jc w:val="center"/>
              <w:rPr>
                <w:rFonts w:hint="eastAsia" w:ascii="宋体" w:hAnsi="Calibri" w:cs="宋体"/>
                <w:color w:val="auto"/>
                <w:kern w:val="0"/>
                <w:lang w:val="zh-CN"/>
              </w:rPr>
            </w:pPr>
          </w:p>
        </w:tc>
      </w:tr>
      <w:tr w14:paraId="09CC8456">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3801CF22">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A2DEEDC">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56CDD9">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7E9CFD8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C3578E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ACFC66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B01A0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D0ED88F">
            <w:pPr>
              <w:autoSpaceDE w:val="0"/>
              <w:autoSpaceDN w:val="0"/>
              <w:adjustRightInd w:val="0"/>
              <w:ind w:firstLine="0" w:firstLineChars="0"/>
              <w:jc w:val="center"/>
              <w:rPr>
                <w:rFonts w:hint="eastAsia" w:ascii="宋体" w:hAnsi="Calibri" w:cs="宋体"/>
                <w:color w:val="auto"/>
                <w:kern w:val="0"/>
                <w:lang w:val="zh-CN"/>
              </w:rPr>
            </w:pPr>
          </w:p>
        </w:tc>
      </w:tr>
      <w:tr w14:paraId="349E586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43842E9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D489793">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02F8F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201BCBB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1DC7D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6DF2B6F">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30BD27">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2C220EF">
            <w:pPr>
              <w:autoSpaceDE w:val="0"/>
              <w:autoSpaceDN w:val="0"/>
              <w:adjustRightInd w:val="0"/>
              <w:ind w:firstLine="0" w:firstLineChars="0"/>
              <w:jc w:val="center"/>
              <w:rPr>
                <w:rFonts w:hint="eastAsia" w:ascii="宋体" w:hAnsi="Calibri" w:cs="宋体"/>
                <w:color w:val="auto"/>
                <w:kern w:val="0"/>
                <w:lang w:val="zh-CN"/>
              </w:rPr>
            </w:pPr>
          </w:p>
        </w:tc>
      </w:tr>
      <w:tr w14:paraId="0E36BA31">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E449044">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641602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3D25CF08">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A1E67B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0599619">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2883453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5BDB42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6D220A0">
            <w:pPr>
              <w:autoSpaceDE w:val="0"/>
              <w:autoSpaceDN w:val="0"/>
              <w:adjustRightInd w:val="0"/>
              <w:ind w:firstLine="0" w:firstLineChars="0"/>
              <w:jc w:val="center"/>
              <w:rPr>
                <w:rFonts w:hint="eastAsia" w:ascii="宋体" w:hAnsi="Calibri" w:cs="宋体"/>
                <w:color w:val="auto"/>
                <w:kern w:val="0"/>
                <w:lang w:val="zh-CN"/>
              </w:rPr>
            </w:pPr>
          </w:p>
        </w:tc>
      </w:tr>
    </w:tbl>
    <w:p w14:paraId="19D8E5FB">
      <w:pPr>
        <w:autoSpaceDE w:val="0"/>
        <w:autoSpaceDN w:val="0"/>
        <w:adjustRightInd w:val="0"/>
        <w:ind w:firstLine="480"/>
        <w:rPr>
          <w:rFonts w:hint="eastAsia" w:ascii="宋体" w:hAnsi="Calibri" w:cs="宋体"/>
          <w:color w:val="auto"/>
          <w:kern w:val="0"/>
          <w:u w:val="single"/>
          <w:lang w:val="zh-CN"/>
        </w:rPr>
      </w:pPr>
      <w:r>
        <w:rPr>
          <w:rFonts w:hint="eastAsia" w:ascii="宋体" w:hAnsi="Calibri" w:cs="宋体"/>
          <w:color w:val="auto"/>
          <w:kern w:val="0"/>
          <w:lang w:val="zh-CN"/>
        </w:rPr>
        <w:t>根据上述政府采购合同文件要求，本政府采购合同的总金额为人民币</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（大写）</w:t>
      </w:r>
      <w:r>
        <w:rPr>
          <w:rFonts w:hint="eastAsia" w:ascii="宋体" w:hAnsi="Calibri" w:cs="宋体"/>
          <w:color w:val="auto"/>
          <w:kern w:val="0"/>
          <w:u w:val="single"/>
          <w:lang w:val="zh-CN"/>
        </w:rPr>
        <w:t xml:space="preserve">   </w:t>
      </w:r>
      <w:r>
        <w:rPr>
          <w:rFonts w:hint="eastAsia" w:ascii="宋体" w:hAnsi="Calibri" w:cs="宋体"/>
          <w:color w:val="auto"/>
          <w:kern w:val="0"/>
          <w:u w:val="none"/>
          <w:lang w:val="zh-CN"/>
        </w:rPr>
        <w:t>元。</w:t>
      </w:r>
    </w:p>
    <w:p w14:paraId="45A37BE5">
      <w:pPr>
        <w:autoSpaceDE w:val="0"/>
        <w:autoSpaceDN w:val="0"/>
        <w:adjustRightInd w:val="0"/>
        <w:ind w:firstLine="480"/>
        <w:rPr>
          <w:rFonts w:hint="eastAsia" w:ascii="宋体" w:hAnsi="宋体"/>
          <w:color w:val="auto"/>
        </w:rPr>
      </w:pPr>
      <w:r>
        <w:rPr>
          <w:rFonts w:hint="eastAsia" w:ascii="宋体" w:hAnsi="Calibri" w:cs="宋体"/>
          <w:color w:val="auto"/>
          <w:kern w:val="0"/>
          <w:lang w:val="zh-CN"/>
        </w:rPr>
        <w:t>本合同以人民币进行结算，合同总价包括：</w:t>
      </w:r>
      <w:r>
        <w:rPr>
          <w:rFonts w:hint="eastAsia" w:ascii="宋体" w:hAnsi="宋体"/>
          <w:color w:val="auto"/>
        </w:rPr>
        <w:t>产品费、检验费、手续费、包装费、运输费、保险费、安装调试费、税金及其他不可预见费等全部费用。</w:t>
      </w:r>
    </w:p>
    <w:p w14:paraId="1355BC24">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三、交付时间、地点和要求</w:t>
      </w:r>
    </w:p>
    <w:p w14:paraId="153C404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1.交货时间：签订合同后</w:t>
      </w:r>
      <w:r>
        <w:rPr>
          <w:rFonts w:hint="eastAsia" w:ascii="宋体" w:hAnsi="Calibri" w:cs="宋体"/>
          <w:color w:val="auto"/>
          <w:kern w:val="0"/>
          <w:u w:val="single"/>
          <w:lang w:val="zh-CN"/>
        </w:rPr>
        <w:t xml:space="preserve"> </w:t>
      </w:r>
      <w:r>
        <w:rPr>
          <w:rFonts w:hint="eastAsia" w:ascii="宋体" w:hAnsi="Calibri" w:cs="宋体"/>
          <w:color w:val="auto"/>
          <w:kern w:val="0"/>
          <w:u w:val="single"/>
          <w:lang w:val="en-US" w:eastAsia="zh-CN"/>
        </w:rPr>
        <w:t xml:space="preserve">  </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个日；交货地点：</w:t>
      </w:r>
      <w:r>
        <w:rPr>
          <w:rFonts w:hint="eastAsia" w:ascii="宋体" w:hAnsi="Calibri" w:cs="宋体"/>
          <w:color w:val="auto"/>
          <w:kern w:val="0"/>
          <w:u w:val="single"/>
          <w:lang w:val="zh-CN"/>
        </w:rPr>
        <w:t xml:space="preserve">                 </w:t>
      </w:r>
      <w:r>
        <w:rPr>
          <w:rFonts w:hint="eastAsia" w:ascii="宋体" w:hAnsi="Calibri" w:cs="宋体"/>
          <w:color w:val="auto"/>
          <w:kern w:val="0"/>
          <w:lang w:val="zh-CN"/>
        </w:rPr>
        <w:t>。</w:t>
      </w:r>
    </w:p>
    <w:p w14:paraId="11285EC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2.乙方提供不符合磋商文件、磋商响应文件和本合同规定的产品，甲方有权拒绝接受。</w:t>
      </w:r>
    </w:p>
    <w:p w14:paraId="401D9EA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3.乙方应将提供产品的清单、用户手册、原厂保修卡、随机资料、工具和备品、备件等交付给甲方，如有缺失应及时补齐，否则视为逾期交货。</w:t>
      </w:r>
    </w:p>
    <w:p w14:paraId="332F0BA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w:t>
      </w:r>
      <w:r>
        <w:rPr>
          <w:rFonts w:hint="eastAsia" w:ascii="宋体" w:hAnsi="Calibri" w:cs="宋体"/>
          <w:color w:val="auto"/>
          <w:kern w:val="0"/>
          <w:lang w:val="zh-CN" w:eastAsia="zh-CN"/>
        </w:rPr>
        <w:t>乙方应严格按照合同约定的内容提供货物，并将所提供的货物进行测试，对相关资料进行整理，做好验收准备。验收开始前，由乙方负责人介绍项目实施进度、完成情况等。在乙方履约结束后，</w:t>
      </w:r>
      <w:r>
        <w:rPr>
          <w:rFonts w:hint="eastAsia" w:ascii="宋体" w:hAnsi="Calibri" w:cs="宋体"/>
          <w:color w:val="auto"/>
          <w:kern w:val="0"/>
          <w:lang w:val="zh-CN"/>
        </w:rPr>
        <w:t>甲方应当在到货（安装、调试完）后</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个工作日内进行验收，逾期不验收的，乙方可视为验收合格。</w:t>
      </w:r>
      <w:r>
        <w:rPr>
          <w:rFonts w:hint="eastAsia" w:ascii="宋体" w:hAnsi="Calibri" w:cs="宋体"/>
          <w:color w:val="auto"/>
          <w:kern w:val="0"/>
          <w:lang w:val="zh-CN" w:eastAsia="zh-CN"/>
        </w:rPr>
        <w:t>验收工作小组按照职责分工对照政府采购合同中验收有关事项和标准核对每项验收事项，并按照验收方案及时组织验收。甲方根据验收工作小组验收合格的意见，核对无误后签字确认，并在验收报告上加盖公章，</w:t>
      </w:r>
      <w:r>
        <w:rPr>
          <w:rFonts w:hint="eastAsia" w:ascii="宋体" w:hAnsi="Calibri" w:cs="宋体"/>
          <w:color w:val="auto"/>
          <w:kern w:val="0"/>
          <w:lang w:val="zh-CN"/>
        </w:rPr>
        <w:t>甲乙双方各执一份。</w:t>
      </w:r>
    </w:p>
    <w:p w14:paraId="73AE801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5.甲方应提供该项目验收报告交同级财政监管部门，由财政部门按规定程序抽验后办理资金拨付。</w:t>
      </w:r>
    </w:p>
    <w:p w14:paraId="1F9291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6.甲方在验收过程中发现乙方有违约问题，可按磋商文件、磋商响应文件的规定要求乙方及时予以解决。</w:t>
      </w:r>
    </w:p>
    <w:p w14:paraId="5CFA42B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7.乙方向甲方提供产品相关完税销售发票。</w:t>
      </w:r>
    </w:p>
    <w:p w14:paraId="2C768FE3">
      <w:pPr>
        <w:ind w:firstLine="480"/>
        <w:rPr>
          <w:rFonts w:hint="eastAsia" w:ascii="宋体" w:hAnsi="宋体"/>
          <w:color w:val="auto"/>
        </w:rPr>
      </w:pPr>
      <w:r>
        <w:rPr>
          <w:rFonts w:hint="eastAsia" w:ascii="宋体" w:hAnsi="宋体"/>
          <w:color w:val="auto"/>
        </w:rPr>
        <w:t>四、付款方式</w:t>
      </w:r>
    </w:p>
    <w:p w14:paraId="56CC35B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w:t>
      </w:r>
    </w:p>
    <w:p w14:paraId="037BDA4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乙方向甲方提交的履约保证金计（大写） </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元转为质量保证金。质量保证金待约定的免费质保期满 </w:t>
      </w:r>
      <w:r>
        <w:rPr>
          <w:rFonts w:hint="eastAsia" w:ascii="宋体" w:hAnsi="Calibri" w:cs="宋体"/>
          <w:color w:val="auto"/>
          <w:kern w:val="0"/>
          <w:u w:val="single"/>
          <w:lang w:val="zh-CN"/>
        </w:rPr>
        <w:t xml:space="preserve">    </w:t>
      </w:r>
      <w:r>
        <w:rPr>
          <w:rFonts w:hint="eastAsia" w:ascii="宋体" w:hAnsi="Calibri" w:cs="宋体"/>
          <w:color w:val="auto"/>
          <w:kern w:val="0"/>
          <w:lang w:val="zh-CN"/>
        </w:rPr>
        <w:t>（年）且产品无质量问题后，由乙方提出书面申请，甲方以转账方式予以退还。</w:t>
      </w:r>
    </w:p>
    <w:p w14:paraId="2DA51B6E">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五、合同的变更、终止与转让</w:t>
      </w:r>
    </w:p>
    <w:p w14:paraId="5323788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1.除《中华人民共和国政府采购法》第50条规定的情形外，本合同一经签订，甲乙双方不得擅自变更、中止或终止。</w:t>
      </w:r>
    </w:p>
    <w:p w14:paraId="02A13C6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2.乙方不得擅自转让其应履行的合同义务。</w:t>
      </w:r>
    </w:p>
    <w:p w14:paraId="72EA574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六、违约责任</w:t>
      </w:r>
    </w:p>
    <w:p w14:paraId="6077B20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4B1EC07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2.乙方提供的货物如侵犯了第三方权益而引发纠纷或诉讼的，均由乙方负责交涉并承担全部责任。</w:t>
      </w:r>
    </w:p>
    <w:p w14:paraId="7C7BBA3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3.因包装、运输引起的货物损坏，按质量不合格处罚。</w:t>
      </w:r>
    </w:p>
    <w:p w14:paraId="12F5D14D">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4.甲方无故延期接受货物和乙方逾期交货的，每天应向对方偿付未交货物的货款3‰的违约金，但违约金累计不得超过违约货款的5%，超过</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天对方有权解除合同，违约方承担因此给对方造成的经济损失 。</w:t>
      </w:r>
    </w:p>
    <w:p w14:paraId="5BA7F60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5.乙方未按本合同和磋商响应文件中规定的服务承诺提供售后服务的，乙方应按本合同合计金额的5%向甲方支付违约金。</w:t>
      </w:r>
    </w:p>
    <w:p w14:paraId="1A792C6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6.乙方提供的货物在质量保证期内，因设计、工艺或材料的缺陷和其它质量原因造成的问题，由乙方负责，费用从履约保证金中扣除，不足另补。</w:t>
      </w:r>
    </w:p>
    <w:p w14:paraId="718C828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7.其它违约行为按违约货款额5%收取违约金并赔偿经济损失。</w:t>
      </w:r>
    </w:p>
    <w:p w14:paraId="088C5B1C">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七、不可抗力</w:t>
      </w:r>
    </w:p>
    <w:p w14:paraId="5643D73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1.不可抗力使合同的某些内容有变更必要的，双方应通过协商在</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天内达成进一步履行合同的协议，因不可抗力致使合同不能履行的，合同终止。</w:t>
      </w:r>
    </w:p>
    <w:p w14:paraId="48E76CD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2.除法律、法规规定的不可抗力情形外，双方约定出现</w:t>
      </w:r>
      <w:r>
        <w:rPr>
          <w:rFonts w:hint="eastAsia" w:ascii="宋体" w:hAnsi="Calibri" w:cs="宋体"/>
          <w:color w:val="auto"/>
          <w:kern w:val="0"/>
          <w:u w:val="single"/>
          <w:lang w:val="zh-CN"/>
        </w:rPr>
        <w:t xml:space="preserve">         </w:t>
      </w:r>
      <w:r>
        <w:rPr>
          <w:rFonts w:hint="eastAsia" w:ascii="宋体" w:hAnsi="Calibri" w:cs="宋体"/>
          <w:color w:val="auto"/>
          <w:kern w:val="0"/>
          <w:lang w:val="zh-CN"/>
        </w:rPr>
        <w:t>情况亦视为不可抗力。</w:t>
      </w:r>
    </w:p>
    <w:p w14:paraId="123EF3F8">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八、知识产权：</w:t>
      </w:r>
    </w:p>
    <w:p w14:paraId="0542CF01">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九、其他约定：</w:t>
      </w:r>
    </w:p>
    <w:p w14:paraId="4BEF38E7">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十、合同争议解决</w:t>
      </w:r>
    </w:p>
    <w:p w14:paraId="5FBA595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1.因产品质量问题发生争议的，应邀请国家认可的质量检测机构进行鉴定。产品符合标准的，鉴定费由甲方承担；产品不符合标准的，鉴定费由乙方承担。</w:t>
      </w:r>
    </w:p>
    <w:p w14:paraId="2A198C6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2.因履行本合同引起的或与本合同有关的争议，甲乙双方应首先通过友好协商解决，如果协商不能解决，可向甲方所在地仲裁委员会申请仲裁或向甲方所在地人民法院提起诉讼。</w:t>
      </w:r>
    </w:p>
    <w:p w14:paraId="62C60C7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3.诉讼期间，本合同继续履行。</w:t>
      </w:r>
    </w:p>
    <w:p w14:paraId="3AAC463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十一、合同生效及其它：</w:t>
      </w:r>
    </w:p>
    <w:p w14:paraId="66CF2B5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1.本合同一式</w:t>
      </w:r>
      <w:r>
        <w:rPr>
          <w:rFonts w:hint="eastAsia" w:ascii="宋体" w:hAnsi="Calibri" w:cs="宋体"/>
          <w:color w:val="auto"/>
          <w:kern w:val="0"/>
          <w:lang w:val="en-US" w:eastAsia="zh-CN"/>
        </w:rPr>
        <w:t>八</w:t>
      </w:r>
      <w:r>
        <w:rPr>
          <w:rFonts w:hint="eastAsia" w:ascii="宋体" w:hAnsi="Calibri" w:cs="宋体"/>
          <w:color w:val="auto"/>
          <w:kern w:val="0"/>
          <w:lang w:val="zh-CN"/>
        </w:rPr>
        <w:t>份，经双方签字，并加盖公章即为生效。</w:t>
      </w:r>
    </w:p>
    <w:p w14:paraId="4FA799F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2.本合同未尽事宜，按《</w:t>
      </w:r>
      <w:r>
        <w:rPr>
          <w:rFonts w:hint="eastAsia" w:ascii="宋体" w:hAnsi="Calibri" w:cs="宋体"/>
          <w:color w:val="auto"/>
          <w:kern w:val="0"/>
          <w:lang w:val="zh-CN" w:eastAsia="zh-CN"/>
        </w:rPr>
        <w:t>中华人民共和国民法典</w:t>
      </w:r>
      <w:r>
        <w:rPr>
          <w:rFonts w:hint="eastAsia" w:ascii="宋体" w:hAnsi="Calibri" w:cs="宋体"/>
          <w:color w:val="auto"/>
          <w:kern w:val="0"/>
          <w:lang w:val="zh-CN"/>
        </w:rPr>
        <w:t>》有关规定处理。</w:t>
      </w:r>
    </w:p>
    <w:p w14:paraId="27EA323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甲方（盖章）：</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乙方（盖章）：</w:t>
      </w:r>
    </w:p>
    <w:p w14:paraId="5E61CAF2">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法定代表人或委托代理人</w:t>
      </w:r>
      <w:r>
        <w:rPr>
          <w:rFonts w:hint="eastAsia" w:ascii="宋体" w:hAnsi="Calibri" w:cs="宋体"/>
          <w:color w:val="auto"/>
          <w:kern w:val="0"/>
        </w:rPr>
        <w:t>：</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法定代表人或委托代理人</w:t>
      </w:r>
      <w:r>
        <w:rPr>
          <w:rFonts w:hint="eastAsia" w:ascii="宋体" w:hAnsi="Calibri" w:cs="宋体"/>
          <w:color w:val="auto"/>
          <w:kern w:val="0"/>
        </w:rPr>
        <w:t>：</w:t>
      </w:r>
    </w:p>
    <w:p w14:paraId="6C9D5A4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p>
    <w:p w14:paraId="36F86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账号：</w:t>
      </w:r>
      <w:r>
        <w:rPr>
          <w:rFonts w:hint="eastAsia" w:ascii="宋体" w:hAnsi="Calibri" w:cs="宋体"/>
          <w:color w:val="auto"/>
          <w:kern w:val="0"/>
          <w:lang w:val="en-US" w:eastAsia="zh-CN"/>
        </w:rPr>
        <w:t xml:space="preserve">                                 </w:t>
      </w:r>
      <w:r>
        <w:rPr>
          <w:rFonts w:hint="eastAsia" w:ascii="宋体" w:hAnsi="Calibri" w:cs="宋体"/>
          <w:color w:val="auto"/>
          <w:kern w:val="0"/>
          <w:lang w:val="zh-CN"/>
        </w:rPr>
        <w:t>账号：</w:t>
      </w:r>
    </w:p>
    <w:p w14:paraId="6F96AC8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联系电话：</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宋体" w:hAnsi="Calibri" w:cs="宋体"/>
          <w:color w:val="auto"/>
          <w:kern w:val="0"/>
          <w:lang w:val="zh-CN"/>
        </w:rPr>
        <w:t>联系电话：</w:t>
      </w:r>
    </w:p>
    <w:p w14:paraId="0DC5EBD2">
      <w:pPr>
        <w:autoSpaceDE w:val="0"/>
        <w:autoSpaceDN w:val="0"/>
        <w:adjustRightInd w:val="0"/>
        <w:jc w:val="both"/>
        <w:rPr>
          <w:rFonts w:ascii="Calibri" w:hAnsi="Calibri" w:cs="Calibri"/>
          <w:color w:val="auto"/>
          <w:kern w:val="0"/>
        </w:rPr>
      </w:pPr>
      <w:r>
        <w:rPr>
          <w:rFonts w:hint="eastAsia" w:ascii="宋体" w:hAnsi="Calibri" w:cs="宋体"/>
          <w:color w:val="auto"/>
          <w:kern w:val="0"/>
          <w:lang w:val="zh-CN"/>
        </w:rPr>
        <w:t>签约时间：</w:t>
      </w:r>
      <w:r>
        <w:rPr>
          <w:rFonts w:ascii="Calibri" w:hAnsi="Calibri" w:cs="Calibri"/>
          <w:color w:val="auto"/>
          <w:kern w:val="0"/>
        </w:rPr>
        <w:t xml:space="preserve">  </w:t>
      </w:r>
      <w:r>
        <w:rPr>
          <w:rFonts w:hint="eastAsia" w:ascii="宋体" w:hAnsi="Calibri" w:cs="宋体"/>
          <w:color w:val="auto"/>
          <w:kern w:val="0"/>
          <w:lang w:val="zh-CN"/>
        </w:rPr>
        <w:t>年</w:t>
      </w:r>
      <w:r>
        <w:rPr>
          <w:rFonts w:ascii="Calibri" w:hAnsi="Calibri" w:cs="Calibri"/>
          <w:color w:val="auto"/>
          <w:kern w:val="0"/>
        </w:rPr>
        <w:t xml:space="preserve">  </w:t>
      </w:r>
      <w:r>
        <w:rPr>
          <w:rFonts w:hint="eastAsia" w:ascii="宋体" w:hAnsi="Calibri" w:cs="宋体"/>
          <w:color w:val="auto"/>
          <w:kern w:val="0"/>
          <w:lang w:val="zh-CN"/>
        </w:rPr>
        <w:t>月</w:t>
      </w:r>
      <w:r>
        <w:rPr>
          <w:rFonts w:ascii="Calibri" w:hAnsi="Calibri" w:cs="Calibri"/>
          <w:color w:val="auto"/>
          <w:kern w:val="0"/>
        </w:rPr>
        <w:t xml:space="preserve">  </w:t>
      </w:r>
      <w:r>
        <w:rPr>
          <w:rFonts w:hint="eastAsia" w:ascii="宋体" w:hAnsi="Calibri" w:cs="宋体"/>
          <w:color w:val="auto"/>
          <w:kern w:val="0"/>
          <w:lang w:val="zh-CN"/>
        </w:rPr>
        <w:t>日</w:t>
      </w:r>
    </w:p>
    <w:p w14:paraId="5001F512">
      <w:pPr>
        <w:autoSpaceDE w:val="0"/>
        <w:autoSpaceDN w:val="0"/>
        <w:adjustRightInd w:val="0"/>
        <w:ind w:firstLine="480"/>
        <w:rPr>
          <w:rFonts w:hint="eastAsia" w:ascii="宋体" w:hAnsi="Calibri" w:cs="宋体"/>
          <w:color w:val="auto"/>
          <w:kern w:val="0"/>
          <w:lang w:val="zh-CN"/>
        </w:rPr>
      </w:pPr>
    </w:p>
    <w:p w14:paraId="37775D8B">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采购代理机构：</w:t>
      </w:r>
      <w:r>
        <w:rPr>
          <w:rFonts w:hint="eastAsia" w:ascii="Calibri" w:hAnsi="Calibri" w:cs="Calibri"/>
          <w:color w:val="auto"/>
          <w:kern w:val="0"/>
          <w:lang w:val="en-US" w:eastAsia="zh-CN"/>
        </w:rPr>
        <w:t>青海成韵项目管理咨询有限公司</w:t>
      </w:r>
      <w:r>
        <w:rPr>
          <w:rFonts w:ascii="Calibri" w:hAnsi="Calibri" w:cs="Calibri"/>
          <w:color w:val="auto"/>
          <w:kern w:val="0"/>
        </w:rPr>
        <w:t xml:space="preserve"> </w:t>
      </w:r>
    </w:p>
    <w:p w14:paraId="3095A6D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负责人</w:t>
      </w:r>
      <w:r>
        <w:rPr>
          <w:rFonts w:hint="eastAsia" w:ascii="宋体" w:hAnsi="Calibri" w:cs="宋体"/>
          <w:color w:val="auto"/>
          <w:kern w:val="0"/>
          <w:lang w:val="en-US" w:eastAsia="zh-CN"/>
        </w:rPr>
        <w:t>或</w:t>
      </w:r>
      <w:r>
        <w:rPr>
          <w:rFonts w:hint="eastAsia" w:ascii="宋体" w:hAnsi="Calibri" w:cs="宋体"/>
          <w:color w:val="auto"/>
          <w:kern w:val="0"/>
          <w:lang w:val="zh-CN"/>
        </w:rPr>
        <w:t>经办人：</w:t>
      </w:r>
    </w:p>
    <w:p w14:paraId="051FCB4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合同备案时间： </w:t>
      </w:r>
      <w:r>
        <w:rPr>
          <w:rFonts w:hint="eastAsia" w:ascii="宋体" w:hAnsi="Calibri" w:cs="宋体"/>
          <w:color w:val="auto"/>
          <w:kern w:val="0"/>
          <w:lang w:val="en-US" w:eastAsia="zh-CN"/>
        </w:rPr>
        <w:t xml:space="preserve">   </w:t>
      </w:r>
      <w:r>
        <w:rPr>
          <w:rFonts w:hint="eastAsia" w:ascii="宋体" w:hAnsi="Calibri" w:cs="宋体"/>
          <w:color w:val="auto"/>
          <w:kern w:val="0"/>
          <w:lang w:val="zh-CN"/>
        </w:rPr>
        <w:t>年  月  日</w:t>
      </w:r>
    </w:p>
    <w:p w14:paraId="48B9952E">
      <w:pPr>
        <w:ind w:firstLine="0" w:firstLineChars="0"/>
        <w:rPr>
          <w:rFonts w:hint="eastAsia" w:ascii="宋体" w:hAnsi="宋体"/>
          <w:b/>
          <w:color w:val="auto"/>
          <w:sz w:val="36"/>
          <w:szCs w:val="36"/>
        </w:rPr>
      </w:pPr>
      <w:r>
        <w:rPr>
          <w:rFonts w:ascii="宋体" w:hAnsi="Calibri" w:cs="宋体"/>
          <w:b/>
          <w:bCs/>
          <w:color w:val="auto"/>
          <w:kern w:val="0"/>
          <w:sz w:val="28"/>
          <w:szCs w:val="28"/>
          <w:lang w:val="zh-CN"/>
        </w:rPr>
        <w:br w:type="page"/>
      </w:r>
    </w:p>
    <w:p w14:paraId="57EC09B4">
      <w:pPr>
        <w:ind w:firstLine="3253" w:firstLineChars="900"/>
        <w:rPr>
          <w:rFonts w:hint="eastAsia" w:ascii="宋体" w:hAnsi="宋体"/>
          <w:b/>
          <w:color w:val="auto"/>
          <w:sz w:val="36"/>
          <w:szCs w:val="36"/>
        </w:rPr>
      </w:pPr>
      <w:r>
        <w:rPr>
          <w:rFonts w:hint="eastAsia" w:ascii="宋体" w:hAnsi="宋体"/>
          <w:b/>
          <w:color w:val="auto"/>
          <w:sz w:val="36"/>
          <w:szCs w:val="36"/>
        </w:rPr>
        <w:t>合同通用条款</w:t>
      </w:r>
    </w:p>
    <w:p w14:paraId="44F1A776">
      <w:pPr>
        <w:spacing w:line="360" w:lineRule="auto"/>
        <w:ind w:firstLine="480"/>
        <w:rPr>
          <w:rFonts w:hint="eastAsia" w:ascii="宋体" w:hAnsi="宋体"/>
          <w:color w:val="auto"/>
        </w:rPr>
      </w:pPr>
    </w:p>
    <w:p w14:paraId="51A63E72">
      <w:pPr>
        <w:spacing w:line="360" w:lineRule="auto"/>
        <w:ind w:firstLine="480"/>
        <w:rPr>
          <w:rFonts w:ascii="宋体" w:hAnsi="宋体"/>
          <w:color w:val="auto"/>
        </w:rPr>
      </w:pPr>
      <w:r>
        <w:rPr>
          <w:rFonts w:hint="eastAsia" w:ascii="宋体" w:hAnsi="宋体"/>
          <w:color w:val="auto"/>
        </w:rPr>
        <w:t>根据《中华人民共和国</w:t>
      </w:r>
      <w:r>
        <w:rPr>
          <w:rFonts w:hint="eastAsia" w:ascii="宋体" w:hAnsi="宋体"/>
          <w:color w:val="auto"/>
          <w:lang w:eastAsia="zh-CN"/>
        </w:rPr>
        <w:t>民法典</w:t>
      </w:r>
      <w:r>
        <w:rPr>
          <w:rFonts w:hint="eastAsia" w:ascii="宋体" w:hAnsi="宋体"/>
          <w:color w:val="auto"/>
        </w:rPr>
        <w:t>》、《中华人民共和国政府采购法》的规定，合同双方经协商达成一致，自愿订立本合同，遵循公平原则明确双方的权利、义务，确保双方诚实守信地履行合同。</w:t>
      </w:r>
    </w:p>
    <w:p w14:paraId="2D21D7DD">
      <w:pPr>
        <w:spacing w:line="360" w:lineRule="auto"/>
        <w:ind w:firstLine="482"/>
        <w:rPr>
          <w:rFonts w:ascii="宋体" w:hAnsi="宋体"/>
          <w:b/>
          <w:color w:val="auto"/>
        </w:rPr>
      </w:pPr>
      <w:r>
        <w:rPr>
          <w:rFonts w:hint="eastAsia" w:ascii="宋体" w:hAnsi="宋体"/>
          <w:b/>
          <w:color w:val="auto"/>
        </w:rPr>
        <w:t>1.定义</w:t>
      </w:r>
    </w:p>
    <w:p w14:paraId="795AEACE">
      <w:pPr>
        <w:spacing w:line="360" w:lineRule="auto"/>
        <w:ind w:firstLine="480"/>
        <w:rPr>
          <w:rFonts w:ascii="宋体" w:hAnsi="宋体"/>
          <w:color w:val="auto"/>
        </w:rPr>
      </w:pPr>
      <w:r>
        <w:rPr>
          <w:rFonts w:ascii="宋体" w:hAnsi="宋体"/>
          <w:color w:val="auto"/>
        </w:rPr>
        <w:t>本合同中的下列术语应解释为：</w:t>
      </w:r>
    </w:p>
    <w:p w14:paraId="411A3201">
      <w:pPr>
        <w:spacing w:line="360" w:lineRule="auto"/>
        <w:ind w:firstLine="480"/>
        <w:rPr>
          <w:rFonts w:ascii="宋体" w:hAnsi="宋体"/>
          <w:color w:val="auto"/>
        </w:rPr>
      </w:pPr>
      <w:r>
        <w:rPr>
          <w:rFonts w:ascii="宋体" w:hAnsi="宋体"/>
          <w:color w:val="auto"/>
        </w:rPr>
        <w:t>1.1 “合同”指</w:t>
      </w:r>
      <w:r>
        <w:rPr>
          <w:rFonts w:hint="eastAsia" w:ascii="宋体" w:hAnsi="宋体"/>
          <w:color w:val="auto"/>
        </w:rPr>
        <w:t>甲乙</w:t>
      </w:r>
      <w:r>
        <w:rPr>
          <w:rFonts w:ascii="宋体" w:hAnsi="宋体"/>
          <w:color w:val="auto"/>
        </w:rPr>
        <w:t>双方签署的、载明的</w:t>
      </w:r>
      <w:r>
        <w:rPr>
          <w:rFonts w:hint="eastAsia" w:ascii="宋体" w:hAnsi="宋体"/>
          <w:color w:val="auto"/>
        </w:rPr>
        <w:t>甲乙</w:t>
      </w:r>
      <w:r>
        <w:rPr>
          <w:rFonts w:ascii="宋体" w:hAnsi="宋体"/>
          <w:color w:val="auto"/>
        </w:rPr>
        <w:t>双方</w:t>
      </w:r>
      <w:r>
        <w:rPr>
          <w:rFonts w:hint="eastAsia" w:ascii="宋体" w:hAnsi="宋体"/>
          <w:color w:val="auto"/>
        </w:rPr>
        <w:t>权利义务</w:t>
      </w:r>
      <w:r>
        <w:rPr>
          <w:rFonts w:ascii="宋体" w:hAnsi="宋体"/>
          <w:color w:val="auto"/>
        </w:rPr>
        <w:t>的协议，包括所有的附件、附录和</w:t>
      </w:r>
      <w:r>
        <w:rPr>
          <w:rFonts w:hint="eastAsia" w:ascii="宋体" w:hAnsi="宋体"/>
          <w:color w:val="auto"/>
        </w:rPr>
        <w:t>上述文件所提到的构成合同的所有文件</w:t>
      </w:r>
      <w:r>
        <w:rPr>
          <w:rFonts w:ascii="宋体" w:hAnsi="宋体"/>
          <w:color w:val="auto"/>
        </w:rPr>
        <w:t>。</w:t>
      </w:r>
    </w:p>
    <w:p w14:paraId="765DA346">
      <w:pPr>
        <w:spacing w:line="360" w:lineRule="auto"/>
        <w:ind w:firstLine="480"/>
        <w:rPr>
          <w:rFonts w:ascii="宋体" w:hAnsi="宋体"/>
          <w:color w:val="auto"/>
        </w:rPr>
      </w:pPr>
      <w:r>
        <w:rPr>
          <w:rFonts w:ascii="宋体" w:hAnsi="宋体"/>
          <w:color w:val="auto"/>
        </w:rPr>
        <w:t>1.2 “合同</w:t>
      </w:r>
      <w:r>
        <w:rPr>
          <w:rFonts w:hint="eastAsia" w:ascii="宋体" w:hAnsi="宋体"/>
          <w:color w:val="auto"/>
        </w:rPr>
        <w:t>金额</w:t>
      </w:r>
      <w:r>
        <w:rPr>
          <w:rFonts w:ascii="宋体" w:hAnsi="宋体"/>
          <w:color w:val="auto"/>
        </w:rPr>
        <w:t>”指根据合同</w:t>
      </w:r>
      <w:r>
        <w:rPr>
          <w:rFonts w:hint="eastAsia" w:ascii="宋体" w:hAnsi="宋体"/>
          <w:color w:val="auto"/>
        </w:rPr>
        <w:t>规</w:t>
      </w:r>
      <w:r>
        <w:rPr>
          <w:rFonts w:ascii="宋体" w:hAnsi="宋体"/>
          <w:color w:val="auto"/>
        </w:rPr>
        <w:t>定，</w:t>
      </w:r>
      <w:r>
        <w:rPr>
          <w:rFonts w:hint="eastAsia" w:ascii="宋体" w:hAnsi="宋体"/>
          <w:color w:val="auto"/>
        </w:rPr>
        <w:t>乙</w:t>
      </w:r>
      <w:r>
        <w:rPr>
          <w:rFonts w:ascii="宋体" w:hAnsi="宋体"/>
          <w:color w:val="auto"/>
        </w:rPr>
        <w:t>方在</w:t>
      </w:r>
      <w:r>
        <w:rPr>
          <w:rFonts w:hint="eastAsia" w:ascii="宋体" w:hAnsi="宋体"/>
          <w:color w:val="auto"/>
        </w:rPr>
        <w:t>正确地</w:t>
      </w:r>
      <w:r>
        <w:rPr>
          <w:rFonts w:ascii="宋体" w:hAnsi="宋体"/>
          <w:color w:val="auto"/>
        </w:rPr>
        <w:t>完全履行合同义务后</w:t>
      </w:r>
      <w:r>
        <w:rPr>
          <w:rFonts w:hint="eastAsia" w:ascii="宋体" w:hAnsi="宋体"/>
          <w:color w:val="auto"/>
        </w:rPr>
        <w:t>甲</w:t>
      </w:r>
      <w:r>
        <w:rPr>
          <w:rFonts w:ascii="宋体" w:hAnsi="宋体"/>
          <w:color w:val="auto"/>
        </w:rPr>
        <w:t>方应付给</w:t>
      </w:r>
      <w:r>
        <w:rPr>
          <w:rFonts w:hint="eastAsia" w:ascii="宋体" w:hAnsi="宋体"/>
          <w:color w:val="auto"/>
        </w:rPr>
        <w:t>乙</w:t>
      </w:r>
      <w:r>
        <w:rPr>
          <w:rFonts w:ascii="宋体" w:hAnsi="宋体"/>
          <w:color w:val="auto"/>
        </w:rPr>
        <w:t>方的价</w:t>
      </w:r>
      <w:r>
        <w:rPr>
          <w:rFonts w:hint="eastAsia" w:ascii="宋体" w:hAnsi="宋体"/>
          <w:color w:val="auto"/>
        </w:rPr>
        <w:t>款</w:t>
      </w:r>
      <w:r>
        <w:rPr>
          <w:rFonts w:ascii="宋体" w:hAnsi="宋体"/>
          <w:color w:val="auto"/>
        </w:rPr>
        <w:t>。</w:t>
      </w:r>
    </w:p>
    <w:p w14:paraId="1A520A10">
      <w:pPr>
        <w:spacing w:line="360" w:lineRule="auto"/>
        <w:ind w:firstLine="480"/>
        <w:rPr>
          <w:rFonts w:ascii="宋体" w:hAnsi="宋体"/>
          <w:color w:val="auto"/>
        </w:rPr>
      </w:pPr>
      <w:r>
        <w:rPr>
          <w:rFonts w:hint="eastAsia" w:ascii="宋体" w:hAnsi="宋体"/>
          <w:color w:val="auto"/>
        </w:rPr>
        <w:t>1.3 “合同条款”指本合同条款。</w:t>
      </w:r>
    </w:p>
    <w:p w14:paraId="408C5B09">
      <w:pPr>
        <w:spacing w:line="360" w:lineRule="auto"/>
        <w:ind w:firstLine="480"/>
        <w:rPr>
          <w:rFonts w:ascii="宋体" w:hAnsi="宋体"/>
          <w:color w:val="auto"/>
        </w:rPr>
      </w:pPr>
      <w:r>
        <w:rPr>
          <w:rFonts w:ascii="宋体" w:hAnsi="宋体"/>
          <w:color w:val="auto"/>
        </w:rPr>
        <w:t>1.</w:t>
      </w:r>
      <w:r>
        <w:rPr>
          <w:rFonts w:hint="eastAsia" w:ascii="宋体" w:hAnsi="宋体"/>
          <w:color w:val="auto"/>
        </w:rPr>
        <w:t>4</w:t>
      </w:r>
      <w:r>
        <w:rPr>
          <w:rFonts w:ascii="宋体" w:hAnsi="宋体"/>
          <w:color w:val="auto"/>
        </w:rPr>
        <w:t xml:space="preserve"> “货物”指</w:t>
      </w:r>
      <w:r>
        <w:rPr>
          <w:rFonts w:hint="eastAsia" w:ascii="宋体" w:hAnsi="宋体"/>
          <w:color w:val="auto"/>
        </w:rPr>
        <w:t>乙</w:t>
      </w:r>
      <w:r>
        <w:rPr>
          <w:rFonts w:ascii="宋体" w:hAnsi="宋体"/>
          <w:color w:val="auto"/>
        </w:rPr>
        <w:t>方根据合同约定须向</w:t>
      </w:r>
      <w:r>
        <w:rPr>
          <w:rFonts w:hint="eastAsia" w:ascii="宋体" w:hAnsi="宋体"/>
          <w:color w:val="auto"/>
        </w:rPr>
        <w:t>甲</w:t>
      </w:r>
      <w:r>
        <w:rPr>
          <w:rFonts w:ascii="宋体" w:hAnsi="宋体"/>
          <w:color w:val="auto"/>
        </w:rPr>
        <w:t>方提供的一切</w:t>
      </w:r>
      <w:r>
        <w:rPr>
          <w:rFonts w:hint="eastAsia" w:ascii="宋体" w:hAnsi="宋体"/>
          <w:color w:val="auto"/>
        </w:rPr>
        <w:t>产品、</w:t>
      </w:r>
      <w:r>
        <w:rPr>
          <w:rFonts w:ascii="宋体" w:hAnsi="宋体"/>
          <w:color w:val="auto"/>
        </w:rPr>
        <w:t>设备、机械、仪表、备件</w:t>
      </w:r>
      <w:r>
        <w:rPr>
          <w:rFonts w:hint="eastAsia" w:ascii="宋体" w:hAnsi="宋体"/>
          <w:color w:val="auto"/>
        </w:rPr>
        <w:t>等</w:t>
      </w:r>
      <w:r>
        <w:rPr>
          <w:rFonts w:ascii="宋体" w:hAnsi="宋体"/>
          <w:color w:val="auto"/>
        </w:rPr>
        <w:t>，包括</w:t>
      </w:r>
      <w:r>
        <w:rPr>
          <w:rFonts w:hint="eastAsia" w:ascii="宋体" w:hAnsi="宋体"/>
          <w:color w:val="auto"/>
        </w:rPr>
        <w:t>辅助</w:t>
      </w:r>
      <w:r>
        <w:rPr>
          <w:rFonts w:ascii="宋体" w:hAnsi="宋体"/>
          <w:color w:val="auto"/>
        </w:rPr>
        <w:t>工具、</w:t>
      </w:r>
      <w:r>
        <w:rPr>
          <w:rFonts w:hint="eastAsia" w:ascii="宋体" w:hAnsi="宋体"/>
          <w:color w:val="auto"/>
        </w:rPr>
        <w:t>使用</w:t>
      </w:r>
      <w:r>
        <w:rPr>
          <w:rFonts w:ascii="宋体" w:hAnsi="宋体"/>
          <w:color w:val="auto"/>
        </w:rPr>
        <w:t>手册等相关资料。</w:t>
      </w:r>
    </w:p>
    <w:p w14:paraId="6CBD7D95">
      <w:pPr>
        <w:spacing w:line="360" w:lineRule="auto"/>
        <w:ind w:firstLine="480"/>
        <w:rPr>
          <w:rFonts w:ascii="宋体" w:hAnsi="宋体"/>
          <w:color w:val="auto"/>
        </w:rPr>
      </w:pPr>
      <w:r>
        <w:rPr>
          <w:rFonts w:hint="eastAsia" w:ascii="宋体" w:hAnsi="宋体"/>
          <w:color w:val="auto"/>
        </w:rPr>
        <w:t>1.5 “服务”指根据本合同规定乙方承担与供货有关的辅助服务，如运输、保险及安装、调试、提供技术援助、培训和合同中规定乙方应承担的其它义务。</w:t>
      </w:r>
    </w:p>
    <w:p w14:paraId="01C68676">
      <w:pPr>
        <w:spacing w:line="360" w:lineRule="auto"/>
        <w:ind w:firstLine="480"/>
        <w:rPr>
          <w:rFonts w:ascii="宋体" w:hAnsi="宋体"/>
          <w:color w:val="auto"/>
        </w:rPr>
      </w:pPr>
      <w:r>
        <w:rPr>
          <w:rFonts w:ascii="宋体" w:hAnsi="宋体"/>
          <w:color w:val="auto"/>
        </w:rPr>
        <w:t>1.</w:t>
      </w:r>
      <w:r>
        <w:rPr>
          <w:rFonts w:hint="eastAsia" w:ascii="宋体" w:hAnsi="宋体"/>
          <w:color w:val="auto"/>
        </w:rPr>
        <w:t>6</w:t>
      </w:r>
      <w:r>
        <w:rPr>
          <w:rFonts w:ascii="宋体" w:hAnsi="宋体"/>
          <w:color w:val="auto"/>
        </w:rPr>
        <w:t xml:space="preserve"> “</w:t>
      </w:r>
      <w:r>
        <w:rPr>
          <w:rFonts w:hint="eastAsia" w:ascii="宋体" w:hAnsi="宋体"/>
          <w:color w:val="auto"/>
        </w:rPr>
        <w:t>甲</w:t>
      </w:r>
      <w:r>
        <w:rPr>
          <w:rFonts w:ascii="宋体" w:hAnsi="宋体"/>
          <w:color w:val="auto"/>
        </w:rPr>
        <w:t>方”</w:t>
      </w:r>
      <w:r>
        <w:rPr>
          <w:rFonts w:hint="eastAsia" w:ascii="宋体" w:hAnsi="宋体"/>
          <w:color w:val="auto"/>
        </w:rPr>
        <w:t>指购买货物和服务的单位。</w:t>
      </w:r>
    </w:p>
    <w:p w14:paraId="2AEC5651">
      <w:pPr>
        <w:spacing w:line="360" w:lineRule="auto"/>
        <w:ind w:firstLine="480"/>
        <w:rPr>
          <w:rFonts w:ascii="宋体" w:hAnsi="宋体"/>
          <w:color w:val="auto"/>
        </w:rPr>
      </w:pPr>
      <w:r>
        <w:rPr>
          <w:rFonts w:ascii="宋体" w:hAnsi="宋体"/>
          <w:color w:val="auto"/>
        </w:rPr>
        <w:t>1.</w:t>
      </w:r>
      <w:r>
        <w:rPr>
          <w:rFonts w:hint="eastAsia" w:ascii="宋体" w:hAnsi="宋体"/>
          <w:color w:val="auto"/>
        </w:rPr>
        <w:t>7</w:t>
      </w:r>
      <w:r>
        <w:rPr>
          <w:rFonts w:ascii="宋体" w:hAnsi="宋体"/>
          <w:color w:val="auto"/>
        </w:rPr>
        <w:t xml:space="preserve"> “</w:t>
      </w:r>
      <w:r>
        <w:rPr>
          <w:rFonts w:hint="eastAsia" w:ascii="宋体" w:hAnsi="宋体"/>
          <w:color w:val="auto"/>
        </w:rPr>
        <w:t>乙</w:t>
      </w:r>
      <w:r>
        <w:rPr>
          <w:rFonts w:ascii="宋体" w:hAnsi="宋体"/>
          <w:color w:val="auto"/>
        </w:rPr>
        <w:t>方”指</w:t>
      </w:r>
      <w:r>
        <w:rPr>
          <w:rFonts w:hint="eastAsia" w:ascii="宋体" w:hAnsi="宋体"/>
          <w:color w:val="auto"/>
        </w:rPr>
        <w:t>提供本合同条款下货物和服务的公司或其他实体。</w:t>
      </w:r>
    </w:p>
    <w:p w14:paraId="671CF380">
      <w:pPr>
        <w:spacing w:line="360" w:lineRule="auto"/>
        <w:ind w:firstLine="480"/>
        <w:rPr>
          <w:rFonts w:ascii="宋体" w:hAnsi="宋体"/>
          <w:color w:val="auto"/>
        </w:rPr>
      </w:pPr>
      <w:r>
        <w:rPr>
          <w:rFonts w:ascii="宋体" w:hAnsi="宋体"/>
          <w:color w:val="auto"/>
        </w:rPr>
        <w:t>1.</w:t>
      </w:r>
      <w:r>
        <w:rPr>
          <w:rFonts w:hint="eastAsia" w:ascii="宋体" w:hAnsi="宋体"/>
          <w:color w:val="auto"/>
        </w:rPr>
        <w:t>8</w:t>
      </w:r>
      <w:r>
        <w:rPr>
          <w:rFonts w:ascii="宋体" w:hAnsi="宋体"/>
          <w:color w:val="auto"/>
        </w:rPr>
        <w:t xml:space="preserve"> “现场”指合同</w:t>
      </w:r>
      <w:r>
        <w:rPr>
          <w:rFonts w:hint="eastAsia" w:ascii="宋体" w:hAnsi="宋体"/>
          <w:color w:val="auto"/>
        </w:rPr>
        <w:t>规</w:t>
      </w:r>
      <w:r>
        <w:rPr>
          <w:rFonts w:ascii="宋体" w:hAnsi="宋体"/>
          <w:color w:val="auto"/>
        </w:rPr>
        <w:t>定货物将要运至和安装的地点。</w:t>
      </w:r>
    </w:p>
    <w:p w14:paraId="10387904">
      <w:pPr>
        <w:spacing w:line="360" w:lineRule="auto"/>
        <w:ind w:firstLine="480"/>
        <w:rPr>
          <w:rFonts w:ascii="宋体" w:hAnsi="宋体"/>
          <w:color w:val="auto"/>
        </w:rPr>
      </w:pPr>
      <w:r>
        <w:rPr>
          <w:rFonts w:ascii="宋体" w:hAnsi="宋体"/>
          <w:color w:val="auto"/>
        </w:rPr>
        <w:t>1.</w:t>
      </w:r>
      <w:r>
        <w:rPr>
          <w:rFonts w:hint="eastAsia" w:ascii="宋体" w:hAnsi="宋体"/>
          <w:color w:val="auto"/>
        </w:rPr>
        <w:t xml:space="preserve">9 </w:t>
      </w:r>
      <w:r>
        <w:rPr>
          <w:rFonts w:ascii="宋体" w:hAnsi="宋体"/>
          <w:color w:val="auto"/>
        </w:rPr>
        <w:t>“验收”指合同双方依据强制性的国家技术质量规范和合同约定，确认合同条款下的货物符合合同规定的活动。</w:t>
      </w:r>
    </w:p>
    <w:p w14:paraId="51E2E440">
      <w:pPr>
        <w:spacing w:line="360" w:lineRule="auto"/>
        <w:ind w:firstLine="480"/>
        <w:rPr>
          <w:rFonts w:hint="eastAsia" w:ascii="宋体" w:hAnsi="宋体"/>
          <w:color w:val="auto"/>
        </w:rPr>
      </w:pPr>
      <w:r>
        <w:rPr>
          <w:rFonts w:hint="eastAsia" w:ascii="宋体" w:hAnsi="宋体"/>
          <w:color w:val="auto"/>
        </w:rPr>
        <w:t>1.10原厂商：产品制造商或其在中国境内设立的办事或技术服务机构。除另有说明外，本合同文件所述的制造商、产品制造商、制造厂家、产品制造厂家均为原厂商。</w:t>
      </w:r>
    </w:p>
    <w:p w14:paraId="04E1AE60">
      <w:pPr>
        <w:spacing w:line="360" w:lineRule="auto"/>
        <w:ind w:firstLine="480"/>
        <w:rPr>
          <w:rFonts w:hint="eastAsia" w:ascii="宋体" w:hAnsi="宋体"/>
          <w:color w:val="auto"/>
        </w:rPr>
      </w:pPr>
      <w:r>
        <w:rPr>
          <w:rFonts w:hint="eastAsia" w:ascii="宋体" w:hAnsi="宋体"/>
          <w:color w:val="auto"/>
        </w:rPr>
        <w:t>1.11 原产地：指产品的生产地，或提供服务的来源地。</w:t>
      </w:r>
    </w:p>
    <w:p w14:paraId="0FD076E0">
      <w:pPr>
        <w:spacing w:line="360" w:lineRule="auto"/>
        <w:ind w:firstLine="480"/>
        <w:rPr>
          <w:rFonts w:ascii="宋体" w:hAnsi="宋体"/>
          <w:color w:val="auto"/>
        </w:rPr>
      </w:pPr>
      <w:r>
        <w:rPr>
          <w:rFonts w:hint="eastAsia" w:ascii="宋体" w:hAnsi="宋体"/>
          <w:color w:val="auto"/>
        </w:rPr>
        <w:t>1.12 “工作日”指国家法定工作日，“天”指日历天数。</w:t>
      </w:r>
    </w:p>
    <w:p w14:paraId="5E16A682">
      <w:pPr>
        <w:spacing w:line="360" w:lineRule="auto"/>
        <w:ind w:firstLine="482"/>
        <w:rPr>
          <w:rFonts w:ascii="宋体" w:hAnsi="宋体"/>
          <w:b/>
          <w:color w:val="auto"/>
        </w:rPr>
      </w:pPr>
      <w:r>
        <w:rPr>
          <w:rFonts w:ascii="宋体" w:hAnsi="宋体"/>
          <w:b/>
          <w:color w:val="auto"/>
        </w:rPr>
        <w:t>2</w:t>
      </w:r>
      <w:r>
        <w:rPr>
          <w:rFonts w:hint="eastAsia" w:ascii="宋体" w:hAnsi="宋体"/>
          <w:b/>
          <w:color w:val="auto"/>
        </w:rPr>
        <w:t>.</w:t>
      </w:r>
      <w:r>
        <w:rPr>
          <w:rFonts w:ascii="宋体" w:hAnsi="宋体"/>
          <w:b/>
          <w:color w:val="auto"/>
        </w:rPr>
        <w:t>技术</w:t>
      </w:r>
      <w:r>
        <w:rPr>
          <w:rFonts w:hint="eastAsia" w:ascii="宋体" w:hAnsi="宋体"/>
          <w:b/>
          <w:color w:val="auto"/>
        </w:rPr>
        <w:t>规格要求</w:t>
      </w:r>
    </w:p>
    <w:p w14:paraId="3B380838">
      <w:pPr>
        <w:spacing w:line="360" w:lineRule="auto"/>
        <w:ind w:firstLine="480"/>
        <w:rPr>
          <w:rFonts w:ascii="宋体" w:hAnsi="宋体"/>
          <w:color w:val="auto"/>
        </w:rPr>
      </w:pPr>
      <w:r>
        <w:rPr>
          <w:rFonts w:hint="eastAsia" w:ascii="宋体" w:hAnsi="宋体"/>
          <w:color w:val="auto"/>
        </w:rPr>
        <w:t>2.1 本合同条款下提交货物的技术规格要求应等于或优于磋商文件磋商响应文件技术规格要求。若技术规格要求中无相应规定，则应符合相应的国家有关部门最新颁布的相应正式标准。</w:t>
      </w:r>
    </w:p>
    <w:p w14:paraId="0A779C36">
      <w:pPr>
        <w:spacing w:line="360" w:lineRule="auto"/>
        <w:ind w:firstLine="480"/>
        <w:rPr>
          <w:rFonts w:ascii="宋体" w:hAnsi="宋体"/>
          <w:color w:val="auto"/>
        </w:rPr>
      </w:pPr>
      <w:r>
        <w:rPr>
          <w:rFonts w:hint="eastAsia" w:ascii="宋体" w:hAnsi="宋体"/>
          <w:color w:val="auto"/>
        </w:rPr>
        <w:t>2.2 乙方应向甲方提供货物及服务有关的标准的中文文本。</w:t>
      </w:r>
    </w:p>
    <w:p w14:paraId="3216804D">
      <w:pPr>
        <w:spacing w:line="360" w:lineRule="auto"/>
        <w:ind w:firstLine="480"/>
        <w:rPr>
          <w:rFonts w:ascii="宋体" w:hAnsi="宋体"/>
          <w:color w:val="auto"/>
        </w:rPr>
      </w:pPr>
      <w:r>
        <w:rPr>
          <w:rFonts w:hint="eastAsia" w:ascii="宋体" w:hAnsi="宋体"/>
          <w:color w:val="auto"/>
        </w:rPr>
        <w:t>2.3 除非技术规范中另有规定，计量单位均采用中华人民共和国法定计量单位。</w:t>
      </w:r>
    </w:p>
    <w:p w14:paraId="53DDB261">
      <w:pPr>
        <w:spacing w:line="360" w:lineRule="auto"/>
        <w:ind w:firstLine="482"/>
        <w:rPr>
          <w:rFonts w:ascii="宋体" w:hAnsi="宋体"/>
          <w:b/>
          <w:color w:val="auto"/>
        </w:rPr>
      </w:pPr>
      <w:r>
        <w:rPr>
          <w:rFonts w:hint="eastAsia" w:ascii="宋体" w:hAnsi="宋体"/>
          <w:b/>
          <w:color w:val="auto"/>
        </w:rPr>
        <w:t>3.合同范围</w:t>
      </w:r>
    </w:p>
    <w:p w14:paraId="54A4ED7B">
      <w:pPr>
        <w:spacing w:line="360" w:lineRule="auto"/>
        <w:ind w:firstLine="480"/>
        <w:rPr>
          <w:rFonts w:ascii="宋体" w:hAnsi="宋体"/>
          <w:color w:val="auto"/>
        </w:rPr>
      </w:pPr>
      <w:r>
        <w:rPr>
          <w:rFonts w:hint="eastAsia" w:ascii="宋体" w:hAnsi="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29DB1FB">
      <w:pPr>
        <w:spacing w:line="360" w:lineRule="auto"/>
        <w:ind w:firstLine="480"/>
        <w:rPr>
          <w:rFonts w:hint="eastAsia" w:ascii="宋体" w:hAnsi="宋体"/>
          <w:color w:val="auto"/>
        </w:rPr>
      </w:pPr>
      <w:r>
        <w:rPr>
          <w:rFonts w:hint="eastAsia" w:ascii="宋体" w:hAnsi="宋体"/>
          <w:color w:val="auto"/>
        </w:rPr>
        <w:t>3.2 乙方应负责培训甲方的技术人员。</w:t>
      </w:r>
    </w:p>
    <w:p w14:paraId="2F85B7B6">
      <w:pPr>
        <w:spacing w:line="360" w:lineRule="auto"/>
        <w:ind w:firstLine="480"/>
        <w:rPr>
          <w:rFonts w:ascii="宋体" w:hAnsi="宋体"/>
          <w:color w:val="auto"/>
        </w:rPr>
      </w:pPr>
      <w:r>
        <w:rPr>
          <w:rFonts w:hint="eastAsia" w:ascii="宋体" w:hAnsi="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E6A0FAD">
      <w:pPr>
        <w:spacing w:line="360" w:lineRule="auto"/>
        <w:ind w:firstLine="482"/>
        <w:rPr>
          <w:rFonts w:ascii="宋体" w:hAnsi="宋体"/>
          <w:b/>
          <w:color w:val="auto"/>
        </w:rPr>
      </w:pPr>
      <w:r>
        <w:rPr>
          <w:rFonts w:hint="eastAsia" w:ascii="宋体" w:hAnsi="宋体"/>
          <w:b/>
          <w:color w:val="auto"/>
        </w:rPr>
        <w:t>4.合同文件和资料</w:t>
      </w:r>
    </w:p>
    <w:p w14:paraId="309573DD">
      <w:pPr>
        <w:spacing w:line="360" w:lineRule="auto"/>
        <w:ind w:firstLine="480"/>
        <w:rPr>
          <w:rFonts w:ascii="宋体" w:hAnsi="宋体"/>
          <w:color w:val="auto"/>
        </w:rPr>
      </w:pPr>
      <w:r>
        <w:rPr>
          <w:rFonts w:hint="eastAsia" w:ascii="宋体" w:hAnsi="宋体"/>
          <w:color w:val="auto"/>
        </w:rPr>
        <w:t>4.1乙方在提供仪器设备时应同时提供中文版相关的技术资料，如目录索引、图纸、操作手册、使用指南、维修指南、服务手册等。</w:t>
      </w:r>
    </w:p>
    <w:p w14:paraId="744AB625">
      <w:pPr>
        <w:spacing w:line="360" w:lineRule="auto"/>
        <w:ind w:firstLine="480"/>
        <w:rPr>
          <w:rFonts w:ascii="宋体" w:hAnsi="宋体"/>
          <w:color w:val="auto"/>
        </w:rPr>
      </w:pPr>
      <w:r>
        <w:rPr>
          <w:rFonts w:hint="eastAsia" w:ascii="宋体" w:hAnsi="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800F3A">
      <w:pPr>
        <w:spacing w:line="360" w:lineRule="auto"/>
        <w:ind w:firstLine="482"/>
        <w:rPr>
          <w:rFonts w:ascii="宋体" w:hAnsi="宋体"/>
          <w:b/>
          <w:color w:val="auto"/>
        </w:rPr>
      </w:pPr>
      <w:r>
        <w:rPr>
          <w:rFonts w:hint="eastAsia" w:ascii="宋体" w:hAnsi="宋体"/>
          <w:b/>
          <w:color w:val="auto"/>
        </w:rPr>
        <w:t>5.</w:t>
      </w:r>
      <w:r>
        <w:rPr>
          <w:rFonts w:ascii="宋体" w:hAnsi="宋体"/>
          <w:b/>
          <w:color w:val="auto"/>
        </w:rPr>
        <w:t>知识产权</w:t>
      </w:r>
    </w:p>
    <w:p w14:paraId="4222C468">
      <w:pPr>
        <w:spacing w:line="360" w:lineRule="auto"/>
        <w:ind w:firstLine="480"/>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乙</w:t>
      </w:r>
      <w:r>
        <w:rPr>
          <w:rFonts w:ascii="宋体" w:hAnsi="宋体"/>
          <w:color w:val="auto"/>
        </w:rPr>
        <w:t>方应保证</w:t>
      </w:r>
      <w:r>
        <w:rPr>
          <w:rFonts w:hint="eastAsia" w:ascii="宋体" w:hAnsi="宋体"/>
          <w:color w:val="auto"/>
        </w:rPr>
        <w:t>甲</w:t>
      </w:r>
      <w:r>
        <w:rPr>
          <w:rFonts w:ascii="宋体" w:hAnsi="宋体"/>
          <w:color w:val="auto"/>
        </w:rPr>
        <w:t>方在使用该货物或其任何一部分时不受第三方提出的侵犯专利权、 著作权、商标权和工业设计权等的起诉。</w:t>
      </w:r>
    </w:p>
    <w:p w14:paraId="5DF28CFE">
      <w:pPr>
        <w:spacing w:line="360" w:lineRule="auto"/>
        <w:ind w:firstLine="480"/>
        <w:rPr>
          <w:rFonts w:ascii="宋体" w:hAnsi="宋体"/>
          <w:color w:val="auto"/>
        </w:rPr>
      </w:pPr>
      <w:r>
        <w:rPr>
          <w:rFonts w:hint="eastAsia" w:ascii="宋体" w:hAnsi="宋体"/>
          <w:color w:val="auto"/>
        </w:rPr>
        <w:t>5.2</w:t>
      </w:r>
      <w:r>
        <w:rPr>
          <w:rFonts w:ascii="宋体" w:hAnsi="宋体"/>
          <w:color w:val="auto"/>
        </w:rPr>
        <w:t>任何第三方提出侵权指控，</w:t>
      </w:r>
      <w:r>
        <w:rPr>
          <w:rFonts w:hint="eastAsia" w:ascii="宋体" w:hAnsi="宋体"/>
          <w:color w:val="auto"/>
        </w:rPr>
        <w:t>乙</w:t>
      </w:r>
      <w:r>
        <w:rPr>
          <w:rFonts w:ascii="宋体" w:hAnsi="宋体"/>
          <w:color w:val="auto"/>
        </w:rPr>
        <w:t>方须与第三方交涉并承担由此</w:t>
      </w:r>
      <w:r>
        <w:rPr>
          <w:rFonts w:hint="eastAsia" w:ascii="宋体" w:hAnsi="宋体"/>
          <w:color w:val="auto"/>
        </w:rPr>
        <w:t>产生</w:t>
      </w:r>
      <w:r>
        <w:rPr>
          <w:rFonts w:ascii="宋体" w:hAnsi="宋体"/>
          <w:color w:val="auto"/>
        </w:rPr>
        <w:t>的一切责任、费用</w:t>
      </w:r>
      <w:r>
        <w:rPr>
          <w:rFonts w:hint="eastAsia" w:ascii="宋体" w:hAnsi="宋体"/>
          <w:color w:val="auto"/>
        </w:rPr>
        <w:t>和经济赔偿。</w:t>
      </w:r>
    </w:p>
    <w:p w14:paraId="708A7E4B">
      <w:pPr>
        <w:spacing w:line="360" w:lineRule="auto"/>
        <w:ind w:firstLine="480"/>
        <w:rPr>
          <w:rFonts w:ascii="宋体" w:hAnsi="宋体"/>
          <w:color w:val="auto"/>
        </w:rPr>
      </w:pPr>
      <w:r>
        <w:rPr>
          <w:rFonts w:hint="eastAsia" w:ascii="宋体" w:hAnsi="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7D848B5A">
      <w:pPr>
        <w:spacing w:line="360" w:lineRule="auto"/>
        <w:ind w:firstLine="480"/>
        <w:rPr>
          <w:rFonts w:hint="eastAsia" w:ascii="宋体" w:hAnsi="宋体"/>
          <w:color w:val="auto"/>
        </w:rPr>
      </w:pPr>
      <w:r>
        <w:rPr>
          <w:rFonts w:hint="eastAsia" w:ascii="宋体" w:hAnsi="宋体"/>
          <w:color w:val="auto"/>
        </w:rPr>
        <w:t>5.4在本合同生效时已经存在并为各方合法拥有或使用的所有技术、资料和信息的知识产权，仍应属于其各自的原权利人所有或享有，另有约定的除外。</w:t>
      </w:r>
    </w:p>
    <w:p w14:paraId="41EEDFCC">
      <w:pPr>
        <w:spacing w:line="360" w:lineRule="auto"/>
        <w:ind w:firstLine="482"/>
        <w:rPr>
          <w:rFonts w:ascii="宋体" w:hAnsi="宋体"/>
          <w:b/>
          <w:color w:val="auto"/>
        </w:rPr>
      </w:pPr>
      <w:r>
        <w:rPr>
          <w:rFonts w:hint="eastAsia" w:ascii="宋体" w:hAnsi="宋体"/>
          <w:b/>
          <w:color w:val="auto"/>
        </w:rPr>
        <w:t>6.保密</w:t>
      </w:r>
    </w:p>
    <w:p w14:paraId="0DD71DFE">
      <w:pPr>
        <w:spacing w:line="360" w:lineRule="auto"/>
        <w:ind w:firstLine="480"/>
        <w:rPr>
          <w:rFonts w:ascii="宋体" w:hAnsi="宋体"/>
          <w:color w:val="auto"/>
        </w:rPr>
      </w:pPr>
      <w:r>
        <w:rPr>
          <w:rFonts w:hint="eastAsia" w:ascii="宋体" w:hAnsi="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617AF8F">
      <w:pPr>
        <w:spacing w:line="360" w:lineRule="auto"/>
        <w:ind w:firstLine="480"/>
        <w:rPr>
          <w:rFonts w:ascii="宋体" w:hAnsi="宋体"/>
          <w:color w:val="auto"/>
        </w:rPr>
      </w:pPr>
      <w:r>
        <w:rPr>
          <w:rFonts w:hint="eastAsia" w:ascii="宋体" w:hAnsi="宋体"/>
          <w:color w:val="auto"/>
        </w:rPr>
        <w:t>6.2保密信息指任何一方因履行本合同所知悉的任何以口头、书面、图表或电子形式存在的对方信息，具体包括：</w:t>
      </w:r>
    </w:p>
    <w:p w14:paraId="4F56BDF0">
      <w:pPr>
        <w:spacing w:line="360" w:lineRule="auto"/>
        <w:ind w:firstLine="480"/>
        <w:rPr>
          <w:rFonts w:ascii="宋体" w:hAnsi="宋体"/>
          <w:color w:val="auto"/>
        </w:rPr>
      </w:pPr>
      <w:r>
        <w:rPr>
          <w:rFonts w:hint="eastAsia" w:ascii="宋体" w:hAnsi="宋体"/>
          <w:color w:val="auto"/>
        </w:rPr>
        <w:t>6.2.1任何涉及对方过去、现在或将来的商业计划、规章制度、操作规程、处理手段、财务信息；</w:t>
      </w:r>
    </w:p>
    <w:p w14:paraId="73CDEBFA">
      <w:pPr>
        <w:spacing w:line="360" w:lineRule="auto"/>
        <w:ind w:firstLine="480"/>
        <w:rPr>
          <w:rFonts w:ascii="宋体" w:hAnsi="宋体"/>
          <w:color w:val="auto"/>
        </w:rPr>
      </w:pPr>
      <w:r>
        <w:rPr>
          <w:rFonts w:hint="eastAsia" w:ascii="宋体" w:hAnsi="宋体"/>
          <w:color w:val="auto"/>
        </w:rPr>
        <w:t>6.2.2乙方应根据甲方的要求签署相应的保密协议，保密协议与本条款存在不一致的，以保密协议为准。</w:t>
      </w:r>
    </w:p>
    <w:p w14:paraId="2C565153">
      <w:pPr>
        <w:spacing w:line="360" w:lineRule="auto"/>
        <w:ind w:firstLine="482"/>
        <w:rPr>
          <w:rFonts w:ascii="宋体" w:hAnsi="宋体"/>
          <w:b/>
          <w:color w:val="auto"/>
        </w:rPr>
      </w:pPr>
      <w:r>
        <w:rPr>
          <w:rFonts w:hint="eastAsia" w:ascii="宋体" w:hAnsi="宋体"/>
          <w:b/>
          <w:color w:val="auto"/>
        </w:rPr>
        <w:t>7.</w:t>
      </w:r>
      <w:r>
        <w:rPr>
          <w:rFonts w:ascii="宋体" w:hAnsi="宋体"/>
          <w:b/>
          <w:color w:val="auto"/>
        </w:rPr>
        <w:t>质量保证</w:t>
      </w:r>
    </w:p>
    <w:p w14:paraId="273491F2">
      <w:pPr>
        <w:spacing w:line="360" w:lineRule="auto"/>
        <w:ind w:firstLine="480"/>
        <w:rPr>
          <w:rFonts w:hint="eastAsia" w:ascii="宋体" w:hAnsi="宋体"/>
          <w:color w:val="auto"/>
        </w:rPr>
      </w:pPr>
      <w:r>
        <w:rPr>
          <w:rFonts w:hint="eastAsia" w:ascii="宋体" w:hAnsi="宋体"/>
          <w:color w:val="auto"/>
        </w:rPr>
        <w:t>7.1货物质量保证</w:t>
      </w:r>
    </w:p>
    <w:p w14:paraId="177D7AA1">
      <w:pPr>
        <w:spacing w:line="360" w:lineRule="auto"/>
        <w:ind w:firstLine="480"/>
        <w:rPr>
          <w:rFonts w:ascii="宋体" w:hAnsi="宋体"/>
          <w:color w:val="auto"/>
        </w:rPr>
      </w:pPr>
      <w:r>
        <w:rPr>
          <w:rFonts w:hint="eastAsia" w:ascii="宋体" w:hAnsi="宋体"/>
          <w:color w:val="auto"/>
        </w:rPr>
        <w:t>7.1.1乙</w:t>
      </w:r>
      <w:r>
        <w:rPr>
          <w:rFonts w:ascii="宋体" w:hAnsi="宋体"/>
          <w:color w:val="auto"/>
        </w:rPr>
        <w:t>方</w:t>
      </w:r>
      <w:r>
        <w:rPr>
          <w:rFonts w:hint="eastAsia" w:ascii="宋体" w:hAnsi="宋体"/>
          <w:color w:val="auto"/>
        </w:rPr>
        <w:t>必</w:t>
      </w:r>
      <w:r>
        <w:rPr>
          <w:rFonts w:ascii="宋体" w:hAnsi="宋体"/>
          <w:color w:val="auto"/>
        </w:rPr>
        <w:t>须保证货物是全新、未使用过的，并完全符合强制性的国家技术质量规范和合同规定的质量、规格、性能和技术规范等的要求。</w:t>
      </w:r>
    </w:p>
    <w:p w14:paraId="45889896">
      <w:pPr>
        <w:spacing w:line="360" w:lineRule="auto"/>
        <w:ind w:firstLine="480"/>
        <w:rPr>
          <w:rFonts w:ascii="宋体" w:hAnsi="宋体"/>
          <w:color w:val="auto"/>
        </w:rPr>
      </w:pPr>
      <w:r>
        <w:rPr>
          <w:rFonts w:hint="eastAsia" w:ascii="宋体" w:hAnsi="宋体"/>
          <w:color w:val="auto"/>
        </w:rPr>
        <w:t>7.1.2乙</w:t>
      </w:r>
      <w:r>
        <w:rPr>
          <w:rFonts w:ascii="宋体" w:hAnsi="宋体"/>
          <w:color w:val="auto"/>
        </w:rPr>
        <w:t>方须保证所提供的货物经正确</w:t>
      </w:r>
      <w:r>
        <w:rPr>
          <w:rFonts w:hint="eastAsia" w:ascii="宋体" w:hAnsi="宋体"/>
          <w:color w:val="auto"/>
        </w:rPr>
        <w:t>使用</w:t>
      </w:r>
      <w:r>
        <w:rPr>
          <w:rFonts w:ascii="宋体" w:hAnsi="宋体"/>
          <w:color w:val="auto"/>
        </w:rPr>
        <w:t>，在其使用寿命期内须具有符合质量要求和产品说明书的性能。在货物质量保证期之内，</w:t>
      </w:r>
      <w:r>
        <w:rPr>
          <w:rFonts w:hint="eastAsia" w:ascii="宋体" w:hAnsi="宋体"/>
          <w:color w:val="auto"/>
        </w:rPr>
        <w:t>乙</w:t>
      </w:r>
      <w:r>
        <w:rPr>
          <w:rFonts w:ascii="宋体" w:hAnsi="宋体"/>
          <w:color w:val="auto"/>
        </w:rPr>
        <w:t>方须对由于设计、工艺或材料的缺陷而发生的任何不足</w:t>
      </w:r>
      <w:r>
        <w:rPr>
          <w:rFonts w:hint="eastAsia" w:ascii="宋体" w:hAnsi="宋体" w:cs="宋体"/>
          <w:color w:val="auto"/>
        </w:rPr>
        <w:t>，并免费予以改进或更换</w:t>
      </w:r>
      <w:r>
        <w:rPr>
          <w:rFonts w:ascii="宋体" w:hAnsi="宋体"/>
          <w:color w:val="auto"/>
        </w:rPr>
        <w:t>。</w:t>
      </w:r>
    </w:p>
    <w:p w14:paraId="3C018CFA">
      <w:pPr>
        <w:spacing w:line="360" w:lineRule="auto"/>
        <w:ind w:firstLine="480"/>
        <w:rPr>
          <w:rFonts w:ascii="宋体" w:hAnsi="宋体" w:cs="宋体"/>
          <w:color w:val="auto"/>
        </w:rPr>
      </w:pPr>
      <w:r>
        <w:rPr>
          <w:rFonts w:hint="eastAsia" w:ascii="宋体" w:hAnsi="宋体"/>
          <w:color w:val="auto"/>
        </w:rPr>
        <w:t>7.1.3</w:t>
      </w:r>
      <w:r>
        <w:rPr>
          <w:rFonts w:ascii="宋体" w:hAnsi="宋体"/>
          <w:color w:val="auto"/>
        </w:rPr>
        <w:t>根据</w:t>
      </w:r>
      <w:r>
        <w:rPr>
          <w:rFonts w:hint="eastAsia" w:ascii="宋体" w:hAnsi="宋体"/>
          <w:color w:val="auto"/>
        </w:rPr>
        <w:t>乙</w:t>
      </w:r>
      <w:r>
        <w:rPr>
          <w:rFonts w:ascii="宋体" w:hAnsi="宋体"/>
          <w:color w:val="auto"/>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525612DF">
      <w:pPr>
        <w:spacing w:line="360" w:lineRule="auto"/>
        <w:ind w:firstLine="480"/>
        <w:rPr>
          <w:rFonts w:hint="eastAsia" w:ascii="宋体" w:hAnsi="宋体"/>
          <w:color w:val="auto"/>
        </w:rPr>
      </w:pPr>
      <w:r>
        <w:rPr>
          <w:rFonts w:hint="eastAsia" w:ascii="宋体" w:hAnsi="宋体"/>
          <w:color w:val="auto"/>
        </w:rPr>
        <w:t>7.1.4乙</w:t>
      </w:r>
      <w:r>
        <w:rPr>
          <w:rFonts w:ascii="宋体" w:hAnsi="宋体"/>
          <w:color w:val="auto"/>
        </w:rPr>
        <w:t>方在收到通知后</w:t>
      </w:r>
      <w:r>
        <w:rPr>
          <w:rFonts w:hint="eastAsia" w:ascii="宋体" w:hAnsi="宋体"/>
          <w:color w:val="auto"/>
        </w:rPr>
        <w:t>虽答复，但</w:t>
      </w:r>
      <w:r>
        <w:rPr>
          <w:rFonts w:ascii="宋体" w:hAnsi="宋体"/>
          <w:color w:val="auto"/>
        </w:rPr>
        <w:t>没有弥补缺陷，</w:t>
      </w:r>
      <w:r>
        <w:rPr>
          <w:rFonts w:hint="eastAsia" w:ascii="宋体" w:hAnsi="宋体"/>
          <w:color w:val="auto"/>
        </w:rPr>
        <w:t>甲</w:t>
      </w:r>
      <w:r>
        <w:rPr>
          <w:rFonts w:ascii="宋体" w:hAnsi="宋体"/>
          <w:color w:val="auto"/>
        </w:rPr>
        <w:t>方可采取必要的补救措施，但由此引发的风险和费用将由</w:t>
      </w:r>
      <w:r>
        <w:rPr>
          <w:rFonts w:hint="eastAsia" w:ascii="宋体" w:hAnsi="宋体"/>
          <w:color w:val="auto"/>
        </w:rPr>
        <w:t>乙</w:t>
      </w:r>
      <w:r>
        <w:rPr>
          <w:rFonts w:ascii="宋体" w:hAnsi="宋体"/>
          <w:color w:val="auto"/>
        </w:rPr>
        <w:t>方承担。</w:t>
      </w:r>
      <w:r>
        <w:rPr>
          <w:rFonts w:hint="eastAsia" w:ascii="宋体" w:hAnsi="宋体"/>
          <w:color w:val="auto"/>
        </w:rPr>
        <w:t>甲方可从合同款或乙方提交的履约保证金中扣款，不足部分，甲方有权要求乙方赔偿。甲方根据合同规定对卖方行使的其他权力不受影响。</w:t>
      </w:r>
    </w:p>
    <w:p w14:paraId="7F395430">
      <w:pPr>
        <w:spacing w:line="360" w:lineRule="auto"/>
        <w:ind w:firstLine="480"/>
        <w:rPr>
          <w:rFonts w:ascii="宋体" w:hAnsi="宋体"/>
          <w:color w:val="auto"/>
        </w:rPr>
      </w:pPr>
      <w:r>
        <w:rPr>
          <w:rFonts w:hint="eastAsia" w:ascii="宋体" w:hAnsi="宋体"/>
          <w:color w:val="auto"/>
        </w:rPr>
        <w:t xml:space="preserve">7.1.5 </w:t>
      </w:r>
      <w:r>
        <w:rPr>
          <w:rFonts w:ascii="宋体" w:hAnsi="宋体"/>
          <w:color w:val="auto"/>
        </w:rPr>
        <w:t>合同条款下货物的质量保证期自货物通过最终验收起</w:t>
      </w:r>
      <w:r>
        <w:rPr>
          <w:rFonts w:hint="eastAsia" w:ascii="宋体" w:hAnsi="宋体"/>
          <w:color w:val="auto"/>
        </w:rPr>
        <w:t>算，合同另行规定除外。</w:t>
      </w:r>
    </w:p>
    <w:p w14:paraId="2A552269">
      <w:pPr>
        <w:spacing w:line="360" w:lineRule="auto"/>
        <w:ind w:firstLine="482"/>
        <w:rPr>
          <w:rFonts w:ascii="宋体" w:hAnsi="宋体"/>
          <w:b/>
          <w:color w:val="auto"/>
        </w:rPr>
      </w:pPr>
      <w:r>
        <w:rPr>
          <w:rFonts w:hint="eastAsia" w:ascii="宋体" w:hAnsi="宋体"/>
          <w:b/>
          <w:color w:val="auto"/>
        </w:rPr>
        <w:t>8.</w:t>
      </w:r>
      <w:r>
        <w:rPr>
          <w:rFonts w:ascii="宋体" w:hAnsi="宋体"/>
          <w:b/>
          <w:color w:val="auto"/>
        </w:rPr>
        <w:t>包装要求</w:t>
      </w:r>
    </w:p>
    <w:p w14:paraId="68989B7A">
      <w:pPr>
        <w:spacing w:line="360" w:lineRule="auto"/>
        <w:ind w:firstLine="480"/>
        <w:rPr>
          <w:rFonts w:ascii="宋体" w:hAnsi="宋体"/>
          <w:color w:val="auto"/>
        </w:rPr>
      </w:pPr>
      <w:r>
        <w:rPr>
          <w:rFonts w:hint="eastAsia" w:ascii="宋体" w:hAnsi="宋体"/>
          <w:color w:val="auto"/>
        </w:rPr>
        <w:t>8</w:t>
      </w:r>
      <w:r>
        <w:rPr>
          <w:rFonts w:ascii="宋体" w:hAnsi="宋体"/>
          <w:color w:val="auto"/>
        </w:rPr>
        <w:t>.1</w:t>
      </w:r>
      <w:r>
        <w:rPr>
          <w:rFonts w:hint="eastAsia" w:ascii="宋体" w:hAnsi="宋体"/>
          <w:color w:val="auto"/>
        </w:rPr>
        <w:t xml:space="preserve"> </w:t>
      </w:r>
      <w:r>
        <w:rPr>
          <w:rFonts w:ascii="宋体" w:hAnsi="宋体"/>
          <w:color w:val="auto"/>
        </w:rPr>
        <w:t>除合同另有约定外</w:t>
      </w:r>
      <w:r>
        <w:rPr>
          <w:rFonts w:hint="eastAsia" w:ascii="宋体" w:hAnsi="宋体"/>
          <w:color w:val="auto"/>
        </w:rPr>
        <w:t>，乙</w:t>
      </w:r>
      <w:r>
        <w:rPr>
          <w:rFonts w:ascii="宋体" w:hAnsi="宋体"/>
          <w:color w:val="auto"/>
        </w:rPr>
        <w:t>方提供的全部货物</w:t>
      </w:r>
      <w:r>
        <w:rPr>
          <w:rFonts w:hint="eastAsia" w:ascii="宋体" w:hAnsi="宋体"/>
          <w:color w:val="auto"/>
        </w:rPr>
        <w:t>，</w:t>
      </w:r>
      <w:r>
        <w:rPr>
          <w:rFonts w:ascii="宋体" w:hAnsi="宋体"/>
          <w:color w:val="auto"/>
        </w:rPr>
        <w:t>均应采用本行业通用的方式进行包装，且该包装应符合国家有关包装的法律、法规的规定。</w:t>
      </w:r>
    </w:p>
    <w:p w14:paraId="4327AF0A">
      <w:pPr>
        <w:spacing w:line="360" w:lineRule="auto"/>
        <w:ind w:firstLine="480"/>
        <w:rPr>
          <w:rFonts w:ascii="宋体" w:hAnsi="宋体"/>
          <w:color w:val="auto"/>
        </w:rPr>
      </w:pPr>
      <w:r>
        <w:rPr>
          <w:rFonts w:hint="eastAsia" w:ascii="宋体" w:hAnsi="宋体"/>
          <w:color w:val="auto"/>
        </w:rPr>
        <w:t xml:space="preserve">8.2 </w:t>
      </w:r>
      <w:r>
        <w:rPr>
          <w:rFonts w:ascii="宋体" w:hAnsi="宋体"/>
          <w:color w:val="auto"/>
        </w:rPr>
        <w:t>包装应适应于远距离运输</w:t>
      </w:r>
      <w:r>
        <w:rPr>
          <w:rFonts w:hint="eastAsia" w:ascii="宋体" w:hAnsi="宋体"/>
          <w:color w:val="auto"/>
        </w:rPr>
        <w:t>，</w:t>
      </w:r>
      <w:r>
        <w:rPr>
          <w:rFonts w:hint="eastAsia" w:ascii="宋体" w:hAnsi="宋体" w:cs="宋体"/>
          <w:color w:val="auto"/>
        </w:rPr>
        <w:t>并有良好的</w:t>
      </w:r>
      <w:r>
        <w:rPr>
          <w:rFonts w:ascii="宋体" w:hAnsi="宋体"/>
          <w:color w:val="auto"/>
        </w:rPr>
        <w:t>防潮、防震、防锈和防粗暴装卸</w:t>
      </w:r>
      <w:r>
        <w:rPr>
          <w:rFonts w:hint="eastAsia" w:ascii="宋体" w:hAnsi="宋体"/>
          <w:color w:val="auto"/>
        </w:rPr>
        <w:t>等保护措施</w:t>
      </w:r>
      <w:r>
        <w:rPr>
          <w:rFonts w:ascii="宋体" w:hAnsi="宋体"/>
          <w:color w:val="auto"/>
        </w:rPr>
        <w:t>，</w:t>
      </w:r>
      <w:r>
        <w:rPr>
          <w:rFonts w:hint="eastAsia" w:ascii="宋体" w:hAnsi="宋体" w:cs="宋体"/>
          <w:color w:val="auto"/>
        </w:rPr>
        <w:t>以确保货物安全运抵现场。</w:t>
      </w:r>
      <w:r>
        <w:rPr>
          <w:rFonts w:ascii="宋体" w:hAnsi="宋体"/>
          <w:color w:val="auto"/>
        </w:rPr>
        <w:t>由于包装不善所引起的货物锈蚀、损坏和损失均由</w:t>
      </w:r>
      <w:r>
        <w:rPr>
          <w:rFonts w:hint="eastAsia" w:ascii="宋体" w:hAnsi="宋体"/>
          <w:color w:val="auto"/>
        </w:rPr>
        <w:t>乙</w:t>
      </w:r>
      <w:r>
        <w:rPr>
          <w:rFonts w:ascii="宋体" w:hAnsi="宋体"/>
          <w:color w:val="auto"/>
        </w:rPr>
        <w:t>方承担。</w:t>
      </w:r>
    </w:p>
    <w:p w14:paraId="5E307FD4">
      <w:pPr>
        <w:spacing w:line="360" w:lineRule="auto"/>
        <w:ind w:firstLine="480"/>
        <w:rPr>
          <w:rFonts w:ascii="宋体" w:hAnsi="宋体"/>
          <w:color w:val="auto"/>
        </w:rPr>
      </w:pPr>
      <w:r>
        <w:rPr>
          <w:rFonts w:hint="eastAsia" w:ascii="宋体" w:hAnsi="宋体"/>
          <w:color w:val="auto"/>
        </w:rPr>
        <w:t>乙方应提供货物运至合同规定的最终目的地所需要的包装，以防止货物在转运中损坏或变质。</w:t>
      </w:r>
    </w:p>
    <w:p w14:paraId="458C779A">
      <w:pPr>
        <w:spacing w:line="360" w:lineRule="auto"/>
        <w:ind w:firstLine="480"/>
        <w:rPr>
          <w:rFonts w:ascii="宋体" w:hAnsi="宋体"/>
          <w:color w:val="auto"/>
        </w:rPr>
      </w:pPr>
      <w:r>
        <w:rPr>
          <w:rFonts w:hint="eastAsia" w:ascii="宋体" w:hAnsi="宋体"/>
          <w:color w:val="auto"/>
        </w:rPr>
        <w:t>8.3 乙方所提供的货物包装均为出厂时原包装。</w:t>
      </w:r>
    </w:p>
    <w:p w14:paraId="36329208">
      <w:pPr>
        <w:spacing w:line="360" w:lineRule="auto"/>
        <w:ind w:firstLine="480"/>
        <w:rPr>
          <w:rFonts w:hint="eastAsia" w:ascii="宋体" w:hAnsi="宋体"/>
          <w:color w:val="auto"/>
        </w:rPr>
      </w:pPr>
      <w:r>
        <w:rPr>
          <w:rFonts w:hint="eastAsia" w:ascii="宋体" w:hAnsi="宋体"/>
          <w:color w:val="auto"/>
        </w:rPr>
        <w:t>8.4乙方所提供货物必须附有</w:t>
      </w:r>
      <w:r>
        <w:rPr>
          <w:rFonts w:hint="eastAsia" w:ascii="宋体" w:hAnsi="宋体" w:cs="宋体"/>
          <w:color w:val="auto"/>
        </w:rPr>
        <w:t>质量合格证，</w:t>
      </w:r>
      <w:r>
        <w:rPr>
          <w:rFonts w:hint="eastAsia" w:ascii="宋体" w:hAnsi="宋体"/>
          <w:color w:val="auto"/>
        </w:rPr>
        <w:t>装箱清单，有清楚的与装箱单相对应的名称和编号。</w:t>
      </w:r>
    </w:p>
    <w:p w14:paraId="6872F5B7">
      <w:pPr>
        <w:spacing w:line="360" w:lineRule="auto"/>
        <w:ind w:firstLine="480"/>
        <w:rPr>
          <w:rFonts w:ascii="宋体" w:hAnsi="宋体"/>
          <w:color w:val="auto"/>
        </w:rPr>
      </w:pPr>
      <w:r>
        <w:rPr>
          <w:rFonts w:hint="eastAsia" w:ascii="宋体" w:hAnsi="宋体"/>
          <w:color w:val="auto"/>
        </w:rPr>
        <w:t>8.5 货物运输中的运输费用和保险费用均由乙方承担。运输过程中的一切损失、损坏均由乙方负责。</w:t>
      </w:r>
    </w:p>
    <w:p w14:paraId="1AFC984D">
      <w:pPr>
        <w:spacing w:line="360" w:lineRule="auto"/>
        <w:ind w:firstLine="482"/>
        <w:rPr>
          <w:rFonts w:ascii="宋体" w:hAnsi="宋体"/>
          <w:b/>
          <w:color w:val="auto"/>
        </w:rPr>
      </w:pPr>
      <w:r>
        <w:rPr>
          <w:rFonts w:hint="eastAsia" w:ascii="宋体" w:hAnsi="宋体"/>
          <w:b/>
          <w:color w:val="auto"/>
        </w:rPr>
        <w:t>9.价格</w:t>
      </w:r>
    </w:p>
    <w:p w14:paraId="45368293">
      <w:pPr>
        <w:spacing w:line="360" w:lineRule="auto"/>
        <w:ind w:firstLine="480"/>
        <w:rPr>
          <w:rFonts w:hint="eastAsia" w:ascii="宋体" w:hAnsi="宋体"/>
          <w:color w:val="auto"/>
        </w:rPr>
      </w:pPr>
      <w:r>
        <w:rPr>
          <w:rFonts w:hint="eastAsia" w:ascii="宋体" w:hAnsi="宋体"/>
          <w:color w:val="auto"/>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65F108C">
      <w:pPr>
        <w:spacing w:line="360" w:lineRule="auto"/>
        <w:ind w:firstLine="480"/>
        <w:rPr>
          <w:rFonts w:hint="eastAsia" w:ascii="宋体" w:hAnsi="宋体"/>
          <w:color w:val="auto"/>
        </w:rPr>
      </w:pPr>
      <w:r>
        <w:rPr>
          <w:rFonts w:hint="eastAsia" w:ascii="宋体" w:hAnsi="宋体"/>
          <w:color w:val="auto"/>
        </w:rPr>
        <w:t>9.2本合同价格为固定价格，包括了乙方履行合同全过程产生的所有成本和费用以及乙方应承担的一切税费。</w:t>
      </w:r>
    </w:p>
    <w:p w14:paraId="56D52FCD">
      <w:pPr>
        <w:spacing w:line="360" w:lineRule="auto"/>
        <w:ind w:firstLine="480"/>
        <w:rPr>
          <w:rFonts w:hint="eastAsia" w:ascii="宋体" w:hAnsi="宋体"/>
          <w:color w:val="auto"/>
        </w:rPr>
      </w:pPr>
      <w:r>
        <w:rPr>
          <w:rFonts w:hint="eastAsia" w:ascii="宋体" w:hAnsi="宋体"/>
          <w:color w:val="auto"/>
        </w:rPr>
        <w:t xml:space="preserve">9.3检验费用 </w:t>
      </w:r>
    </w:p>
    <w:p w14:paraId="666878C9">
      <w:pPr>
        <w:spacing w:line="360" w:lineRule="auto"/>
        <w:ind w:firstLine="480"/>
        <w:rPr>
          <w:rFonts w:hint="eastAsia" w:ascii="宋体" w:hAnsi="宋体"/>
          <w:color w:val="auto"/>
        </w:rPr>
      </w:pPr>
      <w:r>
        <w:rPr>
          <w:rFonts w:hint="eastAsia" w:ascii="宋体" w:hAnsi="宋体"/>
          <w:color w:val="auto"/>
        </w:rPr>
        <w:t>9.3.1乙方必须负担本条款下属于乙方负责的检验、测试和验收的所有费用，并负责乙方派往买方组织的检验、测试和验收人员的所有费用。</w:t>
      </w:r>
    </w:p>
    <w:p w14:paraId="1351BDD4">
      <w:pPr>
        <w:spacing w:line="360" w:lineRule="auto"/>
        <w:ind w:firstLine="480"/>
        <w:rPr>
          <w:rFonts w:hint="eastAsia" w:ascii="宋体" w:hAnsi="宋体"/>
          <w:color w:val="auto"/>
        </w:rPr>
      </w:pPr>
      <w:r>
        <w:rPr>
          <w:rFonts w:hint="eastAsia" w:ascii="宋体" w:hAnsi="宋体"/>
          <w:color w:val="auto"/>
        </w:rPr>
        <w:t>9.3.2 甲方按合同计划参加在乙方工厂所在地检验、测试和验收的费用全部由乙方负责并已包含在合同总价中。</w:t>
      </w:r>
    </w:p>
    <w:p w14:paraId="4B202C99">
      <w:pPr>
        <w:spacing w:line="360" w:lineRule="auto"/>
        <w:ind w:firstLine="480"/>
        <w:rPr>
          <w:rFonts w:hint="eastAsia" w:ascii="宋体" w:hAnsi="宋体" w:cs="宋体"/>
          <w:color w:val="auto"/>
        </w:rPr>
      </w:pPr>
      <w:r>
        <w:rPr>
          <w:rFonts w:hint="eastAsia" w:ascii="宋体" w:hAnsi="宋体" w:cs="宋体"/>
          <w:color w:val="auto"/>
        </w:rPr>
        <w:t>9.3</w:t>
      </w:r>
      <w:r>
        <w:rPr>
          <w:rFonts w:hint="eastAsia" w:ascii="宋体" w:hAnsi="宋体"/>
          <w:color w:val="auto"/>
        </w:rPr>
        <w:t xml:space="preserve">.3甲方检验人员已到卖方所在地，测试无法依照合同进行， 而引起甲方人员延长逗留时间，所有由此产生的包括甲方人员在内的直接费用及成本由乙方承担。 </w:t>
      </w:r>
    </w:p>
    <w:p w14:paraId="2768853D">
      <w:pPr>
        <w:spacing w:line="360" w:lineRule="auto"/>
        <w:ind w:firstLine="482"/>
        <w:rPr>
          <w:rFonts w:ascii="宋体" w:hAnsi="宋体"/>
          <w:b/>
          <w:color w:val="auto"/>
        </w:rPr>
      </w:pPr>
      <w:r>
        <w:rPr>
          <w:rFonts w:hint="eastAsia" w:ascii="宋体" w:hAnsi="宋体"/>
          <w:b/>
          <w:color w:val="auto"/>
        </w:rPr>
        <w:t>10.</w:t>
      </w:r>
      <w:r>
        <w:rPr>
          <w:rFonts w:ascii="宋体" w:hAnsi="宋体"/>
          <w:b/>
          <w:color w:val="auto"/>
        </w:rPr>
        <w:t>交货方式</w:t>
      </w:r>
      <w:r>
        <w:rPr>
          <w:rFonts w:hint="eastAsia" w:ascii="宋体" w:hAnsi="宋体"/>
          <w:b/>
          <w:color w:val="auto"/>
        </w:rPr>
        <w:t>及交货日期</w:t>
      </w:r>
    </w:p>
    <w:p w14:paraId="07F99A5C">
      <w:pPr>
        <w:spacing w:line="360" w:lineRule="auto"/>
        <w:ind w:firstLine="480"/>
        <w:rPr>
          <w:rFonts w:hint="eastAsia" w:ascii="宋体" w:hAnsi="宋体"/>
          <w:color w:val="auto"/>
        </w:rPr>
      </w:pPr>
      <w:r>
        <w:rPr>
          <w:rFonts w:ascii="宋体" w:hAnsi="宋体"/>
          <w:color w:val="auto"/>
        </w:rPr>
        <w:t>交货方式：现场交货</w:t>
      </w:r>
      <w:r>
        <w:rPr>
          <w:rFonts w:hint="eastAsia" w:ascii="宋体" w:hAnsi="宋体"/>
          <w:color w:val="auto"/>
        </w:rPr>
        <w:t>，乙</w:t>
      </w:r>
      <w:r>
        <w:rPr>
          <w:rFonts w:ascii="宋体" w:hAnsi="宋体"/>
          <w:color w:val="auto"/>
        </w:rPr>
        <w:t>方负责办理运输和保险，将货物运抵现场。</w:t>
      </w:r>
    </w:p>
    <w:p w14:paraId="3586BC01">
      <w:pPr>
        <w:spacing w:line="360" w:lineRule="auto"/>
        <w:ind w:firstLine="480"/>
        <w:rPr>
          <w:rFonts w:ascii="宋体" w:hAnsi="宋体"/>
          <w:color w:val="auto"/>
        </w:rPr>
      </w:pPr>
      <w:r>
        <w:rPr>
          <w:rFonts w:hint="eastAsia" w:ascii="宋体" w:hAnsi="宋体"/>
          <w:color w:val="auto"/>
        </w:rPr>
        <w:t>交货日期：所有货物运抵现场并经双方开箱验收合格之日。</w:t>
      </w:r>
    </w:p>
    <w:p w14:paraId="09B4CA04">
      <w:pPr>
        <w:spacing w:line="360" w:lineRule="auto"/>
        <w:ind w:firstLine="482"/>
        <w:rPr>
          <w:rFonts w:ascii="宋体" w:hAnsi="宋体"/>
          <w:b/>
          <w:color w:val="auto"/>
        </w:rPr>
      </w:pPr>
      <w:r>
        <w:rPr>
          <w:rFonts w:hint="eastAsia" w:ascii="宋体" w:hAnsi="宋体"/>
          <w:b/>
          <w:color w:val="auto"/>
        </w:rPr>
        <w:t>11.</w:t>
      </w:r>
      <w:r>
        <w:rPr>
          <w:rFonts w:ascii="宋体" w:hAnsi="宋体"/>
          <w:b/>
          <w:color w:val="auto"/>
        </w:rPr>
        <w:t>检验和验收</w:t>
      </w:r>
    </w:p>
    <w:p w14:paraId="5F47DC7A">
      <w:pPr>
        <w:spacing w:line="360" w:lineRule="auto"/>
        <w:ind w:firstLine="480"/>
        <w:rPr>
          <w:rFonts w:ascii="宋体" w:hAnsi="宋体"/>
          <w:color w:val="auto"/>
        </w:rPr>
      </w:pPr>
      <w:r>
        <w:rPr>
          <w:rFonts w:hint="eastAsia" w:ascii="宋体" w:hAnsi="宋体"/>
          <w:color w:val="auto"/>
        </w:rPr>
        <w:t>11</w:t>
      </w:r>
      <w:r>
        <w:rPr>
          <w:rFonts w:ascii="宋体" w:hAnsi="宋体"/>
          <w:color w:val="auto"/>
        </w:rPr>
        <w:t>.1</w:t>
      </w:r>
      <w:r>
        <w:rPr>
          <w:rFonts w:hint="eastAsia" w:ascii="宋体" w:hAnsi="宋体"/>
          <w:color w:val="auto"/>
        </w:rPr>
        <w:t>开箱验收</w:t>
      </w:r>
    </w:p>
    <w:p w14:paraId="4FD02114">
      <w:pPr>
        <w:spacing w:line="360" w:lineRule="auto"/>
        <w:ind w:firstLine="480"/>
        <w:rPr>
          <w:rFonts w:hint="eastAsia" w:ascii="宋体" w:hAnsi="宋体" w:cs="宋体"/>
          <w:color w:val="auto"/>
        </w:rPr>
      </w:pPr>
      <w:r>
        <w:rPr>
          <w:rFonts w:hint="eastAsia" w:ascii="宋体" w:hAnsi="宋体"/>
          <w:color w:val="auto"/>
        </w:rPr>
        <w:t>11.1.1货物运抵现场后，双方应及时开箱验收，并制作验收记录，以确认与本合同约定的数量、型号等是否一致</w:t>
      </w:r>
      <w:r>
        <w:rPr>
          <w:rFonts w:hint="eastAsia" w:ascii="宋体" w:hAnsi="宋体" w:cs="宋体"/>
          <w:color w:val="auto"/>
        </w:rPr>
        <w:t>。</w:t>
      </w:r>
    </w:p>
    <w:p w14:paraId="2BB0D653">
      <w:pPr>
        <w:spacing w:line="360" w:lineRule="auto"/>
        <w:ind w:firstLine="480"/>
        <w:rPr>
          <w:rFonts w:ascii="宋体" w:hAnsi="宋体"/>
          <w:color w:val="auto"/>
        </w:rPr>
      </w:pPr>
      <w:r>
        <w:rPr>
          <w:rFonts w:hint="eastAsia" w:ascii="宋体" w:hAnsi="宋体" w:cs="宋体"/>
          <w:color w:val="auto"/>
        </w:rPr>
        <w:t>11.1.2</w:t>
      </w:r>
      <w:r>
        <w:rPr>
          <w:rFonts w:hint="eastAsia" w:ascii="宋体" w:hAnsi="宋体"/>
          <w:color w:val="auto"/>
        </w:rPr>
        <w:t>乙方</w:t>
      </w:r>
      <w:r>
        <w:rPr>
          <w:rFonts w:ascii="宋体" w:hAnsi="宋体"/>
          <w:color w:val="auto"/>
        </w:rPr>
        <w:t>应在交货前对货物的质量、规格、数量等进行详细而全面的检验，并出具证明货物符合合同规定的文件。该文件将作为申请付款单据的一部分，但有关质量、规格、数量的检验不应视为最终检验。</w:t>
      </w:r>
    </w:p>
    <w:p w14:paraId="34A39970">
      <w:pPr>
        <w:spacing w:line="360" w:lineRule="auto"/>
        <w:ind w:firstLine="480"/>
        <w:rPr>
          <w:rFonts w:hint="eastAsia" w:ascii="宋体" w:hAnsi="宋体"/>
          <w:color w:val="auto"/>
        </w:rPr>
      </w:pPr>
      <w:r>
        <w:rPr>
          <w:rFonts w:hint="eastAsia" w:ascii="宋体" w:hAnsi="宋体"/>
          <w:color w:val="auto"/>
        </w:rPr>
        <w:t>11.1.3开箱验收中如发现货物的数量、规格与合同约定不符，甲方有权拒收货物，乙方应及时按甲方要求免费对拒收货物采取更换或其他必要的补救措施，直至开箱验收合格，方视为乙方完成交货。</w:t>
      </w:r>
    </w:p>
    <w:p w14:paraId="4ECFCDBD">
      <w:pPr>
        <w:spacing w:line="360" w:lineRule="auto"/>
        <w:ind w:firstLine="480"/>
        <w:rPr>
          <w:rFonts w:hint="eastAsia" w:ascii="宋体" w:hAnsi="宋体"/>
          <w:color w:val="auto"/>
        </w:rPr>
      </w:pPr>
      <w:r>
        <w:rPr>
          <w:rFonts w:hint="eastAsia" w:ascii="宋体" w:hAnsi="宋体"/>
          <w:color w:val="auto"/>
        </w:rPr>
        <w:t>11.2检验验收</w:t>
      </w:r>
    </w:p>
    <w:p w14:paraId="55F1E224">
      <w:pPr>
        <w:spacing w:line="360" w:lineRule="auto"/>
        <w:ind w:firstLine="480"/>
        <w:rPr>
          <w:rFonts w:hint="eastAsia" w:ascii="宋体" w:hAnsi="宋体"/>
          <w:color w:val="auto"/>
        </w:rPr>
      </w:pPr>
      <w:r>
        <w:rPr>
          <w:rFonts w:hint="eastAsia" w:ascii="宋体" w:hAnsi="宋体"/>
          <w:color w:val="auto"/>
        </w:rPr>
        <w:t>11.2.1交货完成后，双方应及时组织对货物检验验收。合同双方均须派人参加合同要求双方参加的试验、检验。</w:t>
      </w:r>
    </w:p>
    <w:p w14:paraId="140BC85E">
      <w:pPr>
        <w:spacing w:line="360" w:lineRule="auto"/>
        <w:ind w:firstLine="480"/>
        <w:rPr>
          <w:rFonts w:hint="eastAsia" w:ascii="宋体" w:hAnsi="宋体"/>
          <w:color w:val="auto"/>
        </w:rPr>
      </w:pPr>
      <w:r>
        <w:rPr>
          <w:rFonts w:hint="eastAsia" w:ascii="宋体" w:hAnsi="宋体"/>
          <w:color w:val="auto"/>
        </w:rPr>
        <w:t>11.2.2在具体实施合同规定的检验验收之前，乙方需提前提交相应的检测计划供甲方确认。</w:t>
      </w:r>
    </w:p>
    <w:p w14:paraId="4C55737C">
      <w:pPr>
        <w:spacing w:line="360" w:lineRule="auto"/>
        <w:ind w:firstLine="480"/>
        <w:rPr>
          <w:rFonts w:hint="eastAsia" w:ascii="宋体" w:hAnsi="宋体"/>
          <w:color w:val="auto"/>
        </w:rPr>
      </w:pPr>
      <w:r>
        <w:rPr>
          <w:rFonts w:hint="eastAsia" w:ascii="宋体" w:hAnsi="宋体"/>
          <w:color w:val="auto"/>
        </w:rPr>
        <w:t>11.2.3除需甲方确认的试验验收外，乙方还应对所有检验验收测试的结果、步骤、原始数据等作妥善记录。如甲方要求，乙方应提供这些记录给买方。</w:t>
      </w:r>
    </w:p>
    <w:p w14:paraId="2D32747A">
      <w:pPr>
        <w:spacing w:line="360" w:lineRule="auto"/>
        <w:ind w:firstLine="480"/>
        <w:rPr>
          <w:rFonts w:hint="eastAsia" w:ascii="宋体" w:hAnsi="宋体"/>
          <w:color w:val="auto"/>
        </w:rPr>
      </w:pPr>
      <w:r>
        <w:rPr>
          <w:rFonts w:hint="eastAsia" w:ascii="宋体" w:hAnsi="宋体"/>
          <w:color w:val="auto"/>
        </w:rPr>
        <w:t>11.2.4检验测试出现全部或部分未达到本合同所约定的技术指标，甲方有权选择下列任一处理方式：</w:t>
      </w:r>
    </w:p>
    <w:p w14:paraId="509401C7">
      <w:pPr>
        <w:spacing w:line="360" w:lineRule="auto"/>
        <w:ind w:firstLine="480"/>
        <w:rPr>
          <w:rFonts w:ascii="宋体" w:hAnsi="宋体"/>
          <w:color w:val="auto"/>
        </w:rPr>
      </w:pPr>
      <w:r>
        <w:rPr>
          <w:rFonts w:hint="eastAsia" w:ascii="宋体" w:hAnsi="宋体"/>
          <w:color w:val="auto"/>
        </w:rPr>
        <w:t>a.重新测试直至合格为止；</w:t>
      </w:r>
    </w:p>
    <w:p w14:paraId="73E9C08E">
      <w:pPr>
        <w:spacing w:line="360" w:lineRule="auto"/>
        <w:ind w:firstLine="480"/>
        <w:rPr>
          <w:rFonts w:hint="eastAsia" w:ascii="宋体" w:hAnsi="宋体"/>
          <w:color w:val="auto"/>
        </w:rPr>
      </w:pPr>
      <w:r>
        <w:rPr>
          <w:rFonts w:hint="eastAsia" w:ascii="宋体" w:hAnsi="宋体"/>
          <w:color w:val="auto"/>
        </w:rPr>
        <w:t>b.要求乙方对货物进行免费更换，然后重新测试直至合格为止；</w:t>
      </w:r>
    </w:p>
    <w:p w14:paraId="5948515B">
      <w:pPr>
        <w:spacing w:line="360" w:lineRule="auto"/>
        <w:ind w:firstLine="480"/>
        <w:rPr>
          <w:rFonts w:hint="eastAsia" w:ascii="宋体" w:hAnsi="宋体"/>
          <w:color w:val="auto"/>
        </w:rPr>
      </w:pPr>
      <w:r>
        <w:rPr>
          <w:rFonts w:hint="eastAsia" w:ascii="宋体" w:hAnsi="宋体"/>
          <w:color w:val="auto"/>
        </w:rPr>
        <w:t>无论选择何种方式，甲方因此而发生的因卖方原因引起的所有费用均由乙方负担。</w:t>
      </w:r>
    </w:p>
    <w:p w14:paraId="1030F21D">
      <w:pPr>
        <w:spacing w:line="360" w:lineRule="auto"/>
        <w:ind w:firstLine="480"/>
        <w:rPr>
          <w:rFonts w:hint="eastAsia" w:ascii="宋体" w:hAnsi="宋体"/>
          <w:color w:val="auto"/>
        </w:rPr>
      </w:pPr>
      <w:r>
        <w:rPr>
          <w:rFonts w:hint="eastAsia" w:ascii="宋体" w:hAnsi="宋体"/>
          <w:color w:val="auto"/>
        </w:rPr>
        <w:t>11.3使用过程检验</w:t>
      </w:r>
    </w:p>
    <w:p w14:paraId="353513CA">
      <w:pPr>
        <w:spacing w:line="360" w:lineRule="auto"/>
        <w:ind w:firstLine="480"/>
        <w:rPr>
          <w:rFonts w:hint="eastAsia" w:ascii="宋体" w:hAnsi="宋体"/>
          <w:color w:val="auto"/>
        </w:rPr>
      </w:pPr>
      <w:r>
        <w:rPr>
          <w:rFonts w:hint="eastAsia" w:ascii="宋体" w:hAnsi="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04BD320">
      <w:pPr>
        <w:spacing w:line="360" w:lineRule="auto"/>
        <w:ind w:firstLine="480"/>
        <w:rPr>
          <w:rFonts w:hint="eastAsia" w:ascii="宋体" w:hAnsi="宋体"/>
          <w:color w:val="auto"/>
        </w:rPr>
      </w:pPr>
      <w:r>
        <w:rPr>
          <w:rFonts w:hint="eastAsia" w:ascii="宋体" w:hAnsi="宋体"/>
          <w:color w:val="auto"/>
        </w:rPr>
        <w:t>11.3.2如果合同双方对乙方提供的上述试验结果报告的解释有分歧，双方须于出现分歧后10天内给对方声明，以陈述己方的观点。声明须附有关证据。分歧应通过协商解决。</w:t>
      </w:r>
    </w:p>
    <w:p w14:paraId="68894FC1">
      <w:pPr>
        <w:spacing w:line="360" w:lineRule="auto"/>
        <w:ind w:firstLine="482"/>
        <w:rPr>
          <w:rFonts w:ascii="宋体" w:hAnsi="宋体"/>
          <w:b/>
          <w:color w:val="auto"/>
        </w:rPr>
      </w:pPr>
      <w:r>
        <w:rPr>
          <w:rFonts w:hint="eastAsia" w:ascii="宋体" w:hAnsi="宋体"/>
          <w:b/>
          <w:color w:val="auto"/>
        </w:rPr>
        <w:t>12.</w:t>
      </w:r>
      <w:r>
        <w:rPr>
          <w:rFonts w:ascii="宋体" w:hAnsi="宋体"/>
          <w:b/>
          <w:color w:val="auto"/>
        </w:rPr>
        <w:t>付款条件</w:t>
      </w:r>
    </w:p>
    <w:p w14:paraId="5704AC50">
      <w:pPr>
        <w:spacing w:line="360" w:lineRule="auto"/>
        <w:ind w:firstLine="480"/>
        <w:rPr>
          <w:rFonts w:ascii="宋体" w:hAnsi="宋体"/>
          <w:color w:val="auto"/>
        </w:rPr>
      </w:pPr>
      <w:r>
        <w:rPr>
          <w:rFonts w:hint="eastAsia" w:ascii="宋体" w:hAnsi="宋体"/>
          <w:color w:val="auto"/>
        </w:rPr>
        <w:t>本合同条款下的付款方法和条件在“合同专用条款”中具体规定。</w:t>
      </w:r>
    </w:p>
    <w:p w14:paraId="558DFD17">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3.履约保证金</w:t>
      </w:r>
    </w:p>
    <w:p w14:paraId="78F45B63">
      <w:pPr>
        <w:spacing w:line="360" w:lineRule="auto"/>
        <w:ind w:firstLine="480"/>
        <w:rPr>
          <w:rFonts w:ascii="宋体" w:hAnsi="宋体"/>
          <w:color w:val="auto"/>
        </w:rPr>
      </w:pPr>
      <w:r>
        <w:rPr>
          <w:rFonts w:hint="eastAsia" w:ascii="宋体" w:hAnsi="宋体"/>
          <w:color w:val="auto"/>
        </w:rPr>
        <w:t>13.1乙</w:t>
      </w:r>
      <w:r>
        <w:rPr>
          <w:rFonts w:ascii="宋体" w:hAnsi="宋体"/>
          <w:color w:val="auto"/>
        </w:rPr>
        <w:t>方应在合同签订后，按</w:t>
      </w:r>
      <w:r>
        <w:rPr>
          <w:rFonts w:hint="eastAsia" w:ascii="宋体" w:hAnsi="宋体"/>
          <w:color w:val="auto"/>
        </w:rPr>
        <w:t>合同专用条款的约定提交</w:t>
      </w:r>
      <w:r>
        <w:rPr>
          <w:rFonts w:ascii="宋体" w:hAnsi="宋体"/>
          <w:color w:val="auto"/>
        </w:rPr>
        <w:t>履约保证金。</w:t>
      </w:r>
    </w:p>
    <w:p w14:paraId="632A9BD7">
      <w:pPr>
        <w:spacing w:line="360" w:lineRule="auto"/>
        <w:ind w:firstLine="480"/>
        <w:rPr>
          <w:rFonts w:ascii="宋体" w:hAnsi="宋体"/>
          <w:color w:val="auto"/>
        </w:rPr>
      </w:pPr>
      <w:r>
        <w:rPr>
          <w:rFonts w:hint="eastAsia" w:ascii="宋体" w:hAnsi="宋体"/>
          <w:color w:val="auto"/>
        </w:rPr>
        <w:t>13.2</w:t>
      </w:r>
      <w:r>
        <w:rPr>
          <w:rFonts w:ascii="宋体" w:hAnsi="宋体"/>
          <w:color w:val="auto"/>
        </w:rPr>
        <w:t>履约保证金用于补偿</w:t>
      </w:r>
      <w:r>
        <w:rPr>
          <w:rFonts w:hint="eastAsia" w:ascii="宋体" w:hAnsi="宋体"/>
          <w:color w:val="auto"/>
        </w:rPr>
        <w:t>甲方</w:t>
      </w:r>
      <w:r>
        <w:rPr>
          <w:rFonts w:ascii="宋体" w:hAnsi="宋体"/>
          <w:color w:val="auto"/>
        </w:rPr>
        <w:t>因卖方不能履行其合同义务而蒙受的损失。</w:t>
      </w:r>
    </w:p>
    <w:p w14:paraId="34586428">
      <w:pPr>
        <w:spacing w:line="360" w:lineRule="auto"/>
        <w:ind w:firstLine="480"/>
        <w:rPr>
          <w:rFonts w:ascii="宋体" w:hAnsi="宋体"/>
          <w:color w:val="auto"/>
        </w:rPr>
      </w:pPr>
      <w:r>
        <w:rPr>
          <w:rFonts w:hint="eastAsia" w:ascii="宋体" w:hAnsi="宋体"/>
          <w:color w:val="auto"/>
        </w:rPr>
        <w:t>13.3</w:t>
      </w:r>
      <w:r>
        <w:rPr>
          <w:rFonts w:ascii="宋体" w:hAnsi="宋体"/>
          <w:color w:val="auto"/>
        </w:rPr>
        <w:t>履约保证金应使用本合同货币，按下述方式之一提交</w:t>
      </w:r>
      <w:r>
        <w:rPr>
          <w:rFonts w:hint="eastAsia" w:ascii="宋体" w:hAnsi="宋体"/>
          <w:color w:val="auto"/>
        </w:rPr>
        <w:t>（磋商文件中另有约定的除外）</w:t>
      </w:r>
      <w:r>
        <w:rPr>
          <w:rFonts w:ascii="宋体" w:hAnsi="宋体"/>
          <w:color w:val="auto"/>
        </w:rPr>
        <w:t>：</w:t>
      </w:r>
    </w:p>
    <w:p w14:paraId="58652EAA">
      <w:pPr>
        <w:spacing w:line="360" w:lineRule="auto"/>
        <w:ind w:firstLine="480"/>
        <w:rPr>
          <w:rFonts w:ascii="宋体" w:hAnsi="宋体"/>
          <w:color w:val="auto"/>
        </w:rPr>
      </w:pPr>
      <w:r>
        <w:rPr>
          <w:rFonts w:hint="eastAsia" w:ascii="宋体" w:hAnsi="宋体"/>
          <w:color w:val="auto"/>
        </w:rPr>
        <w:t>13.3.1甲方</w:t>
      </w:r>
      <w:r>
        <w:rPr>
          <w:rFonts w:ascii="宋体" w:hAnsi="宋体"/>
          <w:color w:val="auto"/>
        </w:rPr>
        <w:t>可接受的在中华人民共和国注册和营业的银行</w:t>
      </w:r>
      <w:r>
        <w:rPr>
          <w:rFonts w:hint="eastAsia" w:ascii="宋体" w:hAnsi="宋体"/>
          <w:color w:val="auto"/>
        </w:rPr>
        <w:t>出具的履约保函；</w:t>
      </w:r>
      <w:r>
        <w:rPr>
          <w:rFonts w:ascii="宋体" w:hAnsi="宋体"/>
          <w:color w:val="auto"/>
        </w:rPr>
        <w:t xml:space="preserve"> </w:t>
      </w:r>
    </w:p>
    <w:p w14:paraId="19DF65F8">
      <w:pPr>
        <w:spacing w:line="360" w:lineRule="auto"/>
        <w:ind w:firstLine="480"/>
        <w:rPr>
          <w:rFonts w:ascii="宋体" w:hAnsi="宋体"/>
          <w:color w:val="auto"/>
        </w:rPr>
      </w:pPr>
      <w:r>
        <w:rPr>
          <w:rFonts w:hint="eastAsia" w:ascii="宋体" w:hAnsi="宋体"/>
          <w:color w:val="auto"/>
        </w:rPr>
        <w:t>13.3.2</w:t>
      </w:r>
      <w:r>
        <w:rPr>
          <w:rFonts w:ascii="宋体" w:hAnsi="宋体"/>
          <w:color w:val="auto"/>
        </w:rPr>
        <w:t xml:space="preserve"> 支票、汇票或现金。</w:t>
      </w:r>
    </w:p>
    <w:p w14:paraId="421B4CFB">
      <w:pPr>
        <w:spacing w:line="360" w:lineRule="auto"/>
        <w:ind w:firstLine="480"/>
        <w:rPr>
          <w:rFonts w:ascii="宋体" w:hAnsi="宋体"/>
          <w:color w:val="auto"/>
        </w:rPr>
      </w:pPr>
      <w:r>
        <w:rPr>
          <w:rFonts w:hint="eastAsia" w:ascii="宋体" w:hAnsi="宋体"/>
          <w:color w:val="auto"/>
        </w:rPr>
        <w:t>13.4乙</w:t>
      </w:r>
      <w:r>
        <w:rPr>
          <w:rFonts w:ascii="宋体" w:hAnsi="宋体"/>
          <w:color w:val="auto"/>
        </w:rPr>
        <w:t>方未能按合同规定履行其义务，</w:t>
      </w:r>
      <w:r>
        <w:rPr>
          <w:rFonts w:hint="eastAsia" w:ascii="宋体" w:hAnsi="宋体"/>
          <w:color w:val="auto"/>
        </w:rPr>
        <w:t>甲方</w:t>
      </w:r>
      <w:r>
        <w:rPr>
          <w:rFonts w:ascii="宋体" w:hAnsi="宋体"/>
          <w:color w:val="auto"/>
        </w:rPr>
        <w:t>有权从履约保证金中取得补偿。</w:t>
      </w:r>
      <w:r>
        <w:rPr>
          <w:rFonts w:hint="eastAsia" w:ascii="宋体" w:hAnsi="宋体"/>
          <w:color w:val="auto"/>
        </w:rPr>
        <w:t>货物验收合格后</w:t>
      </w:r>
      <w:r>
        <w:rPr>
          <w:rFonts w:ascii="宋体" w:hAnsi="宋体"/>
          <w:color w:val="auto"/>
        </w:rPr>
        <w:t>，</w:t>
      </w:r>
      <w:r>
        <w:rPr>
          <w:rFonts w:hint="eastAsia" w:ascii="宋体" w:hAnsi="宋体"/>
          <w:color w:val="auto"/>
        </w:rPr>
        <w:t>甲方</w:t>
      </w:r>
      <w:r>
        <w:rPr>
          <w:rFonts w:ascii="宋体" w:hAnsi="宋体"/>
          <w:color w:val="auto"/>
        </w:rPr>
        <w:t>将履约保证金退还</w:t>
      </w:r>
      <w:r>
        <w:rPr>
          <w:rFonts w:hint="eastAsia" w:ascii="宋体" w:hAnsi="宋体"/>
          <w:color w:val="auto"/>
        </w:rPr>
        <w:t>乙方或转为质量保证金</w:t>
      </w:r>
      <w:r>
        <w:rPr>
          <w:rFonts w:ascii="宋体" w:hAnsi="宋体"/>
          <w:color w:val="auto"/>
        </w:rPr>
        <w:t>。</w:t>
      </w:r>
    </w:p>
    <w:p w14:paraId="5EDEE447">
      <w:pPr>
        <w:spacing w:line="360" w:lineRule="auto"/>
        <w:ind w:firstLine="482"/>
        <w:rPr>
          <w:rFonts w:ascii="宋体" w:hAnsi="宋体"/>
          <w:b/>
          <w:color w:val="auto"/>
        </w:rPr>
      </w:pPr>
      <w:r>
        <w:rPr>
          <w:rFonts w:hint="eastAsia" w:ascii="宋体" w:hAnsi="宋体"/>
          <w:b/>
          <w:color w:val="auto"/>
        </w:rPr>
        <w:t>14.</w:t>
      </w:r>
      <w:r>
        <w:rPr>
          <w:rFonts w:ascii="宋体" w:hAnsi="宋体"/>
          <w:b/>
          <w:color w:val="auto"/>
        </w:rPr>
        <w:t>索赔</w:t>
      </w:r>
    </w:p>
    <w:p w14:paraId="03CE20B7">
      <w:pPr>
        <w:spacing w:line="360" w:lineRule="auto"/>
        <w:ind w:firstLine="480"/>
        <w:rPr>
          <w:rFonts w:ascii="宋体" w:hAnsi="宋体"/>
          <w:color w:val="auto"/>
        </w:rPr>
      </w:pPr>
      <w:r>
        <w:rPr>
          <w:rFonts w:hint="eastAsia" w:ascii="宋体" w:hAnsi="宋体"/>
          <w:color w:val="auto"/>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4E3C91">
      <w:pPr>
        <w:spacing w:line="360" w:lineRule="auto"/>
        <w:ind w:firstLine="480"/>
        <w:rPr>
          <w:rFonts w:ascii="宋体" w:hAnsi="宋体"/>
          <w:color w:val="auto"/>
        </w:rPr>
      </w:pPr>
      <w:r>
        <w:rPr>
          <w:rFonts w:hint="eastAsia" w:ascii="宋体" w:hAnsi="宋体"/>
          <w:color w:val="auto"/>
        </w:rPr>
        <w:t>14.2在履约保证期和检验期内，乙方对甲方提出的索赔负有责任，乙方应按照甲方同意的下列一种或多种方式解决索赔事宜：</w:t>
      </w:r>
    </w:p>
    <w:p w14:paraId="7148EE75">
      <w:pPr>
        <w:spacing w:line="360" w:lineRule="auto"/>
        <w:ind w:firstLine="480"/>
        <w:rPr>
          <w:rFonts w:ascii="宋体" w:hAnsi="宋体"/>
          <w:color w:val="auto"/>
        </w:rPr>
      </w:pPr>
      <w:r>
        <w:rPr>
          <w:rFonts w:hint="eastAsia" w:ascii="宋体" w:hAnsi="宋体"/>
          <w:color w:val="auto"/>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099C6C">
      <w:pPr>
        <w:spacing w:line="360" w:lineRule="auto"/>
        <w:ind w:firstLine="480"/>
        <w:rPr>
          <w:rFonts w:ascii="宋体" w:hAnsi="宋体"/>
          <w:color w:val="auto"/>
        </w:rPr>
      </w:pPr>
      <w:r>
        <w:rPr>
          <w:rFonts w:hint="eastAsia" w:ascii="宋体" w:hAnsi="宋体"/>
          <w:color w:val="auto"/>
        </w:rPr>
        <w:t>14.2.2根据货物低劣程度、损坏程度以及甲方所遭受损失的数额，经甲乙双方商定降低货物的价格，或由有资质的中介机构评估，以降低后的价格或评估价格为准。</w:t>
      </w:r>
    </w:p>
    <w:p w14:paraId="7F34B8A9">
      <w:pPr>
        <w:spacing w:line="360" w:lineRule="auto"/>
        <w:ind w:firstLine="480"/>
        <w:rPr>
          <w:rFonts w:ascii="宋体" w:hAnsi="宋体"/>
          <w:color w:val="auto"/>
        </w:rPr>
      </w:pPr>
      <w:r>
        <w:rPr>
          <w:rFonts w:hint="eastAsia" w:ascii="宋体" w:hAnsi="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5C1C27C">
      <w:pPr>
        <w:spacing w:line="360" w:lineRule="auto"/>
        <w:ind w:firstLine="480"/>
        <w:rPr>
          <w:rFonts w:ascii="宋体" w:hAnsi="宋体"/>
          <w:color w:val="auto"/>
        </w:rPr>
      </w:pPr>
      <w:r>
        <w:rPr>
          <w:rFonts w:hint="eastAsia" w:ascii="宋体" w:hAnsi="宋体"/>
          <w:color w:val="auto"/>
        </w:rPr>
        <w:t>14.3乙方收到甲方发出的索赔通知之日起5个工作日内未作答复的，甲方可从合同款或履约保证金中扣回索赔金额，如金额不足以补偿索赔金额，乙方应补足差额部分。</w:t>
      </w:r>
    </w:p>
    <w:p w14:paraId="7AADC41D">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5.</w:t>
      </w:r>
      <w:r>
        <w:rPr>
          <w:rFonts w:ascii="宋体" w:hAnsi="宋体"/>
          <w:b/>
          <w:color w:val="auto"/>
        </w:rPr>
        <w:t>迟延交货</w:t>
      </w:r>
    </w:p>
    <w:p w14:paraId="2DC826A9">
      <w:pPr>
        <w:spacing w:line="360" w:lineRule="auto"/>
        <w:ind w:firstLine="480"/>
        <w:rPr>
          <w:rFonts w:ascii="宋体" w:hAnsi="宋体"/>
          <w:color w:val="auto"/>
        </w:rPr>
      </w:pPr>
      <w:r>
        <w:rPr>
          <w:rFonts w:hint="eastAsia" w:ascii="宋体" w:hAnsi="宋体"/>
          <w:color w:val="auto"/>
        </w:rPr>
        <w:t>15.1 乙</w:t>
      </w:r>
      <w:r>
        <w:rPr>
          <w:rFonts w:ascii="宋体" w:hAnsi="宋体"/>
          <w:color w:val="auto"/>
        </w:rPr>
        <w:t>方应按照</w:t>
      </w:r>
      <w:r>
        <w:rPr>
          <w:rFonts w:hint="eastAsia" w:ascii="宋体" w:hAnsi="宋体"/>
          <w:color w:val="auto"/>
        </w:rPr>
        <w:t>合同约定的</w:t>
      </w:r>
      <w:r>
        <w:rPr>
          <w:rFonts w:ascii="宋体" w:hAnsi="宋体"/>
          <w:color w:val="auto"/>
        </w:rPr>
        <w:t>时间交货和提供服务。</w:t>
      </w:r>
    </w:p>
    <w:p w14:paraId="3F789DA5">
      <w:pPr>
        <w:spacing w:line="360" w:lineRule="auto"/>
        <w:ind w:firstLine="480"/>
        <w:rPr>
          <w:rFonts w:ascii="宋体" w:hAnsi="宋体"/>
          <w:color w:val="auto"/>
        </w:rPr>
      </w:pPr>
      <w:r>
        <w:rPr>
          <w:rFonts w:hint="eastAsia" w:ascii="宋体" w:hAnsi="宋体"/>
          <w:color w:val="auto"/>
        </w:rPr>
        <w:t>15.2 除不可抗力因素外，乙</w:t>
      </w:r>
      <w:r>
        <w:rPr>
          <w:rFonts w:ascii="宋体" w:hAnsi="宋体"/>
          <w:color w:val="auto"/>
        </w:rPr>
        <w:t>方迟延交货，</w:t>
      </w:r>
      <w:r>
        <w:rPr>
          <w:rFonts w:hint="eastAsia" w:ascii="宋体" w:hAnsi="宋体"/>
          <w:color w:val="auto"/>
        </w:rPr>
        <w:t>甲方</w:t>
      </w:r>
      <w:r>
        <w:rPr>
          <w:rFonts w:ascii="宋体" w:hAnsi="宋体"/>
          <w:color w:val="auto"/>
        </w:rPr>
        <w:t>有权提出违约损失赔偿或解除合同。</w:t>
      </w:r>
    </w:p>
    <w:p w14:paraId="624D310E">
      <w:pPr>
        <w:spacing w:line="360" w:lineRule="auto"/>
        <w:ind w:firstLine="480"/>
        <w:rPr>
          <w:rFonts w:ascii="宋体" w:hAnsi="宋体"/>
          <w:color w:val="auto"/>
        </w:rPr>
      </w:pPr>
      <w:r>
        <w:rPr>
          <w:rFonts w:hint="eastAsia" w:ascii="宋体" w:hAnsi="宋体"/>
          <w:color w:val="auto"/>
        </w:rPr>
        <w:t>15.3</w:t>
      </w:r>
      <w:r>
        <w:rPr>
          <w:rFonts w:ascii="宋体" w:hAnsi="宋体"/>
          <w:color w:val="auto"/>
        </w:rPr>
        <w:t>在履行合同过程中，</w:t>
      </w:r>
      <w:r>
        <w:rPr>
          <w:rFonts w:hint="eastAsia" w:ascii="宋体" w:hAnsi="宋体"/>
          <w:color w:val="auto"/>
        </w:rPr>
        <w:t>乙</w:t>
      </w:r>
      <w:r>
        <w:rPr>
          <w:rFonts w:ascii="宋体" w:hAnsi="宋体"/>
          <w:color w:val="auto"/>
        </w:rPr>
        <w:t>方遇到不能按时交货和提供服务的情况，应及时以书面形式将不能按时交货的理由、预期延误时间通知</w:t>
      </w:r>
      <w:r>
        <w:rPr>
          <w:rFonts w:hint="eastAsia" w:ascii="宋体" w:hAnsi="宋体"/>
          <w:color w:val="auto"/>
        </w:rPr>
        <w:t>甲方</w:t>
      </w:r>
      <w:r>
        <w:rPr>
          <w:rFonts w:ascii="宋体" w:hAnsi="宋体"/>
          <w:color w:val="auto"/>
        </w:rPr>
        <w:t>。</w:t>
      </w:r>
      <w:r>
        <w:rPr>
          <w:rFonts w:hint="eastAsia" w:ascii="宋体" w:hAnsi="宋体"/>
          <w:color w:val="auto"/>
        </w:rPr>
        <w:t>甲方</w:t>
      </w:r>
      <w:r>
        <w:rPr>
          <w:rFonts w:ascii="宋体" w:hAnsi="宋体"/>
          <w:color w:val="auto"/>
        </w:rPr>
        <w:t>收到</w:t>
      </w:r>
      <w:r>
        <w:rPr>
          <w:rFonts w:hint="eastAsia" w:ascii="宋体" w:hAnsi="宋体"/>
          <w:color w:val="auto"/>
        </w:rPr>
        <w:t>乙</w:t>
      </w:r>
      <w:r>
        <w:rPr>
          <w:rFonts w:ascii="宋体" w:hAnsi="宋体"/>
          <w:color w:val="auto"/>
        </w:rPr>
        <w:t>方通知后，认为其理由正当的，可酌情延长交货时间。</w:t>
      </w:r>
    </w:p>
    <w:p w14:paraId="0FB63A6D">
      <w:pPr>
        <w:spacing w:line="360" w:lineRule="auto"/>
        <w:ind w:firstLine="482"/>
        <w:rPr>
          <w:rFonts w:ascii="宋体" w:hAnsi="宋体"/>
          <w:b/>
          <w:color w:val="auto"/>
        </w:rPr>
      </w:pPr>
      <w:r>
        <w:rPr>
          <w:rFonts w:hint="eastAsia" w:ascii="宋体" w:hAnsi="宋体"/>
          <w:b/>
          <w:color w:val="auto"/>
        </w:rPr>
        <w:t>16.</w:t>
      </w:r>
      <w:r>
        <w:rPr>
          <w:rFonts w:ascii="宋体" w:hAnsi="宋体"/>
          <w:b/>
          <w:color w:val="auto"/>
        </w:rPr>
        <w:t>违约赔偿</w:t>
      </w:r>
    </w:p>
    <w:p w14:paraId="3A1947D2">
      <w:pPr>
        <w:spacing w:line="360" w:lineRule="auto"/>
        <w:ind w:firstLine="480"/>
        <w:rPr>
          <w:rFonts w:ascii="宋体" w:hAnsi="宋体"/>
          <w:color w:val="auto"/>
        </w:rPr>
      </w:pPr>
      <w:r>
        <w:rPr>
          <w:rFonts w:ascii="宋体" w:hAnsi="宋体"/>
          <w:color w:val="auto"/>
        </w:rPr>
        <w:t>除</w:t>
      </w:r>
      <w:r>
        <w:rPr>
          <w:rFonts w:hint="eastAsia" w:ascii="宋体" w:hAnsi="宋体"/>
          <w:color w:val="auto"/>
        </w:rPr>
        <w:t>不可抗力因素外，乙</w:t>
      </w:r>
      <w:r>
        <w:rPr>
          <w:rFonts w:ascii="宋体" w:hAnsi="宋体"/>
          <w:color w:val="auto"/>
        </w:rPr>
        <w:t>方没有按照合同规定的时间交货和提供服务，</w:t>
      </w:r>
      <w:r>
        <w:rPr>
          <w:rFonts w:hint="eastAsia" w:ascii="宋体" w:hAnsi="宋体"/>
          <w:color w:val="auto"/>
        </w:rPr>
        <w:t>甲方</w:t>
      </w:r>
      <w:r>
        <w:rPr>
          <w:rFonts w:ascii="宋体" w:hAnsi="宋体"/>
          <w:color w:val="auto"/>
        </w:rPr>
        <w:t>可要求</w:t>
      </w:r>
      <w:r>
        <w:rPr>
          <w:rFonts w:hint="eastAsia" w:ascii="宋体" w:hAnsi="宋体"/>
          <w:color w:val="auto"/>
        </w:rPr>
        <w:t>乙</w:t>
      </w:r>
      <w:r>
        <w:rPr>
          <w:rFonts w:ascii="宋体" w:hAnsi="宋体"/>
          <w:color w:val="auto"/>
        </w:rPr>
        <w:t>方支付违约金。违约金每</w:t>
      </w:r>
      <w:r>
        <w:rPr>
          <w:rFonts w:hint="eastAsia" w:ascii="宋体" w:hAnsi="宋体"/>
          <w:color w:val="auto"/>
        </w:rPr>
        <w:t>日</w:t>
      </w:r>
      <w:r>
        <w:rPr>
          <w:rFonts w:ascii="宋体" w:hAnsi="宋体"/>
          <w:color w:val="auto"/>
        </w:rPr>
        <w:t>按</w:t>
      </w:r>
      <w:r>
        <w:rPr>
          <w:rFonts w:hint="eastAsia" w:ascii="宋体" w:hAnsi="宋体"/>
          <w:color w:val="auto"/>
        </w:rPr>
        <w:t>合同总价款</w:t>
      </w:r>
      <w:r>
        <w:rPr>
          <w:rFonts w:ascii="宋体" w:hAnsi="宋体"/>
          <w:color w:val="auto"/>
        </w:rPr>
        <w:t>的</w:t>
      </w:r>
      <w:r>
        <w:rPr>
          <w:rFonts w:hint="eastAsia" w:ascii="宋体" w:hAnsi="宋体"/>
          <w:color w:val="auto"/>
        </w:rPr>
        <w:t>千分之五</w:t>
      </w:r>
      <w:r>
        <w:rPr>
          <w:rFonts w:ascii="宋体" w:hAnsi="宋体"/>
          <w:color w:val="auto"/>
        </w:rPr>
        <w:t>计收。</w:t>
      </w:r>
    </w:p>
    <w:p w14:paraId="0E95B1BA">
      <w:pPr>
        <w:spacing w:line="360" w:lineRule="auto"/>
        <w:ind w:firstLine="482"/>
        <w:rPr>
          <w:rFonts w:ascii="宋体" w:hAnsi="宋体"/>
          <w:b/>
          <w:color w:val="auto"/>
        </w:rPr>
      </w:pPr>
      <w:r>
        <w:rPr>
          <w:rFonts w:hint="eastAsia" w:ascii="宋体" w:hAnsi="宋体"/>
          <w:b/>
          <w:color w:val="auto"/>
        </w:rPr>
        <w:t>17.</w:t>
      </w:r>
      <w:r>
        <w:rPr>
          <w:rFonts w:ascii="宋体" w:hAnsi="宋体"/>
          <w:b/>
          <w:color w:val="auto"/>
        </w:rPr>
        <w:t>不可抗力</w:t>
      </w:r>
    </w:p>
    <w:p w14:paraId="26988D10">
      <w:pPr>
        <w:spacing w:line="360" w:lineRule="auto"/>
        <w:ind w:firstLine="480"/>
        <w:rPr>
          <w:rFonts w:ascii="宋体" w:hAnsi="宋体"/>
          <w:color w:val="auto"/>
        </w:rPr>
      </w:pPr>
      <w:r>
        <w:rPr>
          <w:rFonts w:hint="eastAsia" w:ascii="宋体" w:hAnsi="宋体"/>
          <w:color w:val="auto"/>
        </w:rPr>
        <w:t>17.1.</w:t>
      </w:r>
      <w:r>
        <w:rPr>
          <w:rFonts w:ascii="宋体" w:hAnsi="宋体"/>
          <w:color w:val="auto"/>
        </w:rPr>
        <w:t>双方中任何一方遭遇法律规定的不可抗力，致使合同履行受阻时，履行合同的期限应予延长，延长的期限应相当于不可抗力所影响的时间。</w:t>
      </w:r>
    </w:p>
    <w:p w14:paraId="41888D28">
      <w:pPr>
        <w:spacing w:line="360" w:lineRule="auto"/>
        <w:ind w:firstLine="480"/>
        <w:rPr>
          <w:rFonts w:ascii="宋体" w:hAnsi="宋体"/>
          <w:color w:val="auto"/>
        </w:rPr>
      </w:pPr>
      <w:r>
        <w:rPr>
          <w:rFonts w:hint="eastAsia" w:ascii="宋体" w:hAnsi="宋体"/>
          <w:color w:val="auto"/>
        </w:rPr>
        <w:t>17.2</w:t>
      </w:r>
      <w:r>
        <w:rPr>
          <w:rFonts w:ascii="宋体" w:hAnsi="宋体"/>
          <w:color w:val="auto"/>
        </w:rPr>
        <w:t>受事故影响的一方应在不可抗力的事故发生后</w:t>
      </w:r>
      <w:r>
        <w:rPr>
          <w:rFonts w:hint="eastAsia" w:ascii="宋体" w:hAnsi="宋体"/>
          <w:color w:val="auto"/>
        </w:rPr>
        <w:t>以</w:t>
      </w:r>
      <w:r>
        <w:rPr>
          <w:rFonts w:ascii="宋体" w:hAnsi="宋体"/>
          <w:color w:val="auto"/>
        </w:rPr>
        <w:t>书面形式通知另一方。</w:t>
      </w:r>
    </w:p>
    <w:p w14:paraId="4E78EAFF">
      <w:pPr>
        <w:spacing w:line="360" w:lineRule="auto"/>
        <w:ind w:firstLine="480"/>
        <w:rPr>
          <w:rFonts w:ascii="宋体" w:hAnsi="宋体"/>
          <w:color w:val="auto"/>
        </w:rPr>
      </w:pPr>
      <w:r>
        <w:rPr>
          <w:rFonts w:hint="eastAsia" w:ascii="宋体" w:hAnsi="宋体"/>
          <w:color w:val="auto"/>
        </w:rPr>
        <w:t>17.3</w:t>
      </w:r>
      <w:r>
        <w:rPr>
          <w:rFonts w:ascii="宋体" w:hAnsi="宋体"/>
          <w:color w:val="auto"/>
        </w:rPr>
        <w:t>不可抗力使合同的某些内容有变更必要的， 双方应通过协商达成进一步履行合同的协议，因不可抗力致使合同不能履行的，合同终止。</w:t>
      </w:r>
    </w:p>
    <w:p w14:paraId="7F3868F0">
      <w:pPr>
        <w:spacing w:line="360" w:lineRule="auto"/>
        <w:ind w:firstLine="482"/>
        <w:rPr>
          <w:rFonts w:ascii="宋体" w:hAnsi="宋体"/>
          <w:b/>
          <w:color w:val="auto"/>
        </w:rPr>
      </w:pPr>
      <w:r>
        <w:rPr>
          <w:rFonts w:hint="eastAsia" w:ascii="宋体" w:hAnsi="宋体"/>
          <w:b/>
          <w:color w:val="auto"/>
        </w:rPr>
        <w:t>18.</w:t>
      </w:r>
      <w:r>
        <w:rPr>
          <w:rFonts w:ascii="宋体" w:hAnsi="宋体"/>
          <w:b/>
          <w:color w:val="auto"/>
        </w:rPr>
        <w:t>税费</w:t>
      </w:r>
    </w:p>
    <w:p w14:paraId="15A514A7">
      <w:pPr>
        <w:spacing w:line="360" w:lineRule="auto"/>
        <w:ind w:firstLine="480"/>
        <w:rPr>
          <w:rFonts w:ascii="宋体" w:hAnsi="宋体"/>
          <w:color w:val="auto"/>
        </w:rPr>
      </w:pPr>
      <w:r>
        <w:rPr>
          <w:rFonts w:ascii="宋体" w:hAnsi="宋体"/>
          <w:color w:val="auto"/>
        </w:rPr>
        <w:t>与本合同有关的一切税费均</w:t>
      </w:r>
      <w:r>
        <w:rPr>
          <w:rFonts w:hint="eastAsia" w:ascii="宋体" w:hAnsi="宋体"/>
          <w:color w:val="auto"/>
        </w:rPr>
        <w:t>由乙方承担</w:t>
      </w:r>
      <w:r>
        <w:rPr>
          <w:rFonts w:ascii="宋体" w:hAnsi="宋体"/>
          <w:color w:val="auto"/>
        </w:rPr>
        <w:t>。</w:t>
      </w:r>
    </w:p>
    <w:p w14:paraId="0870DBFC">
      <w:pPr>
        <w:spacing w:line="360" w:lineRule="auto"/>
        <w:ind w:firstLine="482"/>
        <w:rPr>
          <w:rFonts w:ascii="宋体" w:hAnsi="宋体"/>
          <w:b/>
          <w:color w:val="auto"/>
        </w:rPr>
      </w:pPr>
      <w:r>
        <w:rPr>
          <w:rFonts w:hint="eastAsia" w:ascii="宋体" w:hAnsi="宋体"/>
          <w:b/>
          <w:color w:val="auto"/>
        </w:rPr>
        <w:t>19.</w:t>
      </w:r>
      <w:r>
        <w:rPr>
          <w:rFonts w:ascii="宋体" w:hAnsi="宋体"/>
          <w:b/>
          <w:color w:val="auto"/>
        </w:rPr>
        <w:t>合同争议的解决</w:t>
      </w:r>
    </w:p>
    <w:p w14:paraId="774D229E">
      <w:pPr>
        <w:spacing w:line="360" w:lineRule="auto"/>
        <w:ind w:firstLine="480"/>
        <w:rPr>
          <w:rFonts w:hint="eastAsia" w:ascii="宋体" w:hAnsi="宋体"/>
          <w:color w:val="auto"/>
        </w:rPr>
      </w:pPr>
      <w:r>
        <w:rPr>
          <w:rFonts w:hint="eastAsia" w:ascii="宋体" w:hAnsi="宋体"/>
          <w:color w:val="auto"/>
        </w:rPr>
        <w:t>19.1甲方和乙方由于本合同的履行而发生任何争议时，双方可先通过协商解决。</w:t>
      </w:r>
    </w:p>
    <w:p w14:paraId="5305D186">
      <w:pPr>
        <w:spacing w:line="360" w:lineRule="auto"/>
        <w:ind w:firstLine="480"/>
        <w:rPr>
          <w:rFonts w:ascii="宋体" w:hAnsi="宋体"/>
          <w:color w:val="auto"/>
        </w:rPr>
      </w:pPr>
      <w:r>
        <w:rPr>
          <w:rFonts w:hint="eastAsia" w:ascii="宋体" w:hAnsi="宋体"/>
          <w:color w:val="auto"/>
        </w:rPr>
        <w:t>19.2任何一方不愿通过协商或通过协商仍不能解决争议，则双方中任何一方均应向甲方所在地人民法院起诉。</w:t>
      </w:r>
    </w:p>
    <w:p w14:paraId="042BB21B">
      <w:pPr>
        <w:spacing w:line="360" w:lineRule="auto"/>
        <w:ind w:firstLine="482"/>
        <w:rPr>
          <w:rFonts w:ascii="宋体" w:hAnsi="宋体"/>
          <w:b/>
          <w:color w:val="auto"/>
        </w:rPr>
      </w:pPr>
      <w:r>
        <w:rPr>
          <w:rFonts w:hint="eastAsia" w:ascii="宋体" w:hAnsi="宋体"/>
          <w:b/>
          <w:color w:val="auto"/>
        </w:rPr>
        <w:t>20.</w:t>
      </w:r>
      <w:r>
        <w:rPr>
          <w:rFonts w:ascii="宋体" w:hAnsi="宋体"/>
          <w:b/>
          <w:color w:val="auto"/>
        </w:rPr>
        <w:t>违约解除合同</w:t>
      </w:r>
    </w:p>
    <w:p w14:paraId="7B0ECEF0">
      <w:pPr>
        <w:spacing w:line="360" w:lineRule="auto"/>
        <w:ind w:firstLine="480"/>
        <w:rPr>
          <w:rFonts w:ascii="宋体" w:hAnsi="宋体"/>
          <w:color w:val="auto"/>
        </w:rPr>
      </w:pPr>
      <w:r>
        <w:rPr>
          <w:rFonts w:hint="eastAsia" w:ascii="宋体" w:hAnsi="宋体"/>
          <w:color w:val="auto"/>
        </w:rPr>
        <w:t>20.1出现下列情形之一的</w:t>
      </w:r>
      <w:r>
        <w:rPr>
          <w:rFonts w:ascii="宋体" w:hAnsi="宋体"/>
          <w:color w:val="auto"/>
        </w:rPr>
        <w:t>，</w:t>
      </w:r>
      <w:r>
        <w:rPr>
          <w:rFonts w:hint="eastAsia" w:ascii="宋体" w:hAnsi="宋体"/>
          <w:color w:val="auto"/>
        </w:rPr>
        <w:t>视为乙方违约。甲方</w:t>
      </w:r>
      <w:r>
        <w:rPr>
          <w:rFonts w:ascii="宋体" w:hAnsi="宋体"/>
          <w:color w:val="auto"/>
        </w:rPr>
        <w:t>可向</w:t>
      </w:r>
      <w:r>
        <w:rPr>
          <w:rFonts w:hint="eastAsia" w:ascii="宋体" w:hAnsi="宋体"/>
          <w:color w:val="auto"/>
        </w:rPr>
        <w:t>乙</w:t>
      </w:r>
      <w:r>
        <w:rPr>
          <w:rFonts w:ascii="宋体" w:hAnsi="宋体"/>
          <w:color w:val="auto"/>
        </w:rPr>
        <w:t>方发出书面通知，部分或全部终止合同</w:t>
      </w:r>
      <w:r>
        <w:rPr>
          <w:rFonts w:hint="eastAsia" w:ascii="宋体" w:hAnsi="宋体"/>
          <w:color w:val="auto"/>
        </w:rPr>
        <w:t>，</w:t>
      </w:r>
      <w:r>
        <w:rPr>
          <w:rFonts w:ascii="宋体" w:hAnsi="宋体"/>
          <w:color w:val="auto"/>
        </w:rPr>
        <w:t>同时保留向</w:t>
      </w:r>
      <w:r>
        <w:rPr>
          <w:rFonts w:hint="eastAsia" w:ascii="宋体" w:hAnsi="宋体"/>
          <w:color w:val="auto"/>
        </w:rPr>
        <w:t>乙</w:t>
      </w:r>
      <w:r>
        <w:rPr>
          <w:rFonts w:ascii="宋体" w:hAnsi="宋体"/>
          <w:color w:val="auto"/>
        </w:rPr>
        <w:t>方</w:t>
      </w:r>
      <w:r>
        <w:rPr>
          <w:rFonts w:hint="eastAsia" w:ascii="宋体" w:hAnsi="宋体"/>
          <w:color w:val="auto"/>
        </w:rPr>
        <w:t>索赔</w:t>
      </w:r>
      <w:r>
        <w:rPr>
          <w:rFonts w:ascii="宋体" w:hAnsi="宋体"/>
          <w:color w:val="auto"/>
        </w:rPr>
        <w:t>的权利。</w:t>
      </w:r>
    </w:p>
    <w:p w14:paraId="67D3AC10">
      <w:pPr>
        <w:spacing w:line="360" w:lineRule="auto"/>
        <w:ind w:firstLine="480"/>
        <w:rPr>
          <w:rFonts w:ascii="宋体" w:hAnsi="宋体"/>
          <w:color w:val="auto"/>
        </w:rPr>
      </w:pPr>
      <w:r>
        <w:rPr>
          <w:rFonts w:hint="eastAsia" w:ascii="宋体" w:hAnsi="宋体"/>
          <w:color w:val="auto"/>
        </w:rPr>
        <w:t>20.1.1乙</w:t>
      </w:r>
      <w:r>
        <w:rPr>
          <w:rFonts w:ascii="宋体" w:hAnsi="宋体"/>
          <w:color w:val="auto"/>
        </w:rPr>
        <w:t>方未能在合同规定的限期或</w:t>
      </w:r>
      <w:r>
        <w:rPr>
          <w:rFonts w:hint="eastAsia" w:ascii="宋体" w:hAnsi="宋体"/>
          <w:color w:val="auto"/>
        </w:rPr>
        <w:t>甲方</w:t>
      </w:r>
      <w:r>
        <w:rPr>
          <w:rFonts w:ascii="宋体" w:hAnsi="宋体"/>
          <w:color w:val="auto"/>
        </w:rPr>
        <w:t xml:space="preserve">同意延长的限期内，提供全部或部分货物的； </w:t>
      </w:r>
    </w:p>
    <w:p w14:paraId="6E5ED8D1">
      <w:pPr>
        <w:spacing w:line="360" w:lineRule="auto"/>
        <w:ind w:firstLine="480"/>
        <w:rPr>
          <w:rFonts w:ascii="宋体" w:hAnsi="宋体"/>
          <w:color w:val="auto"/>
        </w:rPr>
      </w:pPr>
      <w:r>
        <w:rPr>
          <w:rFonts w:hint="eastAsia" w:ascii="宋体" w:hAnsi="宋体"/>
          <w:color w:val="auto"/>
        </w:rPr>
        <w:t>20.1.2乙</w:t>
      </w:r>
      <w:r>
        <w:rPr>
          <w:rFonts w:ascii="宋体" w:hAnsi="宋体"/>
          <w:color w:val="auto"/>
        </w:rPr>
        <w:t>方未能履行合同规定的其它主要义务的；</w:t>
      </w:r>
    </w:p>
    <w:p w14:paraId="1B2FFCCE">
      <w:pPr>
        <w:spacing w:line="360" w:lineRule="auto"/>
        <w:ind w:firstLine="480"/>
        <w:rPr>
          <w:rFonts w:ascii="宋体" w:hAnsi="宋体"/>
          <w:color w:val="auto"/>
        </w:rPr>
      </w:pPr>
      <w:r>
        <w:rPr>
          <w:rFonts w:hint="eastAsia" w:ascii="宋体" w:hAnsi="宋体"/>
          <w:color w:val="auto"/>
        </w:rPr>
        <w:t>20.1.3乙</w:t>
      </w:r>
      <w:r>
        <w:rPr>
          <w:rFonts w:ascii="宋体" w:hAnsi="宋体"/>
          <w:color w:val="auto"/>
        </w:rPr>
        <w:t>方在本合同履行过程中有欺诈行为的。</w:t>
      </w:r>
    </w:p>
    <w:p w14:paraId="09FCC684">
      <w:pPr>
        <w:spacing w:line="360" w:lineRule="auto"/>
        <w:ind w:firstLine="480"/>
        <w:rPr>
          <w:rFonts w:ascii="宋体" w:hAnsi="宋体"/>
          <w:color w:val="auto"/>
        </w:rPr>
      </w:pPr>
      <w:r>
        <w:rPr>
          <w:rFonts w:hint="eastAsia" w:ascii="宋体" w:hAnsi="宋体"/>
          <w:color w:val="auto"/>
        </w:rPr>
        <w:t>20.2甲方</w:t>
      </w:r>
      <w:r>
        <w:rPr>
          <w:rFonts w:ascii="宋体" w:hAnsi="宋体"/>
          <w:color w:val="auto"/>
        </w:rPr>
        <w:t>全部或部分解除合同之后，应当遵循诚实信用原则购买与未交付的货物类似的货物或服务，</w:t>
      </w:r>
      <w:r>
        <w:rPr>
          <w:rFonts w:hint="eastAsia" w:ascii="宋体" w:hAnsi="宋体"/>
          <w:color w:val="auto"/>
        </w:rPr>
        <w:t>乙</w:t>
      </w:r>
      <w:r>
        <w:rPr>
          <w:rFonts w:ascii="宋体" w:hAnsi="宋体"/>
          <w:color w:val="auto"/>
        </w:rPr>
        <w:t>方应承担买方购买类似货物或服务而产生的额外支出。部分解除合同的，</w:t>
      </w:r>
      <w:r>
        <w:rPr>
          <w:rFonts w:hint="eastAsia" w:ascii="宋体" w:hAnsi="宋体"/>
          <w:color w:val="auto"/>
        </w:rPr>
        <w:t>乙</w:t>
      </w:r>
      <w:r>
        <w:rPr>
          <w:rFonts w:ascii="宋体" w:hAnsi="宋体"/>
          <w:color w:val="auto"/>
        </w:rPr>
        <w:t>方应继续履行合同中未解除的部分。</w:t>
      </w:r>
    </w:p>
    <w:p w14:paraId="0D18AAE6">
      <w:pPr>
        <w:spacing w:line="360" w:lineRule="auto"/>
        <w:ind w:firstLine="482"/>
        <w:rPr>
          <w:rFonts w:ascii="宋体" w:hAnsi="宋体"/>
          <w:b/>
          <w:color w:val="auto"/>
        </w:rPr>
      </w:pPr>
      <w:r>
        <w:rPr>
          <w:rFonts w:hint="eastAsia" w:ascii="宋体" w:hAnsi="宋体"/>
          <w:b/>
          <w:color w:val="auto"/>
        </w:rPr>
        <w:t>21.</w:t>
      </w:r>
      <w:r>
        <w:rPr>
          <w:rFonts w:ascii="宋体" w:hAnsi="宋体"/>
          <w:b/>
          <w:color w:val="auto"/>
        </w:rPr>
        <w:t>破产终止合同</w:t>
      </w:r>
    </w:p>
    <w:p w14:paraId="33F3B9B7">
      <w:pPr>
        <w:spacing w:line="360" w:lineRule="auto"/>
        <w:ind w:firstLine="480"/>
        <w:rPr>
          <w:rFonts w:ascii="宋体" w:hAnsi="宋体"/>
          <w:color w:val="auto"/>
        </w:rPr>
      </w:pPr>
      <w:r>
        <w:rPr>
          <w:rFonts w:hint="eastAsia" w:ascii="宋体" w:hAnsi="宋体"/>
          <w:color w:val="auto"/>
        </w:rPr>
        <w:t>乙</w:t>
      </w:r>
      <w:r>
        <w:rPr>
          <w:rFonts w:ascii="宋体" w:hAnsi="宋体"/>
          <w:color w:val="auto"/>
        </w:rPr>
        <w:t>方破产</w:t>
      </w:r>
      <w:r>
        <w:rPr>
          <w:rFonts w:hint="eastAsia" w:ascii="宋体" w:hAnsi="宋体"/>
          <w:color w:val="auto"/>
        </w:rPr>
        <w:t>而无法完全履行本合同义务时，甲方</w:t>
      </w:r>
      <w:r>
        <w:rPr>
          <w:rFonts w:ascii="宋体" w:hAnsi="宋体"/>
          <w:color w:val="auto"/>
        </w:rPr>
        <w:t>可以书面</w:t>
      </w:r>
      <w:r>
        <w:rPr>
          <w:rFonts w:hint="eastAsia" w:ascii="宋体" w:hAnsi="宋体"/>
          <w:color w:val="auto"/>
        </w:rPr>
        <w:t>方式</w:t>
      </w:r>
      <w:r>
        <w:rPr>
          <w:rFonts w:ascii="宋体" w:hAnsi="宋体"/>
          <w:color w:val="auto"/>
        </w:rPr>
        <w:t>通知</w:t>
      </w:r>
      <w:r>
        <w:rPr>
          <w:rFonts w:hint="eastAsia" w:ascii="宋体" w:hAnsi="宋体"/>
          <w:color w:val="auto"/>
        </w:rPr>
        <w:t>乙</w:t>
      </w:r>
      <w:r>
        <w:rPr>
          <w:rFonts w:ascii="宋体" w:hAnsi="宋体"/>
          <w:color w:val="auto"/>
        </w:rPr>
        <w:t>方终止合同而</w:t>
      </w:r>
      <w:r>
        <w:rPr>
          <w:rFonts w:hint="eastAsia" w:ascii="宋体" w:hAnsi="宋体"/>
          <w:color w:val="auto"/>
        </w:rPr>
        <w:t>不给予乙</w:t>
      </w:r>
      <w:r>
        <w:rPr>
          <w:rFonts w:ascii="宋体" w:hAnsi="宋体"/>
          <w:color w:val="auto"/>
        </w:rPr>
        <w:t>方补偿。该合同的终止将不损害或不影响</w:t>
      </w:r>
      <w:r>
        <w:rPr>
          <w:rFonts w:hint="eastAsia" w:ascii="宋体" w:hAnsi="宋体"/>
          <w:color w:val="auto"/>
        </w:rPr>
        <w:t>甲方</w:t>
      </w:r>
      <w:r>
        <w:rPr>
          <w:rFonts w:ascii="宋体" w:hAnsi="宋体"/>
          <w:color w:val="auto"/>
        </w:rPr>
        <w:t>已经采取或将要采取任何行动或补救措施的权利。</w:t>
      </w:r>
    </w:p>
    <w:p w14:paraId="0446E2D5">
      <w:pPr>
        <w:spacing w:line="360" w:lineRule="auto"/>
        <w:ind w:firstLine="482"/>
        <w:rPr>
          <w:rFonts w:ascii="宋体" w:hAnsi="宋体"/>
          <w:b/>
          <w:color w:val="auto"/>
        </w:rPr>
      </w:pPr>
      <w:r>
        <w:rPr>
          <w:rFonts w:hint="eastAsia" w:ascii="宋体" w:hAnsi="宋体"/>
          <w:b/>
          <w:color w:val="auto"/>
        </w:rPr>
        <w:t>22.</w:t>
      </w:r>
      <w:r>
        <w:rPr>
          <w:rFonts w:ascii="宋体" w:hAnsi="宋体"/>
          <w:b/>
          <w:color w:val="auto"/>
        </w:rPr>
        <w:t>转让和分包</w:t>
      </w:r>
    </w:p>
    <w:p w14:paraId="4DDE2B5D">
      <w:pPr>
        <w:spacing w:line="360" w:lineRule="auto"/>
        <w:ind w:firstLine="480"/>
        <w:rPr>
          <w:rFonts w:ascii="宋体" w:hAnsi="宋体"/>
          <w:color w:val="auto"/>
        </w:rPr>
      </w:pPr>
      <w:r>
        <w:rPr>
          <w:rFonts w:hint="eastAsia" w:ascii="宋体" w:hAnsi="宋体"/>
          <w:color w:val="auto"/>
        </w:rPr>
        <w:t>22.1</w:t>
      </w:r>
      <w:r>
        <w:rPr>
          <w:rFonts w:ascii="宋体" w:hAnsi="宋体"/>
          <w:color w:val="auto"/>
        </w:rPr>
        <w:t>政府采购合同不能转让。</w:t>
      </w:r>
    </w:p>
    <w:p w14:paraId="0D35B7DE">
      <w:pPr>
        <w:spacing w:line="360" w:lineRule="auto"/>
        <w:ind w:firstLine="480"/>
        <w:rPr>
          <w:rFonts w:ascii="宋体" w:hAnsi="宋体"/>
          <w:color w:val="auto"/>
        </w:rPr>
      </w:pPr>
      <w:r>
        <w:rPr>
          <w:rFonts w:hint="eastAsia" w:ascii="宋体" w:hAnsi="宋体"/>
          <w:color w:val="auto"/>
        </w:rPr>
        <w:t>22.2</w:t>
      </w:r>
      <w:r>
        <w:rPr>
          <w:rFonts w:ascii="宋体" w:hAnsi="宋体"/>
          <w:color w:val="auto"/>
        </w:rPr>
        <w:t>经</w:t>
      </w:r>
      <w:r>
        <w:rPr>
          <w:rFonts w:hint="eastAsia" w:ascii="宋体" w:hAnsi="宋体"/>
          <w:color w:val="auto"/>
        </w:rPr>
        <w:t>甲方</w:t>
      </w:r>
      <w:r>
        <w:rPr>
          <w:rFonts w:ascii="宋体" w:hAnsi="宋体"/>
          <w:color w:val="auto"/>
        </w:rPr>
        <w:t>书面同意</w:t>
      </w:r>
      <w:r>
        <w:rPr>
          <w:rFonts w:hint="eastAsia" w:ascii="宋体" w:hAnsi="宋体"/>
          <w:color w:val="auto"/>
        </w:rPr>
        <w:t>乙</w:t>
      </w:r>
      <w:r>
        <w:rPr>
          <w:rFonts w:ascii="宋体" w:hAnsi="宋体"/>
          <w:color w:val="auto"/>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rPr>
        <w:t>乙</w:t>
      </w:r>
      <w:r>
        <w:rPr>
          <w:rFonts w:ascii="宋体" w:hAnsi="宋体"/>
          <w:color w:val="auto"/>
        </w:rPr>
        <w:t>方共同对</w:t>
      </w:r>
      <w:r>
        <w:rPr>
          <w:rFonts w:hint="eastAsia" w:ascii="宋体" w:hAnsi="宋体"/>
          <w:color w:val="auto"/>
        </w:rPr>
        <w:t>甲</w:t>
      </w:r>
      <w:r>
        <w:rPr>
          <w:rFonts w:ascii="宋体" w:hAnsi="宋体"/>
          <w:color w:val="auto"/>
        </w:rPr>
        <w:t>方连带承担合同的责任和义务。</w:t>
      </w:r>
    </w:p>
    <w:p w14:paraId="19F95132">
      <w:pPr>
        <w:spacing w:line="360" w:lineRule="auto"/>
        <w:ind w:firstLine="482"/>
        <w:rPr>
          <w:rFonts w:ascii="宋体" w:hAnsi="宋体"/>
          <w:b/>
          <w:color w:val="auto"/>
        </w:rPr>
      </w:pPr>
      <w:r>
        <w:rPr>
          <w:rFonts w:hint="eastAsia" w:ascii="宋体" w:hAnsi="宋体"/>
          <w:b/>
          <w:color w:val="auto"/>
        </w:rPr>
        <w:t>23.</w:t>
      </w:r>
      <w:r>
        <w:rPr>
          <w:rFonts w:ascii="宋体" w:hAnsi="宋体"/>
          <w:b/>
          <w:color w:val="auto"/>
          <w:u w:val="none" w:color="FF0000"/>
        </w:rPr>
        <w:t>合同修改</w:t>
      </w:r>
    </w:p>
    <w:p w14:paraId="24D05968">
      <w:pPr>
        <w:spacing w:line="360" w:lineRule="auto"/>
        <w:ind w:firstLine="480"/>
        <w:rPr>
          <w:rFonts w:ascii="宋体" w:hAnsi="宋体"/>
          <w:color w:val="auto"/>
        </w:rPr>
      </w:pPr>
      <w:r>
        <w:rPr>
          <w:rFonts w:hint="eastAsia" w:ascii="宋体" w:hAnsi="宋体"/>
          <w:color w:val="auto"/>
        </w:rPr>
        <w:t>甲方</w:t>
      </w:r>
      <w:r>
        <w:rPr>
          <w:rFonts w:ascii="宋体" w:hAnsi="宋体"/>
          <w:color w:val="auto"/>
        </w:rPr>
        <w:t>和</w:t>
      </w:r>
      <w:r>
        <w:rPr>
          <w:rFonts w:hint="eastAsia" w:ascii="宋体" w:hAnsi="宋体"/>
          <w:color w:val="auto"/>
        </w:rPr>
        <w:t>乙</w:t>
      </w:r>
      <w:r>
        <w:rPr>
          <w:rFonts w:ascii="宋体" w:hAnsi="宋体"/>
          <w:color w:val="auto"/>
        </w:rPr>
        <w:t>方都不得擅自变更本合同，但合同继续履行将损害国家和社会公共利益的除外。如必须对合同条款进行改动时，当事人双方须共同签署书面文件，做为合同的补充。</w:t>
      </w:r>
    </w:p>
    <w:p w14:paraId="146B452C">
      <w:pPr>
        <w:spacing w:line="360" w:lineRule="auto"/>
        <w:ind w:firstLine="482"/>
        <w:rPr>
          <w:rFonts w:ascii="宋体" w:hAnsi="宋体"/>
          <w:b/>
          <w:color w:val="auto"/>
        </w:rPr>
      </w:pPr>
      <w:r>
        <w:rPr>
          <w:rFonts w:hint="eastAsia" w:ascii="宋体" w:hAnsi="宋体"/>
          <w:b/>
          <w:color w:val="auto"/>
        </w:rPr>
        <w:t>24.</w:t>
      </w:r>
      <w:r>
        <w:rPr>
          <w:rFonts w:ascii="宋体" w:hAnsi="宋体"/>
          <w:b/>
          <w:color w:val="auto"/>
        </w:rPr>
        <w:t>通知</w:t>
      </w:r>
    </w:p>
    <w:p w14:paraId="15040B8E">
      <w:pPr>
        <w:spacing w:line="360" w:lineRule="auto"/>
        <w:ind w:firstLine="480"/>
        <w:rPr>
          <w:rFonts w:ascii="宋体" w:hAnsi="宋体"/>
          <w:color w:val="auto"/>
        </w:rPr>
      </w:pPr>
      <w:r>
        <w:rPr>
          <w:rFonts w:ascii="宋体" w:hAnsi="宋体"/>
          <w:color w:val="auto"/>
        </w:rPr>
        <w:t>本合同任何一方给另一方的通知，都应以书面形式发送，而另一方也应以书面形式确认并发送到对方明确的地址。</w:t>
      </w:r>
    </w:p>
    <w:p w14:paraId="3F4B6BC8">
      <w:pPr>
        <w:spacing w:line="360" w:lineRule="auto"/>
        <w:ind w:firstLine="482"/>
        <w:rPr>
          <w:rFonts w:ascii="宋体" w:hAnsi="宋体"/>
          <w:b/>
          <w:color w:val="auto"/>
        </w:rPr>
      </w:pPr>
      <w:r>
        <w:rPr>
          <w:rFonts w:hint="eastAsia" w:ascii="宋体" w:hAnsi="宋体"/>
          <w:b/>
          <w:color w:val="auto"/>
        </w:rPr>
        <w:t>25.</w:t>
      </w:r>
      <w:r>
        <w:rPr>
          <w:rFonts w:ascii="宋体" w:hAnsi="宋体"/>
          <w:b/>
          <w:color w:val="auto"/>
        </w:rPr>
        <w:t>计量单位</w:t>
      </w:r>
    </w:p>
    <w:p w14:paraId="62B2BA37">
      <w:pPr>
        <w:spacing w:line="360" w:lineRule="auto"/>
        <w:ind w:firstLine="480"/>
        <w:rPr>
          <w:rFonts w:ascii="宋体" w:hAnsi="宋体"/>
          <w:color w:val="auto"/>
        </w:rPr>
      </w:pPr>
      <w:r>
        <w:rPr>
          <w:rFonts w:ascii="宋体" w:hAnsi="宋体"/>
          <w:color w:val="auto"/>
        </w:rPr>
        <w:t>除技术规范中另有规定外</w:t>
      </w:r>
      <w:r>
        <w:rPr>
          <w:rFonts w:hint="eastAsia" w:ascii="宋体" w:hAnsi="宋体"/>
          <w:color w:val="auto"/>
        </w:rPr>
        <w:t>，</w:t>
      </w:r>
      <w:r>
        <w:rPr>
          <w:rFonts w:ascii="宋体" w:hAnsi="宋体"/>
          <w:color w:val="auto"/>
        </w:rPr>
        <w:t>计量单位均使用国家法定计量单位。</w:t>
      </w:r>
    </w:p>
    <w:p w14:paraId="25081A06">
      <w:pPr>
        <w:spacing w:line="360" w:lineRule="auto"/>
        <w:ind w:firstLine="482"/>
        <w:rPr>
          <w:rFonts w:ascii="宋体" w:hAnsi="宋体"/>
          <w:b/>
          <w:color w:val="auto"/>
        </w:rPr>
      </w:pPr>
      <w:r>
        <w:rPr>
          <w:rFonts w:hint="eastAsia" w:ascii="宋体" w:hAnsi="宋体"/>
          <w:b/>
          <w:color w:val="auto"/>
        </w:rPr>
        <w:t>26.</w:t>
      </w:r>
      <w:r>
        <w:rPr>
          <w:rFonts w:ascii="宋体" w:hAnsi="宋体"/>
          <w:b/>
          <w:color w:val="auto"/>
        </w:rPr>
        <w:t>适用法律</w:t>
      </w:r>
    </w:p>
    <w:p w14:paraId="030CA12C">
      <w:pPr>
        <w:spacing w:line="360" w:lineRule="auto"/>
        <w:ind w:firstLine="480"/>
        <w:rPr>
          <w:color w:val="auto"/>
        </w:rPr>
      </w:pPr>
      <w:r>
        <w:rPr>
          <w:rFonts w:ascii="宋体" w:hAnsi="宋体"/>
          <w:color w:val="auto"/>
        </w:rPr>
        <w:t>本合同按照中华人民共和国的</w:t>
      </w:r>
      <w:r>
        <w:rPr>
          <w:rFonts w:hint="eastAsia" w:ascii="宋体" w:hAnsi="宋体"/>
          <w:color w:val="auto"/>
        </w:rPr>
        <w:t>相关</w:t>
      </w:r>
      <w:r>
        <w:rPr>
          <w:rFonts w:ascii="宋体" w:hAnsi="宋体"/>
          <w:color w:val="auto"/>
        </w:rPr>
        <w:t>法律进行解释。</w:t>
      </w:r>
      <w:bookmarkEnd w:id="54"/>
    </w:p>
    <w:p w14:paraId="3A1FFAC3">
      <w:pPr>
        <w:pStyle w:val="6"/>
        <w:rPr>
          <w:color w:val="auto"/>
        </w:rPr>
      </w:pPr>
    </w:p>
    <w:p w14:paraId="416C1A96">
      <w:pPr>
        <w:pStyle w:val="7"/>
        <w:rPr>
          <w:color w:val="auto"/>
        </w:rPr>
      </w:pPr>
    </w:p>
    <w:bookmarkEnd w:id="50"/>
    <w:p w14:paraId="496A0878">
      <w:pPr>
        <w:pStyle w:val="3"/>
        <w:bidi w:val="0"/>
        <w:outlineLvl w:val="0"/>
        <w:rPr>
          <w:color w:val="auto"/>
          <w:lang w:val="zh-CN"/>
        </w:rPr>
      </w:pPr>
      <w:bookmarkStart w:id="55" w:name="_Toc2757"/>
      <w:bookmarkStart w:id="56" w:name="_Toc24269"/>
      <w:bookmarkStart w:id="57" w:name="_Toc12758"/>
      <w:r>
        <w:rPr>
          <w:rFonts w:hint="eastAsia"/>
          <w:color w:val="auto"/>
          <w:lang w:val="zh-CN"/>
        </w:rPr>
        <w:t>第五</w:t>
      </w:r>
      <w:r>
        <w:rPr>
          <w:rFonts w:hint="eastAsia"/>
          <w:color w:val="auto"/>
          <w:lang w:val="en-US" w:eastAsia="zh-CN"/>
        </w:rPr>
        <w:t xml:space="preserve">部分 </w:t>
      </w:r>
      <w:r>
        <w:rPr>
          <w:rFonts w:hint="eastAsia"/>
          <w:color w:val="auto"/>
          <w:lang w:val="zh-CN"/>
        </w:rPr>
        <w:t>响应文件格式</w:t>
      </w:r>
      <w:bookmarkEnd w:id="55"/>
      <w:bookmarkEnd w:id="56"/>
      <w:bookmarkEnd w:id="57"/>
    </w:p>
    <w:p w14:paraId="5A13E776">
      <w:pPr>
        <w:pStyle w:val="5"/>
        <w:bidi w:val="0"/>
        <w:outlineLvl w:val="1"/>
        <w:rPr>
          <w:color w:val="auto"/>
          <w:lang w:val="zh-CN"/>
        </w:rPr>
      </w:pPr>
      <w:bookmarkStart w:id="58" w:name="_Toc32230"/>
      <w:bookmarkStart w:id="59" w:name="_Toc4566"/>
      <w:r>
        <w:rPr>
          <w:rFonts w:hint="eastAsia"/>
          <w:color w:val="auto"/>
          <w:lang w:val="zh-CN"/>
        </w:rPr>
        <w:t>格式</w:t>
      </w:r>
      <w:r>
        <w:rPr>
          <w:color w:val="auto"/>
        </w:rPr>
        <w:t>1</w:t>
      </w:r>
      <w:r>
        <w:rPr>
          <w:rFonts w:hint="eastAsia"/>
          <w:color w:val="auto"/>
          <w:lang w:val="zh-CN"/>
        </w:rPr>
        <w:t>：响应文件封面</w:t>
      </w:r>
      <w:bookmarkEnd w:id="58"/>
      <w:bookmarkEnd w:id="59"/>
    </w:p>
    <w:p w14:paraId="30DD37E3">
      <w:pPr>
        <w:pStyle w:val="2"/>
        <w:bidi w:val="0"/>
        <w:rPr>
          <w:rFonts w:hint="eastAsia"/>
          <w:color w:val="auto"/>
          <w:sz w:val="44"/>
          <w:szCs w:val="44"/>
          <w:lang w:val="zh-CN"/>
        </w:rPr>
      </w:pPr>
    </w:p>
    <w:p w14:paraId="0CC0E337">
      <w:pPr>
        <w:pStyle w:val="2"/>
        <w:bidi w:val="0"/>
        <w:rPr>
          <w:rFonts w:hint="eastAsia"/>
          <w:color w:val="auto"/>
          <w:sz w:val="44"/>
          <w:szCs w:val="44"/>
          <w:lang w:val="zh-CN"/>
        </w:rPr>
      </w:pPr>
    </w:p>
    <w:p w14:paraId="3AFB11A6">
      <w:pPr>
        <w:pStyle w:val="2"/>
        <w:bidi w:val="0"/>
        <w:rPr>
          <w:rFonts w:hint="eastAsia"/>
          <w:color w:val="auto"/>
          <w:sz w:val="44"/>
          <w:szCs w:val="44"/>
          <w:lang w:val="zh-CN"/>
        </w:rPr>
      </w:pPr>
      <w:bookmarkStart w:id="60" w:name="_Toc12039"/>
      <w:r>
        <w:rPr>
          <w:rFonts w:hint="eastAsia"/>
          <w:color w:val="auto"/>
          <w:sz w:val="44"/>
          <w:szCs w:val="44"/>
          <w:lang w:val="zh-CN"/>
        </w:rPr>
        <w:t>青海省政府采购项目</w:t>
      </w:r>
      <w:bookmarkEnd w:id="60"/>
    </w:p>
    <w:p w14:paraId="3ABB9C17">
      <w:pPr>
        <w:pStyle w:val="2"/>
        <w:bidi w:val="0"/>
        <w:rPr>
          <w:color w:val="auto"/>
          <w:sz w:val="44"/>
          <w:szCs w:val="44"/>
        </w:rPr>
      </w:pPr>
    </w:p>
    <w:p w14:paraId="7E3C1F26">
      <w:pPr>
        <w:pStyle w:val="2"/>
        <w:bidi w:val="0"/>
        <w:rPr>
          <w:color w:val="auto"/>
          <w:sz w:val="44"/>
          <w:szCs w:val="44"/>
        </w:rPr>
      </w:pPr>
      <w:bookmarkStart w:id="61" w:name="_Toc30962"/>
      <w:r>
        <w:rPr>
          <w:rFonts w:hint="eastAsia"/>
          <w:color w:val="auto"/>
          <w:sz w:val="44"/>
          <w:szCs w:val="44"/>
          <w:lang w:val="zh-CN"/>
        </w:rPr>
        <w:t>响应文件</w:t>
      </w:r>
      <w:bookmarkEnd w:id="61"/>
    </w:p>
    <w:p w14:paraId="5E701F57">
      <w:pPr>
        <w:pStyle w:val="2"/>
        <w:bidi w:val="0"/>
        <w:rPr>
          <w:color w:val="auto"/>
        </w:rPr>
      </w:pPr>
    </w:p>
    <w:p w14:paraId="0FDBF5E5">
      <w:pPr>
        <w:pStyle w:val="2"/>
        <w:bidi w:val="0"/>
        <w:rPr>
          <w:color w:val="auto"/>
        </w:rPr>
      </w:pPr>
    </w:p>
    <w:p w14:paraId="14B1A438">
      <w:pPr>
        <w:pStyle w:val="2"/>
        <w:bidi w:val="0"/>
        <w:rPr>
          <w:color w:val="auto"/>
        </w:rPr>
      </w:pPr>
    </w:p>
    <w:p w14:paraId="0D0FFF8D">
      <w:pPr>
        <w:pStyle w:val="2"/>
        <w:bidi w:val="0"/>
        <w:rPr>
          <w:color w:val="auto"/>
        </w:rPr>
      </w:pPr>
    </w:p>
    <w:p w14:paraId="34800A64">
      <w:pPr>
        <w:pStyle w:val="2"/>
        <w:bidi w:val="0"/>
        <w:rPr>
          <w:color w:val="auto"/>
        </w:rPr>
      </w:pPr>
    </w:p>
    <w:p w14:paraId="727BFB85">
      <w:pPr>
        <w:pStyle w:val="2"/>
        <w:bidi w:val="0"/>
        <w:rPr>
          <w:color w:val="auto"/>
        </w:rPr>
      </w:pPr>
      <w:bookmarkStart w:id="62" w:name="_Toc3408"/>
      <w:r>
        <w:rPr>
          <w:rFonts w:hint="eastAsia"/>
          <w:color w:val="auto"/>
          <w:lang w:val="zh-CN"/>
        </w:rPr>
        <w:t>采购项目名称：</w:t>
      </w:r>
      <w:bookmarkEnd w:id="62"/>
    </w:p>
    <w:p w14:paraId="12A006A2">
      <w:pPr>
        <w:pStyle w:val="2"/>
        <w:bidi w:val="0"/>
        <w:rPr>
          <w:color w:val="auto"/>
        </w:rPr>
      </w:pPr>
      <w:bookmarkStart w:id="63" w:name="_Toc30532"/>
      <w:r>
        <w:rPr>
          <w:rFonts w:hint="eastAsia"/>
          <w:color w:val="auto"/>
          <w:lang w:val="zh-CN"/>
        </w:rPr>
        <w:t>采购项目编号：</w:t>
      </w:r>
      <w:bookmarkEnd w:id="63"/>
    </w:p>
    <w:p w14:paraId="28C04C54">
      <w:pPr>
        <w:pStyle w:val="2"/>
        <w:bidi w:val="0"/>
        <w:rPr>
          <w:color w:val="auto"/>
        </w:rPr>
      </w:pPr>
    </w:p>
    <w:p w14:paraId="2CD4FB28">
      <w:pPr>
        <w:pStyle w:val="2"/>
        <w:bidi w:val="0"/>
        <w:rPr>
          <w:color w:val="auto"/>
        </w:rPr>
      </w:pPr>
    </w:p>
    <w:p w14:paraId="1A166D4A">
      <w:pPr>
        <w:pStyle w:val="2"/>
        <w:bidi w:val="0"/>
        <w:rPr>
          <w:color w:val="auto"/>
        </w:rPr>
      </w:pPr>
      <w:bookmarkStart w:id="64" w:name="_Toc3055"/>
      <w:r>
        <w:rPr>
          <w:rFonts w:hint="eastAsia"/>
          <w:color w:val="auto"/>
          <w:lang w:val="zh-CN"/>
        </w:rPr>
        <w:t>供应商：</w:t>
      </w:r>
      <w:r>
        <w:rPr>
          <w:rFonts w:hint="eastAsia"/>
          <w:color w:val="auto"/>
        </w:rPr>
        <w:t>（</w:t>
      </w:r>
      <w:r>
        <w:rPr>
          <w:rFonts w:hint="eastAsia"/>
          <w:color w:val="auto"/>
          <w:lang w:val="zh-CN"/>
        </w:rPr>
        <w:t>公章）</w:t>
      </w:r>
      <w:bookmarkEnd w:id="64"/>
    </w:p>
    <w:p w14:paraId="25A6CE46">
      <w:pPr>
        <w:pStyle w:val="2"/>
        <w:bidi w:val="0"/>
        <w:rPr>
          <w:color w:val="auto"/>
        </w:rPr>
      </w:pPr>
      <w:bookmarkStart w:id="65" w:name="_Toc16206"/>
      <w:r>
        <w:rPr>
          <w:rFonts w:hint="eastAsia"/>
          <w:color w:val="auto"/>
          <w:lang w:val="zh-CN"/>
        </w:rPr>
        <w:t>法定代表人或委托代理人：</w:t>
      </w:r>
      <w:bookmarkEnd w:id="65"/>
      <w:r>
        <w:rPr>
          <w:rFonts w:hint="eastAsia"/>
          <w:color w:val="auto"/>
          <w:lang w:val="zh-CN"/>
        </w:rPr>
        <w:t>（签字或盖章）</w:t>
      </w:r>
    </w:p>
    <w:p w14:paraId="2A48A94B">
      <w:pPr>
        <w:pStyle w:val="2"/>
        <w:bidi w:val="0"/>
        <w:rPr>
          <w:color w:val="auto"/>
          <w:lang w:val="zh-CN"/>
        </w:rPr>
      </w:pPr>
      <w:bookmarkStart w:id="66" w:name="_Toc22082"/>
      <w:r>
        <w:rPr>
          <w:rFonts w:hint="eastAsia"/>
          <w:color w:val="auto"/>
          <w:lang w:val="zh-CN"/>
        </w:rPr>
        <w:t>年 月 日</w:t>
      </w:r>
      <w:bookmarkEnd w:id="66"/>
    </w:p>
    <w:p w14:paraId="49761F79">
      <w:pPr>
        <w:pStyle w:val="2"/>
        <w:bidi w:val="0"/>
        <w:rPr>
          <w:color w:val="auto"/>
          <w:lang w:val="zh-CN"/>
        </w:rPr>
      </w:pPr>
    </w:p>
    <w:p w14:paraId="483C97D8">
      <w:pPr>
        <w:pStyle w:val="2"/>
        <w:bidi w:val="0"/>
        <w:rPr>
          <w:color w:val="auto"/>
          <w:lang w:val="zh-CN"/>
        </w:rPr>
      </w:pPr>
    </w:p>
    <w:p w14:paraId="60418C67">
      <w:pPr>
        <w:pStyle w:val="2"/>
        <w:bidi w:val="0"/>
        <w:rPr>
          <w:rFonts w:hint="eastAsia"/>
          <w:color w:val="auto"/>
          <w:lang w:val="zh-CN"/>
        </w:rPr>
      </w:pPr>
      <w:r>
        <w:rPr>
          <w:rFonts w:hint="eastAsia"/>
          <w:color w:val="auto"/>
          <w:lang w:val="zh-CN"/>
        </w:rPr>
        <w:br w:type="page"/>
      </w:r>
    </w:p>
    <w:p w14:paraId="1214E5E4">
      <w:pPr>
        <w:pStyle w:val="5"/>
        <w:bidi w:val="0"/>
        <w:outlineLvl w:val="1"/>
        <w:rPr>
          <w:color w:val="auto"/>
        </w:rPr>
      </w:pPr>
      <w:bookmarkStart w:id="67" w:name="_Toc28624"/>
      <w:bookmarkStart w:id="68" w:name="_Toc26317"/>
      <w:r>
        <w:rPr>
          <w:rFonts w:hint="eastAsia"/>
          <w:color w:val="auto"/>
          <w:lang w:val="zh-CN"/>
        </w:rPr>
        <w:t>格式</w:t>
      </w:r>
      <w:r>
        <w:rPr>
          <w:color w:val="auto"/>
        </w:rPr>
        <w:t>2</w:t>
      </w:r>
      <w:r>
        <w:rPr>
          <w:rFonts w:hint="eastAsia"/>
          <w:color w:val="auto"/>
          <w:lang w:val="zh-CN"/>
        </w:rPr>
        <w:t>：响应文件目录</w:t>
      </w:r>
      <w:bookmarkEnd w:id="67"/>
      <w:bookmarkEnd w:id="68"/>
    </w:p>
    <w:p w14:paraId="68AE1304">
      <w:pPr>
        <w:bidi w:val="0"/>
        <w:jc w:val="center"/>
        <w:rPr>
          <w:rFonts w:hint="eastAsia" w:eastAsia="仿宋"/>
          <w:b/>
          <w:bCs/>
          <w:color w:val="auto"/>
          <w:sz w:val="32"/>
          <w:szCs w:val="32"/>
          <w:lang w:val="en-US" w:eastAsia="zh-CN"/>
        </w:rPr>
      </w:pPr>
      <w:r>
        <w:rPr>
          <w:rFonts w:hint="eastAsia"/>
          <w:b/>
          <w:bCs/>
          <w:color w:val="auto"/>
          <w:sz w:val="32"/>
          <w:szCs w:val="32"/>
          <w:lang w:val="en-US" w:eastAsia="zh-CN"/>
        </w:rPr>
        <w:t>目录</w:t>
      </w:r>
    </w:p>
    <w:p w14:paraId="44402396">
      <w:pPr>
        <w:bidi w:val="0"/>
        <w:rPr>
          <w:rFonts w:hint="eastAsia" w:eastAsia="仿宋"/>
          <w:color w:val="auto"/>
          <w:lang w:val="en-US" w:eastAsia="zh-CN"/>
        </w:rPr>
      </w:pPr>
      <w:r>
        <w:rPr>
          <w:rFonts w:hint="eastAsia"/>
          <w:color w:val="auto"/>
          <w:lang w:val="en-US" w:eastAsia="zh-CN"/>
        </w:rPr>
        <w:t>自定义</w:t>
      </w:r>
    </w:p>
    <w:p w14:paraId="51729BFA">
      <w:pPr>
        <w:bidi w:val="0"/>
        <w:rPr>
          <w:color w:val="auto"/>
          <w:lang w:val="zh-CN"/>
        </w:rPr>
      </w:pPr>
    </w:p>
    <w:p w14:paraId="416C690C">
      <w:pPr>
        <w:bidi w:val="0"/>
        <w:rPr>
          <w:color w:val="auto"/>
          <w:lang w:val="zh-CN"/>
        </w:rPr>
      </w:pPr>
    </w:p>
    <w:p w14:paraId="0768E416">
      <w:pPr>
        <w:bidi w:val="0"/>
        <w:rPr>
          <w:color w:val="auto"/>
          <w:lang w:val="zh-CN"/>
        </w:rPr>
      </w:pPr>
    </w:p>
    <w:p w14:paraId="7E02F5CC">
      <w:pPr>
        <w:bidi w:val="0"/>
        <w:rPr>
          <w:color w:val="auto"/>
          <w:lang w:val="zh-CN"/>
        </w:rPr>
      </w:pPr>
    </w:p>
    <w:p w14:paraId="4D0DB830">
      <w:pPr>
        <w:bidi w:val="0"/>
        <w:rPr>
          <w:color w:val="auto"/>
          <w:lang w:val="zh-CN"/>
        </w:rPr>
      </w:pPr>
    </w:p>
    <w:p w14:paraId="78864268">
      <w:pPr>
        <w:bidi w:val="0"/>
        <w:rPr>
          <w:color w:val="auto"/>
          <w:lang w:val="zh-CN"/>
        </w:rPr>
      </w:pPr>
    </w:p>
    <w:p w14:paraId="4FB4974C">
      <w:pPr>
        <w:bidi w:val="0"/>
        <w:rPr>
          <w:color w:val="auto"/>
          <w:lang w:val="zh-CN"/>
        </w:rPr>
      </w:pPr>
    </w:p>
    <w:p w14:paraId="29DDD6A0">
      <w:pPr>
        <w:bidi w:val="0"/>
        <w:rPr>
          <w:color w:val="auto"/>
          <w:lang w:val="zh-CN"/>
        </w:rPr>
      </w:pPr>
    </w:p>
    <w:p w14:paraId="63965C47">
      <w:pPr>
        <w:bidi w:val="0"/>
        <w:rPr>
          <w:color w:val="auto"/>
          <w:lang w:val="zh-CN"/>
        </w:rPr>
      </w:pPr>
    </w:p>
    <w:p w14:paraId="24C37B90">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1A82F69F">
      <w:pPr>
        <w:pStyle w:val="5"/>
        <w:bidi w:val="0"/>
        <w:outlineLvl w:val="1"/>
        <w:rPr>
          <w:color w:val="auto"/>
        </w:rPr>
      </w:pPr>
      <w:bookmarkStart w:id="69" w:name="_Toc5349"/>
      <w:bookmarkStart w:id="70" w:name="_Toc561"/>
      <w:r>
        <w:rPr>
          <w:rFonts w:hint="eastAsia"/>
          <w:color w:val="auto"/>
          <w:lang w:val="zh-CN"/>
        </w:rPr>
        <w:t>格式</w:t>
      </w:r>
      <w:r>
        <w:rPr>
          <w:color w:val="auto"/>
        </w:rPr>
        <w:t>3</w:t>
      </w:r>
      <w:r>
        <w:rPr>
          <w:rFonts w:hint="eastAsia"/>
          <w:color w:val="auto"/>
          <w:lang w:val="zh-CN"/>
        </w:rPr>
        <w:t>：</w:t>
      </w:r>
      <w:r>
        <w:rPr>
          <w:rFonts w:hint="eastAsia"/>
          <w:color w:val="auto"/>
          <w:lang w:val="en-US" w:eastAsia="zh-CN"/>
        </w:rPr>
        <w:t>磋商</w:t>
      </w:r>
      <w:r>
        <w:rPr>
          <w:rFonts w:hint="eastAsia"/>
          <w:color w:val="auto"/>
          <w:lang w:val="zh-CN"/>
        </w:rPr>
        <w:t>函</w:t>
      </w:r>
      <w:bookmarkEnd w:id="69"/>
      <w:bookmarkEnd w:id="70"/>
    </w:p>
    <w:p w14:paraId="4E13E41B">
      <w:pPr>
        <w:bidi w:val="0"/>
        <w:jc w:val="center"/>
        <w:rPr>
          <w:b/>
          <w:bCs/>
          <w:color w:val="auto"/>
          <w:sz w:val="32"/>
          <w:szCs w:val="32"/>
          <w:lang w:val="zh-CN"/>
        </w:rPr>
      </w:pPr>
      <w:r>
        <w:rPr>
          <w:rFonts w:hint="eastAsia"/>
          <w:b/>
          <w:bCs/>
          <w:color w:val="auto"/>
          <w:sz w:val="32"/>
          <w:szCs w:val="32"/>
          <w:lang w:val="en-US" w:eastAsia="zh-CN"/>
        </w:rPr>
        <w:t>磋商</w:t>
      </w:r>
      <w:r>
        <w:rPr>
          <w:rFonts w:hint="eastAsia"/>
          <w:b/>
          <w:bCs/>
          <w:color w:val="auto"/>
          <w:sz w:val="32"/>
          <w:szCs w:val="32"/>
          <w:lang w:val="zh-CN"/>
        </w:rPr>
        <w:t>函</w:t>
      </w:r>
    </w:p>
    <w:p w14:paraId="0909FAEA">
      <w:pPr>
        <w:bidi w:val="0"/>
        <w:rPr>
          <w:color w:val="auto"/>
          <w:lang w:val="zh-CN"/>
        </w:rPr>
      </w:pPr>
    </w:p>
    <w:p w14:paraId="5789BAD6">
      <w:pPr>
        <w:bidi w:val="0"/>
        <w:rPr>
          <w:color w:val="auto"/>
          <w:lang w:val="zh-CN"/>
        </w:rPr>
      </w:pPr>
      <w:r>
        <w:rPr>
          <w:rFonts w:hint="eastAsia"/>
          <w:color w:val="auto"/>
          <w:lang w:val="zh-CN"/>
        </w:rPr>
        <w:t>致：青海成韵项目管理咨询有限公司</w:t>
      </w:r>
    </w:p>
    <w:p w14:paraId="422F7499">
      <w:pPr>
        <w:bidi w:val="0"/>
        <w:rPr>
          <w:color w:val="auto"/>
          <w:lang w:val="zh-CN"/>
        </w:rPr>
      </w:pPr>
      <w:r>
        <w:rPr>
          <w:rFonts w:hint="eastAsia"/>
          <w:color w:val="auto"/>
          <w:lang w:val="zh-CN"/>
        </w:rPr>
        <w:t>我们收到</w:t>
      </w:r>
      <w:r>
        <w:rPr>
          <w:rFonts w:hint="eastAsia"/>
          <w:color w:val="auto"/>
          <w:u w:val="single"/>
          <w:lang w:val="en-US" w:eastAsia="zh-CN"/>
        </w:rPr>
        <w:t xml:space="preserve"> </w:t>
      </w:r>
      <w:r>
        <w:rPr>
          <w:rFonts w:hint="eastAsia"/>
          <w:color w:val="auto"/>
          <w:u w:val="single"/>
          <w:lang w:val="zh-CN"/>
        </w:rPr>
        <w:t>采购项目名称</w:t>
      </w:r>
      <w:r>
        <w:rPr>
          <w:rFonts w:hint="eastAsia"/>
          <w:color w:val="auto"/>
          <w:u w:val="single"/>
          <w:lang w:val="en-US" w:eastAsia="zh-CN"/>
        </w:rPr>
        <w:t xml:space="preserve"> </w:t>
      </w:r>
      <w:r>
        <w:rPr>
          <w:rFonts w:hint="eastAsia"/>
          <w:color w:val="auto"/>
          <w:u w:val="single"/>
          <w:lang w:val="zh-CN"/>
        </w:rPr>
        <w:t>（采购项目编号）</w:t>
      </w:r>
      <w:r>
        <w:rPr>
          <w:rFonts w:hint="eastAsia"/>
          <w:color w:val="auto"/>
          <w:lang w:val="zh-CN"/>
        </w:rPr>
        <w:t>竞争性磋商文件，经研究，法定代表人</w:t>
      </w:r>
      <w:r>
        <w:rPr>
          <w:rFonts w:hint="eastAsia"/>
          <w:color w:val="auto"/>
          <w:u w:val="single"/>
          <w:lang w:val="zh-CN"/>
        </w:rPr>
        <w:t>（姓名、职务）</w:t>
      </w:r>
      <w:r>
        <w:rPr>
          <w:rFonts w:hint="eastAsia"/>
          <w:color w:val="auto"/>
          <w:lang w:val="zh-CN"/>
        </w:rPr>
        <w:t>正式授权</w:t>
      </w:r>
      <w:r>
        <w:rPr>
          <w:rFonts w:hint="eastAsia"/>
          <w:color w:val="auto"/>
          <w:u w:val="single"/>
          <w:lang w:val="zh-CN"/>
        </w:rPr>
        <w:t>（委托代理人姓名、职务）</w:t>
      </w:r>
      <w:r>
        <w:rPr>
          <w:rFonts w:hint="eastAsia"/>
          <w:color w:val="auto"/>
          <w:lang w:val="zh-CN"/>
        </w:rPr>
        <w:t>代表供应商</w:t>
      </w:r>
      <w:r>
        <w:rPr>
          <w:rFonts w:hint="eastAsia"/>
          <w:color w:val="auto"/>
          <w:u w:val="single"/>
          <w:lang w:val="zh-CN"/>
        </w:rPr>
        <w:t>（供应商名称、地址）</w:t>
      </w:r>
      <w:r>
        <w:rPr>
          <w:rFonts w:hint="eastAsia"/>
          <w:color w:val="auto"/>
          <w:lang w:val="zh-CN"/>
        </w:rPr>
        <w:t>提交响应文件。</w:t>
      </w:r>
    </w:p>
    <w:p w14:paraId="40998E1F">
      <w:pPr>
        <w:bidi w:val="0"/>
        <w:rPr>
          <w:color w:val="auto"/>
          <w:lang w:val="zh-CN"/>
        </w:rPr>
      </w:pPr>
      <w:r>
        <w:rPr>
          <w:rFonts w:hint="eastAsia"/>
          <w:color w:val="auto"/>
          <w:lang w:val="zh-CN"/>
        </w:rPr>
        <w:t>据此函，签字代表宣布同意如下：</w:t>
      </w:r>
    </w:p>
    <w:p w14:paraId="097D9193">
      <w:pPr>
        <w:bidi w:val="0"/>
        <w:rPr>
          <w:color w:val="auto"/>
          <w:lang w:val="zh-CN"/>
        </w:rPr>
      </w:pPr>
      <w:r>
        <w:rPr>
          <w:color w:val="auto"/>
          <w:lang w:val="zh-CN"/>
        </w:rPr>
        <w:t>1.</w:t>
      </w:r>
      <w:r>
        <w:rPr>
          <w:rFonts w:hint="eastAsia"/>
          <w:color w:val="auto"/>
          <w:lang w:val="zh-CN"/>
        </w:rPr>
        <w:t>我方已详阅竞争性磋商文件的全部内容，包括澄清、修改条款等有关附件，承诺对其完全理解并接受。</w:t>
      </w:r>
    </w:p>
    <w:p w14:paraId="575978DD">
      <w:pPr>
        <w:bidi w:val="0"/>
        <w:rPr>
          <w:color w:val="auto"/>
          <w:lang w:val="zh-CN"/>
        </w:rPr>
      </w:pPr>
      <w:r>
        <w:rPr>
          <w:color w:val="auto"/>
          <w:lang w:val="zh-CN"/>
        </w:rPr>
        <w:t>2.</w:t>
      </w:r>
      <w:r>
        <w:rPr>
          <w:rFonts w:hint="eastAsia"/>
          <w:color w:val="auto"/>
          <w:lang w:val="zh-CN"/>
        </w:rPr>
        <w:t>竞争性磋商有效期自</w:t>
      </w:r>
      <w:r>
        <w:rPr>
          <w:rFonts w:hint="eastAsia"/>
          <w:color w:val="auto"/>
          <w:lang w:val="en-US" w:eastAsia="zh-CN"/>
        </w:rPr>
        <w:t>磋商</w:t>
      </w:r>
      <w:r>
        <w:rPr>
          <w:rFonts w:hint="eastAsia"/>
          <w:color w:val="auto"/>
          <w:u w:val="none"/>
          <w:lang w:val="zh-CN"/>
        </w:rPr>
        <w:t>之日起</w:t>
      </w:r>
      <w:r>
        <w:rPr>
          <w:rFonts w:hint="eastAsia"/>
          <w:color w:val="auto"/>
          <w:u w:val="none"/>
          <w:lang w:val="en-US" w:eastAsia="zh-CN"/>
        </w:rPr>
        <w:t>60</w:t>
      </w:r>
      <w:r>
        <w:rPr>
          <w:rFonts w:hint="eastAsia"/>
          <w:color w:val="auto"/>
          <w:u w:val="none"/>
        </w:rPr>
        <w:t>日</w:t>
      </w:r>
      <w:r>
        <w:rPr>
          <w:rFonts w:hint="eastAsia"/>
          <w:color w:val="auto"/>
          <w:u w:val="none"/>
          <w:lang w:val="zh-CN"/>
        </w:rPr>
        <w:t>内</w:t>
      </w:r>
      <w:r>
        <w:rPr>
          <w:rFonts w:hint="eastAsia"/>
          <w:color w:val="auto"/>
          <w:lang w:val="zh-CN"/>
        </w:rPr>
        <w:t>有效。如果在规定的磋商时间后，我方在磋商有效期内撤回投标或成交后不签约的，磋商保证金将被贵方没收。</w:t>
      </w:r>
    </w:p>
    <w:p w14:paraId="02E9CAD4">
      <w:pPr>
        <w:bidi w:val="0"/>
        <w:rPr>
          <w:color w:val="auto"/>
          <w:lang w:val="zh-CN"/>
        </w:rPr>
      </w:pPr>
      <w:r>
        <w:rPr>
          <w:color w:val="auto"/>
          <w:lang w:val="zh-CN"/>
        </w:rPr>
        <w:t>3.</w:t>
      </w:r>
      <w:r>
        <w:rPr>
          <w:rFonts w:hint="eastAsia"/>
          <w:color w:val="auto"/>
          <w:lang w:val="zh-CN"/>
        </w:rPr>
        <w:t>我方同意按照贵方要求提供与竞争性磋商有关的一切数据或资料，理解并接受贵方制定的评标办法。</w:t>
      </w:r>
    </w:p>
    <w:p w14:paraId="30F245F4">
      <w:pPr>
        <w:bidi w:val="0"/>
        <w:rPr>
          <w:color w:val="auto"/>
          <w:lang w:val="zh-CN"/>
        </w:rPr>
      </w:pPr>
      <w:r>
        <w:rPr>
          <w:color w:val="auto"/>
          <w:lang w:val="zh-CN"/>
        </w:rPr>
        <w:t>4.</w:t>
      </w:r>
      <w:r>
        <w:rPr>
          <w:rFonts w:hint="eastAsia"/>
          <w:color w:val="auto"/>
          <w:lang w:val="zh-CN"/>
        </w:rPr>
        <w:t>与本竞争性磋商有关的一切正式往来通讯请寄：</w:t>
      </w:r>
    </w:p>
    <w:p w14:paraId="3BFE3937">
      <w:pPr>
        <w:bidi w:val="0"/>
        <w:rPr>
          <w:color w:val="auto"/>
          <w:lang w:val="zh-CN"/>
        </w:rPr>
      </w:pPr>
    </w:p>
    <w:p w14:paraId="57063943">
      <w:pPr>
        <w:bidi w:val="0"/>
        <w:rPr>
          <w:color w:val="auto"/>
          <w:lang w:val="zh-CN"/>
        </w:rPr>
      </w:pPr>
      <w:r>
        <w:rPr>
          <w:rFonts w:hint="eastAsia"/>
          <w:color w:val="auto"/>
          <w:lang w:val="zh-CN"/>
        </w:rPr>
        <w:t>地址：</w:t>
      </w:r>
      <w:r>
        <w:rPr>
          <w:color w:val="auto"/>
          <w:u w:val="single"/>
          <w:lang w:val="zh-CN"/>
        </w:rPr>
        <w:t xml:space="preserve"> </w:t>
      </w:r>
      <w:r>
        <w:rPr>
          <w:rFonts w:hint="eastAsia"/>
          <w:color w:val="auto"/>
          <w:u w:val="single"/>
          <w:lang w:val="en-US" w:eastAsia="zh-CN"/>
        </w:rPr>
        <w:t xml:space="preserve">           </w:t>
      </w:r>
      <w:r>
        <w:rPr>
          <w:color w:val="auto"/>
          <w:u w:val="single"/>
          <w:lang w:val="zh-CN"/>
        </w:rPr>
        <w:t xml:space="preserve">   </w:t>
      </w:r>
      <w:r>
        <w:rPr>
          <w:color w:val="auto"/>
          <w:lang w:val="zh-CN"/>
        </w:rPr>
        <w:t xml:space="preserve">    </w:t>
      </w:r>
      <w:r>
        <w:rPr>
          <w:color w:val="auto"/>
          <w:u w:val="none"/>
          <w:lang w:val="zh-CN"/>
        </w:rPr>
        <w:t xml:space="preserve"> </w:t>
      </w:r>
      <w:r>
        <w:rPr>
          <w:rFonts w:hint="eastAsia"/>
          <w:color w:val="auto"/>
          <w:u w:val="none"/>
          <w:lang w:val="en-US" w:eastAsia="zh-CN"/>
        </w:rPr>
        <w:t xml:space="preserve">     </w:t>
      </w:r>
      <w:r>
        <w:rPr>
          <w:rFonts w:hint="eastAsia"/>
          <w:color w:val="auto"/>
          <w:u w:val="none"/>
          <w:lang w:val="zh-CN"/>
        </w:rPr>
        <w:t>邮编：</w:t>
      </w:r>
      <w:r>
        <w:rPr>
          <w:color w:val="auto"/>
          <w:u w:val="none"/>
          <w:lang w:val="zh-CN"/>
        </w:rPr>
        <w:t>__________</w:t>
      </w:r>
      <w:r>
        <w:rPr>
          <w:color w:val="auto"/>
          <w:lang w:val="zh-CN"/>
        </w:rPr>
        <w:t>____</w:t>
      </w:r>
    </w:p>
    <w:p w14:paraId="2D00297D">
      <w:pPr>
        <w:bidi w:val="0"/>
        <w:rPr>
          <w:color w:val="auto"/>
          <w:lang w:val="zh-CN"/>
        </w:rPr>
      </w:pPr>
    </w:p>
    <w:p w14:paraId="418B4ECD">
      <w:pPr>
        <w:bidi w:val="0"/>
        <w:rPr>
          <w:color w:val="auto"/>
          <w:lang w:val="zh-CN"/>
        </w:rPr>
      </w:pPr>
      <w:r>
        <w:rPr>
          <w:rFonts w:hint="eastAsia"/>
          <w:color w:val="auto"/>
          <w:lang w:val="zh-CN"/>
        </w:rPr>
        <w:t>电话：</w:t>
      </w:r>
      <w:r>
        <w:rPr>
          <w:color w:val="auto"/>
          <w:lang w:val="zh-CN"/>
        </w:rPr>
        <w:t xml:space="preserve">_______________          </w:t>
      </w:r>
      <w:r>
        <w:rPr>
          <w:rFonts w:hint="eastAsia"/>
          <w:color w:val="auto"/>
          <w:lang w:val="zh-CN"/>
        </w:rPr>
        <w:t>传真：</w:t>
      </w:r>
      <w:r>
        <w:rPr>
          <w:color w:val="auto"/>
          <w:lang w:val="zh-CN"/>
        </w:rPr>
        <w:t>______________</w:t>
      </w:r>
    </w:p>
    <w:p w14:paraId="2CEA9119">
      <w:pPr>
        <w:bidi w:val="0"/>
        <w:rPr>
          <w:color w:val="auto"/>
          <w:lang w:val="zh-CN"/>
        </w:rPr>
      </w:pPr>
    </w:p>
    <w:p w14:paraId="51FD685B">
      <w:pPr>
        <w:bidi w:val="0"/>
        <w:rPr>
          <w:color w:val="auto"/>
          <w:lang w:val="zh-CN"/>
        </w:rPr>
      </w:pPr>
      <w:r>
        <w:rPr>
          <w:rFonts w:hint="eastAsia"/>
          <w:color w:val="auto"/>
          <w:lang w:val="zh-CN"/>
        </w:rPr>
        <w:t>法定代表人姓名：</w:t>
      </w:r>
      <w:r>
        <w:rPr>
          <w:color w:val="auto"/>
          <w:lang w:val="zh-CN"/>
        </w:rPr>
        <w:t xml:space="preserve"> ___________   </w:t>
      </w:r>
      <w:r>
        <w:rPr>
          <w:rFonts w:hint="eastAsia"/>
          <w:color w:val="auto"/>
          <w:lang w:val="zh-CN"/>
        </w:rPr>
        <w:t>职务：</w:t>
      </w:r>
      <w:r>
        <w:rPr>
          <w:color w:val="auto"/>
          <w:lang w:val="zh-CN"/>
        </w:rPr>
        <w:t>____________</w:t>
      </w:r>
    </w:p>
    <w:p w14:paraId="582AFB2E">
      <w:pPr>
        <w:bidi w:val="0"/>
        <w:rPr>
          <w:rFonts w:hint="eastAsia"/>
          <w:color w:val="auto"/>
          <w:lang w:val="zh-CN"/>
        </w:rPr>
      </w:pPr>
    </w:p>
    <w:p w14:paraId="6E58EB6B">
      <w:pPr>
        <w:bidi w:val="0"/>
        <w:jc w:val="right"/>
        <w:rPr>
          <w:color w:val="auto"/>
          <w:lang w:val="zh-CN"/>
        </w:rPr>
      </w:pPr>
      <w:r>
        <w:rPr>
          <w:rFonts w:hint="eastAsia"/>
          <w:color w:val="auto"/>
          <w:lang w:val="zh-CN"/>
        </w:rPr>
        <w:t>供应商：（公章）</w:t>
      </w:r>
    </w:p>
    <w:p w14:paraId="22D3C0E3">
      <w:pPr>
        <w:bidi w:val="0"/>
        <w:jc w:val="right"/>
        <w:rPr>
          <w:color w:val="auto"/>
          <w:lang w:val="zh-CN"/>
        </w:rPr>
      </w:pPr>
      <w:r>
        <w:rPr>
          <w:rFonts w:hint="eastAsia"/>
          <w:color w:val="auto"/>
          <w:lang w:val="zh-CN"/>
        </w:rPr>
        <w:t>法定代表人或委托代理人：（签字或盖章）</w:t>
      </w:r>
    </w:p>
    <w:p w14:paraId="1A026A5A">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B9F7438">
      <w:pPr>
        <w:bidi w:val="0"/>
        <w:rPr>
          <w:rFonts w:hint="eastAsia"/>
          <w:color w:val="auto"/>
          <w:lang w:val="zh-CN"/>
        </w:rPr>
      </w:pPr>
    </w:p>
    <w:p w14:paraId="61FE6A1E">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7835904E">
      <w:pPr>
        <w:pStyle w:val="5"/>
        <w:bidi w:val="0"/>
        <w:outlineLvl w:val="1"/>
        <w:rPr>
          <w:rFonts w:hint="eastAsia"/>
          <w:color w:val="auto"/>
          <w:lang w:val="zh-CN"/>
        </w:rPr>
        <w:sectPr>
          <w:headerReference r:id="rId11" w:type="default"/>
          <w:footerReference r:id="rId12" w:type="default"/>
          <w:footerReference r:id="rId13" w:type="even"/>
          <w:pgSz w:w="11906" w:h="16838"/>
          <w:pgMar w:top="1134" w:right="1134" w:bottom="1134" w:left="1134" w:header="720" w:footer="720" w:gutter="0"/>
          <w:pgNumType w:fmt="decimal"/>
          <w:cols w:space="0" w:num="1"/>
          <w:rtlGutter w:val="0"/>
        </w:sectPr>
      </w:pPr>
      <w:bookmarkStart w:id="71" w:name="_Toc32202"/>
    </w:p>
    <w:p w14:paraId="0ACFC3BF">
      <w:pPr>
        <w:pStyle w:val="5"/>
        <w:bidi w:val="0"/>
        <w:outlineLvl w:val="1"/>
        <w:rPr>
          <w:color w:val="auto"/>
        </w:rPr>
      </w:pPr>
      <w:bookmarkStart w:id="72" w:name="_Toc22996"/>
      <w:bookmarkStart w:id="73" w:name="_Toc29610"/>
      <w:r>
        <w:rPr>
          <w:rFonts w:hint="eastAsia"/>
          <w:color w:val="auto"/>
          <w:lang w:val="zh-CN"/>
        </w:rPr>
        <w:t>格式</w:t>
      </w:r>
      <w:r>
        <w:rPr>
          <w:rFonts w:hint="eastAsia"/>
          <w:color w:val="auto"/>
          <w:lang w:val="en-US" w:eastAsia="zh-CN"/>
        </w:rPr>
        <w:t>4</w:t>
      </w:r>
      <w:r>
        <w:rPr>
          <w:rFonts w:hint="eastAsia"/>
          <w:color w:val="auto"/>
          <w:lang w:val="zh-CN"/>
        </w:rPr>
        <w:t>：法定代表人证明书</w:t>
      </w:r>
      <w:bookmarkEnd w:id="72"/>
      <w:bookmarkEnd w:id="73"/>
    </w:p>
    <w:p w14:paraId="4F325014">
      <w:pPr>
        <w:bidi w:val="0"/>
        <w:rPr>
          <w:color w:val="auto"/>
          <w:lang w:val="zh-CN"/>
        </w:rPr>
      </w:pPr>
    </w:p>
    <w:p w14:paraId="5CA310D2">
      <w:pPr>
        <w:bidi w:val="0"/>
        <w:jc w:val="center"/>
        <w:rPr>
          <w:rFonts w:hint="eastAsia"/>
          <w:b/>
          <w:bCs/>
          <w:color w:val="auto"/>
          <w:sz w:val="32"/>
          <w:szCs w:val="32"/>
          <w:lang w:val="zh-CN" w:eastAsia="zh-CN"/>
        </w:rPr>
      </w:pPr>
      <w:r>
        <w:rPr>
          <w:rFonts w:hint="eastAsia"/>
          <w:b/>
          <w:bCs/>
          <w:color w:val="auto"/>
          <w:sz w:val="32"/>
          <w:szCs w:val="32"/>
          <w:lang w:val="zh-CN" w:eastAsia="zh-CN"/>
        </w:rPr>
        <w:t>法定代表人证明书</w:t>
      </w:r>
    </w:p>
    <w:p w14:paraId="615E7E64">
      <w:pPr>
        <w:bidi w:val="0"/>
        <w:rPr>
          <w:color w:val="auto"/>
          <w:lang w:val="zh-CN"/>
        </w:rPr>
      </w:pPr>
    </w:p>
    <w:p w14:paraId="3440A49A">
      <w:pPr>
        <w:bidi w:val="0"/>
        <w:rPr>
          <w:color w:val="auto"/>
          <w:lang w:val="zh-CN"/>
        </w:rPr>
      </w:pPr>
      <w:r>
        <w:rPr>
          <w:rFonts w:hint="eastAsia"/>
          <w:color w:val="auto"/>
          <w:lang w:val="zh-CN"/>
        </w:rPr>
        <w:t>致：青海成韵项目管理咨询有限公司</w:t>
      </w:r>
    </w:p>
    <w:p w14:paraId="418E049F">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现任我单位</w:t>
      </w:r>
      <w:r>
        <w:rPr>
          <w:rFonts w:hint="eastAsia"/>
          <w:color w:val="auto"/>
          <w:u w:val="single"/>
          <w:lang w:val="en-US" w:eastAsia="zh-CN"/>
        </w:rPr>
        <w:t xml:space="preserve">     </w:t>
      </w:r>
      <w:r>
        <w:rPr>
          <w:rFonts w:hint="eastAsia"/>
          <w:color w:val="auto"/>
          <w:lang w:val="zh-CN"/>
        </w:rPr>
        <w:t>职务，为法定代表人，特此证明。</w:t>
      </w:r>
    </w:p>
    <w:p w14:paraId="1802AC48">
      <w:pPr>
        <w:bidi w:val="0"/>
        <w:rPr>
          <w:color w:val="auto"/>
          <w:lang w:val="zh-CN"/>
        </w:rPr>
      </w:pPr>
    </w:p>
    <w:p w14:paraId="3E9B6876">
      <w:pPr>
        <w:bidi w:val="0"/>
        <w:rPr>
          <w:color w:val="auto"/>
          <w:lang w:val="zh-CN"/>
        </w:rPr>
      </w:pPr>
      <w:r>
        <w:rPr>
          <w:rFonts w:hint="eastAsia"/>
          <w:color w:val="auto"/>
          <w:lang w:val="zh-CN"/>
        </w:rPr>
        <w:t>法定代表人基本情况：</w:t>
      </w:r>
    </w:p>
    <w:p w14:paraId="4940C94E">
      <w:pPr>
        <w:bidi w:val="0"/>
        <w:rPr>
          <w:color w:val="auto"/>
          <w:lang w:val="zh-CN"/>
        </w:rPr>
      </w:pPr>
    </w:p>
    <w:p w14:paraId="52D5FAD5">
      <w:pPr>
        <w:bidi w:val="0"/>
        <w:rPr>
          <w:rFonts w:hint="default" w:eastAsia="仿宋"/>
          <w:color w:val="auto"/>
          <w:u w:val="single"/>
          <w:lang w:val="en-US" w:eastAsia="zh-CN"/>
        </w:rPr>
      </w:pPr>
      <w:r>
        <w:rPr>
          <w:rFonts w:hint="eastAsia"/>
          <w:color w:val="auto"/>
          <w:lang w:val="zh-CN"/>
        </w:rPr>
        <w:t>性别：</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年龄：</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民族：</w:t>
      </w:r>
      <w:r>
        <w:rPr>
          <w:rFonts w:hint="eastAsia"/>
          <w:color w:val="auto"/>
          <w:u w:val="single"/>
          <w:lang w:val="en-US" w:eastAsia="zh-CN"/>
        </w:rPr>
        <w:t xml:space="preserve">    </w:t>
      </w:r>
    </w:p>
    <w:p w14:paraId="7A23E265">
      <w:pPr>
        <w:bidi w:val="0"/>
        <w:rPr>
          <w:color w:val="auto"/>
          <w:lang w:val="zh-CN"/>
        </w:rPr>
      </w:pPr>
    </w:p>
    <w:p w14:paraId="30480B91">
      <w:pPr>
        <w:bidi w:val="0"/>
        <w:rPr>
          <w:rFonts w:hint="default" w:eastAsia="仿宋"/>
          <w:color w:val="auto"/>
          <w:u w:val="single"/>
          <w:lang w:val="en-US" w:eastAsia="zh-CN"/>
        </w:rPr>
      </w:pPr>
      <w:r>
        <w:rPr>
          <w:rFonts w:hint="eastAsia"/>
          <w:color w:val="auto"/>
          <w:lang w:val="zh-CN"/>
        </w:rPr>
        <w:t>地址：</w:t>
      </w:r>
      <w:r>
        <w:rPr>
          <w:rFonts w:hint="eastAsia"/>
          <w:color w:val="auto"/>
          <w:u w:val="single"/>
          <w:lang w:val="en-US" w:eastAsia="zh-CN"/>
        </w:rPr>
        <w:t xml:space="preserve">                             </w:t>
      </w:r>
    </w:p>
    <w:p w14:paraId="2D6CD6E7">
      <w:pPr>
        <w:bidi w:val="0"/>
        <w:rPr>
          <w:color w:val="auto"/>
          <w:lang w:val="zh-CN"/>
        </w:rPr>
      </w:pPr>
    </w:p>
    <w:p w14:paraId="60E8B621">
      <w:pPr>
        <w:bidi w:val="0"/>
        <w:rPr>
          <w:rFonts w:hint="default" w:eastAsia="仿宋"/>
          <w:color w:val="auto"/>
          <w:u w:val="single"/>
          <w:lang w:val="en-US" w:eastAsia="zh-CN"/>
        </w:rPr>
      </w:pPr>
      <w:r>
        <w:rPr>
          <w:rFonts w:hint="eastAsia"/>
          <w:color w:val="auto"/>
          <w:lang w:val="zh-CN"/>
        </w:rPr>
        <w:t>身份号码：</w:t>
      </w:r>
      <w:r>
        <w:rPr>
          <w:rFonts w:hint="eastAsia"/>
          <w:color w:val="auto"/>
          <w:u w:val="single"/>
          <w:lang w:val="en-US" w:eastAsia="zh-CN"/>
        </w:rPr>
        <w:t xml:space="preserve">                       </w:t>
      </w:r>
    </w:p>
    <w:p w14:paraId="7EB37A9B">
      <w:pPr>
        <w:bidi w:val="0"/>
        <w:rPr>
          <w:color w:val="auto"/>
          <w:lang w:val="zh-CN"/>
        </w:rPr>
      </w:pPr>
    </w:p>
    <w:p w14:paraId="27449F17">
      <w:pPr>
        <w:bidi w:val="0"/>
        <w:rPr>
          <w:color w:val="auto"/>
          <w:lang w:val="zh-CN"/>
        </w:rPr>
      </w:pPr>
      <w:r>
        <w:rPr>
          <w:rFonts w:hint="eastAsia"/>
          <w:color w:val="auto"/>
          <w:lang w:val="zh-CN"/>
        </w:rPr>
        <w:t>附法定代表人</w:t>
      </w:r>
      <w:r>
        <w:rPr>
          <w:rFonts w:hint="eastAsia"/>
          <w:color w:val="auto"/>
          <w:lang w:val="en-US" w:eastAsia="zh-CN"/>
        </w:rPr>
        <w:t>法定有效</w:t>
      </w:r>
      <w:r>
        <w:rPr>
          <w:rFonts w:hint="eastAsia"/>
          <w:color w:val="auto"/>
          <w:lang w:val="zh-CN"/>
        </w:rPr>
        <w:t>身份</w:t>
      </w:r>
      <w:r>
        <w:rPr>
          <w:rFonts w:hint="eastAsia"/>
          <w:color w:val="auto"/>
          <w:lang w:val="en-US" w:eastAsia="zh-CN"/>
        </w:rPr>
        <w:t>证件</w:t>
      </w:r>
      <w:r>
        <w:rPr>
          <w:rFonts w:hint="eastAsia"/>
          <w:color w:val="auto"/>
          <w:lang w:val="zh-CN"/>
        </w:rPr>
        <w:t>双面扫描（或复印）件</w:t>
      </w:r>
    </w:p>
    <w:p w14:paraId="4D48B3A7">
      <w:pPr>
        <w:bidi w:val="0"/>
        <w:rPr>
          <w:color w:val="auto"/>
          <w:lang w:val="zh-CN"/>
        </w:rPr>
      </w:pPr>
    </w:p>
    <w:p w14:paraId="20AE0429">
      <w:pPr>
        <w:bidi w:val="0"/>
        <w:rPr>
          <w:color w:val="auto"/>
          <w:lang w:val="zh-CN"/>
        </w:rPr>
      </w:pPr>
    </w:p>
    <w:p w14:paraId="1C7FCD69">
      <w:pPr>
        <w:bidi w:val="0"/>
        <w:rPr>
          <w:color w:val="auto"/>
          <w:lang w:val="zh-CN"/>
        </w:rPr>
      </w:pPr>
    </w:p>
    <w:p w14:paraId="7C1C7BB0">
      <w:pPr>
        <w:bidi w:val="0"/>
        <w:rPr>
          <w:color w:val="auto"/>
          <w:lang w:val="zh-CN"/>
        </w:rPr>
      </w:pPr>
    </w:p>
    <w:p w14:paraId="14B5B511">
      <w:pPr>
        <w:bidi w:val="0"/>
        <w:rPr>
          <w:color w:val="auto"/>
          <w:lang w:val="zh-CN"/>
        </w:rPr>
      </w:pPr>
    </w:p>
    <w:p w14:paraId="65FE4051">
      <w:pPr>
        <w:bidi w:val="0"/>
        <w:rPr>
          <w:color w:val="auto"/>
          <w:lang w:val="zh-CN"/>
        </w:rPr>
      </w:pPr>
    </w:p>
    <w:p w14:paraId="79729E71">
      <w:pPr>
        <w:bidi w:val="0"/>
        <w:rPr>
          <w:color w:val="auto"/>
          <w:lang w:val="zh-CN"/>
        </w:rPr>
      </w:pPr>
    </w:p>
    <w:p w14:paraId="6C28F1F4">
      <w:pPr>
        <w:bidi w:val="0"/>
        <w:jc w:val="right"/>
        <w:rPr>
          <w:rFonts w:hint="eastAsia"/>
          <w:color w:val="auto"/>
          <w:lang w:val="zh-CN"/>
        </w:rPr>
      </w:pPr>
      <w:r>
        <w:rPr>
          <w:rFonts w:hint="eastAsia"/>
          <w:color w:val="auto"/>
          <w:lang w:val="zh-CN"/>
        </w:rPr>
        <w:t>供应商：（公章）</w:t>
      </w:r>
    </w:p>
    <w:p w14:paraId="12F2D659">
      <w:pPr>
        <w:bidi w:val="0"/>
        <w:jc w:val="right"/>
        <w:rPr>
          <w:color w:val="auto"/>
          <w:lang w:val="zh-CN"/>
        </w:rPr>
      </w:pPr>
      <w:r>
        <w:rPr>
          <w:rFonts w:hint="eastAsia"/>
          <w:color w:val="auto"/>
          <w:lang w:val="en-US" w:eastAsia="zh-CN"/>
        </w:rPr>
        <w:t xml:space="preserve"> </w:t>
      </w: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CC3D235">
      <w:pPr>
        <w:bidi w:val="0"/>
        <w:rPr>
          <w:color w:val="auto"/>
          <w:lang w:val="zh-CN"/>
        </w:rPr>
      </w:pPr>
    </w:p>
    <w:p w14:paraId="63369469">
      <w:pPr>
        <w:bidi w:val="0"/>
        <w:rPr>
          <w:color w:val="auto"/>
          <w:lang w:val="zh-CN"/>
        </w:rPr>
      </w:pPr>
      <w:r>
        <w:rPr>
          <w:color w:val="auto"/>
          <w:lang w:val="zh-CN"/>
        </w:rPr>
        <w:br w:type="page"/>
      </w:r>
    </w:p>
    <w:p w14:paraId="1E30CE83">
      <w:pPr>
        <w:pStyle w:val="5"/>
        <w:bidi w:val="0"/>
        <w:outlineLvl w:val="1"/>
        <w:rPr>
          <w:color w:val="auto"/>
          <w:lang w:val="zh-CN"/>
        </w:rPr>
      </w:pPr>
      <w:bookmarkStart w:id="74" w:name="_Toc32142"/>
      <w:bookmarkStart w:id="75" w:name="_Toc17022"/>
      <w:r>
        <w:rPr>
          <w:rFonts w:hint="eastAsia"/>
          <w:color w:val="auto"/>
          <w:lang w:val="zh-CN"/>
        </w:rPr>
        <w:t>格式</w:t>
      </w:r>
      <w:r>
        <w:rPr>
          <w:rFonts w:hint="eastAsia"/>
          <w:color w:val="auto"/>
          <w:lang w:val="en-US" w:eastAsia="zh-CN"/>
        </w:rPr>
        <w:t>5</w:t>
      </w:r>
      <w:r>
        <w:rPr>
          <w:rFonts w:hint="eastAsia"/>
          <w:color w:val="auto"/>
          <w:lang w:val="zh-CN"/>
        </w:rPr>
        <w:t>：法定代表人授权书</w:t>
      </w:r>
      <w:bookmarkEnd w:id="74"/>
      <w:bookmarkEnd w:id="75"/>
    </w:p>
    <w:p w14:paraId="01837CDD">
      <w:pPr>
        <w:bidi w:val="0"/>
        <w:rPr>
          <w:color w:val="auto"/>
          <w:lang w:val="zh-CN"/>
        </w:rPr>
      </w:pPr>
    </w:p>
    <w:p w14:paraId="0131E598">
      <w:pPr>
        <w:bidi w:val="0"/>
        <w:jc w:val="center"/>
        <w:rPr>
          <w:rFonts w:hint="eastAsia"/>
          <w:b/>
          <w:bCs/>
          <w:color w:val="auto"/>
          <w:sz w:val="32"/>
          <w:szCs w:val="32"/>
          <w:lang w:val="zh-CN" w:eastAsia="zh-CN"/>
        </w:rPr>
      </w:pPr>
      <w:r>
        <w:rPr>
          <w:rFonts w:hint="eastAsia"/>
          <w:b/>
          <w:bCs/>
          <w:color w:val="auto"/>
          <w:sz w:val="32"/>
          <w:szCs w:val="32"/>
          <w:lang w:val="zh-CN" w:eastAsia="zh-CN"/>
        </w:rPr>
        <w:t>法定代表人授权书</w:t>
      </w:r>
    </w:p>
    <w:p w14:paraId="462911B9">
      <w:pPr>
        <w:bidi w:val="0"/>
        <w:rPr>
          <w:color w:val="auto"/>
          <w:lang w:val="zh-CN"/>
        </w:rPr>
      </w:pPr>
    </w:p>
    <w:p w14:paraId="2D2700D1">
      <w:pPr>
        <w:bidi w:val="0"/>
        <w:rPr>
          <w:color w:val="auto"/>
          <w:lang w:val="zh-CN"/>
        </w:rPr>
      </w:pPr>
      <w:r>
        <w:rPr>
          <w:rFonts w:hint="eastAsia"/>
          <w:color w:val="auto"/>
          <w:lang w:val="zh-CN"/>
        </w:rPr>
        <w:t>致：青海成韵项目管理咨询有限公司</w:t>
      </w:r>
    </w:p>
    <w:p w14:paraId="20310D56">
      <w:pPr>
        <w:bidi w:val="0"/>
        <w:rPr>
          <w:color w:val="auto"/>
          <w:lang w:val="zh-CN"/>
        </w:rPr>
      </w:pP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系中华人民共和国合法企业，法定地址</w:t>
      </w:r>
      <w:r>
        <w:rPr>
          <w:rFonts w:hint="eastAsia"/>
          <w:color w:val="auto"/>
          <w:u w:val="single"/>
          <w:lang w:val="en-US" w:eastAsia="zh-CN"/>
        </w:rPr>
        <w:t xml:space="preserve">           </w:t>
      </w:r>
      <w:r>
        <w:rPr>
          <w:rFonts w:hint="eastAsia"/>
          <w:color w:val="auto"/>
          <w:lang w:val="zh-CN"/>
        </w:rPr>
        <w:t>。</w:t>
      </w:r>
    </w:p>
    <w:p w14:paraId="6AB7E70B">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特授权</w:t>
      </w:r>
      <w:r>
        <w:rPr>
          <w:rFonts w:hint="eastAsia"/>
          <w:color w:val="auto"/>
          <w:u w:val="single"/>
          <w:lang w:val="en-US" w:eastAsia="zh-CN"/>
        </w:rPr>
        <w:t xml:space="preserve">      </w:t>
      </w:r>
      <w:r>
        <w:rPr>
          <w:rFonts w:hint="eastAsia"/>
          <w:color w:val="auto"/>
          <w:u w:val="single"/>
          <w:lang w:val="zh-CN"/>
        </w:rPr>
        <w:t>（委托代理人姓名）</w:t>
      </w:r>
      <w:r>
        <w:rPr>
          <w:rFonts w:hint="eastAsia"/>
          <w:color w:val="auto"/>
          <w:lang w:val="zh-CN"/>
        </w:rPr>
        <w:t>代表我单位全权办理</w:t>
      </w:r>
      <w:r>
        <w:rPr>
          <w:rFonts w:hint="eastAsia"/>
          <w:color w:val="auto"/>
          <w:lang w:val="en-US" w:eastAsia="zh-CN"/>
        </w:rPr>
        <w:t>本</w:t>
      </w:r>
      <w:r>
        <w:rPr>
          <w:rFonts w:hint="eastAsia"/>
          <w:color w:val="auto"/>
          <w:lang w:val="zh-CN"/>
        </w:rPr>
        <w:t>项目的竞争性磋商、答疑等具体工作，并签署全部有关的文件、资料。</w:t>
      </w:r>
    </w:p>
    <w:p w14:paraId="023DA887">
      <w:pPr>
        <w:bidi w:val="0"/>
        <w:rPr>
          <w:color w:val="auto"/>
          <w:lang w:val="zh-CN"/>
        </w:rPr>
      </w:pPr>
    </w:p>
    <w:p w14:paraId="232B9F8E">
      <w:pPr>
        <w:bidi w:val="0"/>
        <w:rPr>
          <w:color w:val="auto"/>
          <w:lang w:val="zh-CN"/>
        </w:rPr>
      </w:pPr>
      <w:r>
        <w:rPr>
          <w:rFonts w:hint="eastAsia"/>
          <w:color w:val="auto"/>
          <w:lang w:val="zh-CN"/>
        </w:rPr>
        <w:t>我单位对被授权人的签名负全部责任。</w:t>
      </w:r>
    </w:p>
    <w:p w14:paraId="5BB541C9">
      <w:pPr>
        <w:bidi w:val="0"/>
        <w:rPr>
          <w:color w:val="auto"/>
          <w:lang w:val="zh-CN"/>
        </w:rPr>
      </w:pPr>
    </w:p>
    <w:p w14:paraId="255A5EFD">
      <w:pPr>
        <w:bidi w:val="0"/>
        <w:rPr>
          <w:color w:val="auto"/>
          <w:lang w:val="zh-CN"/>
        </w:rPr>
      </w:pPr>
      <w:r>
        <w:rPr>
          <w:rFonts w:hint="eastAsia"/>
          <w:color w:val="auto"/>
          <w:lang w:val="zh-CN"/>
        </w:rPr>
        <w:t>在撤销授权的书面通知以前，本授权书一直有效，被授权人签署的所有文件（在授权书有效期内签署的）不因授权的撤销而失效。</w:t>
      </w:r>
    </w:p>
    <w:p w14:paraId="474334F4">
      <w:pPr>
        <w:bidi w:val="0"/>
        <w:rPr>
          <w:color w:val="auto"/>
          <w:lang w:val="zh-CN"/>
        </w:rPr>
      </w:pPr>
      <w:r>
        <w:rPr>
          <w:rFonts w:hint="eastAsia"/>
          <w:color w:val="auto"/>
          <w:lang w:val="zh-CN"/>
        </w:rPr>
        <w:t>授权期限：</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  </w:t>
      </w:r>
    </w:p>
    <w:p w14:paraId="3D97C136">
      <w:pPr>
        <w:bidi w:val="0"/>
        <w:rPr>
          <w:color w:val="auto"/>
          <w:lang w:val="zh-CN"/>
        </w:rPr>
      </w:pPr>
      <w:r>
        <w:rPr>
          <w:rFonts w:hint="eastAsia"/>
          <w:color w:val="auto"/>
          <w:lang w:val="zh-CN"/>
        </w:rPr>
        <w:t>被授权人联系电话：</w:t>
      </w:r>
      <w:r>
        <w:rPr>
          <w:color w:val="auto"/>
          <w:lang w:val="zh-CN"/>
        </w:rPr>
        <w:t>_____________________</w:t>
      </w:r>
    </w:p>
    <w:p w14:paraId="060FB7D9">
      <w:pPr>
        <w:bidi w:val="0"/>
        <w:rPr>
          <w:rFonts w:hint="default" w:eastAsia="仿宋"/>
          <w:color w:val="auto"/>
          <w:u w:val="single"/>
          <w:lang w:val="en-US" w:eastAsia="zh-CN"/>
        </w:rPr>
      </w:pPr>
      <w:r>
        <w:rPr>
          <w:rFonts w:hint="eastAsia"/>
          <w:color w:val="auto"/>
          <w:lang w:val="zh-CN"/>
        </w:rPr>
        <w:t>被授权人（委托代理人）签字：</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授权人（法定代表人）签字：</w:t>
      </w:r>
      <w:r>
        <w:rPr>
          <w:rFonts w:hint="eastAsia"/>
          <w:color w:val="auto"/>
          <w:u w:val="single"/>
          <w:lang w:val="en-US" w:eastAsia="zh-CN"/>
        </w:rPr>
        <w:t xml:space="preserve">      </w:t>
      </w:r>
    </w:p>
    <w:p w14:paraId="7D1B3442">
      <w:pPr>
        <w:bidi w:val="0"/>
        <w:rPr>
          <w:rFonts w:hint="default" w:eastAsia="仿宋"/>
          <w:color w:val="auto"/>
          <w:u w:val="single"/>
          <w:lang w:val="en-US" w:eastAsia="zh-CN"/>
        </w:rPr>
      </w:pPr>
      <w:r>
        <w:rPr>
          <w:rFonts w:hint="eastAsia"/>
          <w:color w:val="auto"/>
          <w:lang w:val="zh-CN"/>
        </w:rPr>
        <w:t>职务：</w:t>
      </w:r>
      <w:r>
        <w:rPr>
          <w:rFonts w:hint="eastAsia"/>
          <w:color w:val="auto"/>
          <w:u w:val="single"/>
        </w:rPr>
        <w:t xml:space="preserve">                 </w:t>
      </w:r>
      <w:r>
        <w:rPr>
          <w:rFonts w:hint="eastAsia"/>
          <w:color w:val="auto"/>
        </w:rPr>
        <w:t xml:space="preserve">                  </w:t>
      </w:r>
      <w:r>
        <w:rPr>
          <w:rFonts w:hint="eastAsia"/>
          <w:color w:val="auto"/>
          <w:lang w:val="zh-CN"/>
        </w:rPr>
        <w:t>职务：</w:t>
      </w:r>
      <w:r>
        <w:rPr>
          <w:rFonts w:hint="eastAsia"/>
          <w:color w:val="auto"/>
          <w:u w:val="single"/>
          <w:lang w:val="en-US" w:eastAsia="zh-CN"/>
        </w:rPr>
        <w:t xml:space="preserve">           </w:t>
      </w:r>
    </w:p>
    <w:p w14:paraId="116C0FDD">
      <w:pPr>
        <w:bidi w:val="0"/>
        <w:rPr>
          <w:color w:val="auto"/>
          <w:lang w:val="zh-CN"/>
        </w:rPr>
      </w:pPr>
    </w:p>
    <w:p w14:paraId="06A72B82">
      <w:pPr>
        <w:bidi w:val="0"/>
        <w:rPr>
          <w:color w:val="auto"/>
          <w:lang w:val="zh-CN"/>
        </w:rPr>
      </w:pPr>
      <w:r>
        <w:rPr>
          <w:rFonts w:hint="eastAsia"/>
          <w:color w:val="auto"/>
          <w:lang w:val="zh-CN"/>
        </w:rPr>
        <w:t>附被授权人法定有效身份证件双面扫描（或复印）件</w:t>
      </w:r>
    </w:p>
    <w:p w14:paraId="4ACFBA23">
      <w:pPr>
        <w:bidi w:val="0"/>
        <w:rPr>
          <w:color w:val="auto"/>
          <w:lang w:val="zh-CN"/>
        </w:rPr>
      </w:pPr>
    </w:p>
    <w:p w14:paraId="757427B4">
      <w:pPr>
        <w:bidi w:val="0"/>
        <w:rPr>
          <w:color w:val="auto"/>
          <w:lang w:val="zh-CN"/>
        </w:rPr>
      </w:pPr>
    </w:p>
    <w:p w14:paraId="5854F629">
      <w:pPr>
        <w:bidi w:val="0"/>
        <w:rPr>
          <w:color w:val="auto"/>
          <w:lang w:val="zh-CN"/>
        </w:rPr>
      </w:pPr>
    </w:p>
    <w:p w14:paraId="31A641B7">
      <w:pPr>
        <w:bidi w:val="0"/>
        <w:jc w:val="right"/>
        <w:rPr>
          <w:color w:val="auto"/>
          <w:lang w:val="zh-CN"/>
        </w:rPr>
      </w:pPr>
      <w:r>
        <w:rPr>
          <w:rFonts w:hint="eastAsia"/>
          <w:color w:val="auto"/>
          <w:lang w:val="zh-CN"/>
        </w:rPr>
        <w:t>供应商：（公章）</w:t>
      </w:r>
    </w:p>
    <w:p w14:paraId="72EF1C6E">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50579BB9">
      <w:pPr>
        <w:bidi w:val="0"/>
        <w:rPr>
          <w:color w:val="auto"/>
          <w:lang w:val="zh-CN"/>
        </w:rPr>
      </w:pPr>
    </w:p>
    <w:p w14:paraId="7B81989C">
      <w:pPr>
        <w:bidi w:val="0"/>
        <w:rPr>
          <w:color w:val="auto"/>
          <w:lang w:val="zh-CN"/>
        </w:rPr>
      </w:pPr>
    </w:p>
    <w:p w14:paraId="01C24134">
      <w:pPr>
        <w:bidi w:val="0"/>
        <w:rPr>
          <w:color w:val="auto"/>
          <w:lang w:val="zh-CN"/>
        </w:rPr>
      </w:pPr>
    </w:p>
    <w:p w14:paraId="28419590">
      <w:pPr>
        <w:rPr>
          <w:rFonts w:hint="eastAsia"/>
          <w:color w:val="auto"/>
          <w:lang w:val="zh-CN"/>
        </w:rPr>
      </w:pPr>
      <w:r>
        <w:rPr>
          <w:rFonts w:hint="eastAsia"/>
          <w:color w:val="auto"/>
          <w:lang w:val="zh-CN"/>
        </w:rPr>
        <w:br w:type="page"/>
      </w:r>
    </w:p>
    <w:p w14:paraId="3DC61301">
      <w:pPr>
        <w:pStyle w:val="5"/>
        <w:bidi w:val="0"/>
        <w:outlineLvl w:val="1"/>
        <w:rPr>
          <w:color w:val="auto"/>
        </w:rPr>
      </w:pPr>
      <w:bookmarkStart w:id="76" w:name="_Toc25016"/>
      <w:bookmarkStart w:id="77" w:name="_Toc18161"/>
      <w:r>
        <w:rPr>
          <w:rFonts w:hint="eastAsia"/>
          <w:color w:val="auto"/>
          <w:lang w:val="zh-CN"/>
        </w:rPr>
        <w:t>格式</w:t>
      </w:r>
      <w:r>
        <w:rPr>
          <w:rFonts w:hint="eastAsia"/>
          <w:color w:val="auto"/>
          <w:lang w:val="en-US" w:eastAsia="zh-CN"/>
        </w:rPr>
        <w:t>6</w:t>
      </w:r>
      <w:r>
        <w:rPr>
          <w:rFonts w:hint="eastAsia"/>
          <w:color w:val="auto"/>
          <w:lang w:val="zh-CN"/>
        </w:rPr>
        <w:t>：供应商承诺函</w:t>
      </w:r>
      <w:bookmarkEnd w:id="76"/>
      <w:bookmarkEnd w:id="77"/>
    </w:p>
    <w:p w14:paraId="12FCFFDF">
      <w:pPr>
        <w:bidi w:val="0"/>
        <w:rPr>
          <w:color w:val="auto"/>
          <w:lang w:val="zh-CN"/>
        </w:rPr>
      </w:pPr>
    </w:p>
    <w:p w14:paraId="390A5928">
      <w:pPr>
        <w:bidi w:val="0"/>
        <w:jc w:val="center"/>
        <w:rPr>
          <w:rFonts w:hint="eastAsia"/>
          <w:b/>
          <w:bCs/>
          <w:color w:val="auto"/>
          <w:sz w:val="32"/>
          <w:szCs w:val="32"/>
          <w:lang w:val="zh-CN" w:eastAsia="zh-CN"/>
        </w:rPr>
      </w:pPr>
      <w:r>
        <w:rPr>
          <w:rFonts w:hint="eastAsia"/>
          <w:b/>
          <w:bCs/>
          <w:color w:val="auto"/>
          <w:sz w:val="32"/>
          <w:szCs w:val="32"/>
          <w:lang w:val="zh-CN" w:eastAsia="zh-CN"/>
        </w:rPr>
        <w:t>供应商承诺函</w:t>
      </w:r>
    </w:p>
    <w:p w14:paraId="2A9869FA">
      <w:pPr>
        <w:bidi w:val="0"/>
        <w:rPr>
          <w:color w:val="auto"/>
          <w:lang w:val="zh-CN"/>
        </w:rPr>
      </w:pPr>
    </w:p>
    <w:p w14:paraId="68B353EA">
      <w:pPr>
        <w:bidi w:val="0"/>
        <w:rPr>
          <w:color w:val="auto"/>
          <w:lang w:val="zh-CN"/>
        </w:rPr>
      </w:pPr>
      <w:r>
        <w:rPr>
          <w:rFonts w:hint="eastAsia"/>
          <w:color w:val="auto"/>
          <w:lang w:val="zh-CN"/>
        </w:rPr>
        <w:t>致：青海成韵项目管理咨询有限公司</w:t>
      </w:r>
    </w:p>
    <w:p w14:paraId="33EE28F8">
      <w:pPr>
        <w:bidi w:val="0"/>
        <w:rPr>
          <w:color w:val="auto"/>
          <w:lang w:val="zh-CN"/>
        </w:rPr>
      </w:pPr>
      <w:r>
        <w:rPr>
          <w:rFonts w:hint="eastAsia"/>
          <w:color w:val="auto"/>
          <w:lang w:val="zh-CN"/>
        </w:rPr>
        <w:t>关于贵方</w:t>
      </w:r>
      <w:r>
        <w:rPr>
          <w:rFonts w:hint="eastAsia"/>
          <w:color w:val="auto"/>
          <w:u w:val="single"/>
          <w:lang w:val="en-US" w:eastAsia="zh-CN"/>
        </w:rPr>
        <w:t xml:space="preserve">     </w:t>
      </w:r>
      <w:r>
        <w:rPr>
          <w:rFonts w:hint="eastAsia"/>
          <w:color w:val="auto"/>
          <w:u w:val="none"/>
          <w:lang w:val="zh-CN"/>
        </w:rPr>
        <w:t>年</w:t>
      </w:r>
      <w:r>
        <w:rPr>
          <w:rFonts w:hint="eastAsia"/>
          <w:color w:val="auto"/>
          <w:u w:val="single"/>
          <w:lang w:val="en-US" w:eastAsia="zh-CN"/>
        </w:rPr>
        <w:t xml:space="preserve">     </w:t>
      </w:r>
      <w:r>
        <w:rPr>
          <w:rFonts w:hint="eastAsia"/>
          <w:color w:val="auto"/>
          <w:u w:val="none"/>
          <w:lang w:val="zh-CN"/>
        </w:rPr>
        <w:t>月</w:t>
      </w:r>
      <w:r>
        <w:rPr>
          <w:rFonts w:hint="eastAsia"/>
          <w:color w:val="auto"/>
          <w:u w:val="single"/>
          <w:lang w:val="en-US" w:eastAsia="zh-CN"/>
        </w:rPr>
        <w:t xml:space="preserve">     </w:t>
      </w:r>
      <w:r>
        <w:rPr>
          <w:rFonts w:hint="eastAsia"/>
          <w:color w:val="auto"/>
          <w:u w:val="none"/>
          <w:lang w:val="zh-CN"/>
        </w:rPr>
        <w:t>日</w:t>
      </w:r>
      <w:r>
        <w:rPr>
          <w:color w:val="auto"/>
          <w:u w:val="single"/>
          <w:lang w:val="zh-CN"/>
        </w:rPr>
        <w:t xml:space="preserve">          (</w:t>
      </w:r>
      <w:r>
        <w:rPr>
          <w:rFonts w:hint="eastAsia"/>
          <w:color w:val="auto"/>
          <w:u w:val="single"/>
          <w:lang w:val="zh-CN"/>
        </w:rPr>
        <w:t>采购项目名称</w:t>
      </w:r>
      <w:r>
        <w:rPr>
          <w:color w:val="auto"/>
          <w:u w:val="single"/>
          <w:lang w:val="zh-CN"/>
        </w:rPr>
        <w:t>)</w:t>
      </w:r>
      <w:r>
        <w:rPr>
          <w:rFonts w:hint="eastAsia"/>
          <w:color w:val="auto"/>
          <w:lang w:val="zh-CN"/>
        </w:rPr>
        <w:t>竞争性磋商采购项目，本签字人愿意参加本次竞争性磋商采购，提供竞争性磋商采购项目要求中要求的所有服务，并证实提交的所有资料是准确的和真实的。同时，我代表</w:t>
      </w: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，在此作如下承诺：</w:t>
      </w:r>
    </w:p>
    <w:p w14:paraId="34CC94E9">
      <w:pPr>
        <w:bidi w:val="0"/>
        <w:rPr>
          <w:color w:val="auto"/>
          <w:lang w:val="zh-CN"/>
        </w:rPr>
      </w:pPr>
      <w:r>
        <w:rPr>
          <w:color w:val="auto"/>
          <w:lang w:val="zh-CN"/>
        </w:rPr>
        <w:t>1.</w:t>
      </w:r>
      <w:r>
        <w:rPr>
          <w:rFonts w:hint="eastAsia"/>
          <w:color w:val="auto"/>
          <w:lang w:val="zh-CN"/>
        </w:rPr>
        <w:t>完全理解和接受竞争性磋商采购文件的一切规定和要求；</w:t>
      </w:r>
    </w:p>
    <w:p w14:paraId="3F625B24">
      <w:pPr>
        <w:bidi w:val="0"/>
        <w:rPr>
          <w:color w:val="auto"/>
          <w:lang w:val="zh-CN"/>
        </w:rPr>
      </w:pPr>
      <w:r>
        <w:rPr>
          <w:color w:val="auto"/>
          <w:lang w:val="zh-CN"/>
        </w:rPr>
        <w:t>2.</w:t>
      </w:r>
      <w:r>
        <w:rPr>
          <w:rFonts w:hint="eastAsia"/>
          <w:color w:val="auto"/>
          <w:lang w:val="zh-CN"/>
        </w:rPr>
        <w:t>若成交，我方将按照竞争性磋商采购文件的具体规定与采购人签订竞争性磋商采购合同，并且严格履行合同义务，按时提供优质的服务。如果在合同执行过程中，发现服务质量出现问题，我方一定尽快更正，并承担相应的经济责任；</w:t>
      </w:r>
    </w:p>
    <w:p w14:paraId="56DF25FA">
      <w:pPr>
        <w:bidi w:val="0"/>
        <w:rPr>
          <w:color w:val="auto"/>
          <w:lang w:val="zh-CN"/>
        </w:rPr>
      </w:pPr>
      <w:r>
        <w:rPr>
          <w:color w:val="auto"/>
          <w:lang w:val="zh-CN"/>
        </w:rPr>
        <w:t>3.</w:t>
      </w:r>
      <w:r>
        <w:rPr>
          <w:rFonts w:hint="eastAsia"/>
          <w:color w:val="auto"/>
          <w:lang w:val="zh-CN"/>
        </w:rPr>
        <w:t>在整个竞争性磋商采购过程中我方若有违规行为，贵方可按竞争性磋商采购文件之规定给予处罚，我方完全接受。</w:t>
      </w:r>
    </w:p>
    <w:p w14:paraId="574150B4">
      <w:pPr>
        <w:bidi w:val="0"/>
        <w:rPr>
          <w:color w:val="auto"/>
          <w:lang w:val="zh-CN"/>
        </w:rPr>
      </w:pPr>
      <w:r>
        <w:rPr>
          <w:color w:val="auto"/>
          <w:lang w:val="zh-CN"/>
        </w:rPr>
        <w:t>4.</w:t>
      </w:r>
      <w:r>
        <w:rPr>
          <w:rFonts w:hint="eastAsia"/>
          <w:color w:val="auto"/>
          <w:lang w:val="zh-CN"/>
        </w:rPr>
        <w:t>若成交，本承诺将成为合同不可分割的一部分，与合同具有同等的法律效力。</w:t>
      </w:r>
    </w:p>
    <w:p w14:paraId="512C2798">
      <w:pPr>
        <w:bidi w:val="0"/>
        <w:rPr>
          <w:color w:val="auto"/>
          <w:lang w:val="zh-CN"/>
        </w:rPr>
      </w:pPr>
    </w:p>
    <w:p w14:paraId="539A2699">
      <w:pPr>
        <w:bidi w:val="0"/>
        <w:rPr>
          <w:color w:val="auto"/>
          <w:lang w:val="zh-CN"/>
        </w:rPr>
      </w:pPr>
    </w:p>
    <w:p w14:paraId="549D1F50">
      <w:pPr>
        <w:bidi w:val="0"/>
        <w:rPr>
          <w:color w:val="auto"/>
          <w:lang w:val="zh-CN"/>
        </w:rPr>
      </w:pPr>
    </w:p>
    <w:p w14:paraId="3B5ABD43">
      <w:pPr>
        <w:bidi w:val="0"/>
        <w:rPr>
          <w:color w:val="auto"/>
          <w:lang w:val="zh-CN"/>
        </w:rPr>
      </w:pPr>
    </w:p>
    <w:p w14:paraId="55DEBFD5">
      <w:pPr>
        <w:bidi w:val="0"/>
        <w:rPr>
          <w:color w:val="auto"/>
          <w:lang w:val="zh-CN"/>
        </w:rPr>
      </w:pPr>
    </w:p>
    <w:p w14:paraId="04051482">
      <w:pPr>
        <w:bidi w:val="0"/>
        <w:jc w:val="right"/>
        <w:rPr>
          <w:color w:val="auto"/>
          <w:lang w:val="zh-CN"/>
        </w:rPr>
      </w:pPr>
      <w:r>
        <w:rPr>
          <w:rFonts w:hint="eastAsia"/>
          <w:color w:val="auto"/>
          <w:lang w:val="zh-CN"/>
        </w:rPr>
        <w:t>供应商：（公章）</w:t>
      </w:r>
    </w:p>
    <w:p w14:paraId="39CEFC36">
      <w:pPr>
        <w:bidi w:val="0"/>
        <w:jc w:val="right"/>
        <w:rPr>
          <w:color w:val="auto"/>
          <w:lang w:val="zh-CN"/>
        </w:rPr>
      </w:pPr>
      <w:r>
        <w:rPr>
          <w:rFonts w:hint="eastAsia"/>
          <w:color w:val="auto"/>
          <w:lang w:val="zh-CN"/>
        </w:rPr>
        <w:t>法定代表人或委托代理人：（签字或盖章）</w:t>
      </w:r>
    </w:p>
    <w:p w14:paraId="3A8C88FD">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5C3A393">
      <w:pPr>
        <w:bidi w:val="0"/>
        <w:rPr>
          <w:color w:val="auto"/>
          <w:lang w:val="zh-CN"/>
        </w:rPr>
      </w:pPr>
    </w:p>
    <w:p w14:paraId="311073DE">
      <w:pPr>
        <w:rPr>
          <w:color w:val="auto"/>
          <w:lang w:val="zh-CN"/>
        </w:rPr>
      </w:pPr>
      <w:r>
        <w:rPr>
          <w:color w:val="auto"/>
          <w:lang w:val="zh-CN"/>
        </w:rPr>
        <w:br w:type="page"/>
      </w:r>
    </w:p>
    <w:p w14:paraId="187ACC3C">
      <w:pPr>
        <w:pStyle w:val="5"/>
        <w:bidi w:val="0"/>
        <w:outlineLvl w:val="1"/>
        <w:rPr>
          <w:rFonts w:hint="eastAsia"/>
          <w:color w:val="auto"/>
          <w:lang w:val="zh-CN"/>
        </w:rPr>
      </w:pPr>
      <w:bookmarkStart w:id="78" w:name="_Toc16540"/>
      <w:r>
        <w:rPr>
          <w:rFonts w:hint="eastAsia"/>
          <w:color w:val="auto"/>
          <w:lang w:val="en-US" w:eastAsia="zh-CN"/>
        </w:rPr>
        <w:t>格式7</w:t>
      </w:r>
      <w:r>
        <w:rPr>
          <w:rFonts w:hint="eastAsia"/>
          <w:color w:val="auto"/>
          <w:lang w:val="zh-CN"/>
        </w:rPr>
        <w:t>：供应商诚信承诺书</w:t>
      </w:r>
      <w:bookmarkEnd w:id="78"/>
    </w:p>
    <w:p w14:paraId="360BE78D">
      <w:pPr>
        <w:bidi w:val="0"/>
        <w:rPr>
          <w:rFonts w:hint="eastAsia"/>
          <w:color w:val="auto"/>
          <w:lang w:val="zh-CN"/>
        </w:rPr>
      </w:pPr>
    </w:p>
    <w:p w14:paraId="021125B7">
      <w:pPr>
        <w:bidi w:val="0"/>
        <w:jc w:val="center"/>
        <w:rPr>
          <w:rFonts w:hint="eastAsia"/>
          <w:b/>
          <w:bCs/>
          <w:color w:val="auto"/>
          <w:sz w:val="32"/>
          <w:szCs w:val="32"/>
          <w:lang w:val="zh-CN" w:eastAsia="zh-CN"/>
        </w:rPr>
      </w:pPr>
      <w:r>
        <w:rPr>
          <w:rFonts w:hint="eastAsia"/>
          <w:b/>
          <w:bCs/>
          <w:color w:val="auto"/>
          <w:sz w:val="32"/>
          <w:szCs w:val="32"/>
          <w:lang w:val="zh-CN" w:eastAsia="zh-CN"/>
        </w:rPr>
        <w:t>供应商诚信承诺书</w:t>
      </w:r>
    </w:p>
    <w:p w14:paraId="7E7B0145">
      <w:pPr>
        <w:bidi w:val="0"/>
        <w:rPr>
          <w:rFonts w:hint="eastAsia"/>
          <w:color w:val="auto"/>
          <w:lang w:val="zh-CN"/>
        </w:rPr>
      </w:pPr>
    </w:p>
    <w:p w14:paraId="64C3482D">
      <w:pPr>
        <w:bidi w:val="0"/>
        <w:rPr>
          <w:rFonts w:hint="eastAsia"/>
          <w:color w:val="auto"/>
          <w:lang w:val="zh-CN"/>
        </w:rPr>
      </w:pPr>
      <w:r>
        <w:rPr>
          <w:rFonts w:hint="eastAsia"/>
          <w:color w:val="auto"/>
          <w:lang w:val="zh-CN"/>
        </w:rPr>
        <w:t>致：青海成韵项目管理咨询有限公司</w:t>
      </w:r>
    </w:p>
    <w:p w14:paraId="5E010AFF">
      <w:pPr>
        <w:bidi w:val="0"/>
        <w:rPr>
          <w:rFonts w:hint="eastAsia"/>
          <w:color w:val="auto"/>
          <w:lang w:val="zh-CN"/>
        </w:rPr>
      </w:pPr>
      <w:r>
        <w:rPr>
          <w:rFonts w:hint="eastAsia"/>
          <w:color w:val="auto"/>
          <w:lang w:val="zh-CN"/>
        </w:rPr>
        <w:t>为了诚实、客观、有序地参与</w:t>
      </w:r>
      <w:r>
        <w:rPr>
          <w:rFonts w:hint="eastAsia"/>
          <w:color w:val="auto"/>
          <w:lang w:val="en-US" w:eastAsia="zh-CN"/>
        </w:rPr>
        <w:t>青海省</w:t>
      </w:r>
      <w:r>
        <w:rPr>
          <w:rFonts w:hint="eastAsia"/>
          <w:color w:val="auto"/>
          <w:lang w:val="zh-CN"/>
        </w:rPr>
        <w:t>政府采购活动，愿就以下内容作出承诺：</w:t>
      </w:r>
    </w:p>
    <w:p w14:paraId="7358F439">
      <w:pPr>
        <w:bidi w:val="0"/>
        <w:rPr>
          <w:rFonts w:hint="eastAsia"/>
          <w:color w:val="auto"/>
          <w:lang w:val="zh-CN"/>
        </w:rPr>
      </w:pPr>
      <w:r>
        <w:rPr>
          <w:rFonts w:hint="eastAsia"/>
          <w:color w:val="auto"/>
          <w:lang w:val="zh-CN"/>
        </w:rPr>
        <w:t>一、自觉遵守各项法律、法规、规章、制度以及社会公德，维护廉洁环境，与同场竞争的供应商平等参加政府采购活动。</w:t>
      </w:r>
    </w:p>
    <w:p w14:paraId="3022056B">
      <w:pPr>
        <w:bidi w:val="0"/>
        <w:rPr>
          <w:rFonts w:hint="eastAsia"/>
          <w:color w:val="auto"/>
          <w:lang w:val="zh-CN"/>
        </w:rPr>
      </w:pPr>
      <w:r>
        <w:rPr>
          <w:rFonts w:hint="eastAsia"/>
          <w:color w:val="auto"/>
          <w:lang w:val="zh-CN"/>
        </w:rPr>
        <w:t>二、参加</w:t>
      </w:r>
      <w:r>
        <w:rPr>
          <w:rFonts w:hint="eastAsia"/>
          <w:color w:val="auto"/>
          <w:lang w:val="en-US" w:eastAsia="zh-CN"/>
        </w:rPr>
        <w:t>采购代理机构</w:t>
      </w:r>
      <w:r>
        <w:rPr>
          <w:rFonts w:hint="eastAsia"/>
          <w:color w:val="auto"/>
          <w:lang w:val="zh-CN"/>
        </w:rPr>
        <w:t>组织的政府采购活动时，严格按照磋商文件的规定和要求提供所需的相关材料，并对所提供的各类资料的真实性负责，不虚假应标，不虚列业绩。</w:t>
      </w:r>
    </w:p>
    <w:p w14:paraId="00D98667">
      <w:pPr>
        <w:bidi w:val="0"/>
        <w:rPr>
          <w:rFonts w:hint="eastAsia"/>
          <w:color w:val="auto"/>
          <w:lang w:val="zh-CN"/>
        </w:rPr>
      </w:pPr>
      <w:r>
        <w:rPr>
          <w:rFonts w:hint="eastAsia"/>
          <w:color w:val="auto"/>
          <w:lang w:val="zh-CN"/>
        </w:rPr>
        <w:t>三、尊重参与政府采购活动各相关方的合法行为，接受政府采购活动依法形成的意见、结果。</w:t>
      </w:r>
    </w:p>
    <w:p w14:paraId="3581E8C1">
      <w:pPr>
        <w:bidi w:val="0"/>
        <w:rPr>
          <w:rFonts w:hint="eastAsia"/>
          <w:color w:val="auto"/>
          <w:lang w:val="zh-CN"/>
        </w:rPr>
      </w:pPr>
      <w:r>
        <w:rPr>
          <w:rFonts w:hint="eastAsia"/>
          <w:color w:val="auto"/>
          <w:lang w:val="zh-CN"/>
        </w:rPr>
        <w:t>四、依法参加政府采购活动，不围标、串标，维护市场秩序，不提供“三无”产品、以次充好。</w:t>
      </w:r>
    </w:p>
    <w:p w14:paraId="16A7324C">
      <w:pPr>
        <w:bidi w:val="0"/>
        <w:rPr>
          <w:rFonts w:hint="eastAsia"/>
          <w:color w:val="auto"/>
          <w:lang w:val="zh-CN"/>
        </w:rPr>
      </w:pPr>
      <w:r>
        <w:rPr>
          <w:rFonts w:hint="eastAsia"/>
          <w:color w:val="auto"/>
          <w:lang w:val="zh-CN"/>
        </w:rPr>
        <w:t>五、积极推动政府采购活动健康开展，对采购活动有疑问、异议时，按法律规定的程序实名（加盖单位章和法定代表人签名）反映情况，不恶意中伤、无事生非，以和谐、平等的心态参加政府采购活动。</w:t>
      </w:r>
    </w:p>
    <w:p w14:paraId="64DF779B">
      <w:pPr>
        <w:bidi w:val="0"/>
        <w:rPr>
          <w:rFonts w:hint="eastAsia"/>
          <w:color w:val="auto"/>
          <w:lang w:val="zh-CN"/>
        </w:rPr>
      </w:pPr>
      <w:r>
        <w:rPr>
          <w:rFonts w:hint="eastAsia"/>
          <w:color w:val="auto"/>
          <w:lang w:val="zh-CN"/>
        </w:rPr>
        <w:t>六、认真履行成交供应商应承担的责任和义务，全面执行采购合同规定的各项内容，保质保量地按时提供采购物品。</w:t>
      </w:r>
    </w:p>
    <w:p w14:paraId="3EB4C736">
      <w:pPr>
        <w:bidi w:val="0"/>
        <w:rPr>
          <w:rFonts w:hint="eastAsia"/>
          <w:color w:val="auto"/>
          <w:lang w:val="zh-CN"/>
        </w:rPr>
      </w:pPr>
      <w:r>
        <w:rPr>
          <w:rFonts w:hint="eastAsia"/>
          <w:color w:val="auto"/>
          <w:lang w:val="zh-CN"/>
        </w:rPr>
        <w:t>若本企业（单位）发生有悖于上述承诺的行为，愿意接受《中华人民共和国政府采购法》和《政府采购法实施条例》中对供应商的相关处理。</w:t>
      </w:r>
    </w:p>
    <w:p w14:paraId="4F4641B3">
      <w:pPr>
        <w:bidi w:val="0"/>
        <w:rPr>
          <w:rFonts w:hint="eastAsia"/>
          <w:color w:val="auto"/>
          <w:lang w:val="zh-CN"/>
        </w:rPr>
      </w:pPr>
      <w:r>
        <w:rPr>
          <w:rFonts w:hint="eastAsia"/>
          <w:color w:val="auto"/>
          <w:lang w:val="zh-CN"/>
        </w:rPr>
        <w:t>本承诺是采购项目磋商响应文件的组成部分。</w:t>
      </w:r>
    </w:p>
    <w:p w14:paraId="029BF7DC">
      <w:pPr>
        <w:bidi w:val="0"/>
        <w:rPr>
          <w:rFonts w:hint="eastAsia"/>
          <w:color w:val="auto"/>
          <w:lang w:val="zh-CN"/>
        </w:rPr>
      </w:pPr>
    </w:p>
    <w:p w14:paraId="376AB2DD">
      <w:pPr>
        <w:bidi w:val="0"/>
        <w:rPr>
          <w:rFonts w:hint="eastAsia"/>
          <w:color w:val="auto"/>
          <w:lang w:val="zh-CN"/>
        </w:rPr>
      </w:pPr>
    </w:p>
    <w:p w14:paraId="616C1D7C">
      <w:pPr>
        <w:bidi w:val="0"/>
        <w:rPr>
          <w:rFonts w:hint="eastAsia"/>
          <w:color w:val="auto"/>
          <w:lang w:val="zh-CN"/>
        </w:rPr>
      </w:pPr>
    </w:p>
    <w:p w14:paraId="212F9D81">
      <w:pPr>
        <w:bidi w:val="0"/>
        <w:jc w:val="right"/>
        <w:rPr>
          <w:rFonts w:hint="eastAsia"/>
          <w:color w:val="auto"/>
          <w:lang w:val="zh-CN"/>
        </w:rPr>
      </w:pPr>
      <w:r>
        <w:rPr>
          <w:rFonts w:hint="eastAsia"/>
          <w:color w:val="auto"/>
          <w:lang w:val="zh-CN"/>
        </w:rPr>
        <w:t>供应商：（公章）</w:t>
      </w:r>
    </w:p>
    <w:p w14:paraId="7C5351A8">
      <w:pPr>
        <w:bidi w:val="0"/>
        <w:jc w:val="right"/>
        <w:rPr>
          <w:rFonts w:hint="eastAsia"/>
          <w:color w:val="auto"/>
          <w:lang w:val="zh-CN"/>
        </w:rPr>
      </w:pPr>
      <w:r>
        <w:rPr>
          <w:rFonts w:hint="eastAsia"/>
          <w:color w:val="auto"/>
          <w:lang w:val="zh-CN"/>
        </w:rPr>
        <w:t>法定代表人或委托代理人：（签字或盖章）</w:t>
      </w:r>
    </w:p>
    <w:p w14:paraId="4351191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B04999F">
      <w:pPr>
        <w:pStyle w:val="11"/>
        <w:ind w:left="0" w:leftChars="0" w:firstLine="0" w:firstLineChars="0"/>
        <w:rPr>
          <w:color w:val="auto"/>
          <w:lang w:val="zh-CN"/>
        </w:rPr>
      </w:pPr>
    </w:p>
    <w:p w14:paraId="7C52030F">
      <w:pPr>
        <w:bidi w:val="0"/>
        <w:rPr>
          <w:color w:val="auto"/>
          <w:lang w:val="zh-CN"/>
        </w:rPr>
      </w:pPr>
    </w:p>
    <w:p w14:paraId="4F903CBD">
      <w:pPr>
        <w:bidi w:val="0"/>
        <w:rPr>
          <w:color w:val="auto"/>
          <w:lang w:val="zh-CN"/>
        </w:rPr>
      </w:pPr>
    </w:p>
    <w:p w14:paraId="627FEE69">
      <w:pPr>
        <w:rPr>
          <w:rFonts w:hint="eastAsia"/>
          <w:color w:val="auto"/>
          <w:lang w:val="zh-CN"/>
        </w:rPr>
      </w:pPr>
      <w:r>
        <w:rPr>
          <w:rFonts w:hint="eastAsia"/>
          <w:color w:val="auto"/>
          <w:lang w:val="zh-CN"/>
        </w:rPr>
        <w:br w:type="page"/>
      </w:r>
    </w:p>
    <w:p w14:paraId="7B9E90F0">
      <w:pPr>
        <w:pStyle w:val="5"/>
        <w:bidi w:val="0"/>
        <w:outlineLvl w:val="1"/>
        <w:rPr>
          <w:color w:val="auto"/>
          <w:lang w:val="zh-CN"/>
        </w:rPr>
      </w:pPr>
      <w:bookmarkStart w:id="79" w:name="_Toc28802"/>
      <w:bookmarkStart w:id="80" w:name="_Toc3879"/>
      <w:r>
        <w:rPr>
          <w:rFonts w:hint="eastAsia"/>
          <w:color w:val="auto"/>
          <w:lang w:val="zh-CN"/>
        </w:rPr>
        <w:t>格式</w:t>
      </w:r>
      <w:r>
        <w:rPr>
          <w:rFonts w:hint="eastAsia"/>
          <w:color w:val="auto"/>
          <w:lang w:val="en-US" w:eastAsia="zh-CN"/>
        </w:rPr>
        <w:t>8</w:t>
      </w:r>
      <w:r>
        <w:rPr>
          <w:rFonts w:hint="eastAsia"/>
          <w:color w:val="auto"/>
          <w:lang w:val="zh-CN"/>
        </w:rPr>
        <w:t>：资格证明材料</w:t>
      </w:r>
      <w:bookmarkEnd w:id="79"/>
      <w:bookmarkEnd w:id="80"/>
    </w:p>
    <w:p w14:paraId="77CC49A6">
      <w:pPr>
        <w:bidi w:val="0"/>
        <w:rPr>
          <w:color w:val="auto"/>
          <w:lang w:val="zh-CN"/>
        </w:rPr>
      </w:pPr>
    </w:p>
    <w:p w14:paraId="13CC0BE0">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资格证明材料</w:t>
      </w:r>
    </w:p>
    <w:p w14:paraId="2121D2D7">
      <w:pPr>
        <w:bidi w:val="0"/>
        <w:rPr>
          <w:color w:val="auto"/>
          <w:highlight w:val="none"/>
          <w:lang w:val="zh-CN"/>
        </w:rPr>
      </w:pPr>
    </w:p>
    <w:p w14:paraId="7CD3F612">
      <w:pPr>
        <w:bidi w:val="0"/>
        <w:rPr>
          <w:color w:val="auto"/>
          <w:highlight w:val="none"/>
        </w:rPr>
      </w:pPr>
      <w:r>
        <w:rPr>
          <w:rFonts w:hint="eastAsia"/>
          <w:color w:val="auto"/>
          <w:highlight w:val="none"/>
        </w:rPr>
        <w:t>资格证明材料包括：</w:t>
      </w:r>
    </w:p>
    <w:p w14:paraId="58E70EEC">
      <w:pPr>
        <w:bidi w:val="0"/>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val="en-US" w:eastAsia="zh-CN"/>
        </w:rPr>
        <w:t>企业法人、个体工商户、农民专业合作社需提交“统一社会信用代码的营业执照”；事业法人需提交“统一社会信用代码的事业单位法人证书”；其他组织需提交“统一社会信用代码的社会团体法人登记证书”或“统一社会信用代码的民办非企业单位登记证书”或 “统一社会信用代码的基金会法人登记证书”；自然人需提交法定有效身份证明。</w:t>
      </w:r>
    </w:p>
    <w:p w14:paraId="5C937696">
      <w:pPr>
        <w:bidi w:val="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竞争性磋商</w:t>
      </w:r>
      <w:r>
        <w:rPr>
          <w:rFonts w:hint="eastAsia"/>
          <w:color w:val="auto"/>
          <w:highlight w:val="none"/>
        </w:rPr>
        <w:t>采购文件规定的有关资格证书、许可证书、认证等；</w:t>
      </w:r>
    </w:p>
    <w:p w14:paraId="55A764A7">
      <w:pPr>
        <w:bidi w:val="0"/>
        <w:rPr>
          <w:rFonts w:hint="eastAsia" w:eastAsia="仿宋"/>
          <w:color w:val="auto"/>
          <w:highlight w:val="none"/>
          <w:lang w:eastAsia="zh-CN"/>
        </w:rPr>
      </w:pPr>
      <w:r>
        <w:rPr>
          <w:rFonts w:hint="eastAsia"/>
          <w:color w:val="auto"/>
          <w:highlight w:val="none"/>
        </w:rPr>
        <w:t>（</w:t>
      </w:r>
      <w:r>
        <w:rPr>
          <w:color w:val="auto"/>
          <w:highlight w:val="none"/>
        </w:rPr>
        <w:t>3</w:t>
      </w:r>
      <w:r>
        <w:rPr>
          <w:rFonts w:hint="eastAsia"/>
          <w:color w:val="auto"/>
          <w:highlight w:val="none"/>
        </w:rPr>
        <w:t>）供应商认为有必要提供的其他资格证明文件</w:t>
      </w:r>
      <w:r>
        <w:rPr>
          <w:rFonts w:hint="eastAsia"/>
          <w:color w:val="auto"/>
          <w:highlight w:val="none"/>
          <w:lang w:eastAsia="zh-CN"/>
        </w:rPr>
        <w:t>。</w:t>
      </w:r>
    </w:p>
    <w:p w14:paraId="7F31303A">
      <w:pPr>
        <w:bidi w:val="0"/>
        <w:rPr>
          <w:color w:val="auto"/>
          <w:highlight w:val="none"/>
        </w:rPr>
      </w:pPr>
    </w:p>
    <w:p w14:paraId="06656152">
      <w:pPr>
        <w:bidi w:val="0"/>
        <w:rPr>
          <w:color w:val="auto"/>
          <w:highlight w:val="none"/>
          <w:lang w:val="zh-CN"/>
        </w:rPr>
      </w:pPr>
    </w:p>
    <w:p w14:paraId="3A5CFE95">
      <w:pPr>
        <w:bidi w:val="0"/>
        <w:rPr>
          <w:color w:val="auto"/>
          <w:highlight w:val="none"/>
          <w:lang w:val="zh-CN"/>
        </w:rPr>
      </w:pPr>
    </w:p>
    <w:p w14:paraId="750A4AC0">
      <w:pPr>
        <w:bidi w:val="0"/>
        <w:rPr>
          <w:color w:val="auto"/>
          <w:highlight w:val="none"/>
          <w:lang w:val="zh-CN"/>
        </w:rPr>
      </w:pPr>
    </w:p>
    <w:p w14:paraId="78318E26">
      <w:pPr>
        <w:bidi w:val="0"/>
        <w:rPr>
          <w:color w:val="auto"/>
          <w:lang w:val="zh-CN"/>
        </w:rPr>
      </w:pPr>
    </w:p>
    <w:p w14:paraId="1223E020">
      <w:pPr>
        <w:bidi w:val="0"/>
        <w:rPr>
          <w:color w:val="auto"/>
          <w:lang w:val="zh-CN"/>
        </w:rPr>
      </w:pPr>
    </w:p>
    <w:p w14:paraId="695682BE">
      <w:pPr>
        <w:bidi w:val="0"/>
        <w:rPr>
          <w:color w:val="auto"/>
          <w:lang w:val="zh-CN"/>
        </w:rPr>
      </w:pPr>
    </w:p>
    <w:p w14:paraId="75171FAB">
      <w:pPr>
        <w:bidi w:val="0"/>
        <w:rPr>
          <w:color w:val="auto"/>
          <w:lang w:val="zh-CN"/>
        </w:rPr>
      </w:pPr>
    </w:p>
    <w:p w14:paraId="51CD130A">
      <w:pPr>
        <w:bidi w:val="0"/>
        <w:rPr>
          <w:color w:val="auto"/>
          <w:lang w:val="zh-CN"/>
        </w:rPr>
      </w:pPr>
    </w:p>
    <w:p w14:paraId="2D42D16A">
      <w:pPr>
        <w:bidi w:val="0"/>
        <w:rPr>
          <w:color w:val="auto"/>
          <w:lang w:val="zh-CN"/>
        </w:rPr>
      </w:pPr>
    </w:p>
    <w:p w14:paraId="1869E419">
      <w:pPr>
        <w:bidi w:val="0"/>
        <w:rPr>
          <w:color w:val="auto"/>
          <w:lang w:val="zh-CN"/>
        </w:rPr>
      </w:pPr>
    </w:p>
    <w:p w14:paraId="77008993">
      <w:pPr>
        <w:bidi w:val="0"/>
        <w:rPr>
          <w:color w:val="auto"/>
          <w:lang w:val="zh-CN"/>
        </w:rPr>
      </w:pPr>
    </w:p>
    <w:p w14:paraId="3C7EDFC9">
      <w:pPr>
        <w:bidi w:val="0"/>
        <w:rPr>
          <w:color w:val="auto"/>
          <w:lang w:val="zh-CN"/>
        </w:rPr>
      </w:pPr>
    </w:p>
    <w:p w14:paraId="3DB8DE21">
      <w:pPr>
        <w:bidi w:val="0"/>
        <w:rPr>
          <w:color w:val="auto"/>
          <w:lang w:val="zh-CN"/>
        </w:rPr>
      </w:pPr>
    </w:p>
    <w:p w14:paraId="56BF30F8">
      <w:pPr>
        <w:bidi w:val="0"/>
        <w:rPr>
          <w:color w:val="auto"/>
          <w:lang w:val="zh-CN"/>
        </w:rPr>
      </w:pPr>
    </w:p>
    <w:p w14:paraId="6D49F0D2">
      <w:pPr>
        <w:bidi w:val="0"/>
        <w:rPr>
          <w:color w:val="auto"/>
          <w:lang w:val="zh-CN"/>
        </w:rPr>
      </w:pPr>
    </w:p>
    <w:p w14:paraId="65FDF589">
      <w:pPr>
        <w:bidi w:val="0"/>
        <w:rPr>
          <w:color w:val="auto"/>
          <w:lang w:val="zh-CN"/>
        </w:rPr>
      </w:pPr>
    </w:p>
    <w:p w14:paraId="0FA0DFB0">
      <w:pPr>
        <w:rPr>
          <w:rFonts w:hint="eastAsia"/>
          <w:color w:val="auto"/>
          <w:lang w:val="zh-CN"/>
        </w:rPr>
      </w:pPr>
      <w:bookmarkStart w:id="81" w:name="_Toc14418"/>
      <w:r>
        <w:rPr>
          <w:rFonts w:hint="eastAsia"/>
          <w:color w:val="auto"/>
          <w:lang w:val="zh-CN"/>
        </w:rPr>
        <w:br w:type="page"/>
      </w:r>
    </w:p>
    <w:p w14:paraId="72CCCA02">
      <w:pPr>
        <w:pStyle w:val="5"/>
        <w:bidi w:val="0"/>
        <w:outlineLvl w:val="1"/>
        <w:rPr>
          <w:color w:val="auto"/>
          <w:lang w:val="zh-CN"/>
        </w:rPr>
      </w:pPr>
      <w:bookmarkStart w:id="82" w:name="_Toc16148"/>
      <w:r>
        <w:rPr>
          <w:rFonts w:hint="eastAsia"/>
          <w:color w:val="auto"/>
          <w:lang w:val="zh-CN"/>
        </w:rPr>
        <w:t>格式</w:t>
      </w:r>
      <w:r>
        <w:rPr>
          <w:rFonts w:hint="eastAsia"/>
          <w:color w:val="auto"/>
          <w:lang w:val="en-US" w:eastAsia="zh-CN"/>
        </w:rPr>
        <w:t>9</w:t>
      </w:r>
      <w:r>
        <w:rPr>
          <w:rFonts w:hint="eastAsia"/>
          <w:color w:val="auto"/>
          <w:lang w:val="zh-CN"/>
        </w:rPr>
        <w:t>：财务状况、缴纳税收和社会保障资金证明</w:t>
      </w:r>
      <w:bookmarkEnd w:id="81"/>
      <w:bookmarkEnd w:id="82"/>
    </w:p>
    <w:p w14:paraId="55B6B991">
      <w:pPr>
        <w:bidi w:val="0"/>
        <w:jc w:val="center"/>
        <w:rPr>
          <w:rFonts w:hint="eastAsia"/>
          <w:color w:val="auto"/>
          <w:lang w:val="en-US" w:eastAsia="zh-CN"/>
        </w:rPr>
      </w:pPr>
    </w:p>
    <w:p w14:paraId="2D162DC0">
      <w:pPr>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财务状况、缴纳税收和社会保障资金证明</w:t>
      </w:r>
    </w:p>
    <w:p w14:paraId="24DE47AA">
      <w:pPr>
        <w:bidi w:val="0"/>
        <w:jc w:val="center"/>
        <w:rPr>
          <w:rFonts w:hint="eastAsia"/>
          <w:color w:val="auto"/>
          <w:highlight w:val="none"/>
          <w:lang w:val="en-US" w:eastAsia="zh-CN"/>
        </w:rPr>
      </w:pPr>
    </w:p>
    <w:p w14:paraId="6FBE0160">
      <w:pPr>
        <w:bidi w:val="0"/>
        <w:rPr>
          <w:rFonts w:hint="eastAsia"/>
          <w:color w:val="auto"/>
          <w:highlight w:val="none"/>
        </w:rPr>
      </w:pPr>
      <w:r>
        <w:rPr>
          <w:rFonts w:hint="eastAsia"/>
          <w:color w:val="auto"/>
          <w:highlight w:val="none"/>
        </w:rPr>
        <w:t>按照《政府采购法》第22条规定提供以下相关材料：</w:t>
      </w:r>
    </w:p>
    <w:p w14:paraId="12A70182">
      <w:pPr>
        <w:bidi w:val="0"/>
        <w:rPr>
          <w:rFonts w:hint="eastAsia"/>
          <w:color w:val="auto"/>
          <w:highlight w:val="none"/>
        </w:rPr>
      </w:pPr>
      <w:r>
        <w:rPr>
          <w:rFonts w:hint="eastAsia"/>
          <w:color w:val="auto"/>
          <w:highlight w:val="none"/>
        </w:rPr>
        <w:t>1、供应商是法人的，提供202</w:t>
      </w:r>
      <w:r>
        <w:rPr>
          <w:rFonts w:hint="eastAsia"/>
          <w:color w:val="auto"/>
          <w:highlight w:val="none"/>
          <w:lang w:val="en-US" w:eastAsia="zh-CN"/>
        </w:rPr>
        <w:t>3</w:t>
      </w:r>
      <w:r>
        <w:rPr>
          <w:rFonts w:hint="eastAsia"/>
          <w:color w:val="auto"/>
          <w:highlight w:val="none"/>
        </w:rPr>
        <w:t>年度经审计的财务状况报告，包括资产负债表、利润表、现金流量表及其附注</w:t>
      </w:r>
      <w:r>
        <w:rPr>
          <w:rFonts w:hint="eastAsia"/>
          <w:color w:val="auto"/>
          <w:highlight w:val="none"/>
          <w:lang w:eastAsia="zh-CN"/>
        </w:rPr>
        <w:t>。</w:t>
      </w:r>
      <w:r>
        <w:rPr>
          <w:rFonts w:hint="eastAsia"/>
          <w:color w:val="auto"/>
          <w:highlight w:val="none"/>
        </w:rPr>
        <w:t>或其基本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）；供应商是其他组织和自然人，没有经审计的财务报告，可以提供基本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w:t>
      </w:r>
    </w:p>
    <w:p w14:paraId="65C6FFF4">
      <w:pPr>
        <w:bidi w:val="0"/>
        <w:rPr>
          <w:rFonts w:hint="eastAsia" w:eastAsia="仿宋"/>
          <w:color w:val="auto"/>
          <w:highlight w:val="none"/>
          <w:lang w:val="zh-CN" w:eastAsia="zh-CN"/>
        </w:rPr>
      </w:pPr>
      <w:r>
        <w:rPr>
          <w:rFonts w:hint="eastAsia"/>
          <w:color w:val="auto"/>
          <w:highlight w:val="none"/>
        </w:rPr>
        <w:t>2、提供</w:t>
      </w:r>
      <w:r>
        <w:rPr>
          <w:rFonts w:hint="eastAsia"/>
          <w:color w:val="auto"/>
          <w:highlight w:val="none"/>
          <w:lang w:val="en-US" w:eastAsia="zh-CN"/>
        </w:rPr>
        <w:t>半年内</w:t>
      </w:r>
      <w:r>
        <w:rPr>
          <w:rFonts w:hint="eastAsia"/>
          <w:color w:val="auto"/>
          <w:highlight w:val="none"/>
        </w:rPr>
        <w:t>任意</w:t>
      </w:r>
      <w:r>
        <w:rPr>
          <w:rFonts w:hint="eastAsia"/>
          <w:color w:val="auto"/>
          <w:highlight w:val="none"/>
          <w:lang w:val="en-US" w:eastAsia="zh-CN"/>
        </w:rPr>
        <w:t>一</w:t>
      </w:r>
      <w:r>
        <w:rPr>
          <w:rFonts w:hint="eastAsia"/>
          <w:color w:val="auto"/>
          <w:highlight w:val="none"/>
        </w:rPr>
        <w:t>个月依法缴纳税收和社会保障资金记录的证明材料。依法免税或不需要缴纳社会保障资金的供应商，应提供相应文件证明其依法免税或不需要缴纳社会保障资金</w:t>
      </w:r>
      <w:r>
        <w:rPr>
          <w:rFonts w:hint="eastAsia"/>
          <w:color w:val="auto"/>
          <w:highlight w:val="none"/>
          <w:lang w:eastAsia="zh-CN"/>
        </w:rPr>
        <w:t>。</w:t>
      </w:r>
    </w:p>
    <w:p w14:paraId="15026FBD">
      <w:pPr>
        <w:autoSpaceDE w:val="0"/>
        <w:autoSpaceDN w:val="0"/>
        <w:adjustRightInd w:val="0"/>
        <w:spacing w:line="400" w:lineRule="exact"/>
        <w:ind w:firstLine="480"/>
        <w:jc w:val="left"/>
        <w:rPr>
          <w:rFonts w:ascii="宋体" w:hAnsi="Cambria" w:cs="宋体"/>
          <w:color w:val="auto"/>
          <w:kern w:val="0"/>
          <w:sz w:val="24"/>
          <w:highlight w:val="none"/>
          <w:lang w:val="zh-CN"/>
        </w:rPr>
      </w:pPr>
    </w:p>
    <w:p w14:paraId="06AC357F">
      <w:pPr>
        <w:ind w:firstLine="480"/>
        <w:outlineLvl w:val="9"/>
        <w:rPr>
          <w:rFonts w:hint="eastAsia" w:ascii="宋体" w:hAnsi="宋体"/>
          <w:color w:val="auto"/>
          <w:highlight w:val="none"/>
        </w:rPr>
      </w:pPr>
    </w:p>
    <w:p w14:paraId="50B60B78">
      <w:pPr>
        <w:ind w:firstLine="480"/>
        <w:outlineLvl w:val="9"/>
        <w:rPr>
          <w:rFonts w:hint="eastAsia" w:ascii="宋体" w:hAnsi="宋体"/>
          <w:color w:val="auto"/>
          <w:highlight w:val="none"/>
        </w:rPr>
      </w:pPr>
    </w:p>
    <w:p w14:paraId="151C083D">
      <w:pPr>
        <w:widowControl/>
        <w:snapToGrid w:val="0"/>
        <w:spacing w:line="360" w:lineRule="auto"/>
        <w:ind w:firstLine="0" w:firstLineChars="0"/>
        <w:outlineLvl w:val="9"/>
        <w:rPr>
          <w:rFonts w:hint="eastAsia" w:ascii="宋体"/>
          <w:b/>
          <w:color w:val="auto"/>
          <w:sz w:val="28"/>
          <w:szCs w:val="28"/>
          <w:highlight w:val="none"/>
        </w:rPr>
      </w:pPr>
      <w:r>
        <w:rPr>
          <w:rFonts w:hint="eastAsia" w:ascii="宋体"/>
          <w:b/>
          <w:color w:val="auto"/>
          <w:sz w:val="28"/>
          <w:szCs w:val="28"/>
          <w:highlight w:val="none"/>
        </w:rPr>
        <w:t xml:space="preserve"> </w:t>
      </w:r>
    </w:p>
    <w:p w14:paraId="32DB1779">
      <w:pPr>
        <w:rPr>
          <w:rFonts w:hint="eastAsia"/>
          <w:color w:val="auto"/>
          <w:lang w:val="zh-CN"/>
        </w:rPr>
      </w:pPr>
      <w:r>
        <w:rPr>
          <w:rFonts w:hint="eastAsia"/>
          <w:color w:val="auto"/>
          <w:lang w:val="zh-CN"/>
        </w:rPr>
        <w:br w:type="page"/>
      </w:r>
    </w:p>
    <w:p w14:paraId="68FD55D5">
      <w:pPr>
        <w:pStyle w:val="5"/>
        <w:bidi w:val="0"/>
        <w:outlineLvl w:val="1"/>
        <w:rPr>
          <w:color w:val="auto"/>
          <w:lang w:val="zh-CN"/>
        </w:rPr>
      </w:pPr>
      <w:bookmarkStart w:id="83" w:name="_Toc21065"/>
      <w:bookmarkStart w:id="84" w:name="_Toc1295"/>
      <w:bookmarkStart w:id="85" w:name="_Toc13152"/>
      <w:r>
        <w:rPr>
          <w:rFonts w:hint="eastAsia"/>
          <w:color w:val="auto"/>
          <w:lang w:val="zh-CN"/>
        </w:rPr>
        <w:t>格式</w:t>
      </w:r>
      <w:r>
        <w:rPr>
          <w:color w:val="auto"/>
          <w:lang w:val="zh-CN"/>
        </w:rPr>
        <w:t>1</w:t>
      </w:r>
      <w:r>
        <w:rPr>
          <w:rFonts w:hint="eastAsia"/>
          <w:color w:val="auto"/>
          <w:lang w:val="en-US" w:eastAsia="zh-CN"/>
        </w:rPr>
        <w:t>0</w:t>
      </w:r>
      <w:r>
        <w:rPr>
          <w:rFonts w:hint="eastAsia"/>
          <w:color w:val="auto"/>
          <w:lang w:val="zh-CN"/>
        </w:rPr>
        <w:t>：具备履行合同所必须的设备和专业技术能力证明</w:t>
      </w:r>
      <w:bookmarkEnd w:id="83"/>
      <w:bookmarkEnd w:id="84"/>
    </w:p>
    <w:p w14:paraId="084D74BF">
      <w:pPr>
        <w:bidi w:val="0"/>
        <w:rPr>
          <w:color w:val="auto"/>
          <w:lang w:val="zh-CN"/>
        </w:rPr>
      </w:pPr>
    </w:p>
    <w:p w14:paraId="1A024FC5">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具备履行合同所必须的设备和专业技术能力证明</w:t>
      </w:r>
    </w:p>
    <w:p w14:paraId="0DA1CDEC">
      <w:pPr>
        <w:bidi w:val="0"/>
        <w:rPr>
          <w:color w:val="auto"/>
          <w:highlight w:val="none"/>
        </w:rPr>
      </w:pPr>
    </w:p>
    <w:p w14:paraId="18242C1C">
      <w:pPr>
        <w:bidi w:val="0"/>
        <w:rPr>
          <w:rFonts w:hint="eastAsia" w:cs="Times New Roman"/>
          <w:color w:val="auto"/>
          <w:highlight w:val="none"/>
          <w:lang w:val="zh-CN"/>
        </w:rPr>
      </w:pPr>
      <w:r>
        <w:rPr>
          <w:rFonts w:hint="eastAsia"/>
          <w:color w:val="auto"/>
          <w:highlight w:val="none"/>
          <w:lang w:val="zh-CN"/>
        </w:rPr>
        <w:t>供应商应按不低于竞争性磋商采购项目要求，针对该项目的实施，提供履行合同所必须</w:t>
      </w:r>
      <w:r>
        <w:rPr>
          <w:rFonts w:hint="eastAsia" w:cs="Times New Roman"/>
          <w:color w:val="auto"/>
          <w:highlight w:val="none"/>
          <w:lang w:val="zh-CN"/>
        </w:rPr>
        <w:t>的设备和专业技术能力的证明材料。</w:t>
      </w:r>
    </w:p>
    <w:p w14:paraId="2F430F78">
      <w:pPr>
        <w:bidi w:val="0"/>
        <w:rPr>
          <w:rFonts w:hint="eastAsia" w:cs="Times New Roman"/>
          <w:color w:val="auto"/>
          <w:highlight w:val="none"/>
          <w:lang w:val="zh-CN"/>
        </w:rPr>
      </w:pPr>
      <w:r>
        <w:rPr>
          <w:rFonts w:hint="eastAsia" w:cs="Times New Roman"/>
          <w:color w:val="auto"/>
          <w:highlight w:val="none"/>
          <w:lang w:val="zh-CN"/>
        </w:rPr>
        <w:t>提供项目管理及实施方案、投标产品交货地点、交货时间、交货方式、交货进度以及售后服务等方面的承诺。</w:t>
      </w:r>
      <w:r>
        <w:rPr>
          <w:rFonts w:hint="eastAsia" w:cs="Times New Roman"/>
          <w:color w:val="auto"/>
          <w:highlight w:val="none"/>
          <w:lang w:val="zh-CN"/>
        </w:rPr>
        <w:br w:type="page"/>
      </w:r>
    </w:p>
    <w:p w14:paraId="5F9113E6">
      <w:pPr>
        <w:pStyle w:val="5"/>
        <w:bidi w:val="0"/>
        <w:outlineLvl w:val="1"/>
        <w:rPr>
          <w:color w:val="auto"/>
        </w:rPr>
      </w:pPr>
      <w:bookmarkStart w:id="86" w:name="_Toc30855"/>
      <w:r>
        <w:rPr>
          <w:rFonts w:hint="eastAsia"/>
          <w:color w:val="auto"/>
          <w:lang w:val="zh-CN"/>
        </w:rPr>
        <w:t>格式</w:t>
      </w:r>
      <w:r>
        <w:rPr>
          <w:color w:val="auto"/>
        </w:rPr>
        <w:t>1</w:t>
      </w:r>
      <w:r>
        <w:rPr>
          <w:rFonts w:hint="eastAsia"/>
          <w:color w:val="auto"/>
          <w:lang w:val="en-US" w:eastAsia="zh-CN"/>
        </w:rPr>
        <w:t>1</w:t>
      </w:r>
      <w:r>
        <w:rPr>
          <w:rFonts w:hint="eastAsia"/>
          <w:color w:val="auto"/>
          <w:lang w:val="zh-CN"/>
        </w:rPr>
        <w:t>：无重大违法记录声明</w:t>
      </w:r>
      <w:bookmarkEnd w:id="85"/>
      <w:bookmarkEnd w:id="86"/>
    </w:p>
    <w:p w14:paraId="3440B2A5">
      <w:pPr>
        <w:bidi w:val="0"/>
        <w:jc w:val="center"/>
        <w:rPr>
          <w:color w:val="auto"/>
          <w:lang w:val="zh-CN"/>
        </w:rPr>
      </w:pPr>
    </w:p>
    <w:p w14:paraId="59A1AFA7">
      <w:pPr>
        <w:bidi w:val="0"/>
        <w:jc w:val="center"/>
        <w:rPr>
          <w:rFonts w:hint="eastAsia"/>
          <w:b/>
          <w:bCs/>
          <w:color w:val="auto"/>
          <w:sz w:val="32"/>
          <w:szCs w:val="32"/>
          <w:lang w:val="zh-CN" w:eastAsia="zh-CN"/>
        </w:rPr>
      </w:pPr>
      <w:r>
        <w:rPr>
          <w:rFonts w:hint="eastAsia"/>
          <w:b/>
          <w:bCs/>
          <w:color w:val="auto"/>
          <w:sz w:val="32"/>
          <w:szCs w:val="32"/>
          <w:lang w:val="zh-CN" w:eastAsia="zh-CN"/>
        </w:rPr>
        <w:t>无重大违法记录声明</w:t>
      </w:r>
    </w:p>
    <w:p w14:paraId="564114BA">
      <w:pPr>
        <w:bidi w:val="0"/>
        <w:jc w:val="center"/>
        <w:rPr>
          <w:color w:val="auto"/>
        </w:rPr>
      </w:pPr>
    </w:p>
    <w:p w14:paraId="415F3FCA">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2065A37B">
      <w:pPr>
        <w:bidi w:val="0"/>
        <w:rPr>
          <w:color w:val="auto"/>
        </w:rPr>
      </w:pPr>
      <w:r>
        <w:rPr>
          <w:rFonts w:hint="eastAsia"/>
          <w:color w:val="auto"/>
        </w:rPr>
        <w:t>我方参加本项目</w:t>
      </w:r>
      <w:r>
        <w:rPr>
          <w:rFonts w:hint="eastAsia"/>
          <w:color w:val="auto"/>
          <w:lang w:eastAsia="zh-CN"/>
        </w:rPr>
        <w:t>竞争性磋商</w:t>
      </w:r>
      <w:r>
        <w:rPr>
          <w:rFonts w:hint="eastAsia"/>
          <w:color w:val="auto"/>
        </w:rPr>
        <w:t>采购活动前三年内无重大违法活动记录，符合《中华人民共和国政府采购法》规定的供应商资格条件。我方对此声明负全部法律责任。</w:t>
      </w:r>
    </w:p>
    <w:p w14:paraId="66AA0617">
      <w:pPr>
        <w:bidi w:val="0"/>
        <w:rPr>
          <w:color w:val="auto"/>
        </w:rPr>
      </w:pPr>
    </w:p>
    <w:p w14:paraId="70ADCB93">
      <w:pPr>
        <w:bidi w:val="0"/>
        <w:rPr>
          <w:color w:val="auto"/>
        </w:rPr>
      </w:pPr>
      <w:r>
        <w:rPr>
          <w:rFonts w:hint="eastAsia"/>
          <w:color w:val="auto"/>
        </w:rPr>
        <w:t>特此声明。</w:t>
      </w:r>
    </w:p>
    <w:p w14:paraId="0DA5AC03">
      <w:pPr>
        <w:bidi w:val="0"/>
        <w:rPr>
          <w:color w:val="auto"/>
        </w:rPr>
      </w:pPr>
    </w:p>
    <w:p w14:paraId="6B78BD04">
      <w:pPr>
        <w:bidi w:val="0"/>
        <w:rPr>
          <w:color w:val="auto"/>
        </w:rPr>
      </w:pPr>
      <w:r>
        <w:rPr>
          <w:rFonts w:hint="eastAsia"/>
          <w:color w:val="auto"/>
          <w:lang w:val="zh-CN"/>
        </w:rPr>
        <w:t>附：</w:t>
      </w:r>
      <w:r>
        <w:rPr>
          <w:rFonts w:hint="eastAsia"/>
          <w:color w:val="auto"/>
        </w:rPr>
        <w:t>“中国政府采购网”网站查询截图、“信用中国”网站“下载信用信息”栏中的信用信息中无任何不良记录的查询截图。</w:t>
      </w:r>
    </w:p>
    <w:p w14:paraId="58A903EF">
      <w:pPr>
        <w:bidi w:val="0"/>
        <w:rPr>
          <w:color w:val="auto"/>
        </w:rPr>
      </w:pPr>
    </w:p>
    <w:p w14:paraId="63F4B7C9">
      <w:pPr>
        <w:bidi w:val="0"/>
        <w:rPr>
          <w:color w:val="auto"/>
        </w:rPr>
      </w:pPr>
    </w:p>
    <w:p w14:paraId="284CF2CC">
      <w:pPr>
        <w:bidi w:val="0"/>
        <w:rPr>
          <w:color w:val="auto"/>
        </w:rPr>
      </w:pPr>
    </w:p>
    <w:p w14:paraId="43CA02E8">
      <w:pPr>
        <w:bidi w:val="0"/>
        <w:jc w:val="right"/>
        <w:rPr>
          <w:color w:val="auto"/>
          <w:lang w:val="zh-CN"/>
        </w:rPr>
      </w:pPr>
      <w:r>
        <w:rPr>
          <w:rFonts w:hint="eastAsia"/>
          <w:color w:val="auto"/>
          <w:lang w:val="zh-CN"/>
        </w:rPr>
        <w:t>供应商：（公章）</w:t>
      </w:r>
    </w:p>
    <w:p w14:paraId="1E34B845">
      <w:pPr>
        <w:bidi w:val="0"/>
        <w:jc w:val="right"/>
        <w:rPr>
          <w:color w:val="auto"/>
          <w:lang w:val="zh-CN"/>
        </w:rPr>
      </w:pPr>
      <w:r>
        <w:rPr>
          <w:rFonts w:hint="eastAsia"/>
          <w:color w:val="auto"/>
          <w:lang w:val="zh-CN"/>
        </w:rPr>
        <w:t>法定代表人或委托代理人：（签字或盖章）</w:t>
      </w:r>
    </w:p>
    <w:p w14:paraId="5E45DF6F">
      <w:pPr>
        <w:bidi w:val="0"/>
        <w:jc w:val="right"/>
        <w:rPr>
          <w:color w:val="auto"/>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0D36816">
      <w:pPr>
        <w:bidi w:val="0"/>
        <w:rPr>
          <w:color w:val="auto"/>
        </w:rPr>
      </w:pPr>
    </w:p>
    <w:p w14:paraId="570CC97F">
      <w:pPr>
        <w:bidi w:val="0"/>
        <w:rPr>
          <w:color w:val="auto"/>
          <w:lang w:val="zh-CN"/>
        </w:rPr>
      </w:pPr>
    </w:p>
    <w:p w14:paraId="19409D05">
      <w:pPr>
        <w:bidi w:val="0"/>
        <w:rPr>
          <w:color w:val="auto"/>
          <w:lang w:val="zh-CN"/>
        </w:rPr>
      </w:pPr>
    </w:p>
    <w:p w14:paraId="1B1BC0EF">
      <w:pPr>
        <w:rPr>
          <w:rFonts w:hint="eastAsia"/>
          <w:color w:val="auto"/>
          <w:lang w:val="en-US" w:eastAsia="zh-CN"/>
        </w:rPr>
      </w:pPr>
      <w:r>
        <w:rPr>
          <w:rFonts w:hint="eastAsia"/>
          <w:color w:val="auto"/>
          <w:lang w:val="en-US" w:eastAsia="zh-CN"/>
        </w:rPr>
        <w:br w:type="page"/>
      </w:r>
    </w:p>
    <w:p w14:paraId="5376C57A">
      <w:pPr>
        <w:pStyle w:val="5"/>
        <w:bidi w:val="0"/>
        <w:outlineLvl w:val="1"/>
        <w:rPr>
          <w:rFonts w:hint="eastAsia"/>
          <w:color w:val="auto"/>
          <w:lang w:val="zh-CN"/>
        </w:rPr>
      </w:pPr>
      <w:bookmarkStart w:id="87" w:name="_Toc14801"/>
      <w:r>
        <w:rPr>
          <w:rFonts w:hint="eastAsia"/>
          <w:color w:val="auto"/>
          <w:lang w:val="en-US" w:eastAsia="zh-CN"/>
        </w:rPr>
        <w:t>格式12</w:t>
      </w:r>
      <w:r>
        <w:rPr>
          <w:rFonts w:hint="eastAsia"/>
          <w:color w:val="auto"/>
          <w:lang w:val="zh-CN"/>
        </w:rPr>
        <w:t>：磋商保证金</w:t>
      </w:r>
      <w:bookmarkEnd w:id="87"/>
    </w:p>
    <w:p w14:paraId="37F4670B">
      <w:pPr>
        <w:bidi w:val="0"/>
        <w:rPr>
          <w:rFonts w:hint="eastAsia"/>
          <w:color w:val="auto"/>
          <w:lang w:val="zh-CN" w:eastAsia="zh-CN"/>
        </w:rPr>
      </w:pPr>
    </w:p>
    <w:p w14:paraId="61021382">
      <w:pPr>
        <w:bidi w:val="0"/>
        <w:jc w:val="center"/>
        <w:rPr>
          <w:rFonts w:hint="eastAsia"/>
          <w:b/>
          <w:bCs/>
          <w:color w:val="auto"/>
          <w:sz w:val="32"/>
          <w:szCs w:val="32"/>
          <w:lang w:val="zh-CN" w:eastAsia="zh-CN"/>
        </w:rPr>
      </w:pPr>
      <w:r>
        <w:rPr>
          <w:rFonts w:hint="eastAsia"/>
          <w:b/>
          <w:bCs/>
          <w:color w:val="auto"/>
          <w:sz w:val="32"/>
          <w:szCs w:val="32"/>
          <w:lang w:val="zh-CN" w:eastAsia="zh-CN"/>
        </w:rPr>
        <w:t>磋商保证金</w:t>
      </w:r>
    </w:p>
    <w:p w14:paraId="5B06D041">
      <w:pPr>
        <w:bidi w:val="0"/>
        <w:rPr>
          <w:rFonts w:hint="eastAsia"/>
          <w:color w:val="auto"/>
        </w:rPr>
      </w:pPr>
    </w:p>
    <w:p w14:paraId="5BCF265B">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69C0477F">
      <w:pPr>
        <w:rPr>
          <w:rFonts w:hint="eastAsia"/>
          <w:color w:val="auto"/>
          <w:lang w:val="zh-CN"/>
        </w:rPr>
      </w:pPr>
      <w:r>
        <w:rPr>
          <w:rFonts w:hint="eastAsia"/>
          <w:color w:val="auto"/>
          <w:lang w:val="zh-CN"/>
        </w:rPr>
        <w:t>我方为</w:t>
      </w:r>
      <w:r>
        <w:rPr>
          <w:rFonts w:hint="eastAsia"/>
          <w:color w:val="auto"/>
          <w:u w:val="single"/>
          <w:lang w:val="en-US" w:eastAsia="zh-CN"/>
        </w:rPr>
        <w:t xml:space="preserve">      </w:t>
      </w:r>
      <w:r>
        <w:rPr>
          <w:rFonts w:hint="eastAsia"/>
          <w:color w:val="auto"/>
          <w:u w:val="single"/>
          <w:lang w:val="zh-CN"/>
        </w:rPr>
        <w:t>（采购项目名称）</w:t>
      </w:r>
      <w:r>
        <w:rPr>
          <w:rFonts w:hint="eastAsia"/>
          <w:color w:val="auto"/>
          <w:lang w:val="zh-CN"/>
        </w:rPr>
        <w:t>项目</w:t>
      </w:r>
      <w:r>
        <w:rPr>
          <w:rFonts w:hint="eastAsia"/>
          <w:color w:val="auto"/>
          <w:u w:val="single"/>
          <w:lang w:val="zh-CN"/>
        </w:rPr>
        <w:t>（采购项目编号为：</w:t>
      </w:r>
      <w:r>
        <w:rPr>
          <w:rFonts w:hint="eastAsia"/>
          <w:color w:val="auto"/>
          <w:u w:val="single"/>
          <w:lang w:val="en-US" w:eastAsia="zh-CN"/>
        </w:rPr>
        <w:t xml:space="preserve">    </w:t>
      </w:r>
      <w:r>
        <w:rPr>
          <w:rFonts w:hint="eastAsia"/>
          <w:color w:val="auto"/>
          <w:u w:val="single"/>
          <w:lang w:val="zh-CN"/>
        </w:rPr>
        <w:t xml:space="preserve"> ）</w:t>
      </w:r>
      <w:r>
        <w:rPr>
          <w:rFonts w:hint="eastAsia"/>
          <w:color w:val="auto"/>
          <w:lang w:val="zh-CN"/>
        </w:rPr>
        <w:t>递交保证金人民币</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（大写： 元）</w:t>
      </w:r>
      <w:r>
        <w:rPr>
          <w:rFonts w:hint="eastAsia"/>
          <w:color w:val="auto"/>
          <w:lang w:val="zh-CN"/>
        </w:rPr>
        <w:t>已于</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年 </w:t>
      </w:r>
      <w:r>
        <w:rPr>
          <w:rFonts w:hint="eastAsia"/>
          <w:color w:val="auto"/>
          <w:u w:val="single"/>
          <w:lang w:val="en-US" w:eastAsia="zh-CN"/>
        </w:rPr>
        <w:t xml:space="preserve">  </w:t>
      </w:r>
      <w:r>
        <w:rPr>
          <w:rFonts w:hint="eastAsia"/>
          <w:color w:val="auto"/>
          <w:u w:val="single"/>
          <w:lang w:val="zh-CN"/>
        </w:rPr>
        <w:t>月</w:t>
      </w:r>
      <w:r>
        <w:rPr>
          <w:rFonts w:hint="eastAsia"/>
          <w:color w:val="auto"/>
          <w:u w:val="single"/>
          <w:lang w:val="en-US" w:eastAsia="zh-CN"/>
        </w:rPr>
        <w:t xml:space="preserve">  </w:t>
      </w:r>
      <w:r>
        <w:rPr>
          <w:rFonts w:hint="eastAsia"/>
          <w:color w:val="auto"/>
          <w:u w:val="single"/>
          <w:lang w:val="zh-CN"/>
        </w:rPr>
        <w:t xml:space="preserve"> 日</w:t>
      </w:r>
      <w:r>
        <w:rPr>
          <w:rFonts w:hint="eastAsia"/>
          <w:color w:val="auto"/>
          <w:lang w:val="zh-CN"/>
        </w:rPr>
        <w:t xml:space="preserve">以基本户转账方式汇入你方账户。 </w:t>
      </w:r>
    </w:p>
    <w:p w14:paraId="585F19C6">
      <w:pPr>
        <w:rPr>
          <w:rFonts w:hint="eastAsia"/>
          <w:color w:val="auto"/>
          <w:lang w:val="zh-CN"/>
        </w:rPr>
      </w:pPr>
      <w:r>
        <w:rPr>
          <w:rFonts w:hint="eastAsia"/>
          <w:color w:val="auto"/>
          <w:lang w:val="zh-CN"/>
        </w:rPr>
        <w:t xml:space="preserve">附件：保证金交款证明复印件（加盖公章） </w:t>
      </w:r>
    </w:p>
    <w:p w14:paraId="02985E1E">
      <w:pPr>
        <w:rPr>
          <w:rFonts w:hint="eastAsia"/>
          <w:color w:val="auto"/>
          <w:lang w:val="zh-CN"/>
        </w:rPr>
      </w:pPr>
      <w:r>
        <w:rPr>
          <w:rFonts w:hint="eastAsia"/>
          <w:color w:val="auto"/>
          <w:lang w:val="zh-CN"/>
        </w:rPr>
        <w:t xml:space="preserve">退还保证金时请按以下内容汇入至我方账户（同递交保证金账户）。若因提供内容不全、错误等原因导致该项目保证金未能及时退还或退还过程中发生错误，我方将承担全部责任和损失。 </w:t>
      </w:r>
    </w:p>
    <w:p w14:paraId="2499822F">
      <w:pPr>
        <w:rPr>
          <w:rFonts w:hint="eastAsia"/>
          <w:color w:val="auto"/>
          <w:lang w:val="zh-CN"/>
        </w:rPr>
      </w:pPr>
      <w:r>
        <w:rPr>
          <w:rFonts w:hint="eastAsia"/>
          <w:color w:val="auto"/>
          <w:lang w:val="zh-CN"/>
        </w:rPr>
        <w:t xml:space="preserve">户 名： </w:t>
      </w:r>
    </w:p>
    <w:p w14:paraId="7B488698">
      <w:pPr>
        <w:rPr>
          <w:rFonts w:hint="eastAsia"/>
          <w:color w:val="auto"/>
          <w:lang w:val="zh-CN"/>
        </w:rPr>
      </w:pPr>
      <w:r>
        <w:rPr>
          <w:rFonts w:hint="eastAsia"/>
          <w:color w:val="auto"/>
          <w:lang w:val="zh-CN"/>
        </w:rPr>
        <w:t xml:space="preserve">开户银行： </w:t>
      </w:r>
    </w:p>
    <w:p w14:paraId="31349153">
      <w:pPr>
        <w:rPr>
          <w:rFonts w:hint="eastAsia"/>
          <w:color w:val="auto"/>
          <w:lang w:val="zh-CN"/>
        </w:rPr>
      </w:pPr>
      <w:r>
        <w:rPr>
          <w:rFonts w:hint="eastAsia"/>
          <w:color w:val="auto"/>
          <w:lang w:val="zh-CN"/>
        </w:rPr>
        <w:t>开户帐号：</w:t>
      </w:r>
    </w:p>
    <w:p w14:paraId="03827C78">
      <w:pPr>
        <w:rPr>
          <w:rFonts w:hint="eastAsia"/>
          <w:color w:val="auto"/>
          <w:lang w:val="zh-CN"/>
        </w:rPr>
      </w:pPr>
    </w:p>
    <w:p w14:paraId="08582A49">
      <w:pPr>
        <w:jc w:val="right"/>
        <w:rPr>
          <w:rFonts w:hint="eastAsia"/>
          <w:color w:val="auto"/>
          <w:lang w:val="zh-CN"/>
        </w:rPr>
      </w:pPr>
      <w:r>
        <w:rPr>
          <w:rFonts w:hint="eastAsia"/>
          <w:color w:val="auto"/>
          <w:lang w:val="zh-CN"/>
        </w:rPr>
        <w:t xml:space="preserve">供应商：（公章） </w:t>
      </w:r>
    </w:p>
    <w:p w14:paraId="3EB4B9C9">
      <w:pPr>
        <w:jc w:val="right"/>
        <w:rPr>
          <w:rFonts w:hint="eastAsia"/>
          <w:color w:val="auto"/>
          <w:lang w:val="zh-CN"/>
        </w:rPr>
      </w:pPr>
      <w:r>
        <w:rPr>
          <w:rFonts w:hint="eastAsia"/>
          <w:color w:val="auto"/>
          <w:lang w:val="zh-CN"/>
        </w:rPr>
        <w:t xml:space="preserve">法定代表人或委托代理人：（签字或盖章） </w:t>
      </w:r>
    </w:p>
    <w:p w14:paraId="2522380B">
      <w:pPr>
        <w:jc w:val="right"/>
        <w:rPr>
          <w:rFonts w:hint="eastAsia"/>
          <w:color w:val="auto"/>
          <w:lang w:val="zh-CN"/>
        </w:rPr>
      </w:pPr>
      <w:r>
        <w:rPr>
          <w:rFonts w:hint="eastAsia"/>
          <w:color w:val="auto"/>
          <w:lang w:val="zh-CN"/>
        </w:rPr>
        <w:t>年 月 日</w:t>
      </w:r>
    </w:p>
    <w:p w14:paraId="38BB3C3B">
      <w:pPr>
        <w:rPr>
          <w:rFonts w:hint="eastAsia"/>
          <w:color w:val="auto"/>
          <w:lang w:val="zh-CN"/>
        </w:rPr>
      </w:pPr>
      <w:r>
        <w:rPr>
          <w:rFonts w:hint="eastAsia"/>
          <w:color w:val="auto"/>
          <w:lang w:val="zh-CN"/>
        </w:rPr>
        <w:br w:type="page"/>
      </w:r>
    </w:p>
    <w:p w14:paraId="7F67BBC9">
      <w:pPr>
        <w:pStyle w:val="5"/>
        <w:bidi w:val="0"/>
        <w:outlineLvl w:val="1"/>
        <w:rPr>
          <w:color w:val="auto"/>
        </w:rPr>
      </w:pPr>
      <w:bookmarkStart w:id="88" w:name="_Toc7951"/>
      <w:r>
        <w:rPr>
          <w:rFonts w:hint="eastAsia"/>
          <w:color w:val="auto"/>
          <w:lang w:val="zh-CN"/>
        </w:rPr>
        <w:t>格式</w:t>
      </w:r>
      <w:r>
        <w:rPr>
          <w:rFonts w:hint="eastAsia"/>
          <w:color w:val="auto"/>
          <w:lang w:val="en-US" w:eastAsia="zh-CN"/>
        </w:rPr>
        <w:t>13</w:t>
      </w:r>
      <w:r>
        <w:rPr>
          <w:rFonts w:hint="eastAsia"/>
          <w:color w:val="auto"/>
          <w:lang w:val="zh-CN"/>
        </w:rPr>
        <w:t>：竞争性磋商首次报价表</w:t>
      </w:r>
      <w:bookmarkEnd w:id="71"/>
      <w:bookmarkEnd w:id="88"/>
    </w:p>
    <w:p w14:paraId="391EE1B0">
      <w:pPr>
        <w:bidi w:val="0"/>
        <w:jc w:val="center"/>
        <w:rPr>
          <w:rFonts w:hint="eastAsia"/>
          <w:b/>
          <w:bCs/>
          <w:color w:val="auto"/>
          <w:sz w:val="32"/>
          <w:szCs w:val="32"/>
          <w:lang w:val="zh-CN" w:eastAsia="zh-CN"/>
        </w:rPr>
      </w:pPr>
      <w:r>
        <w:rPr>
          <w:rFonts w:hint="eastAsia"/>
          <w:b/>
          <w:bCs/>
          <w:color w:val="auto"/>
          <w:sz w:val="32"/>
          <w:szCs w:val="32"/>
          <w:lang w:val="zh-CN" w:eastAsia="zh-CN"/>
        </w:rPr>
        <w:t>竞争性磋商首次报价表</w:t>
      </w:r>
    </w:p>
    <w:p w14:paraId="5B09B6E5">
      <w:pPr>
        <w:bidi w:val="0"/>
        <w:rPr>
          <w:color w:val="auto"/>
          <w:lang w:val="zh-CN"/>
        </w:rPr>
      </w:pPr>
      <w:r>
        <w:rPr>
          <w:rFonts w:hint="eastAsia"/>
          <w:color w:val="auto"/>
          <w:lang w:val="zh-CN"/>
        </w:rPr>
        <w:t>供应商名称：</w:t>
      </w:r>
    </w:p>
    <w:p w14:paraId="35583D5A">
      <w:pPr>
        <w:bidi w:val="0"/>
        <w:rPr>
          <w:color w:val="auto"/>
          <w:lang w:val="zh-CN"/>
        </w:rPr>
      </w:pPr>
      <w:r>
        <w:rPr>
          <w:rFonts w:hint="eastAsia"/>
          <w:color w:val="auto"/>
          <w:lang w:val="zh-CN"/>
        </w:rPr>
        <w:t>采购项目编号</w:t>
      </w:r>
      <w:r>
        <w:rPr>
          <w:rFonts w:hint="eastAsia"/>
          <w:color w:val="auto"/>
        </w:rPr>
        <w:t>：</w:t>
      </w:r>
    </w:p>
    <w:tbl>
      <w:tblPr>
        <w:tblStyle w:val="17"/>
        <w:tblW w:w="8522" w:type="dxa"/>
        <w:jc w:val="center"/>
        <w:tblLayout w:type="fixed"/>
        <w:tblCellMar>
          <w:top w:w="0" w:type="dxa"/>
          <w:left w:w="108" w:type="dxa"/>
          <w:bottom w:w="0" w:type="dxa"/>
          <w:right w:w="108" w:type="dxa"/>
        </w:tblCellMar>
      </w:tblPr>
      <w:tblGrid>
        <w:gridCol w:w="1980"/>
        <w:gridCol w:w="3576"/>
        <w:gridCol w:w="1898"/>
        <w:gridCol w:w="1068"/>
      </w:tblGrid>
      <w:tr w14:paraId="0DBBEAE1">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1DEF1B">
            <w:pPr>
              <w:pStyle w:val="24"/>
              <w:bidi w:val="0"/>
              <w:rPr>
                <w:color w:val="auto"/>
                <w:lang w:val="zh-CN"/>
              </w:rPr>
            </w:pPr>
            <w:r>
              <w:rPr>
                <w:rFonts w:hint="eastAsia"/>
                <w:color w:val="auto"/>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5EB5C5">
            <w:pPr>
              <w:pStyle w:val="24"/>
              <w:bidi w:val="0"/>
              <w:rPr>
                <w:color w:val="auto"/>
                <w:lang w:val="zh-CN"/>
              </w:rPr>
            </w:pPr>
            <w:r>
              <w:rPr>
                <w:rFonts w:hint="eastAsia"/>
                <w:color w:val="auto"/>
                <w:lang w:val="zh-CN"/>
              </w:rPr>
              <w:t>响应报价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401225">
            <w:pPr>
              <w:pStyle w:val="24"/>
              <w:bidi w:val="0"/>
              <w:rPr>
                <w:color w:val="auto"/>
                <w:lang w:val="zh-CN"/>
              </w:rPr>
            </w:pPr>
            <w:r>
              <w:rPr>
                <w:rFonts w:hint="eastAsia"/>
                <w:color w:val="auto"/>
                <w:lang w:val="en-US" w:eastAsia="zh-CN"/>
              </w:rPr>
              <w:t>交货</w:t>
            </w:r>
            <w:r>
              <w:rPr>
                <w:rFonts w:hint="eastAsia"/>
                <w:color w:val="auto"/>
                <w:lang w:val="zh-CN"/>
              </w:rPr>
              <w:t>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FD245E">
            <w:pPr>
              <w:pStyle w:val="24"/>
              <w:bidi w:val="0"/>
              <w:rPr>
                <w:color w:val="auto"/>
                <w:lang w:val="zh-CN"/>
              </w:rPr>
            </w:pPr>
            <w:r>
              <w:rPr>
                <w:rFonts w:hint="eastAsia"/>
                <w:color w:val="auto"/>
                <w:lang w:val="zh-CN"/>
              </w:rPr>
              <w:t>备注</w:t>
            </w:r>
          </w:p>
        </w:tc>
      </w:tr>
      <w:tr w14:paraId="2D48672A">
        <w:tblPrEx>
          <w:tblCellMar>
            <w:top w:w="0" w:type="dxa"/>
            <w:left w:w="108" w:type="dxa"/>
            <w:bottom w:w="0" w:type="dxa"/>
            <w:right w:w="108" w:type="dxa"/>
          </w:tblCellMar>
        </w:tblPrEx>
        <w:trPr>
          <w:trHeight w:val="567"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AD967FE">
            <w:pPr>
              <w:pStyle w:val="24"/>
              <w:bidi w:val="0"/>
              <w:rPr>
                <w:color w:val="auto"/>
                <w:lang w:val="zh-CN"/>
              </w:rPr>
            </w:pPr>
            <w:r>
              <w:rPr>
                <w:color w:val="auto"/>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5BB769E">
            <w:pPr>
              <w:pStyle w:val="24"/>
              <w:bidi w:val="0"/>
              <w:jc w:val="left"/>
              <w:rPr>
                <w:color w:val="auto"/>
                <w:lang w:val="zh-CN"/>
              </w:rPr>
            </w:pPr>
            <w:r>
              <w:rPr>
                <w:rFonts w:hint="eastAsia"/>
                <w:color w:val="auto"/>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vAlign w:val="center"/>
          </w:tcPr>
          <w:p w14:paraId="61C0E1A0">
            <w:pPr>
              <w:pStyle w:val="24"/>
              <w:bidi w:val="0"/>
              <w:jc w:val="center"/>
              <w:rPr>
                <w:color w:val="FF0000"/>
                <w:lang w:val="zh-CN"/>
              </w:rPr>
            </w:pPr>
          </w:p>
        </w:tc>
        <w:tc>
          <w:tcPr>
            <w:tcW w:w="1068" w:type="dxa"/>
            <w:vMerge w:val="restart"/>
            <w:tcBorders>
              <w:top w:val="single" w:color="000000" w:sz="6" w:space="0"/>
              <w:left w:val="single" w:color="000000" w:sz="6" w:space="0"/>
              <w:right w:val="single" w:color="000000" w:sz="6" w:space="0"/>
            </w:tcBorders>
            <w:shd w:val="clear" w:color="000000" w:fill="FFFFFF"/>
            <w:vAlign w:val="center"/>
          </w:tcPr>
          <w:p w14:paraId="51B1A4F3">
            <w:pPr>
              <w:pStyle w:val="24"/>
              <w:bidi w:val="0"/>
              <w:jc w:val="center"/>
              <w:rPr>
                <w:color w:val="auto"/>
                <w:lang w:val="zh-CN"/>
              </w:rPr>
            </w:pPr>
          </w:p>
        </w:tc>
      </w:tr>
      <w:tr w14:paraId="75F6D381">
        <w:tblPrEx>
          <w:tblCellMar>
            <w:top w:w="0" w:type="dxa"/>
            <w:left w:w="108" w:type="dxa"/>
            <w:bottom w:w="0" w:type="dxa"/>
            <w:right w:w="108" w:type="dxa"/>
          </w:tblCellMar>
        </w:tblPrEx>
        <w:trPr>
          <w:trHeight w:val="567"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D29AFCE">
            <w:pPr>
              <w:pStyle w:val="24"/>
              <w:bidi w:val="0"/>
              <w:rPr>
                <w:color w:val="auto"/>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3914E081">
            <w:pPr>
              <w:pStyle w:val="24"/>
              <w:bidi w:val="0"/>
              <w:jc w:val="left"/>
              <w:rPr>
                <w:color w:val="auto"/>
                <w:lang w:val="zh-CN"/>
              </w:rPr>
            </w:pPr>
            <w:r>
              <w:rPr>
                <w:rFonts w:hint="eastAsia"/>
                <w:color w:val="auto"/>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0CE4090A">
            <w:pPr>
              <w:pStyle w:val="24"/>
              <w:bidi w:val="0"/>
              <w:rPr>
                <w:color w:val="auto"/>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20D29BA9">
            <w:pPr>
              <w:pStyle w:val="24"/>
              <w:bidi w:val="0"/>
              <w:rPr>
                <w:color w:val="auto"/>
                <w:lang w:val="zh-CN"/>
              </w:rPr>
            </w:pPr>
          </w:p>
        </w:tc>
      </w:tr>
      <w:tr w14:paraId="650B3A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03180BD">
            <w:pPr>
              <w:pStyle w:val="24"/>
              <w:bidi w:val="0"/>
              <w:jc w:val="left"/>
              <w:rPr>
                <w:color w:val="auto"/>
                <w:lang w:val="zh-CN"/>
              </w:rPr>
            </w:pPr>
            <w:r>
              <w:rPr>
                <w:rFonts w:hint="eastAsia"/>
                <w:color w:val="auto"/>
                <w:lang w:val="zh-CN"/>
              </w:rPr>
              <w:t>优惠承诺及其他：</w:t>
            </w:r>
          </w:p>
        </w:tc>
      </w:tr>
    </w:tbl>
    <w:p w14:paraId="14807EA1">
      <w:pPr>
        <w:bidi w:val="0"/>
        <w:rPr>
          <w:color w:val="auto"/>
          <w:lang w:val="zh-CN"/>
        </w:rPr>
      </w:pPr>
      <w:r>
        <w:rPr>
          <w:rFonts w:hint="eastAsia"/>
          <w:color w:val="auto"/>
          <w:lang w:val="zh-CN"/>
        </w:rPr>
        <w:t>注：</w:t>
      </w:r>
      <w:r>
        <w:rPr>
          <w:color w:val="auto"/>
          <w:lang w:val="zh-CN"/>
        </w:rPr>
        <w:t>1.</w:t>
      </w:r>
      <w:r>
        <w:rPr>
          <w:rFonts w:hint="eastAsia"/>
          <w:color w:val="auto"/>
          <w:lang w:val="zh-CN"/>
        </w:rPr>
        <w:t>填写此表时不得改变表格形式（可按所响应包号增加行）。</w:t>
      </w:r>
    </w:p>
    <w:p w14:paraId="733D6D92">
      <w:pPr>
        <w:bidi w:val="0"/>
        <w:rPr>
          <w:color w:val="auto"/>
        </w:rPr>
      </w:pPr>
      <w:r>
        <w:rPr>
          <w:color w:val="auto"/>
        </w:rPr>
        <w:t>2.</w:t>
      </w:r>
      <w:r>
        <w:rPr>
          <w:rFonts w:hint="eastAsia"/>
          <w:color w:val="auto"/>
          <w:lang w:val="zh-CN"/>
        </w:rPr>
        <w:t>竞争性磋商采购响应报价</w:t>
      </w:r>
      <w:r>
        <w:rPr>
          <w:rFonts w:hint="eastAsia"/>
          <w:color w:val="auto"/>
        </w:rPr>
        <w:t>必须包括：</w:t>
      </w:r>
      <w:r>
        <w:rPr>
          <w:rFonts w:hint="eastAsia"/>
          <w:color w:val="auto"/>
          <w:lang w:val="en-US" w:eastAsia="zh-CN"/>
        </w:rPr>
        <w:t>产品费、验收费、手续费、包装费、运输费、保险费、成本费、服务费、招标代理费、税金及其他不可预见费等全部费用</w:t>
      </w:r>
      <w:r>
        <w:rPr>
          <w:rFonts w:hint="eastAsia"/>
          <w:color w:val="auto"/>
        </w:rPr>
        <w:t>。</w:t>
      </w:r>
    </w:p>
    <w:p w14:paraId="5E46B459">
      <w:pPr>
        <w:bidi w:val="0"/>
        <w:rPr>
          <w:color w:val="auto"/>
          <w:lang w:val="zh-CN"/>
        </w:rPr>
      </w:pPr>
      <w:r>
        <w:rPr>
          <w:color w:val="auto"/>
          <w:lang w:val="zh-CN"/>
        </w:rPr>
        <w:t>3.</w:t>
      </w:r>
      <w:r>
        <w:rPr>
          <w:rFonts w:hint="eastAsia"/>
          <w:color w:val="auto"/>
          <w:lang w:val="zh-CN"/>
        </w:rPr>
        <w:t>“</w:t>
      </w:r>
      <w:r>
        <w:rPr>
          <w:rFonts w:hint="eastAsia"/>
          <w:color w:val="auto"/>
          <w:lang w:val="en-US" w:eastAsia="zh-CN"/>
        </w:rPr>
        <w:t>交货期</w:t>
      </w:r>
      <w:r>
        <w:rPr>
          <w:rFonts w:hint="eastAsia"/>
          <w:color w:val="auto"/>
          <w:lang w:val="zh-CN"/>
        </w:rPr>
        <w:t>”是指供应商能够提供服务的具体期限。</w:t>
      </w:r>
    </w:p>
    <w:p w14:paraId="5DD6E4D7">
      <w:pPr>
        <w:bidi w:val="0"/>
        <w:rPr>
          <w:color w:val="auto"/>
          <w:lang w:val="zh-CN"/>
        </w:rPr>
      </w:pPr>
      <w:r>
        <w:rPr>
          <w:color w:val="auto"/>
        </w:rPr>
        <w:t>4.</w:t>
      </w:r>
      <w:r>
        <w:rPr>
          <w:rFonts w:hint="eastAsia"/>
          <w:color w:val="auto"/>
          <w:lang w:val="zh-CN"/>
        </w:rPr>
        <w:t>竞争性磋商采购响应报价不能有两个或两个以上的报价方案。</w:t>
      </w:r>
    </w:p>
    <w:p w14:paraId="5B94866D">
      <w:pPr>
        <w:bidi w:val="0"/>
        <w:rPr>
          <w:color w:val="auto"/>
          <w:lang w:val="zh-CN"/>
        </w:rPr>
      </w:pPr>
    </w:p>
    <w:p w14:paraId="434E217E">
      <w:pPr>
        <w:bidi w:val="0"/>
        <w:rPr>
          <w:color w:val="auto"/>
          <w:lang w:val="zh-CN"/>
        </w:rPr>
      </w:pPr>
    </w:p>
    <w:p w14:paraId="2B032734">
      <w:pPr>
        <w:bidi w:val="0"/>
        <w:rPr>
          <w:color w:val="auto"/>
          <w:lang w:val="zh-CN"/>
        </w:rPr>
      </w:pPr>
    </w:p>
    <w:p w14:paraId="5A94B92B">
      <w:pPr>
        <w:bidi w:val="0"/>
        <w:rPr>
          <w:color w:val="auto"/>
          <w:lang w:val="zh-CN"/>
        </w:rPr>
      </w:pPr>
    </w:p>
    <w:p w14:paraId="69E68533">
      <w:pPr>
        <w:bidi w:val="0"/>
        <w:rPr>
          <w:color w:val="auto"/>
          <w:lang w:val="zh-CN"/>
        </w:rPr>
      </w:pPr>
    </w:p>
    <w:p w14:paraId="47E91930">
      <w:pPr>
        <w:bidi w:val="0"/>
        <w:rPr>
          <w:color w:val="auto"/>
          <w:lang w:val="zh-CN"/>
        </w:rPr>
      </w:pPr>
    </w:p>
    <w:p w14:paraId="5700B8A0">
      <w:pPr>
        <w:bidi w:val="0"/>
        <w:rPr>
          <w:color w:val="auto"/>
          <w:lang w:val="zh-CN"/>
        </w:rPr>
      </w:pPr>
    </w:p>
    <w:p w14:paraId="29C82DC8">
      <w:pPr>
        <w:bidi w:val="0"/>
        <w:jc w:val="right"/>
        <w:rPr>
          <w:color w:val="auto"/>
          <w:lang w:val="zh-CN"/>
        </w:rPr>
      </w:pPr>
      <w:r>
        <w:rPr>
          <w:rFonts w:hint="eastAsia"/>
          <w:color w:val="auto"/>
          <w:lang w:val="zh-CN"/>
        </w:rPr>
        <w:t>供应商：（公章）</w:t>
      </w:r>
    </w:p>
    <w:p w14:paraId="1B46FF03">
      <w:pPr>
        <w:bidi w:val="0"/>
        <w:jc w:val="right"/>
        <w:rPr>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2FAFF9A1">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0D2564F">
      <w:pPr>
        <w:bidi w:val="0"/>
        <w:rPr>
          <w:color w:val="auto"/>
          <w:lang w:val="zh-CN"/>
        </w:rPr>
      </w:pPr>
    </w:p>
    <w:p w14:paraId="4C291671">
      <w:pPr>
        <w:bidi w:val="0"/>
        <w:rPr>
          <w:rFonts w:hint="eastAsia"/>
          <w:color w:val="auto"/>
          <w:lang w:val="zh-CN"/>
        </w:rPr>
      </w:pPr>
    </w:p>
    <w:p w14:paraId="611AF342">
      <w:pPr>
        <w:bidi w:val="0"/>
        <w:rPr>
          <w:rFonts w:hint="eastAsia"/>
          <w:color w:val="auto"/>
          <w:lang w:val="zh-CN"/>
        </w:rPr>
      </w:pPr>
    </w:p>
    <w:p w14:paraId="361C517D">
      <w:pPr>
        <w:bidi w:val="0"/>
        <w:rPr>
          <w:rFonts w:hint="eastAsia"/>
          <w:color w:val="auto"/>
          <w:lang w:val="zh-CN"/>
        </w:rPr>
      </w:pPr>
    </w:p>
    <w:p w14:paraId="07CB3CE3">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6E21F750">
      <w:pPr>
        <w:pStyle w:val="5"/>
        <w:bidi w:val="0"/>
        <w:outlineLvl w:val="1"/>
        <w:rPr>
          <w:color w:val="auto"/>
        </w:rPr>
      </w:pPr>
      <w:bookmarkStart w:id="89" w:name="_Toc16241"/>
      <w:bookmarkStart w:id="90" w:name="_Toc15133"/>
      <w:r>
        <w:rPr>
          <w:rFonts w:hint="eastAsia"/>
          <w:color w:val="auto"/>
          <w:lang w:val="zh-CN"/>
        </w:rPr>
        <w:t>格式</w:t>
      </w:r>
      <w:r>
        <w:rPr>
          <w:rFonts w:hint="eastAsia"/>
          <w:color w:val="auto"/>
          <w:lang w:val="en-US" w:eastAsia="zh-CN"/>
        </w:rPr>
        <w:t>14</w:t>
      </w:r>
      <w:r>
        <w:rPr>
          <w:rFonts w:hint="eastAsia"/>
          <w:color w:val="auto"/>
          <w:lang w:val="zh-CN"/>
        </w:rPr>
        <w:t>：分项报价表</w:t>
      </w:r>
      <w:bookmarkEnd w:id="89"/>
      <w:bookmarkEnd w:id="90"/>
    </w:p>
    <w:p w14:paraId="6CC6D875">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分项报价表</w:t>
      </w:r>
    </w:p>
    <w:p w14:paraId="0945DB51">
      <w:pPr>
        <w:bidi w:val="0"/>
        <w:rPr>
          <w:rFonts w:hint="eastAsia"/>
          <w:color w:val="auto"/>
          <w:lang w:val="zh-CN"/>
        </w:rPr>
      </w:pPr>
      <w:r>
        <w:rPr>
          <w:rFonts w:hint="eastAsia"/>
          <w:color w:val="auto"/>
          <w:lang w:val="zh-CN"/>
        </w:rPr>
        <w:t>供应商名称:</w:t>
      </w:r>
    </w:p>
    <w:p w14:paraId="0EC2C012">
      <w:pPr>
        <w:bidi w:val="0"/>
        <w:rPr>
          <w:rFonts w:hint="eastAsia"/>
          <w:color w:val="auto"/>
          <w:lang w:val="zh-CN"/>
        </w:rPr>
      </w:pPr>
      <w:r>
        <w:rPr>
          <w:rFonts w:hint="eastAsia"/>
          <w:color w:val="auto"/>
          <w:lang w:val="zh-CN"/>
        </w:rPr>
        <w:t xml:space="preserve">                                                 单位：人民币（元）</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0"/>
        <w:gridCol w:w="2226"/>
        <w:gridCol w:w="2737"/>
        <w:gridCol w:w="1176"/>
        <w:gridCol w:w="1176"/>
        <w:gridCol w:w="1199"/>
      </w:tblGrid>
      <w:tr w14:paraId="5B19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141A40A6">
            <w:pPr>
              <w:pStyle w:val="24"/>
              <w:bidi w:val="0"/>
              <w:jc w:val="center"/>
              <w:rPr>
                <w:rFonts w:hint="eastAsia" w:cs="Times New Roman"/>
                <w:color w:val="auto"/>
                <w:lang w:val="zh-CN"/>
              </w:rPr>
            </w:pPr>
            <w:r>
              <w:rPr>
                <w:rFonts w:hint="eastAsia" w:cs="Times New Roman"/>
                <w:color w:val="auto"/>
                <w:lang w:val="zh-CN"/>
              </w:rPr>
              <w:t>序号</w:t>
            </w:r>
          </w:p>
        </w:tc>
        <w:tc>
          <w:tcPr>
            <w:tcW w:w="1148" w:type="pct"/>
            <w:noWrap w:val="0"/>
            <w:vAlign w:val="center"/>
          </w:tcPr>
          <w:p w14:paraId="3FD23A81">
            <w:pPr>
              <w:pStyle w:val="24"/>
              <w:bidi w:val="0"/>
              <w:jc w:val="center"/>
              <w:rPr>
                <w:rFonts w:hint="eastAsia" w:cs="Times New Roman"/>
                <w:color w:val="auto"/>
                <w:lang w:val="zh-CN"/>
              </w:rPr>
            </w:pPr>
            <w:r>
              <w:rPr>
                <w:rFonts w:hint="eastAsia" w:cs="Times New Roman"/>
                <w:color w:val="auto"/>
                <w:lang w:val="zh-CN"/>
              </w:rPr>
              <w:t>产品名称</w:t>
            </w:r>
          </w:p>
        </w:tc>
        <w:tc>
          <w:tcPr>
            <w:tcW w:w="1413" w:type="pct"/>
            <w:noWrap w:val="0"/>
            <w:vAlign w:val="center"/>
          </w:tcPr>
          <w:p w14:paraId="142C00D1">
            <w:pPr>
              <w:pStyle w:val="24"/>
              <w:bidi w:val="0"/>
              <w:jc w:val="center"/>
              <w:rPr>
                <w:rFonts w:hint="eastAsia" w:cs="Times New Roman"/>
                <w:color w:val="auto"/>
                <w:lang w:val="zh-CN"/>
              </w:rPr>
            </w:pPr>
            <w:r>
              <w:rPr>
                <w:rFonts w:hint="eastAsia" w:cs="Times New Roman"/>
                <w:color w:val="auto"/>
                <w:lang w:val="zh-CN"/>
              </w:rPr>
              <w:t>数量及单位</w:t>
            </w:r>
          </w:p>
        </w:tc>
        <w:tc>
          <w:tcPr>
            <w:tcW w:w="607" w:type="pct"/>
            <w:noWrap w:val="0"/>
            <w:vAlign w:val="center"/>
          </w:tcPr>
          <w:p w14:paraId="03DACF9F">
            <w:pPr>
              <w:pStyle w:val="24"/>
              <w:bidi w:val="0"/>
              <w:jc w:val="center"/>
              <w:rPr>
                <w:rFonts w:hint="eastAsia" w:cs="Times New Roman"/>
                <w:color w:val="auto"/>
                <w:lang w:val="zh-CN"/>
              </w:rPr>
            </w:pPr>
            <w:r>
              <w:rPr>
                <w:rFonts w:hint="eastAsia" w:cs="Times New Roman"/>
                <w:color w:val="auto"/>
                <w:lang w:val="zh-CN"/>
              </w:rPr>
              <w:t>单价</w:t>
            </w:r>
          </w:p>
        </w:tc>
        <w:tc>
          <w:tcPr>
            <w:tcW w:w="607" w:type="pct"/>
            <w:noWrap w:val="0"/>
            <w:vAlign w:val="center"/>
          </w:tcPr>
          <w:p w14:paraId="614308E5">
            <w:pPr>
              <w:pStyle w:val="24"/>
              <w:bidi w:val="0"/>
              <w:jc w:val="center"/>
              <w:rPr>
                <w:rFonts w:hint="eastAsia" w:cs="Times New Roman"/>
                <w:color w:val="auto"/>
                <w:lang w:val="zh-CN"/>
              </w:rPr>
            </w:pPr>
            <w:r>
              <w:rPr>
                <w:rFonts w:hint="eastAsia" w:cs="Times New Roman"/>
                <w:color w:val="auto"/>
                <w:lang w:val="zh-CN"/>
              </w:rPr>
              <w:t>合计</w:t>
            </w:r>
          </w:p>
        </w:tc>
        <w:tc>
          <w:tcPr>
            <w:tcW w:w="619" w:type="pct"/>
            <w:noWrap w:val="0"/>
            <w:vAlign w:val="center"/>
          </w:tcPr>
          <w:p w14:paraId="4F76D5C3">
            <w:pPr>
              <w:pStyle w:val="24"/>
              <w:bidi w:val="0"/>
              <w:jc w:val="center"/>
              <w:rPr>
                <w:rFonts w:hint="eastAsia" w:cs="Times New Roman"/>
                <w:color w:val="auto"/>
                <w:lang w:val="zh-CN"/>
              </w:rPr>
            </w:pPr>
            <w:r>
              <w:rPr>
                <w:rFonts w:hint="eastAsia" w:cs="Times New Roman"/>
                <w:color w:val="auto"/>
                <w:lang w:val="zh-CN"/>
              </w:rPr>
              <w:t>备注</w:t>
            </w:r>
          </w:p>
        </w:tc>
      </w:tr>
      <w:tr w14:paraId="3590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35E2E260">
            <w:pPr>
              <w:pStyle w:val="24"/>
              <w:bidi w:val="0"/>
              <w:jc w:val="center"/>
              <w:rPr>
                <w:rFonts w:hint="eastAsia" w:cs="Times New Roman"/>
                <w:color w:val="auto"/>
                <w:lang w:val="zh-CN"/>
              </w:rPr>
            </w:pPr>
            <w:r>
              <w:rPr>
                <w:rFonts w:hint="eastAsia" w:cs="Times New Roman"/>
                <w:color w:val="auto"/>
                <w:lang w:val="zh-CN"/>
              </w:rPr>
              <w:t>1</w:t>
            </w:r>
          </w:p>
        </w:tc>
        <w:tc>
          <w:tcPr>
            <w:tcW w:w="1148" w:type="pct"/>
            <w:noWrap w:val="0"/>
            <w:vAlign w:val="center"/>
          </w:tcPr>
          <w:p w14:paraId="592F2036">
            <w:pPr>
              <w:pStyle w:val="24"/>
              <w:bidi w:val="0"/>
              <w:jc w:val="center"/>
              <w:rPr>
                <w:rFonts w:hint="eastAsia" w:cs="Times New Roman"/>
                <w:color w:val="auto"/>
                <w:lang w:val="zh-CN"/>
              </w:rPr>
            </w:pPr>
          </w:p>
        </w:tc>
        <w:tc>
          <w:tcPr>
            <w:tcW w:w="1413" w:type="pct"/>
            <w:noWrap w:val="0"/>
            <w:vAlign w:val="center"/>
          </w:tcPr>
          <w:p w14:paraId="300AB544">
            <w:pPr>
              <w:pStyle w:val="24"/>
              <w:bidi w:val="0"/>
              <w:jc w:val="center"/>
              <w:rPr>
                <w:rFonts w:hint="eastAsia" w:cs="Times New Roman"/>
                <w:color w:val="auto"/>
                <w:lang w:val="zh-CN"/>
              </w:rPr>
            </w:pPr>
          </w:p>
        </w:tc>
        <w:tc>
          <w:tcPr>
            <w:tcW w:w="607" w:type="pct"/>
            <w:noWrap w:val="0"/>
            <w:vAlign w:val="center"/>
          </w:tcPr>
          <w:p w14:paraId="5A031FCB">
            <w:pPr>
              <w:pStyle w:val="24"/>
              <w:bidi w:val="0"/>
              <w:jc w:val="center"/>
              <w:rPr>
                <w:rFonts w:hint="eastAsia" w:cs="Times New Roman"/>
                <w:color w:val="auto"/>
                <w:lang w:val="zh-CN"/>
              </w:rPr>
            </w:pPr>
          </w:p>
        </w:tc>
        <w:tc>
          <w:tcPr>
            <w:tcW w:w="607" w:type="pct"/>
            <w:noWrap w:val="0"/>
            <w:vAlign w:val="center"/>
          </w:tcPr>
          <w:p w14:paraId="168252D7">
            <w:pPr>
              <w:pStyle w:val="24"/>
              <w:bidi w:val="0"/>
              <w:jc w:val="center"/>
              <w:rPr>
                <w:rFonts w:hint="eastAsia" w:cs="Times New Roman"/>
                <w:color w:val="auto"/>
                <w:lang w:val="zh-CN"/>
              </w:rPr>
            </w:pPr>
          </w:p>
        </w:tc>
        <w:tc>
          <w:tcPr>
            <w:tcW w:w="619" w:type="pct"/>
            <w:noWrap w:val="0"/>
            <w:vAlign w:val="center"/>
          </w:tcPr>
          <w:p w14:paraId="05A21028">
            <w:pPr>
              <w:pStyle w:val="24"/>
              <w:bidi w:val="0"/>
              <w:jc w:val="center"/>
              <w:rPr>
                <w:rFonts w:hint="eastAsia" w:cs="Times New Roman"/>
                <w:color w:val="auto"/>
                <w:lang w:val="zh-CN"/>
              </w:rPr>
            </w:pPr>
          </w:p>
        </w:tc>
      </w:tr>
      <w:tr w14:paraId="7177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237F1285">
            <w:pPr>
              <w:pStyle w:val="24"/>
              <w:bidi w:val="0"/>
              <w:jc w:val="center"/>
              <w:rPr>
                <w:rFonts w:hint="eastAsia" w:cs="Times New Roman"/>
                <w:color w:val="auto"/>
                <w:lang w:val="zh-CN"/>
              </w:rPr>
            </w:pPr>
            <w:r>
              <w:rPr>
                <w:rFonts w:hint="eastAsia" w:cs="Times New Roman"/>
                <w:color w:val="auto"/>
                <w:lang w:val="zh-CN"/>
              </w:rPr>
              <w:t>2</w:t>
            </w:r>
          </w:p>
        </w:tc>
        <w:tc>
          <w:tcPr>
            <w:tcW w:w="1148" w:type="pct"/>
            <w:noWrap w:val="0"/>
            <w:vAlign w:val="center"/>
          </w:tcPr>
          <w:p w14:paraId="30ACC591">
            <w:pPr>
              <w:pStyle w:val="24"/>
              <w:bidi w:val="0"/>
              <w:jc w:val="center"/>
              <w:rPr>
                <w:rFonts w:hint="eastAsia" w:cs="Times New Roman"/>
                <w:color w:val="auto"/>
                <w:lang w:val="zh-CN"/>
              </w:rPr>
            </w:pPr>
          </w:p>
        </w:tc>
        <w:tc>
          <w:tcPr>
            <w:tcW w:w="1413" w:type="pct"/>
            <w:noWrap w:val="0"/>
            <w:vAlign w:val="center"/>
          </w:tcPr>
          <w:p w14:paraId="4DC40120">
            <w:pPr>
              <w:pStyle w:val="24"/>
              <w:bidi w:val="0"/>
              <w:jc w:val="center"/>
              <w:rPr>
                <w:rFonts w:hint="eastAsia" w:cs="Times New Roman"/>
                <w:color w:val="auto"/>
                <w:lang w:val="zh-CN"/>
              </w:rPr>
            </w:pPr>
          </w:p>
        </w:tc>
        <w:tc>
          <w:tcPr>
            <w:tcW w:w="607" w:type="pct"/>
            <w:noWrap w:val="0"/>
            <w:vAlign w:val="center"/>
          </w:tcPr>
          <w:p w14:paraId="6D55B764">
            <w:pPr>
              <w:pStyle w:val="24"/>
              <w:bidi w:val="0"/>
              <w:jc w:val="center"/>
              <w:rPr>
                <w:rFonts w:hint="eastAsia" w:cs="Times New Roman"/>
                <w:color w:val="auto"/>
                <w:lang w:val="zh-CN"/>
              </w:rPr>
            </w:pPr>
          </w:p>
        </w:tc>
        <w:tc>
          <w:tcPr>
            <w:tcW w:w="607" w:type="pct"/>
            <w:noWrap w:val="0"/>
            <w:vAlign w:val="center"/>
          </w:tcPr>
          <w:p w14:paraId="46F6613C">
            <w:pPr>
              <w:pStyle w:val="24"/>
              <w:bidi w:val="0"/>
              <w:jc w:val="center"/>
              <w:rPr>
                <w:rFonts w:hint="eastAsia" w:cs="Times New Roman"/>
                <w:color w:val="auto"/>
                <w:lang w:val="zh-CN"/>
              </w:rPr>
            </w:pPr>
          </w:p>
        </w:tc>
        <w:tc>
          <w:tcPr>
            <w:tcW w:w="619" w:type="pct"/>
            <w:noWrap w:val="0"/>
            <w:vAlign w:val="center"/>
          </w:tcPr>
          <w:p w14:paraId="6B1174CE">
            <w:pPr>
              <w:pStyle w:val="24"/>
              <w:bidi w:val="0"/>
              <w:jc w:val="center"/>
              <w:rPr>
                <w:rFonts w:hint="eastAsia" w:cs="Times New Roman"/>
                <w:color w:val="auto"/>
                <w:lang w:val="zh-CN"/>
              </w:rPr>
            </w:pPr>
          </w:p>
        </w:tc>
      </w:tr>
      <w:tr w14:paraId="2A82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328720D1">
            <w:pPr>
              <w:pStyle w:val="24"/>
              <w:bidi w:val="0"/>
              <w:jc w:val="center"/>
              <w:rPr>
                <w:rFonts w:hint="eastAsia" w:cs="Times New Roman"/>
                <w:color w:val="auto"/>
                <w:lang w:val="zh-CN"/>
              </w:rPr>
            </w:pPr>
            <w:r>
              <w:rPr>
                <w:rFonts w:hint="eastAsia" w:cs="Times New Roman"/>
                <w:color w:val="auto"/>
                <w:lang w:val="zh-CN"/>
              </w:rPr>
              <w:t>3</w:t>
            </w:r>
          </w:p>
        </w:tc>
        <w:tc>
          <w:tcPr>
            <w:tcW w:w="1148" w:type="pct"/>
            <w:noWrap w:val="0"/>
            <w:vAlign w:val="center"/>
          </w:tcPr>
          <w:p w14:paraId="61BE5C47">
            <w:pPr>
              <w:pStyle w:val="24"/>
              <w:bidi w:val="0"/>
              <w:jc w:val="center"/>
              <w:rPr>
                <w:rFonts w:hint="eastAsia" w:cs="Times New Roman"/>
                <w:color w:val="auto"/>
                <w:lang w:val="zh-CN"/>
              </w:rPr>
            </w:pPr>
          </w:p>
        </w:tc>
        <w:tc>
          <w:tcPr>
            <w:tcW w:w="1413" w:type="pct"/>
            <w:noWrap w:val="0"/>
            <w:vAlign w:val="center"/>
          </w:tcPr>
          <w:p w14:paraId="3C219448">
            <w:pPr>
              <w:pStyle w:val="24"/>
              <w:bidi w:val="0"/>
              <w:jc w:val="center"/>
              <w:rPr>
                <w:rFonts w:hint="eastAsia" w:cs="Times New Roman"/>
                <w:color w:val="auto"/>
                <w:lang w:val="zh-CN"/>
              </w:rPr>
            </w:pPr>
          </w:p>
        </w:tc>
        <w:tc>
          <w:tcPr>
            <w:tcW w:w="607" w:type="pct"/>
            <w:noWrap w:val="0"/>
            <w:vAlign w:val="center"/>
          </w:tcPr>
          <w:p w14:paraId="2266D317">
            <w:pPr>
              <w:pStyle w:val="24"/>
              <w:bidi w:val="0"/>
              <w:jc w:val="center"/>
              <w:rPr>
                <w:rFonts w:hint="eastAsia" w:cs="Times New Roman"/>
                <w:color w:val="auto"/>
                <w:lang w:val="zh-CN"/>
              </w:rPr>
            </w:pPr>
          </w:p>
        </w:tc>
        <w:tc>
          <w:tcPr>
            <w:tcW w:w="607" w:type="pct"/>
            <w:noWrap w:val="0"/>
            <w:vAlign w:val="center"/>
          </w:tcPr>
          <w:p w14:paraId="0544A56B">
            <w:pPr>
              <w:pStyle w:val="24"/>
              <w:bidi w:val="0"/>
              <w:jc w:val="center"/>
              <w:rPr>
                <w:rFonts w:hint="eastAsia" w:cs="Times New Roman"/>
                <w:color w:val="auto"/>
                <w:lang w:val="zh-CN"/>
              </w:rPr>
            </w:pPr>
          </w:p>
        </w:tc>
        <w:tc>
          <w:tcPr>
            <w:tcW w:w="619" w:type="pct"/>
            <w:noWrap w:val="0"/>
            <w:vAlign w:val="center"/>
          </w:tcPr>
          <w:p w14:paraId="76EE914E">
            <w:pPr>
              <w:pStyle w:val="24"/>
              <w:bidi w:val="0"/>
              <w:jc w:val="center"/>
              <w:rPr>
                <w:rFonts w:hint="eastAsia" w:cs="Times New Roman"/>
                <w:color w:val="auto"/>
                <w:lang w:val="zh-CN"/>
              </w:rPr>
            </w:pPr>
          </w:p>
        </w:tc>
      </w:tr>
      <w:tr w14:paraId="6CF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59C1F71F">
            <w:pPr>
              <w:pStyle w:val="24"/>
              <w:bidi w:val="0"/>
              <w:jc w:val="center"/>
              <w:rPr>
                <w:rFonts w:hint="eastAsia" w:cs="Times New Roman"/>
                <w:color w:val="auto"/>
                <w:lang w:val="zh-CN"/>
              </w:rPr>
            </w:pPr>
            <w:r>
              <w:rPr>
                <w:rFonts w:hint="eastAsia" w:cs="Times New Roman"/>
                <w:color w:val="auto"/>
                <w:lang w:val="zh-CN"/>
              </w:rPr>
              <w:t>4</w:t>
            </w:r>
          </w:p>
        </w:tc>
        <w:tc>
          <w:tcPr>
            <w:tcW w:w="1148" w:type="pct"/>
            <w:noWrap w:val="0"/>
            <w:vAlign w:val="center"/>
          </w:tcPr>
          <w:p w14:paraId="08EC03F3">
            <w:pPr>
              <w:pStyle w:val="24"/>
              <w:bidi w:val="0"/>
              <w:jc w:val="center"/>
              <w:rPr>
                <w:rFonts w:hint="eastAsia" w:cs="Times New Roman"/>
                <w:color w:val="auto"/>
                <w:lang w:val="zh-CN"/>
              </w:rPr>
            </w:pPr>
          </w:p>
        </w:tc>
        <w:tc>
          <w:tcPr>
            <w:tcW w:w="1413" w:type="pct"/>
            <w:noWrap w:val="0"/>
            <w:vAlign w:val="center"/>
          </w:tcPr>
          <w:p w14:paraId="0A1C0A04">
            <w:pPr>
              <w:pStyle w:val="24"/>
              <w:bidi w:val="0"/>
              <w:jc w:val="center"/>
              <w:rPr>
                <w:rFonts w:hint="eastAsia" w:cs="Times New Roman"/>
                <w:color w:val="auto"/>
                <w:lang w:val="zh-CN"/>
              </w:rPr>
            </w:pPr>
          </w:p>
        </w:tc>
        <w:tc>
          <w:tcPr>
            <w:tcW w:w="607" w:type="pct"/>
            <w:noWrap w:val="0"/>
            <w:vAlign w:val="center"/>
          </w:tcPr>
          <w:p w14:paraId="2E694F3C">
            <w:pPr>
              <w:pStyle w:val="24"/>
              <w:bidi w:val="0"/>
              <w:jc w:val="center"/>
              <w:rPr>
                <w:rFonts w:hint="eastAsia" w:cs="Times New Roman"/>
                <w:color w:val="auto"/>
                <w:lang w:val="zh-CN"/>
              </w:rPr>
            </w:pPr>
          </w:p>
        </w:tc>
        <w:tc>
          <w:tcPr>
            <w:tcW w:w="607" w:type="pct"/>
            <w:noWrap w:val="0"/>
            <w:vAlign w:val="center"/>
          </w:tcPr>
          <w:p w14:paraId="31B785FA">
            <w:pPr>
              <w:pStyle w:val="24"/>
              <w:bidi w:val="0"/>
              <w:jc w:val="center"/>
              <w:rPr>
                <w:rFonts w:hint="eastAsia" w:cs="Times New Roman"/>
                <w:color w:val="auto"/>
                <w:lang w:val="zh-CN"/>
              </w:rPr>
            </w:pPr>
          </w:p>
        </w:tc>
        <w:tc>
          <w:tcPr>
            <w:tcW w:w="619" w:type="pct"/>
            <w:noWrap w:val="0"/>
            <w:vAlign w:val="center"/>
          </w:tcPr>
          <w:p w14:paraId="1C876603">
            <w:pPr>
              <w:pStyle w:val="24"/>
              <w:bidi w:val="0"/>
              <w:jc w:val="center"/>
              <w:rPr>
                <w:rFonts w:hint="eastAsia" w:cs="Times New Roman"/>
                <w:color w:val="auto"/>
                <w:lang w:val="zh-CN"/>
              </w:rPr>
            </w:pPr>
          </w:p>
        </w:tc>
      </w:tr>
      <w:tr w14:paraId="5E9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02674821">
            <w:pPr>
              <w:pStyle w:val="24"/>
              <w:bidi w:val="0"/>
              <w:jc w:val="center"/>
              <w:rPr>
                <w:rFonts w:hint="eastAsia" w:cs="Times New Roman"/>
                <w:color w:val="auto"/>
                <w:lang w:val="zh-CN"/>
              </w:rPr>
            </w:pPr>
            <w:r>
              <w:rPr>
                <w:rFonts w:hint="eastAsia" w:cs="Times New Roman"/>
                <w:color w:val="auto"/>
                <w:lang w:val="zh-CN"/>
              </w:rPr>
              <w:t>…</w:t>
            </w:r>
          </w:p>
        </w:tc>
        <w:tc>
          <w:tcPr>
            <w:tcW w:w="1148" w:type="pct"/>
            <w:noWrap w:val="0"/>
            <w:vAlign w:val="center"/>
          </w:tcPr>
          <w:p w14:paraId="780D76E2">
            <w:pPr>
              <w:pStyle w:val="24"/>
              <w:bidi w:val="0"/>
              <w:jc w:val="center"/>
              <w:rPr>
                <w:rFonts w:hint="eastAsia" w:cs="Times New Roman"/>
                <w:color w:val="auto"/>
                <w:lang w:val="zh-CN"/>
              </w:rPr>
            </w:pPr>
          </w:p>
        </w:tc>
        <w:tc>
          <w:tcPr>
            <w:tcW w:w="1413" w:type="pct"/>
            <w:noWrap w:val="0"/>
            <w:vAlign w:val="center"/>
          </w:tcPr>
          <w:p w14:paraId="0CF3E0BB">
            <w:pPr>
              <w:pStyle w:val="24"/>
              <w:bidi w:val="0"/>
              <w:jc w:val="center"/>
              <w:rPr>
                <w:rFonts w:hint="eastAsia" w:cs="Times New Roman"/>
                <w:color w:val="auto"/>
                <w:lang w:val="zh-CN"/>
              </w:rPr>
            </w:pPr>
          </w:p>
        </w:tc>
        <w:tc>
          <w:tcPr>
            <w:tcW w:w="607" w:type="pct"/>
            <w:noWrap w:val="0"/>
            <w:vAlign w:val="center"/>
          </w:tcPr>
          <w:p w14:paraId="74D49960">
            <w:pPr>
              <w:pStyle w:val="24"/>
              <w:bidi w:val="0"/>
              <w:jc w:val="center"/>
              <w:rPr>
                <w:rFonts w:hint="eastAsia" w:cs="Times New Roman"/>
                <w:color w:val="auto"/>
                <w:lang w:val="zh-CN"/>
              </w:rPr>
            </w:pPr>
          </w:p>
        </w:tc>
        <w:tc>
          <w:tcPr>
            <w:tcW w:w="607" w:type="pct"/>
            <w:noWrap w:val="0"/>
            <w:vAlign w:val="center"/>
          </w:tcPr>
          <w:p w14:paraId="3950A1C4">
            <w:pPr>
              <w:pStyle w:val="24"/>
              <w:bidi w:val="0"/>
              <w:jc w:val="center"/>
              <w:rPr>
                <w:rFonts w:hint="eastAsia" w:cs="Times New Roman"/>
                <w:color w:val="auto"/>
                <w:lang w:val="zh-CN"/>
              </w:rPr>
            </w:pPr>
          </w:p>
        </w:tc>
        <w:tc>
          <w:tcPr>
            <w:tcW w:w="619" w:type="pct"/>
            <w:noWrap w:val="0"/>
            <w:vAlign w:val="center"/>
          </w:tcPr>
          <w:p w14:paraId="696C9EB1">
            <w:pPr>
              <w:pStyle w:val="24"/>
              <w:bidi w:val="0"/>
              <w:jc w:val="center"/>
              <w:rPr>
                <w:rFonts w:hint="eastAsia" w:cs="Times New Roman"/>
                <w:color w:val="auto"/>
                <w:lang w:val="zh-CN"/>
              </w:rPr>
            </w:pPr>
          </w:p>
        </w:tc>
      </w:tr>
      <w:tr w14:paraId="58F8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753" w:type="pct"/>
            <w:gridSpan w:val="2"/>
            <w:noWrap w:val="0"/>
            <w:vAlign w:val="center"/>
          </w:tcPr>
          <w:p w14:paraId="53D64E5E">
            <w:pPr>
              <w:pStyle w:val="24"/>
              <w:bidi w:val="0"/>
              <w:jc w:val="center"/>
              <w:rPr>
                <w:rFonts w:hint="eastAsia" w:cs="Times New Roman"/>
                <w:color w:val="auto"/>
                <w:lang w:val="zh-CN"/>
              </w:rPr>
            </w:pPr>
            <w:r>
              <w:rPr>
                <w:rFonts w:hint="eastAsia" w:cs="Times New Roman"/>
                <w:color w:val="auto"/>
                <w:lang w:val="en-US" w:eastAsia="zh-CN"/>
              </w:rPr>
              <w:t>磋商</w:t>
            </w:r>
            <w:r>
              <w:rPr>
                <w:rFonts w:hint="eastAsia" w:cs="Times New Roman"/>
                <w:color w:val="auto"/>
                <w:lang w:val="zh-CN"/>
              </w:rPr>
              <w:t>总价</w:t>
            </w:r>
          </w:p>
        </w:tc>
        <w:tc>
          <w:tcPr>
            <w:tcW w:w="1413" w:type="pct"/>
            <w:noWrap w:val="0"/>
            <w:vAlign w:val="center"/>
          </w:tcPr>
          <w:p w14:paraId="4D72A9FA">
            <w:pPr>
              <w:pStyle w:val="24"/>
              <w:bidi w:val="0"/>
              <w:jc w:val="center"/>
              <w:rPr>
                <w:rFonts w:hint="eastAsia" w:cs="Times New Roman"/>
                <w:color w:val="auto"/>
                <w:lang w:val="zh-CN"/>
              </w:rPr>
            </w:pPr>
          </w:p>
        </w:tc>
        <w:tc>
          <w:tcPr>
            <w:tcW w:w="607" w:type="pct"/>
            <w:noWrap w:val="0"/>
            <w:vAlign w:val="center"/>
          </w:tcPr>
          <w:p w14:paraId="5FF469C9">
            <w:pPr>
              <w:pStyle w:val="24"/>
              <w:bidi w:val="0"/>
              <w:jc w:val="center"/>
              <w:rPr>
                <w:rFonts w:hint="eastAsia" w:cs="Times New Roman"/>
                <w:color w:val="auto"/>
                <w:lang w:val="zh-CN"/>
              </w:rPr>
            </w:pPr>
          </w:p>
        </w:tc>
        <w:tc>
          <w:tcPr>
            <w:tcW w:w="607" w:type="pct"/>
            <w:noWrap w:val="0"/>
            <w:vAlign w:val="center"/>
          </w:tcPr>
          <w:p w14:paraId="2E4D954B">
            <w:pPr>
              <w:pStyle w:val="24"/>
              <w:bidi w:val="0"/>
              <w:jc w:val="center"/>
              <w:rPr>
                <w:rFonts w:hint="eastAsia" w:cs="Times New Roman"/>
                <w:color w:val="auto"/>
                <w:lang w:val="zh-CN"/>
              </w:rPr>
            </w:pPr>
          </w:p>
        </w:tc>
        <w:tc>
          <w:tcPr>
            <w:tcW w:w="619" w:type="pct"/>
            <w:noWrap w:val="0"/>
            <w:vAlign w:val="center"/>
          </w:tcPr>
          <w:p w14:paraId="0192F1ED">
            <w:pPr>
              <w:pStyle w:val="24"/>
              <w:bidi w:val="0"/>
              <w:jc w:val="center"/>
              <w:rPr>
                <w:rFonts w:hint="eastAsia" w:cs="Times New Roman"/>
                <w:color w:val="auto"/>
                <w:lang w:val="zh-CN"/>
              </w:rPr>
            </w:pPr>
          </w:p>
        </w:tc>
      </w:tr>
    </w:tbl>
    <w:p w14:paraId="2F78CC91">
      <w:pPr>
        <w:bidi w:val="0"/>
        <w:rPr>
          <w:rFonts w:hint="eastAsia"/>
          <w:color w:val="auto"/>
          <w:lang w:val="zh-CN"/>
        </w:rPr>
      </w:pPr>
      <w:r>
        <w:rPr>
          <w:rFonts w:hint="eastAsia"/>
          <w:color w:val="auto"/>
          <w:lang w:val="zh-CN"/>
        </w:rPr>
        <w:t>注：</w:t>
      </w:r>
      <w:r>
        <w:rPr>
          <w:rFonts w:hint="eastAsia"/>
          <w:color w:val="auto"/>
          <w:lang w:val="en-US" w:eastAsia="zh-CN"/>
        </w:rPr>
        <w:t>1.</w:t>
      </w:r>
      <w:r>
        <w:rPr>
          <w:rFonts w:hint="eastAsia"/>
          <w:color w:val="auto"/>
          <w:lang w:val="zh-CN"/>
        </w:rPr>
        <w:t>本表应按照采购需求的内容逐项填写，不得遗漏。否则，按无效投标处理。</w:t>
      </w:r>
    </w:p>
    <w:p w14:paraId="473B088E">
      <w:pPr>
        <w:bidi w:val="0"/>
        <w:rPr>
          <w:rFonts w:hint="eastAsia"/>
          <w:color w:val="auto"/>
          <w:lang w:val="zh-CN"/>
        </w:rPr>
      </w:pPr>
      <w:r>
        <w:rPr>
          <w:rFonts w:hint="eastAsia"/>
          <w:color w:val="auto"/>
          <w:lang w:val="zh-CN"/>
        </w:rPr>
        <w:t>2.投标报价不能有两个或两个以上的报价方案。</w:t>
      </w:r>
    </w:p>
    <w:p w14:paraId="3C0BF150">
      <w:pPr>
        <w:bidi w:val="0"/>
        <w:rPr>
          <w:rFonts w:hint="eastAsia"/>
          <w:color w:val="auto"/>
          <w:lang w:val="zh-CN"/>
        </w:rPr>
      </w:pPr>
    </w:p>
    <w:p w14:paraId="2F233469">
      <w:pPr>
        <w:bidi w:val="0"/>
        <w:jc w:val="right"/>
        <w:rPr>
          <w:rFonts w:hint="eastAsia"/>
          <w:color w:val="auto"/>
          <w:lang w:val="zh-CN"/>
        </w:rPr>
      </w:pPr>
      <w:r>
        <w:rPr>
          <w:rFonts w:hint="eastAsia"/>
          <w:color w:val="auto"/>
          <w:lang w:val="zh-CN"/>
        </w:rPr>
        <w:t>供应商：（公章）</w:t>
      </w:r>
    </w:p>
    <w:p w14:paraId="383256B9">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1730F75F">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DEF9F86">
      <w:pPr>
        <w:bidi w:val="0"/>
        <w:rPr>
          <w:rFonts w:hint="eastAsia"/>
          <w:color w:val="auto"/>
          <w:lang w:val="zh-CN"/>
        </w:rPr>
      </w:pPr>
    </w:p>
    <w:p w14:paraId="42F7095E">
      <w:pPr>
        <w:bidi w:val="0"/>
        <w:rPr>
          <w:color w:val="auto"/>
          <w:lang w:val="zh-CN"/>
        </w:rPr>
      </w:pPr>
    </w:p>
    <w:p w14:paraId="1A806B1D">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385AF994">
      <w:pPr>
        <w:pStyle w:val="5"/>
        <w:bidi w:val="0"/>
        <w:outlineLvl w:val="1"/>
        <w:rPr>
          <w:color w:val="auto"/>
        </w:rPr>
      </w:pPr>
      <w:bookmarkStart w:id="91" w:name="_Toc19370"/>
      <w:r>
        <w:rPr>
          <w:rFonts w:hint="eastAsia"/>
          <w:color w:val="auto"/>
          <w:lang w:val="zh-CN"/>
        </w:rPr>
        <w:t>格式</w:t>
      </w:r>
      <w:r>
        <w:rPr>
          <w:rFonts w:hint="eastAsia"/>
          <w:color w:val="auto"/>
          <w:lang w:val="en-US" w:eastAsia="zh-CN"/>
        </w:rPr>
        <w:t>1</w:t>
      </w:r>
      <w:r>
        <w:rPr>
          <w:color w:val="auto"/>
        </w:rPr>
        <w:t>5</w:t>
      </w:r>
      <w:r>
        <w:rPr>
          <w:rFonts w:hint="eastAsia"/>
          <w:color w:val="auto"/>
          <w:lang w:val="zh-CN"/>
        </w:rPr>
        <w:t>：技术规格响应表</w:t>
      </w:r>
      <w:bookmarkEnd w:id="91"/>
    </w:p>
    <w:p w14:paraId="3DA3DD40">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技术规格响应表</w:t>
      </w:r>
    </w:p>
    <w:p w14:paraId="5A613EA2">
      <w:pPr>
        <w:bidi w:val="0"/>
        <w:rPr>
          <w:rFonts w:hint="eastAsia"/>
          <w:color w:val="auto"/>
          <w:lang w:val="zh-CN"/>
        </w:rPr>
      </w:pPr>
      <w:r>
        <w:rPr>
          <w:rFonts w:hint="eastAsia"/>
          <w:color w:val="auto"/>
          <w:lang w:val="zh-CN"/>
        </w:rPr>
        <w:t>供应商名称:</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0"/>
        <w:gridCol w:w="2016"/>
        <w:gridCol w:w="2018"/>
        <w:gridCol w:w="2016"/>
        <w:gridCol w:w="2019"/>
        <w:gridCol w:w="811"/>
      </w:tblGrid>
      <w:tr w14:paraId="012C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vMerge w:val="restart"/>
            <w:noWrap w:val="0"/>
            <w:vAlign w:val="center"/>
          </w:tcPr>
          <w:p w14:paraId="1D2A14DF">
            <w:pPr>
              <w:pStyle w:val="24"/>
              <w:bidi w:val="0"/>
              <w:jc w:val="center"/>
              <w:rPr>
                <w:rFonts w:hint="eastAsia" w:cs="Times New Roman"/>
                <w:color w:val="auto"/>
                <w:lang w:val="zh-CN"/>
              </w:rPr>
            </w:pPr>
            <w:r>
              <w:rPr>
                <w:rFonts w:hint="eastAsia" w:cs="Times New Roman"/>
                <w:color w:val="auto"/>
                <w:lang w:val="zh-CN"/>
              </w:rPr>
              <w:t>序号</w:t>
            </w:r>
          </w:p>
        </w:tc>
        <w:tc>
          <w:tcPr>
            <w:tcW w:w="2081" w:type="pct"/>
            <w:gridSpan w:val="2"/>
            <w:noWrap w:val="0"/>
            <w:vAlign w:val="center"/>
          </w:tcPr>
          <w:p w14:paraId="69A58B0D">
            <w:pPr>
              <w:pStyle w:val="24"/>
              <w:bidi w:val="0"/>
              <w:jc w:val="center"/>
              <w:rPr>
                <w:rFonts w:hint="eastAsia" w:cs="Times New Roman"/>
                <w:color w:val="auto"/>
                <w:lang w:val="zh-CN"/>
              </w:rPr>
            </w:pPr>
            <w:r>
              <w:rPr>
                <w:rFonts w:hint="eastAsia" w:cs="Times New Roman"/>
                <w:color w:val="auto"/>
                <w:lang w:val="zh-CN"/>
              </w:rPr>
              <w:t>采购需求技术参数、指标</w:t>
            </w:r>
          </w:p>
        </w:tc>
        <w:tc>
          <w:tcPr>
            <w:tcW w:w="2081" w:type="pct"/>
            <w:gridSpan w:val="2"/>
            <w:noWrap w:val="0"/>
            <w:vAlign w:val="center"/>
          </w:tcPr>
          <w:p w14:paraId="217DAF2C">
            <w:pPr>
              <w:pStyle w:val="24"/>
              <w:bidi w:val="0"/>
              <w:jc w:val="center"/>
              <w:rPr>
                <w:rFonts w:hint="eastAsia" w:cs="Times New Roman"/>
                <w:color w:val="auto"/>
                <w:lang w:val="zh-CN"/>
              </w:rPr>
            </w:pPr>
            <w:r>
              <w:rPr>
                <w:rFonts w:hint="eastAsia" w:cs="Times New Roman"/>
                <w:color w:val="auto"/>
                <w:lang w:val="en-US" w:eastAsia="zh-CN"/>
              </w:rPr>
              <w:t>投标产品</w:t>
            </w:r>
            <w:r>
              <w:rPr>
                <w:rFonts w:hint="eastAsia" w:cs="Times New Roman"/>
                <w:color w:val="auto"/>
                <w:lang w:val="zh-CN"/>
              </w:rPr>
              <w:t>技术参数、指标</w:t>
            </w:r>
          </w:p>
        </w:tc>
        <w:tc>
          <w:tcPr>
            <w:tcW w:w="418" w:type="pct"/>
            <w:vMerge w:val="restart"/>
            <w:noWrap w:val="0"/>
            <w:vAlign w:val="center"/>
          </w:tcPr>
          <w:p w14:paraId="3FCB7ABE">
            <w:pPr>
              <w:pStyle w:val="24"/>
              <w:bidi w:val="0"/>
              <w:jc w:val="center"/>
              <w:rPr>
                <w:rFonts w:hint="eastAsia" w:eastAsia="仿宋" w:cs="Times New Roman"/>
                <w:color w:val="auto"/>
                <w:lang w:val="zh-CN" w:eastAsia="zh-CN"/>
              </w:rPr>
            </w:pPr>
            <w:r>
              <w:rPr>
                <w:rFonts w:hint="eastAsia" w:cs="Times New Roman"/>
                <w:color w:val="auto"/>
                <w:lang w:val="en-US" w:eastAsia="zh-CN"/>
              </w:rPr>
              <w:t>偏离</w:t>
            </w:r>
          </w:p>
        </w:tc>
      </w:tr>
      <w:tr w14:paraId="4D99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vMerge w:val="continue"/>
            <w:noWrap w:val="0"/>
            <w:vAlign w:val="center"/>
          </w:tcPr>
          <w:p w14:paraId="25345445">
            <w:pPr>
              <w:pStyle w:val="24"/>
              <w:bidi w:val="0"/>
              <w:jc w:val="center"/>
              <w:rPr>
                <w:rFonts w:hint="eastAsia" w:cs="Times New Roman"/>
                <w:color w:val="auto"/>
                <w:lang w:val="zh-CN"/>
              </w:rPr>
            </w:pPr>
          </w:p>
        </w:tc>
        <w:tc>
          <w:tcPr>
            <w:tcW w:w="1040" w:type="pct"/>
            <w:noWrap w:val="0"/>
            <w:vAlign w:val="center"/>
          </w:tcPr>
          <w:p w14:paraId="2AE2A906">
            <w:pPr>
              <w:pStyle w:val="24"/>
              <w:bidi w:val="0"/>
              <w:jc w:val="center"/>
              <w:rPr>
                <w:rFonts w:hint="eastAsia" w:cs="Times New Roman"/>
                <w:color w:val="auto"/>
                <w:lang w:val="zh-CN"/>
              </w:rPr>
            </w:pPr>
            <w:r>
              <w:rPr>
                <w:rFonts w:hint="eastAsia" w:cs="Times New Roman"/>
                <w:color w:val="auto"/>
                <w:lang w:val="zh-CN"/>
              </w:rPr>
              <w:t>产品名称</w:t>
            </w:r>
          </w:p>
        </w:tc>
        <w:tc>
          <w:tcPr>
            <w:tcW w:w="1041" w:type="pct"/>
            <w:noWrap w:val="0"/>
            <w:vAlign w:val="center"/>
          </w:tcPr>
          <w:p w14:paraId="5EEF6ACF">
            <w:pPr>
              <w:pStyle w:val="24"/>
              <w:bidi w:val="0"/>
              <w:jc w:val="center"/>
              <w:rPr>
                <w:rFonts w:hint="eastAsia" w:eastAsia="仿宋" w:cs="Times New Roman"/>
                <w:color w:val="auto"/>
                <w:lang w:val="zh-CN" w:eastAsia="zh-CN"/>
              </w:rPr>
            </w:pPr>
            <w:r>
              <w:rPr>
                <w:rFonts w:hint="eastAsia" w:cs="Times New Roman"/>
                <w:color w:val="auto"/>
                <w:lang w:val="en-US" w:eastAsia="zh-CN"/>
              </w:rPr>
              <w:t>技术参数</w:t>
            </w:r>
          </w:p>
        </w:tc>
        <w:tc>
          <w:tcPr>
            <w:tcW w:w="1040" w:type="pct"/>
            <w:noWrap w:val="0"/>
            <w:vAlign w:val="center"/>
          </w:tcPr>
          <w:p w14:paraId="3C8D308D">
            <w:pPr>
              <w:pStyle w:val="24"/>
              <w:bidi w:val="0"/>
              <w:jc w:val="center"/>
              <w:rPr>
                <w:rFonts w:hint="eastAsia" w:cs="Times New Roman"/>
                <w:color w:val="auto"/>
                <w:lang w:val="zh-CN"/>
              </w:rPr>
            </w:pPr>
            <w:r>
              <w:rPr>
                <w:rFonts w:hint="eastAsia" w:cs="Times New Roman"/>
                <w:color w:val="auto"/>
                <w:lang w:val="zh-CN"/>
              </w:rPr>
              <w:t>产品名称</w:t>
            </w:r>
          </w:p>
        </w:tc>
        <w:tc>
          <w:tcPr>
            <w:tcW w:w="1041" w:type="pct"/>
            <w:noWrap w:val="0"/>
            <w:vAlign w:val="center"/>
          </w:tcPr>
          <w:p w14:paraId="27D9CBCB">
            <w:pPr>
              <w:pStyle w:val="24"/>
              <w:bidi w:val="0"/>
              <w:jc w:val="center"/>
              <w:rPr>
                <w:rFonts w:hint="eastAsia" w:eastAsia="仿宋" w:cs="Times New Roman"/>
                <w:color w:val="auto"/>
                <w:lang w:val="zh-CN" w:eastAsia="zh-CN"/>
              </w:rPr>
            </w:pPr>
            <w:r>
              <w:rPr>
                <w:rFonts w:hint="eastAsia" w:cs="Times New Roman"/>
                <w:color w:val="auto"/>
                <w:lang w:val="en-US" w:eastAsia="zh-CN"/>
              </w:rPr>
              <w:t>技术参数</w:t>
            </w:r>
          </w:p>
        </w:tc>
        <w:tc>
          <w:tcPr>
            <w:tcW w:w="418" w:type="pct"/>
            <w:vMerge w:val="continue"/>
            <w:noWrap w:val="0"/>
            <w:vAlign w:val="center"/>
          </w:tcPr>
          <w:p w14:paraId="19BD9015">
            <w:pPr>
              <w:pStyle w:val="24"/>
              <w:bidi w:val="0"/>
              <w:jc w:val="center"/>
              <w:rPr>
                <w:rFonts w:hint="eastAsia" w:eastAsia="仿宋" w:cs="Times New Roman"/>
                <w:color w:val="auto"/>
                <w:lang w:val="zh-CN" w:eastAsia="zh-CN"/>
              </w:rPr>
            </w:pPr>
          </w:p>
        </w:tc>
      </w:tr>
      <w:tr w14:paraId="5FC8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3B1DE0FA">
            <w:pPr>
              <w:pStyle w:val="24"/>
              <w:bidi w:val="0"/>
              <w:jc w:val="center"/>
              <w:rPr>
                <w:rFonts w:hint="eastAsia" w:cs="Times New Roman"/>
                <w:color w:val="auto"/>
                <w:lang w:val="zh-CN"/>
              </w:rPr>
            </w:pPr>
            <w:r>
              <w:rPr>
                <w:rFonts w:hint="eastAsia" w:cs="Times New Roman"/>
                <w:color w:val="auto"/>
                <w:lang w:val="zh-CN"/>
              </w:rPr>
              <w:t>1</w:t>
            </w:r>
          </w:p>
        </w:tc>
        <w:tc>
          <w:tcPr>
            <w:tcW w:w="1040" w:type="pct"/>
            <w:noWrap w:val="0"/>
            <w:vAlign w:val="center"/>
          </w:tcPr>
          <w:p w14:paraId="084828AF">
            <w:pPr>
              <w:pStyle w:val="24"/>
              <w:bidi w:val="0"/>
              <w:jc w:val="center"/>
              <w:rPr>
                <w:rFonts w:hint="eastAsia" w:cs="Times New Roman"/>
                <w:color w:val="auto"/>
                <w:lang w:val="zh-CN"/>
              </w:rPr>
            </w:pPr>
          </w:p>
        </w:tc>
        <w:tc>
          <w:tcPr>
            <w:tcW w:w="1041" w:type="pct"/>
            <w:noWrap w:val="0"/>
            <w:vAlign w:val="center"/>
          </w:tcPr>
          <w:p w14:paraId="34E70D0C">
            <w:pPr>
              <w:pStyle w:val="24"/>
              <w:bidi w:val="0"/>
              <w:jc w:val="center"/>
              <w:rPr>
                <w:rFonts w:hint="eastAsia" w:cs="Times New Roman"/>
                <w:color w:val="auto"/>
                <w:lang w:val="zh-CN"/>
              </w:rPr>
            </w:pPr>
          </w:p>
        </w:tc>
        <w:tc>
          <w:tcPr>
            <w:tcW w:w="1040" w:type="pct"/>
            <w:noWrap w:val="0"/>
            <w:vAlign w:val="center"/>
          </w:tcPr>
          <w:p w14:paraId="267CFC6E">
            <w:pPr>
              <w:pStyle w:val="24"/>
              <w:bidi w:val="0"/>
              <w:jc w:val="center"/>
              <w:rPr>
                <w:rFonts w:hint="eastAsia" w:cs="Times New Roman"/>
                <w:color w:val="auto"/>
                <w:lang w:val="zh-CN"/>
              </w:rPr>
            </w:pPr>
          </w:p>
        </w:tc>
        <w:tc>
          <w:tcPr>
            <w:tcW w:w="1041" w:type="pct"/>
            <w:noWrap w:val="0"/>
            <w:vAlign w:val="center"/>
          </w:tcPr>
          <w:p w14:paraId="7B51D781">
            <w:pPr>
              <w:pStyle w:val="24"/>
              <w:bidi w:val="0"/>
              <w:jc w:val="center"/>
              <w:rPr>
                <w:rFonts w:hint="eastAsia" w:cs="Times New Roman"/>
                <w:color w:val="auto"/>
                <w:lang w:val="zh-CN"/>
              </w:rPr>
            </w:pPr>
          </w:p>
        </w:tc>
        <w:tc>
          <w:tcPr>
            <w:tcW w:w="418" w:type="pct"/>
            <w:noWrap w:val="0"/>
            <w:vAlign w:val="center"/>
          </w:tcPr>
          <w:p w14:paraId="37B050F2">
            <w:pPr>
              <w:pStyle w:val="24"/>
              <w:bidi w:val="0"/>
              <w:jc w:val="center"/>
              <w:rPr>
                <w:rFonts w:hint="eastAsia" w:cs="Times New Roman"/>
                <w:color w:val="auto"/>
                <w:lang w:val="zh-CN"/>
              </w:rPr>
            </w:pPr>
          </w:p>
        </w:tc>
      </w:tr>
      <w:tr w14:paraId="1A16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47BB3782">
            <w:pPr>
              <w:pStyle w:val="24"/>
              <w:bidi w:val="0"/>
              <w:jc w:val="center"/>
              <w:rPr>
                <w:rFonts w:hint="eastAsia" w:cs="Times New Roman"/>
                <w:color w:val="auto"/>
                <w:lang w:val="zh-CN"/>
              </w:rPr>
            </w:pPr>
            <w:r>
              <w:rPr>
                <w:rFonts w:hint="eastAsia" w:cs="Times New Roman"/>
                <w:color w:val="auto"/>
                <w:lang w:val="zh-CN"/>
              </w:rPr>
              <w:t>2</w:t>
            </w:r>
          </w:p>
        </w:tc>
        <w:tc>
          <w:tcPr>
            <w:tcW w:w="1040" w:type="pct"/>
            <w:noWrap w:val="0"/>
            <w:vAlign w:val="center"/>
          </w:tcPr>
          <w:p w14:paraId="2D1942F0">
            <w:pPr>
              <w:pStyle w:val="24"/>
              <w:bidi w:val="0"/>
              <w:jc w:val="center"/>
              <w:rPr>
                <w:rFonts w:hint="eastAsia" w:cs="Times New Roman"/>
                <w:color w:val="auto"/>
                <w:lang w:val="zh-CN"/>
              </w:rPr>
            </w:pPr>
          </w:p>
        </w:tc>
        <w:tc>
          <w:tcPr>
            <w:tcW w:w="1041" w:type="pct"/>
            <w:noWrap w:val="0"/>
            <w:vAlign w:val="center"/>
          </w:tcPr>
          <w:p w14:paraId="144F5B70">
            <w:pPr>
              <w:pStyle w:val="24"/>
              <w:bidi w:val="0"/>
              <w:jc w:val="center"/>
              <w:rPr>
                <w:rFonts w:hint="eastAsia" w:cs="Times New Roman"/>
                <w:color w:val="auto"/>
                <w:lang w:val="zh-CN"/>
              </w:rPr>
            </w:pPr>
          </w:p>
        </w:tc>
        <w:tc>
          <w:tcPr>
            <w:tcW w:w="1040" w:type="pct"/>
            <w:noWrap w:val="0"/>
            <w:vAlign w:val="center"/>
          </w:tcPr>
          <w:p w14:paraId="2460D983">
            <w:pPr>
              <w:pStyle w:val="24"/>
              <w:bidi w:val="0"/>
              <w:jc w:val="center"/>
              <w:rPr>
                <w:rFonts w:hint="eastAsia" w:cs="Times New Roman"/>
                <w:color w:val="auto"/>
                <w:lang w:val="zh-CN"/>
              </w:rPr>
            </w:pPr>
          </w:p>
        </w:tc>
        <w:tc>
          <w:tcPr>
            <w:tcW w:w="1041" w:type="pct"/>
            <w:noWrap w:val="0"/>
            <w:vAlign w:val="center"/>
          </w:tcPr>
          <w:p w14:paraId="472D4C2B">
            <w:pPr>
              <w:pStyle w:val="24"/>
              <w:bidi w:val="0"/>
              <w:jc w:val="center"/>
              <w:rPr>
                <w:rFonts w:hint="eastAsia" w:cs="Times New Roman"/>
                <w:color w:val="auto"/>
                <w:lang w:val="zh-CN"/>
              </w:rPr>
            </w:pPr>
          </w:p>
        </w:tc>
        <w:tc>
          <w:tcPr>
            <w:tcW w:w="418" w:type="pct"/>
            <w:noWrap w:val="0"/>
            <w:vAlign w:val="center"/>
          </w:tcPr>
          <w:p w14:paraId="537E0D77">
            <w:pPr>
              <w:pStyle w:val="24"/>
              <w:bidi w:val="0"/>
              <w:jc w:val="center"/>
              <w:rPr>
                <w:rFonts w:hint="eastAsia" w:cs="Times New Roman"/>
                <w:color w:val="auto"/>
                <w:lang w:val="zh-CN"/>
              </w:rPr>
            </w:pPr>
          </w:p>
        </w:tc>
      </w:tr>
      <w:tr w14:paraId="4DAA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59C1AA44">
            <w:pPr>
              <w:pStyle w:val="24"/>
              <w:bidi w:val="0"/>
              <w:jc w:val="center"/>
              <w:rPr>
                <w:rFonts w:hint="eastAsia" w:cs="Times New Roman"/>
                <w:color w:val="auto"/>
                <w:lang w:val="zh-CN"/>
              </w:rPr>
            </w:pPr>
            <w:r>
              <w:rPr>
                <w:rFonts w:hint="eastAsia" w:cs="Times New Roman"/>
                <w:color w:val="auto"/>
                <w:lang w:val="zh-CN"/>
              </w:rPr>
              <w:t>3</w:t>
            </w:r>
          </w:p>
        </w:tc>
        <w:tc>
          <w:tcPr>
            <w:tcW w:w="1040" w:type="pct"/>
            <w:noWrap w:val="0"/>
            <w:vAlign w:val="center"/>
          </w:tcPr>
          <w:p w14:paraId="0C4E8A60">
            <w:pPr>
              <w:pStyle w:val="24"/>
              <w:bidi w:val="0"/>
              <w:jc w:val="center"/>
              <w:rPr>
                <w:rFonts w:hint="eastAsia" w:cs="Times New Roman"/>
                <w:color w:val="auto"/>
                <w:lang w:val="zh-CN"/>
              </w:rPr>
            </w:pPr>
          </w:p>
        </w:tc>
        <w:tc>
          <w:tcPr>
            <w:tcW w:w="1041" w:type="pct"/>
            <w:noWrap w:val="0"/>
            <w:vAlign w:val="center"/>
          </w:tcPr>
          <w:p w14:paraId="63E0E0DA">
            <w:pPr>
              <w:pStyle w:val="24"/>
              <w:bidi w:val="0"/>
              <w:jc w:val="center"/>
              <w:rPr>
                <w:rFonts w:hint="eastAsia" w:cs="Times New Roman"/>
                <w:color w:val="auto"/>
                <w:lang w:val="zh-CN"/>
              </w:rPr>
            </w:pPr>
          </w:p>
        </w:tc>
        <w:tc>
          <w:tcPr>
            <w:tcW w:w="1040" w:type="pct"/>
            <w:noWrap w:val="0"/>
            <w:vAlign w:val="center"/>
          </w:tcPr>
          <w:p w14:paraId="490FCA47">
            <w:pPr>
              <w:pStyle w:val="24"/>
              <w:bidi w:val="0"/>
              <w:jc w:val="center"/>
              <w:rPr>
                <w:rFonts w:hint="eastAsia" w:cs="Times New Roman"/>
                <w:color w:val="auto"/>
                <w:lang w:val="zh-CN"/>
              </w:rPr>
            </w:pPr>
          </w:p>
        </w:tc>
        <w:tc>
          <w:tcPr>
            <w:tcW w:w="1041" w:type="pct"/>
            <w:noWrap w:val="0"/>
            <w:vAlign w:val="center"/>
          </w:tcPr>
          <w:p w14:paraId="4FA03E19">
            <w:pPr>
              <w:pStyle w:val="24"/>
              <w:bidi w:val="0"/>
              <w:jc w:val="center"/>
              <w:rPr>
                <w:rFonts w:hint="eastAsia" w:cs="Times New Roman"/>
                <w:color w:val="auto"/>
                <w:lang w:val="zh-CN"/>
              </w:rPr>
            </w:pPr>
          </w:p>
        </w:tc>
        <w:tc>
          <w:tcPr>
            <w:tcW w:w="418" w:type="pct"/>
            <w:noWrap w:val="0"/>
            <w:vAlign w:val="center"/>
          </w:tcPr>
          <w:p w14:paraId="69CB267D">
            <w:pPr>
              <w:pStyle w:val="24"/>
              <w:bidi w:val="0"/>
              <w:jc w:val="center"/>
              <w:rPr>
                <w:rFonts w:hint="eastAsia" w:cs="Times New Roman"/>
                <w:color w:val="auto"/>
                <w:lang w:val="zh-CN"/>
              </w:rPr>
            </w:pPr>
          </w:p>
        </w:tc>
      </w:tr>
      <w:tr w14:paraId="11D9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3F35F81E">
            <w:pPr>
              <w:pStyle w:val="24"/>
              <w:bidi w:val="0"/>
              <w:jc w:val="center"/>
              <w:rPr>
                <w:rFonts w:hint="eastAsia" w:cs="Times New Roman"/>
                <w:color w:val="auto"/>
                <w:lang w:val="zh-CN"/>
              </w:rPr>
            </w:pPr>
            <w:r>
              <w:rPr>
                <w:rFonts w:hint="eastAsia" w:cs="Times New Roman"/>
                <w:color w:val="auto"/>
                <w:lang w:val="zh-CN"/>
              </w:rPr>
              <w:t>4</w:t>
            </w:r>
          </w:p>
        </w:tc>
        <w:tc>
          <w:tcPr>
            <w:tcW w:w="1040" w:type="pct"/>
            <w:noWrap w:val="0"/>
            <w:vAlign w:val="center"/>
          </w:tcPr>
          <w:p w14:paraId="5BC5F1A9">
            <w:pPr>
              <w:pStyle w:val="24"/>
              <w:bidi w:val="0"/>
              <w:jc w:val="center"/>
              <w:rPr>
                <w:rFonts w:hint="eastAsia" w:cs="Times New Roman"/>
                <w:color w:val="auto"/>
                <w:lang w:val="zh-CN"/>
              </w:rPr>
            </w:pPr>
          </w:p>
        </w:tc>
        <w:tc>
          <w:tcPr>
            <w:tcW w:w="1041" w:type="pct"/>
            <w:noWrap w:val="0"/>
            <w:vAlign w:val="center"/>
          </w:tcPr>
          <w:p w14:paraId="549454A5">
            <w:pPr>
              <w:pStyle w:val="24"/>
              <w:bidi w:val="0"/>
              <w:jc w:val="center"/>
              <w:rPr>
                <w:rFonts w:hint="eastAsia" w:cs="Times New Roman"/>
                <w:color w:val="auto"/>
                <w:lang w:val="zh-CN"/>
              </w:rPr>
            </w:pPr>
          </w:p>
        </w:tc>
        <w:tc>
          <w:tcPr>
            <w:tcW w:w="1040" w:type="pct"/>
            <w:noWrap w:val="0"/>
            <w:vAlign w:val="center"/>
          </w:tcPr>
          <w:p w14:paraId="56D9BA50">
            <w:pPr>
              <w:pStyle w:val="24"/>
              <w:bidi w:val="0"/>
              <w:jc w:val="center"/>
              <w:rPr>
                <w:rFonts w:hint="eastAsia" w:cs="Times New Roman"/>
                <w:color w:val="auto"/>
                <w:lang w:val="zh-CN"/>
              </w:rPr>
            </w:pPr>
          </w:p>
        </w:tc>
        <w:tc>
          <w:tcPr>
            <w:tcW w:w="1041" w:type="pct"/>
            <w:noWrap w:val="0"/>
            <w:vAlign w:val="center"/>
          </w:tcPr>
          <w:p w14:paraId="5F242C51">
            <w:pPr>
              <w:pStyle w:val="24"/>
              <w:bidi w:val="0"/>
              <w:jc w:val="center"/>
              <w:rPr>
                <w:rFonts w:hint="eastAsia" w:cs="Times New Roman"/>
                <w:color w:val="auto"/>
                <w:lang w:val="zh-CN"/>
              </w:rPr>
            </w:pPr>
          </w:p>
        </w:tc>
        <w:tc>
          <w:tcPr>
            <w:tcW w:w="418" w:type="pct"/>
            <w:noWrap w:val="0"/>
            <w:vAlign w:val="center"/>
          </w:tcPr>
          <w:p w14:paraId="366D18AB">
            <w:pPr>
              <w:pStyle w:val="24"/>
              <w:bidi w:val="0"/>
              <w:jc w:val="center"/>
              <w:rPr>
                <w:rFonts w:hint="eastAsia" w:cs="Times New Roman"/>
                <w:color w:val="auto"/>
                <w:lang w:val="zh-CN"/>
              </w:rPr>
            </w:pPr>
          </w:p>
        </w:tc>
      </w:tr>
      <w:tr w14:paraId="0479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1D6B173B">
            <w:pPr>
              <w:pStyle w:val="24"/>
              <w:bidi w:val="0"/>
              <w:jc w:val="center"/>
              <w:rPr>
                <w:rFonts w:hint="eastAsia" w:cs="Times New Roman"/>
                <w:color w:val="auto"/>
                <w:lang w:val="zh-CN"/>
              </w:rPr>
            </w:pPr>
            <w:r>
              <w:rPr>
                <w:rFonts w:hint="eastAsia" w:cs="Times New Roman"/>
                <w:color w:val="auto"/>
                <w:lang w:val="zh-CN"/>
              </w:rPr>
              <w:t>…</w:t>
            </w:r>
          </w:p>
        </w:tc>
        <w:tc>
          <w:tcPr>
            <w:tcW w:w="1040" w:type="pct"/>
            <w:noWrap w:val="0"/>
            <w:vAlign w:val="center"/>
          </w:tcPr>
          <w:p w14:paraId="71ACD0BA">
            <w:pPr>
              <w:pStyle w:val="24"/>
              <w:bidi w:val="0"/>
              <w:jc w:val="center"/>
              <w:rPr>
                <w:rFonts w:hint="eastAsia" w:cs="Times New Roman"/>
                <w:color w:val="auto"/>
                <w:lang w:val="zh-CN"/>
              </w:rPr>
            </w:pPr>
          </w:p>
        </w:tc>
        <w:tc>
          <w:tcPr>
            <w:tcW w:w="1041" w:type="pct"/>
            <w:noWrap w:val="0"/>
            <w:vAlign w:val="center"/>
          </w:tcPr>
          <w:p w14:paraId="6FA256DB">
            <w:pPr>
              <w:pStyle w:val="24"/>
              <w:bidi w:val="0"/>
              <w:jc w:val="center"/>
              <w:rPr>
                <w:rFonts w:hint="eastAsia" w:cs="Times New Roman"/>
                <w:color w:val="auto"/>
                <w:lang w:val="zh-CN"/>
              </w:rPr>
            </w:pPr>
          </w:p>
        </w:tc>
        <w:tc>
          <w:tcPr>
            <w:tcW w:w="1040" w:type="pct"/>
            <w:noWrap w:val="0"/>
            <w:vAlign w:val="center"/>
          </w:tcPr>
          <w:p w14:paraId="72C5BC43">
            <w:pPr>
              <w:pStyle w:val="24"/>
              <w:bidi w:val="0"/>
              <w:jc w:val="center"/>
              <w:rPr>
                <w:rFonts w:hint="eastAsia" w:cs="Times New Roman"/>
                <w:color w:val="auto"/>
                <w:lang w:val="zh-CN"/>
              </w:rPr>
            </w:pPr>
          </w:p>
        </w:tc>
        <w:tc>
          <w:tcPr>
            <w:tcW w:w="1041" w:type="pct"/>
            <w:noWrap w:val="0"/>
            <w:vAlign w:val="center"/>
          </w:tcPr>
          <w:p w14:paraId="2BD209E0">
            <w:pPr>
              <w:pStyle w:val="24"/>
              <w:bidi w:val="0"/>
              <w:jc w:val="center"/>
              <w:rPr>
                <w:rFonts w:hint="eastAsia" w:cs="Times New Roman"/>
                <w:color w:val="auto"/>
                <w:lang w:val="zh-CN"/>
              </w:rPr>
            </w:pPr>
          </w:p>
        </w:tc>
        <w:tc>
          <w:tcPr>
            <w:tcW w:w="418" w:type="pct"/>
            <w:noWrap w:val="0"/>
            <w:vAlign w:val="center"/>
          </w:tcPr>
          <w:p w14:paraId="44516AF7">
            <w:pPr>
              <w:pStyle w:val="24"/>
              <w:bidi w:val="0"/>
              <w:jc w:val="center"/>
              <w:rPr>
                <w:rFonts w:hint="eastAsia" w:cs="Times New Roman"/>
                <w:color w:val="auto"/>
                <w:lang w:val="zh-CN"/>
              </w:rPr>
            </w:pPr>
          </w:p>
        </w:tc>
      </w:tr>
    </w:tbl>
    <w:p w14:paraId="38B1BD23">
      <w:pPr>
        <w:bidi w:val="0"/>
        <w:rPr>
          <w:rFonts w:hint="eastAsia"/>
          <w:color w:val="auto"/>
          <w:lang w:val="en-US" w:eastAsia="zh-CN"/>
        </w:rPr>
      </w:pPr>
      <w:r>
        <w:rPr>
          <w:rFonts w:hint="eastAsia"/>
          <w:color w:val="auto"/>
          <w:lang w:val="zh-CN"/>
        </w:rPr>
        <w:t>注：</w:t>
      </w:r>
      <w:r>
        <w:rPr>
          <w:rFonts w:hint="eastAsia"/>
          <w:color w:val="auto"/>
          <w:lang w:val="en-US" w:eastAsia="zh-CN"/>
        </w:rPr>
        <w:t>1、本表应按照每包“项目概况及技术参数”中产品序号的指标逐项填写，不得遗漏。</w:t>
      </w:r>
    </w:p>
    <w:p w14:paraId="6485779E">
      <w:pPr>
        <w:bidi w:val="0"/>
        <w:rPr>
          <w:rFonts w:hint="eastAsia"/>
          <w:color w:val="auto"/>
          <w:lang w:val="en-US" w:eastAsia="zh-CN"/>
        </w:rPr>
      </w:pPr>
      <w:r>
        <w:rPr>
          <w:rFonts w:hint="eastAsia"/>
          <w:color w:val="auto"/>
          <w:lang w:val="en-US" w:eastAsia="zh-CN"/>
        </w:rPr>
        <w:t>2、“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14:paraId="0E5E64E5">
      <w:pPr>
        <w:bidi w:val="0"/>
        <w:rPr>
          <w:rFonts w:hint="eastAsia"/>
          <w:color w:val="auto"/>
          <w:lang w:val="en-US" w:eastAsia="zh-CN"/>
        </w:rPr>
      </w:pPr>
      <w:r>
        <w:rPr>
          <w:rFonts w:hint="eastAsia"/>
          <w:color w:val="auto"/>
          <w:lang w:val="en-US" w:eastAsia="zh-CN"/>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45C2DB62">
      <w:pPr>
        <w:bidi w:val="0"/>
        <w:rPr>
          <w:rFonts w:hint="eastAsia"/>
          <w:color w:val="auto"/>
          <w:lang w:val="en-US" w:eastAsia="zh-CN"/>
        </w:rPr>
      </w:pPr>
      <w:r>
        <w:rPr>
          <w:rFonts w:hint="eastAsia"/>
          <w:color w:val="auto"/>
          <w:lang w:val="en-US" w:eastAsia="zh-CN"/>
        </w:rPr>
        <w:t>4、供应商响应采购需求应具体、明确，含糊不清、不确切或伪造、编造证明材料的，按照实质性不响应处理。对伪造、编造证明材料的，将报送采购监管部门查处。</w:t>
      </w:r>
    </w:p>
    <w:p w14:paraId="3A4EA450">
      <w:pPr>
        <w:bidi w:val="0"/>
        <w:rPr>
          <w:rFonts w:hint="eastAsia"/>
          <w:color w:val="auto"/>
          <w:lang w:val="zh-CN"/>
        </w:rPr>
      </w:pPr>
    </w:p>
    <w:p w14:paraId="7DFBFCB3">
      <w:pPr>
        <w:bidi w:val="0"/>
        <w:jc w:val="right"/>
        <w:rPr>
          <w:rFonts w:hint="eastAsia"/>
          <w:color w:val="auto"/>
          <w:lang w:val="zh-CN"/>
        </w:rPr>
      </w:pPr>
      <w:r>
        <w:rPr>
          <w:rFonts w:hint="eastAsia"/>
          <w:color w:val="auto"/>
          <w:lang w:val="zh-CN"/>
        </w:rPr>
        <w:t>供应商：（公章）</w:t>
      </w:r>
    </w:p>
    <w:p w14:paraId="7CB141C7">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421CFB7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90AC12B">
      <w:pPr>
        <w:rPr>
          <w:rFonts w:hint="eastAsia"/>
          <w:color w:val="auto"/>
          <w:lang w:val="zh-CN"/>
        </w:rPr>
      </w:pPr>
      <w:r>
        <w:rPr>
          <w:rFonts w:hint="eastAsia" w:ascii="宋体" w:hAnsi="宋体" w:cs="华文中宋"/>
          <w:color w:val="auto"/>
          <w:sz w:val="28"/>
          <w:szCs w:val="28"/>
          <w:lang w:val="zh-CN"/>
        </w:rPr>
        <w:br w:type="page"/>
      </w:r>
    </w:p>
    <w:p w14:paraId="4DD8D222">
      <w:pPr>
        <w:pStyle w:val="5"/>
        <w:bidi w:val="0"/>
        <w:outlineLvl w:val="1"/>
        <w:rPr>
          <w:color w:val="auto"/>
        </w:rPr>
      </w:pPr>
      <w:bookmarkStart w:id="92" w:name="_Toc14745"/>
      <w:bookmarkStart w:id="93" w:name="_Toc1496"/>
      <w:r>
        <w:rPr>
          <w:rFonts w:hint="eastAsia"/>
          <w:color w:val="auto"/>
          <w:lang w:val="zh-CN"/>
        </w:rPr>
        <w:t>格式</w:t>
      </w:r>
      <w:r>
        <w:rPr>
          <w:color w:val="auto"/>
          <w:lang w:val="zh-CN"/>
        </w:rPr>
        <w:t>1</w:t>
      </w:r>
      <w:r>
        <w:rPr>
          <w:rFonts w:hint="eastAsia"/>
          <w:color w:val="auto"/>
          <w:lang w:val="en-US" w:eastAsia="zh-CN"/>
        </w:rPr>
        <w:t>6</w:t>
      </w:r>
      <w:r>
        <w:rPr>
          <w:rFonts w:hint="eastAsia"/>
          <w:color w:val="auto"/>
          <w:lang w:val="zh-CN"/>
        </w:rPr>
        <w:t>：</w:t>
      </w:r>
      <w:bookmarkEnd w:id="92"/>
      <w:bookmarkStart w:id="94" w:name="_Toc10211"/>
      <w:r>
        <w:rPr>
          <w:rFonts w:hint="eastAsia"/>
          <w:color w:val="auto"/>
          <w:lang w:val="zh-CN"/>
        </w:rPr>
        <w:t>供应商的类似业绩证明材料</w:t>
      </w:r>
      <w:bookmarkEnd w:id="93"/>
      <w:bookmarkEnd w:id="94"/>
    </w:p>
    <w:p w14:paraId="3246D472">
      <w:pPr>
        <w:bidi w:val="0"/>
        <w:rPr>
          <w:color w:val="auto"/>
          <w:highlight w:val="none"/>
          <w:lang w:val="zh-CN"/>
        </w:rPr>
      </w:pPr>
    </w:p>
    <w:p w14:paraId="062D7E09">
      <w:pPr>
        <w:bidi w:val="0"/>
        <w:jc w:val="center"/>
        <w:rPr>
          <w:rFonts w:hint="eastAsia" w:cs="Times New Roman"/>
          <w:b/>
          <w:bCs/>
          <w:color w:val="auto"/>
          <w:sz w:val="32"/>
          <w:szCs w:val="32"/>
          <w:highlight w:val="none"/>
          <w:lang w:val="zh-CN" w:eastAsia="zh-CN"/>
        </w:rPr>
      </w:pPr>
      <w:r>
        <w:rPr>
          <w:rFonts w:hint="eastAsia" w:cs="Times New Roman"/>
          <w:b/>
          <w:bCs/>
          <w:color w:val="auto"/>
          <w:sz w:val="32"/>
          <w:szCs w:val="32"/>
          <w:highlight w:val="none"/>
          <w:lang w:val="zh-CN" w:eastAsia="zh-CN"/>
        </w:rPr>
        <w:t>供应商的类似业绩证明材料</w:t>
      </w:r>
    </w:p>
    <w:p w14:paraId="76E7B39D">
      <w:pPr>
        <w:bidi w:val="0"/>
        <w:rPr>
          <w:color w:val="auto"/>
          <w:highlight w:val="none"/>
        </w:rPr>
      </w:pPr>
      <w:r>
        <w:rPr>
          <w:rFonts w:hint="eastAsia"/>
          <w:color w:val="auto"/>
          <w:highlight w:val="none"/>
        </w:rPr>
        <w:t>提供</w:t>
      </w:r>
      <w:r>
        <w:rPr>
          <w:color w:val="auto"/>
          <w:highlight w:val="none"/>
        </w:rPr>
        <w:t>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1月1日至竞争性磋商截止日</w:t>
      </w:r>
      <w:r>
        <w:rPr>
          <w:rFonts w:hint="eastAsia"/>
          <w:color w:val="auto"/>
          <w:highlight w:val="none"/>
        </w:rPr>
        <w:t>以来的类似业绩证明材料；需提供</w:t>
      </w:r>
      <w:r>
        <w:rPr>
          <w:rFonts w:hint="eastAsia"/>
          <w:color w:val="auto"/>
          <w:highlight w:val="none"/>
          <w:lang w:val="en-US" w:eastAsia="zh-CN"/>
        </w:rPr>
        <w:t>成交通知书或合同（合同应</w:t>
      </w:r>
      <w:r>
        <w:rPr>
          <w:rFonts w:hint="eastAsia"/>
          <w:color w:val="auto"/>
          <w:highlight w:val="none"/>
        </w:rPr>
        <w:t>包含合同首页、合同内容及金额所在页、签字盖章页的扫描或复印件。</w:t>
      </w:r>
      <w:r>
        <w:rPr>
          <w:rFonts w:hint="eastAsia"/>
          <w:color w:val="auto"/>
          <w:highlight w:val="none"/>
          <w:lang w:val="en-US" w:eastAsia="zh-CN"/>
        </w:rPr>
        <w:t>）</w:t>
      </w:r>
    </w:p>
    <w:p w14:paraId="10816D3B">
      <w:pPr>
        <w:bidi w:val="0"/>
        <w:rPr>
          <w:color w:val="auto"/>
          <w:highlight w:val="none"/>
          <w:lang w:val="zh-CN"/>
        </w:rPr>
      </w:pPr>
    </w:p>
    <w:p w14:paraId="13422E1C">
      <w:pPr>
        <w:bidi w:val="0"/>
        <w:rPr>
          <w:color w:val="auto"/>
          <w:highlight w:val="none"/>
          <w:lang w:val="zh-CN"/>
        </w:rPr>
      </w:pPr>
    </w:p>
    <w:p w14:paraId="770920FA">
      <w:pPr>
        <w:bidi w:val="0"/>
        <w:rPr>
          <w:color w:val="auto"/>
          <w:highlight w:val="none"/>
          <w:lang w:val="zh-CN"/>
        </w:rPr>
      </w:pPr>
    </w:p>
    <w:p w14:paraId="6EECE6DB">
      <w:pPr>
        <w:bidi w:val="0"/>
        <w:outlineLvl w:val="1"/>
        <w:rPr>
          <w:rStyle w:val="28"/>
          <w:color w:val="auto"/>
          <w:lang w:val="zh-CN"/>
        </w:rPr>
      </w:pPr>
      <w:r>
        <w:rPr>
          <w:color w:val="auto"/>
          <w:highlight w:val="none"/>
          <w:lang w:val="zh-CN"/>
        </w:rPr>
        <w:br w:type="page"/>
      </w:r>
      <w:bookmarkStart w:id="95" w:name="_Toc27580"/>
      <w:bookmarkStart w:id="96" w:name="_Toc1522"/>
      <w:r>
        <w:rPr>
          <w:rStyle w:val="28"/>
          <w:rFonts w:hint="eastAsia"/>
          <w:color w:val="auto"/>
          <w:lang w:val="zh-CN"/>
        </w:rPr>
        <w:t>格式</w:t>
      </w:r>
      <w:r>
        <w:rPr>
          <w:rStyle w:val="28"/>
          <w:rFonts w:hint="eastAsia"/>
          <w:color w:val="auto"/>
        </w:rPr>
        <w:t>1</w:t>
      </w:r>
      <w:r>
        <w:rPr>
          <w:rStyle w:val="28"/>
          <w:rFonts w:hint="eastAsia"/>
          <w:color w:val="auto"/>
          <w:lang w:val="en-US" w:eastAsia="zh-CN"/>
        </w:rPr>
        <w:t>7</w:t>
      </w:r>
      <w:r>
        <w:rPr>
          <w:rStyle w:val="28"/>
          <w:rFonts w:hint="eastAsia"/>
          <w:color w:val="auto"/>
          <w:lang w:val="zh-CN"/>
        </w:rPr>
        <w:t>：</w:t>
      </w:r>
      <w:bookmarkEnd w:id="95"/>
      <w:r>
        <w:rPr>
          <w:rStyle w:val="28"/>
          <w:rFonts w:hint="eastAsia"/>
          <w:color w:val="auto"/>
          <w:lang w:val="zh-CN"/>
        </w:rPr>
        <w:t>投标产品相关资料</w:t>
      </w:r>
      <w:bookmarkEnd w:id="96"/>
    </w:p>
    <w:p w14:paraId="5C126470">
      <w:pPr>
        <w:bidi w:val="0"/>
        <w:rPr>
          <w:color w:val="auto"/>
          <w:lang w:val="zh-CN"/>
        </w:rPr>
      </w:pPr>
    </w:p>
    <w:p w14:paraId="41F92975">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投标产品相关资料</w:t>
      </w:r>
    </w:p>
    <w:p w14:paraId="0E655FA5">
      <w:pPr>
        <w:bidi w:val="0"/>
        <w:rPr>
          <w:color w:val="auto"/>
          <w:lang w:val="zh-CN"/>
        </w:rPr>
      </w:pPr>
      <w:r>
        <w:rPr>
          <w:rFonts w:hint="eastAsia"/>
          <w:color w:val="auto"/>
          <w:lang w:val="zh-CN"/>
        </w:rPr>
        <w:t>根据采购项目内容，投标时提供国家认可的质监机构出具的投标产品的产品检验报告或证明技术参数响应的相关资料、彩页（或厂家公开发布的资料参数）、相关认证等资料。</w:t>
      </w:r>
    </w:p>
    <w:p w14:paraId="6206CF47">
      <w:pPr>
        <w:rPr>
          <w:rStyle w:val="28"/>
          <w:rFonts w:hint="eastAsia" w:ascii="Times New Roman" w:hAnsi="Times New Roman"/>
          <w:color w:val="auto"/>
          <w:lang w:val="zh-CN"/>
        </w:rPr>
      </w:pPr>
      <w:r>
        <w:rPr>
          <w:rStyle w:val="28"/>
          <w:rFonts w:hint="eastAsia" w:ascii="Times New Roman" w:hAnsi="Times New Roman"/>
          <w:color w:val="auto"/>
          <w:lang w:val="zh-CN"/>
        </w:rPr>
        <w:br w:type="page"/>
      </w:r>
    </w:p>
    <w:p w14:paraId="04424C62">
      <w:pPr>
        <w:bidi w:val="0"/>
        <w:outlineLvl w:val="1"/>
        <w:rPr>
          <w:rStyle w:val="28"/>
          <w:rFonts w:hint="eastAsia" w:ascii="Times New Roman" w:hAnsi="Times New Roman"/>
          <w:color w:val="auto"/>
          <w:lang w:val="zh-CN"/>
        </w:rPr>
      </w:pPr>
      <w:bookmarkStart w:id="97" w:name="_Toc22565"/>
      <w:r>
        <w:rPr>
          <w:rStyle w:val="28"/>
          <w:rFonts w:hint="eastAsia" w:ascii="Times New Roman" w:hAnsi="Times New Roman"/>
          <w:color w:val="auto"/>
          <w:lang w:val="zh-CN"/>
        </w:rPr>
        <w:t>格式1</w:t>
      </w:r>
      <w:r>
        <w:rPr>
          <w:rStyle w:val="28"/>
          <w:rFonts w:hint="eastAsia" w:ascii="Times New Roman" w:hAnsi="Times New Roman"/>
          <w:color w:val="auto"/>
          <w:lang w:val="en-US" w:eastAsia="zh-CN"/>
        </w:rPr>
        <w:t>8</w:t>
      </w:r>
      <w:r>
        <w:rPr>
          <w:rStyle w:val="28"/>
          <w:rFonts w:hint="eastAsia" w:ascii="Times New Roman" w:hAnsi="Times New Roman"/>
          <w:color w:val="auto"/>
          <w:lang w:val="zh-CN"/>
        </w:rPr>
        <w:t>：制造（生产）企业小型、微型企业声明函</w:t>
      </w:r>
      <w:bookmarkEnd w:id="97"/>
    </w:p>
    <w:p w14:paraId="2A32348D">
      <w:pPr>
        <w:bidi w:val="0"/>
        <w:rPr>
          <w:rFonts w:hint="eastAsia"/>
          <w:color w:val="auto"/>
          <w:lang w:val="zh-CN"/>
        </w:rPr>
      </w:pPr>
    </w:p>
    <w:p w14:paraId="6A70E8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制造（生产）企业小型、微型企业声明函</w:t>
      </w:r>
    </w:p>
    <w:p w14:paraId="088D00E7">
      <w:pPr>
        <w:bidi w:val="0"/>
        <w:rPr>
          <w:rFonts w:hint="eastAsia"/>
          <w:color w:val="auto"/>
          <w:lang w:val="zh-CN"/>
        </w:rPr>
      </w:pPr>
    </w:p>
    <w:p w14:paraId="27503B41">
      <w:pPr>
        <w:bidi w:val="0"/>
        <w:rPr>
          <w:rFonts w:hint="eastAsia"/>
          <w:color w:val="auto"/>
          <w:lang w:val="zh-CN"/>
        </w:rPr>
      </w:pPr>
      <w:r>
        <w:rPr>
          <w:rFonts w:hint="eastAsia"/>
          <w:color w:val="auto"/>
          <w:lang w:val="zh-CN"/>
        </w:rPr>
        <w:t>致：青海成韵项目管理咨询有限公司</w:t>
      </w:r>
    </w:p>
    <w:p w14:paraId="1353CF44">
      <w:pPr>
        <w:bidi w:val="0"/>
        <w:rPr>
          <w:rFonts w:hint="eastAsia"/>
          <w:color w:val="auto"/>
          <w:lang w:val="zh-CN"/>
        </w:rPr>
      </w:pPr>
      <w:r>
        <w:rPr>
          <w:rFonts w:hint="eastAsia"/>
          <w:color w:val="auto"/>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1E2BE5F">
      <w:pPr>
        <w:bidi w:val="0"/>
        <w:rPr>
          <w:rFonts w:hint="eastAsia"/>
          <w:color w:val="auto"/>
          <w:lang w:val="zh-CN"/>
        </w:rPr>
      </w:pPr>
      <w:r>
        <w:rPr>
          <w:rFonts w:hint="eastAsia"/>
          <w:color w:val="auto"/>
          <w:lang w:val="zh-CN"/>
        </w:rPr>
        <w:t>1.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zh-CN"/>
        </w:rPr>
        <w:t xml:space="preserve"> 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万元，属于（</w:t>
      </w:r>
      <w:r>
        <w:rPr>
          <w:rFonts w:hint="eastAsia"/>
          <w:color w:val="auto"/>
          <w:u w:val="single"/>
          <w:lang w:val="zh-CN"/>
        </w:rPr>
        <w:t>中型企业、小型企业、微型企业</w:t>
      </w:r>
      <w:r>
        <w:rPr>
          <w:rFonts w:hint="eastAsia"/>
          <w:color w:val="auto"/>
          <w:lang w:val="zh-CN"/>
        </w:rPr>
        <w:t>）；</w:t>
      </w:r>
    </w:p>
    <w:p w14:paraId="121B3348">
      <w:pPr>
        <w:bidi w:val="0"/>
        <w:rPr>
          <w:rFonts w:hint="eastAsia"/>
          <w:color w:val="auto"/>
          <w:lang w:val="zh-CN"/>
        </w:rPr>
      </w:pPr>
      <w:r>
        <w:rPr>
          <w:rFonts w:hint="eastAsia"/>
          <w:color w:val="auto"/>
          <w:lang w:val="zh-CN"/>
        </w:rPr>
        <w:t>2.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en-US" w:eastAsia="zh-CN"/>
        </w:rPr>
        <w:t xml:space="preserve"> </w:t>
      </w:r>
      <w:r>
        <w:rPr>
          <w:rFonts w:hint="eastAsia"/>
          <w:color w:val="auto"/>
          <w:u w:val="single"/>
          <w:lang w:val="zh-CN"/>
        </w:rPr>
        <w:t>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 xml:space="preserve">万元，属于（ </w:t>
      </w:r>
      <w:r>
        <w:rPr>
          <w:rFonts w:hint="eastAsia"/>
          <w:color w:val="auto"/>
          <w:u w:val="single"/>
          <w:lang w:val="zh-CN"/>
        </w:rPr>
        <w:t>中型企业、小型企业、微型企业</w:t>
      </w:r>
      <w:r>
        <w:rPr>
          <w:rFonts w:hint="eastAsia"/>
          <w:color w:val="auto"/>
          <w:lang w:val="zh-CN"/>
        </w:rPr>
        <w:t>）；</w:t>
      </w:r>
    </w:p>
    <w:p w14:paraId="4A91217A">
      <w:pPr>
        <w:bidi w:val="0"/>
        <w:rPr>
          <w:rFonts w:hint="eastAsia"/>
          <w:color w:val="auto"/>
          <w:lang w:val="zh-CN"/>
        </w:rPr>
      </w:pPr>
      <w:r>
        <w:rPr>
          <w:rFonts w:hint="eastAsia"/>
          <w:color w:val="auto"/>
          <w:lang w:val="zh-CN"/>
        </w:rPr>
        <w:t>……</w:t>
      </w:r>
    </w:p>
    <w:p w14:paraId="3AA13595">
      <w:pPr>
        <w:bidi w:val="0"/>
        <w:rPr>
          <w:rFonts w:hint="eastAsia"/>
          <w:color w:val="auto"/>
          <w:lang w:val="zh-CN"/>
        </w:rPr>
      </w:pPr>
      <w:r>
        <w:rPr>
          <w:rFonts w:hint="eastAsia"/>
          <w:color w:val="auto"/>
          <w:lang w:val="zh-CN"/>
        </w:rPr>
        <w:t>以上企业，不属于大企业的分支机构，不存在控股股东为大企业的情形，也不存在与大企业的负责人为同一人的情形。</w:t>
      </w:r>
    </w:p>
    <w:p w14:paraId="1FCF1041">
      <w:pPr>
        <w:bidi w:val="0"/>
        <w:rPr>
          <w:rFonts w:hint="eastAsia"/>
          <w:color w:val="auto"/>
          <w:lang w:val="zh-CN"/>
        </w:rPr>
      </w:pPr>
      <w:r>
        <w:rPr>
          <w:rFonts w:hint="eastAsia"/>
          <w:color w:val="auto"/>
          <w:lang w:val="zh-CN"/>
        </w:rPr>
        <w:t>本企业对上述声明内容的真实性负责。如有虚假，将依法承担相应责任。</w:t>
      </w:r>
    </w:p>
    <w:p w14:paraId="25FB7D8F">
      <w:pPr>
        <w:bidi w:val="0"/>
        <w:rPr>
          <w:rFonts w:hint="eastAsia"/>
          <w:color w:val="auto"/>
          <w:lang w:val="zh-CN"/>
        </w:rPr>
      </w:pPr>
      <w:r>
        <w:rPr>
          <w:rFonts w:hint="eastAsia"/>
          <w:color w:val="auto"/>
          <w:lang w:val="zh-CN"/>
        </w:rPr>
        <w:t>注：1、从业人员、营业收入、资产总额填报上一年度数据，无上一年度数据的新成立企业可不填报。</w:t>
      </w:r>
    </w:p>
    <w:p w14:paraId="75C1574A">
      <w:pPr>
        <w:bidi w:val="0"/>
        <w:rPr>
          <w:rFonts w:hint="eastAsia"/>
          <w:color w:val="auto"/>
          <w:lang w:val="zh-CN"/>
        </w:rPr>
      </w:pPr>
      <w:r>
        <w:rPr>
          <w:rFonts w:hint="eastAsia"/>
          <w:color w:val="auto"/>
          <w:lang w:val="zh-CN"/>
        </w:rPr>
        <w:t>2.如无此项内容，可不提供此项</w:t>
      </w:r>
    </w:p>
    <w:p w14:paraId="33AE5AB3">
      <w:pPr>
        <w:bidi w:val="0"/>
        <w:rPr>
          <w:rFonts w:hint="eastAsia"/>
          <w:color w:val="auto"/>
          <w:lang w:val="zh-CN"/>
        </w:rPr>
      </w:pPr>
    </w:p>
    <w:p w14:paraId="4640FD26">
      <w:pPr>
        <w:bidi w:val="0"/>
        <w:jc w:val="right"/>
        <w:rPr>
          <w:rFonts w:hint="eastAsia"/>
          <w:color w:val="auto"/>
          <w:lang w:val="zh-CN"/>
        </w:rPr>
      </w:pPr>
      <w:r>
        <w:rPr>
          <w:rFonts w:hint="eastAsia"/>
          <w:color w:val="auto"/>
          <w:lang w:val="zh-CN"/>
        </w:rPr>
        <w:t>企业名称：       （公章）</w:t>
      </w:r>
    </w:p>
    <w:p w14:paraId="082E3202">
      <w:pPr>
        <w:bidi w:val="0"/>
        <w:jc w:val="right"/>
        <w:rPr>
          <w:rFonts w:hint="eastAsia"/>
          <w:color w:val="auto"/>
          <w:lang w:val="zh-CN"/>
        </w:rPr>
      </w:pPr>
      <w:r>
        <w:rPr>
          <w:rFonts w:hint="eastAsia"/>
          <w:color w:val="auto"/>
          <w:lang w:val="zh-CN"/>
        </w:rPr>
        <w:t>企业法定代表人：       （签字或盖章）</w:t>
      </w:r>
    </w:p>
    <w:p w14:paraId="421F979E">
      <w:pPr>
        <w:bidi w:val="0"/>
        <w:jc w:val="right"/>
        <w:rPr>
          <w:rFonts w:hint="eastAsia"/>
          <w:color w:val="auto"/>
          <w:lang w:val="zh-CN"/>
        </w:rPr>
      </w:pPr>
      <w:r>
        <w:rPr>
          <w:rFonts w:hint="eastAsia"/>
          <w:color w:val="auto"/>
          <w:lang w:val="zh-CN"/>
        </w:rPr>
        <w:t>年    月    日</w:t>
      </w:r>
    </w:p>
    <w:p w14:paraId="669C8B82">
      <w:pPr>
        <w:bidi w:val="0"/>
        <w:rPr>
          <w:rFonts w:hint="eastAsia"/>
          <w:color w:val="auto"/>
          <w:lang w:val="zh-CN"/>
        </w:rPr>
      </w:pPr>
    </w:p>
    <w:p w14:paraId="4F9AE55D">
      <w:pPr>
        <w:rPr>
          <w:rStyle w:val="28"/>
          <w:rFonts w:hint="eastAsia" w:ascii="Times New Roman" w:hAnsi="Times New Roman"/>
          <w:color w:val="auto"/>
          <w:lang w:val="zh-CN"/>
        </w:rPr>
      </w:pPr>
      <w:r>
        <w:rPr>
          <w:rStyle w:val="28"/>
          <w:rFonts w:hint="eastAsia" w:ascii="Times New Roman" w:hAnsi="Times New Roman"/>
          <w:color w:val="auto"/>
          <w:lang w:val="zh-CN"/>
        </w:rPr>
        <w:br w:type="page"/>
      </w:r>
    </w:p>
    <w:p w14:paraId="4BB6091F">
      <w:pPr>
        <w:bidi w:val="0"/>
        <w:outlineLvl w:val="1"/>
        <w:rPr>
          <w:rStyle w:val="28"/>
          <w:rFonts w:hint="eastAsia" w:ascii="Times New Roman" w:hAnsi="Times New Roman"/>
          <w:color w:val="auto"/>
          <w:lang w:val="zh-CN"/>
        </w:rPr>
      </w:pPr>
      <w:bookmarkStart w:id="98" w:name="_Toc3767"/>
      <w:r>
        <w:rPr>
          <w:rStyle w:val="28"/>
          <w:rFonts w:hint="eastAsia" w:ascii="Times New Roman" w:hAnsi="Times New Roman"/>
          <w:color w:val="auto"/>
          <w:lang w:val="en-US" w:eastAsia="zh-CN"/>
        </w:rPr>
        <w:t>格式19：</w:t>
      </w:r>
      <w:r>
        <w:rPr>
          <w:rStyle w:val="28"/>
          <w:rFonts w:hint="eastAsia" w:ascii="Times New Roman" w:hAnsi="Times New Roman"/>
          <w:color w:val="auto"/>
          <w:lang w:val="zh-CN"/>
        </w:rPr>
        <w:t>从业人员声明函</w:t>
      </w:r>
      <w:bookmarkEnd w:id="98"/>
    </w:p>
    <w:p w14:paraId="1A332352">
      <w:pPr>
        <w:bidi w:val="0"/>
        <w:rPr>
          <w:rFonts w:hint="eastAsia"/>
          <w:color w:val="auto"/>
          <w:lang w:val="zh-CN"/>
        </w:rPr>
      </w:pPr>
    </w:p>
    <w:p w14:paraId="1A49C4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从业人员声明函</w:t>
      </w:r>
    </w:p>
    <w:p w14:paraId="4A2C907F">
      <w:pPr>
        <w:bidi w:val="0"/>
        <w:rPr>
          <w:rFonts w:hint="eastAsia"/>
          <w:color w:val="auto"/>
          <w:lang w:val="zh-CN"/>
        </w:rPr>
      </w:pPr>
    </w:p>
    <w:p w14:paraId="2F7E8D86">
      <w:pPr>
        <w:bidi w:val="0"/>
        <w:rPr>
          <w:rFonts w:hint="eastAsia"/>
          <w:color w:val="auto"/>
          <w:lang w:val="zh-CN"/>
        </w:rPr>
      </w:pPr>
      <w:r>
        <w:rPr>
          <w:rFonts w:hint="eastAsia"/>
          <w:color w:val="auto"/>
          <w:lang w:val="zh-CN"/>
        </w:rPr>
        <w:t>致：青海成韵项目管理咨询有限公司</w:t>
      </w:r>
    </w:p>
    <w:p w14:paraId="72E4C570">
      <w:pPr>
        <w:bidi w:val="0"/>
        <w:rPr>
          <w:rFonts w:hint="eastAsia"/>
          <w:color w:val="auto"/>
          <w:lang w:val="zh-CN"/>
        </w:rPr>
      </w:pPr>
      <w:r>
        <w:rPr>
          <w:rFonts w:hint="eastAsia"/>
          <w:color w:val="auto"/>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color w:val="auto"/>
          <w:u w:val="single"/>
          <w:lang w:val="zh-CN"/>
        </w:rPr>
        <w:t xml:space="preserve">       </w:t>
      </w:r>
      <w:r>
        <w:rPr>
          <w:rFonts w:hint="eastAsia"/>
          <w:color w:val="auto"/>
          <w:lang w:val="zh-CN"/>
        </w:rPr>
        <w:t>人。</w:t>
      </w:r>
    </w:p>
    <w:p w14:paraId="619019E3">
      <w:pPr>
        <w:bidi w:val="0"/>
        <w:rPr>
          <w:rFonts w:hint="eastAsia"/>
          <w:color w:val="auto"/>
          <w:lang w:val="zh-CN"/>
        </w:rPr>
      </w:pPr>
      <w:r>
        <w:rPr>
          <w:rFonts w:hint="eastAsia"/>
          <w:color w:val="auto"/>
          <w:lang w:val="zh-CN"/>
        </w:rPr>
        <w:t>本公司对上述声明的真实性负责，如有虚假，将依法承担相应责任。</w:t>
      </w:r>
    </w:p>
    <w:p w14:paraId="1B9771BD">
      <w:pPr>
        <w:bidi w:val="0"/>
        <w:rPr>
          <w:rFonts w:hint="eastAsia"/>
          <w:color w:val="auto"/>
          <w:lang w:val="zh-CN"/>
        </w:rPr>
      </w:pPr>
    </w:p>
    <w:p w14:paraId="439B1543">
      <w:pPr>
        <w:bidi w:val="0"/>
        <w:rPr>
          <w:rFonts w:hint="eastAsia"/>
          <w:color w:val="auto"/>
          <w:lang w:val="zh-CN"/>
        </w:rPr>
      </w:pPr>
    </w:p>
    <w:p w14:paraId="55A4E720">
      <w:pPr>
        <w:bidi w:val="0"/>
        <w:rPr>
          <w:rFonts w:hint="eastAsia"/>
          <w:color w:val="auto"/>
          <w:lang w:val="zh-CN"/>
        </w:rPr>
      </w:pPr>
    </w:p>
    <w:p w14:paraId="08827E3F">
      <w:pPr>
        <w:bidi w:val="0"/>
        <w:jc w:val="right"/>
        <w:rPr>
          <w:rFonts w:hint="eastAsia"/>
          <w:color w:val="auto"/>
          <w:lang w:val="zh-CN"/>
        </w:rPr>
      </w:pPr>
      <w:r>
        <w:rPr>
          <w:rFonts w:hint="eastAsia"/>
          <w:color w:val="auto"/>
          <w:lang w:val="zh-CN"/>
        </w:rPr>
        <w:t>制造（生产）企业名称：       （公章）</w:t>
      </w:r>
    </w:p>
    <w:p w14:paraId="6810DCAC">
      <w:pPr>
        <w:bidi w:val="0"/>
        <w:jc w:val="right"/>
        <w:rPr>
          <w:rFonts w:hint="eastAsia"/>
          <w:color w:val="auto"/>
          <w:lang w:val="zh-CN"/>
        </w:rPr>
      </w:pPr>
      <w:r>
        <w:rPr>
          <w:rFonts w:hint="eastAsia"/>
          <w:color w:val="auto"/>
          <w:lang w:val="zh-CN"/>
        </w:rPr>
        <w:t>制造（生产）企业法定代表人：       （签字或盖章）</w:t>
      </w:r>
    </w:p>
    <w:p w14:paraId="63C7CEBD">
      <w:pPr>
        <w:bidi w:val="0"/>
        <w:jc w:val="right"/>
        <w:rPr>
          <w:rFonts w:hint="eastAsia"/>
          <w:color w:val="auto"/>
          <w:lang w:val="zh-CN"/>
        </w:rPr>
      </w:pPr>
      <w:r>
        <w:rPr>
          <w:rFonts w:hint="eastAsia"/>
          <w:color w:val="auto"/>
          <w:lang w:val="zh-CN"/>
        </w:rPr>
        <w:t>年    月    日</w:t>
      </w:r>
    </w:p>
    <w:p w14:paraId="2780CD80">
      <w:pPr>
        <w:bidi w:val="0"/>
        <w:rPr>
          <w:rFonts w:hint="eastAsia"/>
          <w:color w:val="auto"/>
          <w:lang w:val="zh-CN"/>
        </w:rPr>
      </w:pPr>
    </w:p>
    <w:p w14:paraId="0067DED3">
      <w:pPr>
        <w:rPr>
          <w:rFonts w:hint="eastAsia"/>
          <w:color w:val="auto"/>
          <w:lang w:val="zh-CN"/>
        </w:rPr>
      </w:pPr>
      <w:r>
        <w:rPr>
          <w:rFonts w:hint="eastAsia"/>
          <w:color w:val="auto"/>
          <w:lang w:val="zh-CN"/>
        </w:rPr>
        <w:br w:type="page"/>
      </w:r>
    </w:p>
    <w:p w14:paraId="75C8B761">
      <w:pPr>
        <w:bidi w:val="0"/>
        <w:outlineLvl w:val="1"/>
        <w:rPr>
          <w:rStyle w:val="28"/>
          <w:rFonts w:hint="eastAsia" w:ascii="Times New Roman" w:hAnsi="Times New Roman"/>
          <w:color w:val="auto"/>
          <w:lang w:val="zh-CN"/>
        </w:rPr>
      </w:pPr>
      <w:bookmarkStart w:id="99" w:name="_Toc13680"/>
      <w:r>
        <w:rPr>
          <w:rStyle w:val="28"/>
          <w:rFonts w:hint="eastAsia" w:ascii="Times New Roman" w:hAnsi="Times New Roman"/>
          <w:color w:val="auto"/>
          <w:lang w:val="en-US" w:eastAsia="zh-CN"/>
        </w:rPr>
        <w:t>格式20：</w:t>
      </w:r>
      <w:r>
        <w:rPr>
          <w:rStyle w:val="28"/>
          <w:rFonts w:hint="eastAsia" w:ascii="Times New Roman" w:hAnsi="Times New Roman"/>
          <w:color w:val="auto"/>
          <w:lang w:val="zh-CN"/>
        </w:rPr>
        <w:t>残疾人福利性单位声明函</w:t>
      </w:r>
      <w:bookmarkEnd w:id="99"/>
    </w:p>
    <w:p w14:paraId="40CA7C36">
      <w:pPr>
        <w:bidi w:val="0"/>
        <w:rPr>
          <w:rFonts w:hint="eastAsia"/>
          <w:color w:val="auto"/>
          <w:lang w:val="zh-CN"/>
        </w:rPr>
      </w:pPr>
    </w:p>
    <w:p w14:paraId="5E14CF7B">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残疾人福利性单位声明函</w:t>
      </w:r>
    </w:p>
    <w:p w14:paraId="56015B34">
      <w:pPr>
        <w:bidi w:val="0"/>
        <w:rPr>
          <w:rFonts w:hint="eastAsia"/>
          <w:color w:val="auto"/>
          <w:lang w:val="zh-CN"/>
        </w:rPr>
      </w:pPr>
    </w:p>
    <w:p w14:paraId="3989BB23">
      <w:pPr>
        <w:bidi w:val="0"/>
        <w:rPr>
          <w:rFonts w:hint="eastAsia"/>
          <w:color w:val="auto"/>
          <w:lang w:val="zh-CN"/>
        </w:rPr>
      </w:pPr>
      <w:r>
        <w:rPr>
          <w:rFonts w:hint="eastAsia"/>
          <w:color w:val="auto"/>
          <w:lang w:val="zh-CN"/>
        </w:rPr>
        <w:t>致：青海成韵项目管理咨询有限公司</w:t>
      </w:r>
    </w:p>
    <w:p w14:paraId="13405E54">
      <w:pPr>
        <w:bidi w:val="0"/>
        <w:rPr>
          <w:rFonts w:hint="eastAsia"/>
          <w:color w:val="auto"/>
          <w:lang w:val="zh-CN"/>
        </w:rPr>
      </w:pPr>
    </w:p>
    <w:p w14:paraId="430BACCB">
      <w:pPr>
        <w:bidi w:val="0"/>
        <w:rPr>
          <w:rFonts w:hint="eastAsia"/>
          <w:color w:val="auto"/>
          <w:lang w:val="zh-CN"/>
        </w:rPr>
      </w:pPr>
      <w:r>
        <w:rPr>
          <w:rFonts w:hint="eastAsia"/>
          <w:color w:val="auto"/>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u w:val="single"/>
          <w:lang w:val="zh-CN"/>
        </w:rPr>
        <w:t xml:space="preserve">       </w:t>
      </w:r>
      <w:r>
        <w:rPr>
          <w:rFonts w:hint="eastAsia"/>
          <w:color w:val="auto"/>
          <w:lang w:val="zh-CN"/>
        </w:rPr>
        <w:t>人，安置的残疾人人数</w:t>
      </w:r>
      <w:r>
        <w:rPr>
          <w:rFonts w:hint="eastAsia"/>
          <w:color w:val="auto"/>
          <w:u w:val="single"/>
          <w:lang w:val="zh-CN"/>
        </w:rPr>
        <w:t xml:space="preserve">      </w:t>
      </w:r>
      <w:r>
        <w:rPr>
          <w:rFonts w:hint="eastAsia"/>
          <w:color w:val="auto"/>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6E71F36F">
      <w:pPr>
        <w:bidi w:val="0"/>
        <w:rPr>
          <w:rFonts w:hint="eastAsia"/>
          <w:color w:val="auto"/>
          <w:lang w:val="zh-CN"/>
        </w:rPr>
      </w:pPr>
      <w:r>
        <w:rPr>
          <w:rFonts w:hint="eastAsia"/>
          <w:color w:val="auto"/>
          <w:lang w:val="zh-CN"/>
        </w:rPr>
        <w:t>本单位对上述声明的真实性负责。如有虚假，将依法承担相应责任。</w:t>
      </w:r>
    </w:p>
    <w:p w14:paraId="5CF9C9DC">
      <w:pPr>
        <w:bidi w:val="0"/>
        <w:rPr>
          <w:rFonts w:hint="eastAsia"/>
          <w:color w:val="auto"/>
          <w:lang w:val="zh-CN"/>
        </w:rPr>
      </w:pPr>
    </w:p>
    <w:p w14:paraId="797A5142">
      <w:pPr>
        <w:bidi w:val="0"/>
        <w:rPr>
          <w:rFonts w:hint="eastAsia"/>
          <w:color w:val="auto"/>
          <w:lang w:val="zh-CN"/>
        </w:rPr>
      </w:pPr>
      <w:r>
        <w:rPr>
          <w:rFonts w:hint="eastAsia"/>
          <w:color w:val="auto"/>
          <w:lang w:val="zh-CN"/>
        </w:rPr>
        <w:t>注：若无此项内容，可不提供此函。</w:t>
      </w:r>
    </w:p>
    <w:p w14:paraId="7EE944B3">
      <w:pPr>
        <w:bidi w:val="0"/>
        <w:rPr>
          <w:rFonts w:hint="eastAsia"/>
          <w:color w:val="auto"/>
          <w:lang w:val="zh-CN"/>
        </w:rPr>
      </w:pPr>
    </w:p>
    <w:p w14:paraId="181BCA0C">
      <w:pPr>
        <w:bidi w:val="0"/>
        <w:rPr>
          <w:rFonts w:hint="eastAsia"/>
          <w:color w:val="auto"/>
          <w:lang w:val="zh-CN"/>
        </w:rPr>
      </w:pPr>
    </w:p>
    <w:p w14:paraId="75F6DA0E">
      <w:pPr>
        <w:bidi w:val="0"/>
        <w:rPr>
          <w:rFonts w:hint="eastAsia"/>
          <w:color w:val="auto"/>
          <w:lang w:val="zh-CN"/>
        </w:rPr>
      </w:pPr>
    </w:p>
    <w:p w14:paraId="51E8CB27">
      <w:pPr>
        <w:bidi w:val="0"/>
        <w:rPr>
          <w:rFonts w:hint="eastAsia"/>
          <w:color w:val="auto"/>
          <w:lang w:val="zh-CN"/>
        </w:rPr>
      </w:pPr>
    </w:p>
    <w:p w14:paraId="4D4D5DBC">
      <w:pPr>
        <w:bidi w:val="0"/>
        <w:rPr>
          <w:rFonts w:hint="eastAsia"/>
          <w:color w:val="auto"/>
          <w:lang w:val="zh-CN"/>
        </w:rPr>
      </w:pPr>
    </w:p>
    <w:p w14:paraId="02AB3299">
      <w:pPr>
        <w:bidi w:val="0"/>
        <w:rPr>
          <w:rFonts w:hint="eastAsia"/>
          <w:color w:val="auto"/>
          <w:lang w:val="zh-CN"/>
        </w:rPr>
      </w:pPr>
    </w:p>
    <w:p w14:paraId="64A12822">
      <w:pPr>
        <w:bidi w:val="0"/>
        <w:rPr>
          <w:rFonts w:hint="eastAsia"/>
          <w:color w:val="auto"/>
          <w:lang w:val="zh-CN"/>
        </w:rPr>
      </w:pPr>
    </w:p>
    <w:p w14:paraId="2C4FF6C7">
      <w:pPr>
        <w:bidi w:val="0"/>
        <w:jc w:val="right"/>
        <w:rPr>
          <w:rFonts w:hint="eastAsia"/>
          <w:color w:val="auto"/>
          <w:lang w:val="zh-CN"/>
        </w:rPr>
      </w:pPr>
      <w:r>
        <w:rPr>
          <w:rFonts w:hint="eastAsia"/>
          <w:color w:val="auto"/>
          <w:lang w:val="zh-CN"/>
        </w:rPr>
        <w:t>企业名称：       （公章）</w:t>
      </w:r>
    </w:p>
    <w:p w14:paraId="4C66CEA6">
      <w:pPr>
        <w:bidi w:val="0"/>
        <w:jc w:val="right"/>
        <w:rPr>
          <w:rFonts w:hint="eastAsia"/>
          <w:color w:val="auto"/>
          <w:lang w:val="zh-CN"/>
        </w:rPr>
      </w:pPr>
      <w:r>
        <w:rPr>
          <w:rFonts w:hint="eastAsia"/>
          <w:color w:val="auto"/>
          <w:lang w:val="zh-CN"/>
        </w:rPr>
        <w:t xml:space="preserve">       企业法定代表人：       （签字或盖章）</w:t>
      </w:r>
    </w:p>
    <w:p w14:paraId="2CAF1149">
      <w:pPr>
        <w:bidi w:val="0"/>
        <w:jc w:val="right"/>
        <w:rPr>
          <w:rFonts w:hint="eastAsia"/>
          <w:color w:val="auto"/>
          <w:lang w:val="zh-CN"/>
        </w:rPr>
      </w:pPr>
      <w:r>
        <w:rPr>
          <w:rFonts w:hint="eastAsia"/>
          <w:color w:val="auto"/>
          <w:lang w:val="zh-CN"/>
        </w:rPr>
        <w:t xml:space="preserve">              年   月  日</w:t>
      </w:r>
    </w:p>
    <w:p w14:paraId="48EABD42">
      <w:pPr>
        <w:rPr>
          <w:rFonts w:hint="eastAsia"/>
          <w:color w:val="auto"/>
          <w:lang w:val="zh-CN"/>
        </w:rPr>
      </w:pPr>
      <w:r>
        <w:rPr>
          <w:rFonts w:hint="eastAsia"/>
          <w:color w:val="auto"/>
          <w:lang w:val="zh-CN"/>
        </w:rPr>
        <w:br w:type="page"/>
      </w:r>
    </w:p>
    <w:p w14:paraId="7AE7E38E">
      <w:pPr>
        <w:bidi w:val="0"/>
        <w:outlineLvl w:val="1"/>
        <w:rPr>
          <w:rStyle w:val="28"/>
          <w:color w:val="auto"/>
          <w:highlight w:val="none"/>
          <w:lang w:val="zh-CN"/>
        </w:rPr>
      </w:pPr>
      <w:bookmarkStart w:id="100" w:name="_Toc11310"/>
      <w:r>
        <w:rPr>
          <w:rStyle w:val="28"/>
          <w:rFonts w:hint="eastAsia" w:ascii="Times New Roman" w:hAnsi="Times New Roman"/>
          <w:color w:val="auto"/>
          <w:lang w:val="en-US" w:eastAsia="zh-CN"/>
        </w:rPr>
        <w:t>格式21：</w:t>
      </w:r>
      <w:r>
        <w:rPr>
          <w:rStyle w:val="28"/>
          <w:rFonts w:hint="eastAsia"/>
          <w:color w:val="auto"/>
          <w:highlight w:val="none"/>
          <w:lang w:val="zh-CN"/>
        </w:rPr>
        <w:t>供应商认为在其他方面有必要说明的事项</w:t>
      </w:r>
      <w:bookmarkEnd w:id="100"/>
    </w:p>
    <w:p w14:paraId="125F1EFD">
      <w:pPr>
        <w:bidi w:val="0"/>
        <w:rPr>
          <w:color w:val="auto"/>
          <w:highlight w:val="none"/>
          <w:lang w:val="zh-CN"/>
        </w:rPr>
      </w:pPr>
    </w:p>
    <w:p w14:paraId="3921381E">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供应商认为在其他方面有必要说明的事项</w:t>
      </w:r>
    </w:p>
    <w:p w14:paraId="7A5E8679">
      <w:pPr>
        <w:bidi w:val="0"/>
        <w:rPr>
          <w:color w:val="auto"/>
          <w:highlight w:val="none"/>
          <w:lang w:val="zh-CN"/>
        </w:rPr>
      </w:pPr>
    </w:p>
    <w:p w14:paraId="3A12702C">
      <w:pPr>
        <w:bidi w:val="0"/>
        <w:rPr>
          <w:color w:val="auto"/>
          <w:highlight w:val="none"/>
          <w:lang w:val="zh-CN"/>
        </w:rPr>
      </w:pPr>
      <w:r>
        <w:rPr>
          <w:rFonts w:hint="eastAsia"/>
          <w:color w:val="auto"/>
          <w:highlight w:val="none"/>
          <w:lang w:val="zh-CN"/>
        </w:rPr>
        <w:t>供应商在参加本项目中根据竞争性磋商采购文件的要求认为需要说明的事项。如没有说明事项，此项可忽略。（格式可自定）</w:t>
      </w:r>
    </w:p>
    <w:p w14:paraId="4606C3C3">
      <w:pPr>
        <w:bidi w:val="0"/>
        <w:rPr>
          <w:rStyle w:val="28"/>
          <w:rFonts w:hint="eastAsia" w:ascii="Times New Roman" w:hAnsi="Times New Roman"/>
          <w:color w:val="auto"/>
          <w:lang w:val="zh-CN"/>
        </w:rPr>
      </w:pPr>
    </w:p>
    <w:p w14:paraId="4DA5EC51">
      <w:pPr>
        <w:bidi w:val="0"/>
        <w:rPr>
          <w:rStyle w:val="28"/>
          <w:rFonts w:hint="eastAsia" w:ascii="Times New Roman" w:hAnsi="Times New Roman"/>
          <w:color w:val="auto"/>
          <w:lang w:val="zh-CN"/>
        </w:rPr>
      </w:pPr>
    </w:p>
    <w:p w14:paraId="6F528B92">
      <w:pPr>
        <w:bidi w:val="0"/>
        <w:rPr>
          <w:rStyle w:val="28"/>
          <w:rFonts w:hint="eastAsia" w:ascii="Times New Roman" w:hAnsi="Times New Roman"/>
          <w:color w:val="auto"/>
          <w:lang w:val="zh-CN"/>
        </w:rPr>
      </w:pPr>
    </w:p>
    <w:p w14:paraId="09B2672F">
      <w:pPr>
        <w:bidi w:val="0"/>
        <w:rPr>
          <w:rStyle w:val="28"/>
          <w:rFonts w:hint="eastAsia" w:ascii="Times New Roman" w:hAnsi="Times New Roman"/>
          <w:color w:val="auto"/>
          <w:lang w:val="zh-CN"/>
        </w:rPr>
      </w:pPr>
    </w:p>
    <w:p w14:paraId="0A6DD468">
      <w:pPr>
        <w:rPr>
          <w:rStyle w:val="28"/>
          <w:rFonts w:hint="eastAsia" w:ascii="Times New Roman" w:hAnsi="Times New Roman"/>
          <w:color w:val="auto"/>
          <w:highlight w:val="none"/>
          <w:lang w:val="en-US" w:eastAsia="zh-CN"/>
        </w:rPr>
      </w:pPr>
      <w:bookmarkStart w:id="101" w:name="_Toc17831"/>
      <w:r>
        <w:rPr>
          <w:rStyle w:val="28"/>
          <w:rFonts w:hint="eastAsia" w:ascii="Times New Roman" w:hAnsi="Times New Roman"/>
          <w:color w:val="auto"/>
          <w:highlight w:val="none"/>
          <w:lang w:val="en-US" w:eastAsia="zh-CN"/>
        </w:rPr>
        <w:br w:type="page"/>
      </w:r>
    </w:p>
    <w:p w14:paraId="547D1250">
      <w:pPr>
        <w:bidi w:val="0"/>
        <w:outlineLvl w:val="1"/>
        <w:rPr>
          <w:rStyle w:val="28"/>
          <w:rFonts w:hint="eastAsia" w:ascii="Times New Roman" w:hAnsi="Times New Roman"/>
          <w:color w:val="auto"/>
          <w:highlight w:val="none"/>
          <w:lang w:val="zh-CN" w:eastAsia="zh-CN"/>
        </w:rPr>
      </w:pPr>
      <w:bookmarkStart w:id="102" w:name="_Toc26790"/>
      <w:r>
        <w:rPr>
          <w:rStyle w:val="28"/>
          <w:rFonts w:hint="eastAsia" w:ascii="Times New Roman" w:hAnsi="Times New Roman"/>
          <w:color w:val="auto"/>
          <w:highlight w:val="none"/>
          <w:lang w:val="en-US" w:eastAsia="zh-CN"/>
        </w:rPr>
        <w:t>格式22</w:t>
      </w:r>
      <w:r>
        <w:rPr>
          <w:rStyle w:val="28"/>
          <w:rFonts w:hint="eastAsia" w:ascii="Times New Roman" w:hAnsi="Times New Roman"/>
          <w:color w:val="auto"/>
          <w:highlight w:val="none"/>
          <w:lang w:val="zh-CN" w:eastAsia="zh-CN"/>
        </w:rPr>
        <w:t>：</w:t>
      </w:r>
      <w:r>
        <w:rPr>
          <w:rStyle w:val="28"/>
          <w:rFonts w:hint="eastAsia" w:ascii="Times New Roman" w:hAnsi="Times New Roman"/>
          <w:color w:val="auto"/>
          <w:highlight w:val="none"/>
          <w:lang w:val="en-US" w:eastAsia="zh-CN"/>
        </w:rPr>
        <w:t>竞争性磋商</w:t>
      </w:r>
      <w:r>
        <w:rPr>
          <w:rStyle w:val="28"/>
          <w:rFonts w:hint="eastAsia" w:ascii="Times New Roman" w:hAnsi="Times New Roman"/>
          <w:color w:val="auto"/>
          <w:highlight w:val="none"/>
          <w:lang w:val="zh-CN" w:eastAsia="zh-CN"/>
        </w:rPr>
        <w:t>最终报价表</w:t>
      </w:r>
      <w:bookmarkEnd w:id="101"/>
      <w:bookmarkEnd w:id="102"/>
    </w:p>
    <w:p w14:paraId="76FD0E39">
      <w:pPr>
        <w:bidi w:val="0"/>
        <w:jc w:val="center"/>
        <w:rPr>
          <w:rFonts w:hint="eastAsia"/>
          <w:b/>
          <w:bCs/>
          <w:color w:val="auto"/>
          <w:sz w:val="24"/>
          <w:szCs w:val="24"/>
          <w:highlight w:val="none"/>
          <w:lang w:val="zh-CN" w:eastAsia="zh-CN"/>
        </w:rPr>
      </w:pPr>
    </w:p>
    <w:p w14:paraId="208F30CC">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竞争性磋商最终报价表</w:t>
      </w:r>
    </w:p>
    <w:p w14:paraId="374BA169">
      <w:pPr>
        <w:bidi w:val="0"/>
        <w:rPr>
          <w:rFonts w:hint="default" w:eastAsia="仿宋"/>
          <w:color w:val="auto"/>
          <w:highlight w:val="none"/>
          <w:lang w:val="en-US" w:eastAsia="zh-CN"/>
        </w:rPr>
      </w:pPr>
      <w:r>
        <w:rPr>
          <w:rFonts w:hint="eastAsia"/>
          <w:color w:val="auto"/>
          <w:highlight w:val="none"/>
          <w:lang w:val="zh-CN"/>
        </w:rPr>
        <w:t>供应商名称：</w:t>
      </w:r>
      <w:r>
        <w:rPr>
          <w:rFonts w:hint="eastAsia"/>
          <w:color w:val="auto"/>
          <w:highlight w:val="none"/>
          <w:lang w:val="en-US" w:eastAsia="zh-CN"/>
        </w:rPr>
        <w:t xml:space="preserve">                                            单位：人民币(元)</w:t>
      </w:r>
    </w:p>
    <w:tbl>
      <w:tblPr>
        <w:tblStyle w:val="17"/>
        <w:tblW w:w="8522" w:type="dxa"/>
        <w:jc w:val="center"/>
        <w:tblLayout w:type="fixed"/>
        <w:tblCellMar>
          <w:top w:w="0" w:type="dxa"/>
          <w:left w:w="108" w:type="dxa"/>
          <w:bottom w:w="0" w:type="dxa"/>
          <w:right w:w="108" w:type="dxa"/>
        </w:tblCellMar>
      </w:tblPr>
      <w:tblGrid>
        <w:gridCol w:w="1980"/>
        <w:gridCol w:w="3576"/>
        <w:gridCol w:w="1898"/>
        <w:gridCol w:w="1068"/>
      </w:tblGrid>
      <w:tr w14:paraId="6D51D926">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A36802">
            <w:pPr>
              <w:pStyle w:val="24"/>
              <w:bidi w:val="0"/>
              <w:rPr>
                <w:color w:val="auto"/>
                <w:highlight w:val="none"/>
                <w:lang w:val="zh-CN"/>
              </w:rPr>
            </w:pPr>
            <w:r>
              <w:rPr>
                <w:rFonts w:hint="eastAsia"/>
                <w:color w:val="auto"/>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612536">
            <w:pPr>
              <w:pStyle w:val="24"/>
              <w:bidi w:val="0"/>
              <w:rPr>
                <w:color w:val="auto"/>
                <w:highlight w:val="none"/>
                <w:lang w:val="zh-CN"/>
              </w:rPr>
            </w:pPr>
            <w:r>
              <w:rPr>
                <w:rFonts w:hint="eastAsia"/>
                <w:color w:val="auto"/>
                <w:highlight w:val="none"/>
                <w:lang w:val="en-US" w:eastAsia="zh-CN"/>
              </w:rPr>
              <w:t>最终</w:t>
            </w:r>
            <w:r>
              <w:rPr>
                <w:rFonts w:hint="eastAsia"/>
                <w:color w:val="auto"/>
                <w:highlight w:val="none"/>
                <w:lang w:val="zh-CN"/>
              </w:rPr>
              <w:t>报价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8B41E">
            <w:pPr>
              <w:pStyle w:val="24"/>
              <w:bidi w:val="0"/>
              <w:rPr>
                <w:color w:val="FF0000"/>
                <w:highlight w:val="none"/>
                <w:lang w:val="zh-CN"/>
              </w:rPr>
            </w:pPr>
            <w:r>
              <w:rPr>
                <w:rFonts w:hint="eastAsia"/>
                <w:color w:val="auto"/>
                <w:highlight w:val="none"/>
                <w:lang w:val="en-US" w:eastAsia="zh-CN"/>
              </w:rPr>
              <w:t>交货期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054029">
            <w:pPr>
              <w:pStyle w:val="24"/>
              <w:bidi w:val="0"/>
              <w:rPr>
                <w:color w:val="auto"/>
                <w:highlight w:val="none"/>
                <w:lang w:val="zh-CN"/>
              </w:rPr>
            </w:pPr>
            <w:r>
              <w:rPr>
                <w:rFonts w:hint="eastAsia"/>
                <w:color w:val="auto"/>
                <w:highlight w:val="none"/>
                <w:lang w:val="zh-CN"/>
              </w:rPr>
              <w:t>备注</w:t>
            </w:r>
          </w:p>
        </w:tc>
      </w:tr>
      <w:tr w14:paraId="55A96D03">
        <w:tblPrEx>
          <w:tblCellMar>
            <w:top w:w="0" w:type="dxa"/>
            <w:left w:w="108" w:type="dxa"/>
            <w:bottom w:w="0" w:type="dxa"/>
            <w:right w:w="108" w:type="dxa"/>
          </w:tblCellMar>
        </w:tblPrEx>
        <w:trPr>
          <w:trHeight w:val="567"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90916B2">
            <w:pPr>
              <w:pStyle w:val="24"/>
              <w:bidi w:val="0"/>
              <w:rPr>
                <w:color w:val="auto"/>
                <w:highlight w:val="none"/>
                <w:lang w:val="zh-CN"/>
              </w:rPr>
            </w:pPr>
            <w:r>
              <w:rPr>
                <w:color w:val="auto"/>
                <w:highlight w:val="none"/>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442388F">
            <w:pPr>
              <w:pStyle w:val="24"/>
              <w:bidi w:val="0"/>
              <w:jc w:val="left"/>
              <w:rPr>
                <w:color w:val="auto"/>
                <w:highlight w:val="none"/>
                <w:lang w:val="zh-CN"/>
              </w:rPr>
            </w:pPr>
            <w:r>
              <w:rPr>
                <w:rFonts w:hint="eastAsia"/>
                <w:color w:val="auto"/>
                <w:highlight w:val="none"/>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vAlign w:val="center"/>
          </w:tcPr>
          <w:p w14:paraId="21C8F22E">
            <w:pPr>
              <w:pStyle w:val="24"/>
              <w:bidi w:val="0"/>
              <w:jc w:val="center"/>
              <w:rPr>
                <w:color w:val="FF0000"/>
                <w:highlight w:val="none"/>
                <w:lang w:val="zh-CN"/>
              </w:rPr>
            </w:pPr>
          </w:p>
        </w:tc>
        <w:tc>
          <w:tcPr>
            <w:tcW w:w="1068" w:type="dxa"/>
            <w:vMerge w:val="restart"/>
            <w:tcBorders>
              <w:top w:val="single" w:color="000000" w:sz="6" w:space="0"/>
              <w:left w:val="single" w:color="000000" w:sz="6" w:space="0"/>
              <w:right w:val="single" w:color="000000" w:sz="6" w:space="0"/>
            </w:tcBorders>
            <w:shd w:val="clear" w:color="000000" w:fill="FFFFFF"/>
            <w:vAlign w:val="center"/>
          </w:tcPr>
          <w:p w14:paraId="6D8B70B6">
            <w:pPr>
              <w:pStyle w:val="24"/>
              <w:bidi w:val="0"/>
              <w:jc w:val="center"/>
              <w:rPr>
                <w:color w:val="auto"/>
                <w:highlight w:val="none"/>
                <w:lang w:val="zh-CN"/>
              </w:rPr>
            </w:pPr>
          </w:p>
        </w:tc>
      </w:tr>
      <w:tr w14:paraId="05C9A42A">
        <w:tblPrEx>
          <w:tblCellMar>
            <w:top w:w="0" w:type="dxa"/>
            <w:left w:w="108" w:type="dxa"/>
            <w:bottom w:w="0" w:type="dxa"/>
            <w:right w:w="108" w:type="dxa"/>
          </w:tblCellMar>
        </w:tblPrEx>
        <w:trPr>
          <w:trHeight w:val="567"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0FC141D3">
            <w:pPr>
              <w:pStyle w:val="24"/>
              <w:bidi w:val="0"/>
              <w:rPr>
                <w:color w:val="auto"/>
                <w:highlight w:val="none"/>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28DC072B">
            <w:pPr>
              <w:pStyle w:val="24"/>
              <w:bidi w:val="0"/>
              <w:jc w:val="left"/>
              <w:rPr>
                <w:color w:val="auto"/>
                <w:highlight w:val="none"/>
                <w:lang w:val="zh-CN"/>
              </w:rPr>
            </w:pPr>
            <w:r>
              <w:rPr>
                <w:rFonts w:hint="eastAsia"/>
                <w:color w:val="auto"/>
                <w:highlight w:val="none"/>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67B98590">
            <w:pPr>
              <w:pStyle w:val="24"/>
              <w:bidi w:val="0"/>
              <w:rPr>
                <w:color w:val="auto"/>
                <w:highlight w:val="none"/>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56D2F15F">
            <w:pPr>
              <w:pStyle w:val="24"/>
              <w:bidi w:val="0"/>
              <w:rPr>
                <w:color w:val="auto"/>
                <w:highlight w:val="none"/>
                <w:lang w:val="zh-CN"/>
              </w:rPr>
            </w:pPr>
          </w:p>
        </w:tc>
      </w:tr>
      <w:tr w14:paraId="1DB077D0">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441FA459">
            <w:pPr>
              <w:pStyle w:val="24"/>
              <w:bidi w:val="0"/>
              <w:jc w:val="left"/>
              <w:rPr>
                <w:color w:val="auto"/>
                <w:highlight w:val="none"/>
                <w:lang w:val="zh-CN"/>
              </w:rPr>
            </w:pPr>
            <w:r>
              <w:rPr>
                <w:rFonts w:hint="eastAsia"/>
                <w:color w:val="auto"/>
                <w:highlight w:val="none"/>
                <w:lang w:val="zh-CN"/>
              </w:rPr>
              <w:t>优惠承诺及其他：</w:t>
            </w:r>
          </w:p>
        </w:tc>
      </w:tr>
    </w:tbl>
    <w:p w14:paraId="176BA8CD">
      <w:pPr>
        <w:bidi w:val="0"/>
        <w:rPr>
          <w:color w:val="auto"/>
          <w:lang w:val="zh-CN"/>
        </w:rPr>
      </w:pPr>
      <w:r>
        <w:rPr>
          <w:rFonts w:hint="eastAsia"/>
          <w:color w:val="auto"/>
          <w:highlight w:val="none"/>
          <w:lang w:val="zh-CN"/>
        </w:rPr>
        <w:t>注：</w:t>
      </w:r>
      <w:r>
        <w:rPr>
          <w:color w:val="auto"/>
          <w:lang w:val="zh-CN"/>
        </w:rPr>
        <w:t>1.</w:t>
      </w:r>
      <w:r>
        <w:rPr>
          <w:rFonts w:hint="eastAsia"/>
          <w:color w:val="auto"/>
          <w:lang w:val="zh-CN"/>
        </w:rPr>
        <w:t>填写此表时不得改变表格形式（可按所响应包号增加行）。</w:t>
      </w:r>
    </w:p>
    <w:p w14:paraId="2E6ABF1E">
      <w:pPr>
        <w:bidi w:val="0"/>
        <w:rPr>
          <w:color w:val="auto"/>
        </w:rPr>
      </w:pPr>
      <w:r>
        <w:rPr>
          <w:color w:val="auto"/>
        </w:rPr>
        <w:t>2.</w:t>
      </w:r>
      <w:r>
        <w:rPr>
          <w:rFonts w:hint="eastAsia"/>
          <w:color w:val="auto"/>
          <w:lang w:val="zh-CN"/>
        </w:rPr>
        <w:t>竞争性磋商采购响应报价</w:t>
      </w:r>
      <w:r>
        <w:rPr>
          <w:rFonts w:hint="eastAsia"/>
          <w:color w:val="auto"/>
        </w:rPr>
        <w:t>必须包括：</w:t>
      </w:r>
      <w:r>
        <w:rPr>
          <w:rFonts w:hint="eastAsia"/>
          <w:color w:val="auto"/>
          <w:lang w:val="en-US" w:eastAsia="zh-CN"/>
        </w:rPr>
        <w:t>产品费、验收费、手续费、包装费、运输费、保险费、成本费、服务费、招标代理费、税金及其他不可预见费等全部费用</w:t>
      </w:r>
      <w:r>
        <w:rPr>
          <w:rFonts w:hint="eastAsia"/>
          <w:color w:val="auto"/>
        </w:rPr>
        <w:t>。</w:t>
      </w:r>
    </w:p>
    <w:p w14:paraId="2CCDC82F">
      <w:pPr>
        <w:bidi w:val="0"/>
        <w:rPr>
          <w:color w:val="auto"/>
          <w:lang w:val="zh-CN"/>
        </w:rPr>
      </w:pPr>
      <w:r>
        <w:rPr>
          <w:color w:val="auto"/>
          <w:lang w:val="zh-CN"/>
        </w:rPr>
        <w:t>3.</w:t>
      </w:r>
      <w:r>
        <w:rPr>
          <w:rFonts w:hint="eastAsia"/>
          <w:color w:val="auto"/>
          <w:lang w:val="zh-CN"/>
        </w:rPr>
        <w:t>“</w:t>
      </w:r>
      <w:r>
        <w:rPr>
          <w:rFonts w:hint="eastAsia"/>
          <w:color w:val="auto"/>
          <w:lang w:val="en-US" w:eastAsia="zh-CN"/>
        </w:rPr>
        <w:t>交货期</w:t>
      </w:r>
      <w:r>
        <w:rPr>
          <w:rFonts w:hint="eastAsia"/>
          <w:color w:val="auto"/>
          <w:lang w:val="zh-CN"/>
        </w:rPr>
        <w:t>”是指供应商能够提供服务的具体期限。</w:t>
      </w:r>
    </w:p>
    <w:p w14:paraId="399680B5">
      <w:pPr>
        <w:bidi w:val="0"/>
        <w:rPr>
          <w:color w:val="auto"/>
          <w:highlight w:val="none"/>
          <w:lang w:val="zh-CN"/>
        </w:rPr>
      </w:pPr>
      <w:r>
        <w:rPr>
          <w:color w:val="auto"/>
        </w:rPr>
        <w:t>4.</w:t>
      </w:r>
      <w:r>
        <w:rPr>
          <w:rFonts w:hint="eastAsia"/>
          <w:color w:val="auto"/>
          <w:lang w:val="zh-CN"/>
        </w:rPr>
        <w:t>竞争性磋商采购响应报价不能有两个或两个以上的报价方案</w:t>
      </w:r>
      <w:r>
        <w:rPr>
          <w:rFonts w:hint="eastAsia"/>
          <w:color w:val="auto"/>
          <w:highlight w:val="none"/>
          <w:lang w:val="zh-CN"/>
        </w:rPr>
        <w:t>。</w:t>
      </w:r>
    </w:p>
    <w:p w14:paraId="612EB24C">
      <w:pPr>
        <w:bidi w:val="0"/>
        <w:rPr>
          <w:color w:val="auto"/>
          <w:highlight w:val="none"/>
          <w:lang w:val="zh-CN"/>
        </w:rPr>
      </w:pPr>
    </w:p>
    <w:p w14:paraId="0F24324C">
      <w:pPr>
        <w:bidi w:val="0"/>
        <w:rPr>
          <w:color w:val="auto"/>
          <w:highlight w:val="none"/>
          <w:lang w:val="zh-CN"/>
        </w:rPr>
      </w:pPr>
    </w:p>
    <w:p w14:paraId="4796AA98">
      <w:pPr>
        <w:bidi w:val="0"/>
        <w:rPr>
          <w:color w:val="auto"/>
          <w:highlight w:val="none"/>
          <w:lang w:val="zh-CN"/>
        </w:rPr>
      </w:pPr>
    </w:p>
    <w:p w14:paraId="3B8DF6F2">
      <w:pPr>
        <w:bidi w:val="0"/>
        <w:rPr>
          <w:color w:val="auto"/>
          <w:highlight w:val="none"/>
          <w:lang w:val="zh-CN"/>
        </w:rPr>
      </w:pPr>
    </w:p>
    <w:p w14:paraId="1690CB13">
      <w:pPr>
        <w:bidi w:val="0"/>
        <w:rPr>
          <w:color w:val="auto"/>
          <w:highlight w:val="none"/>
          <w:lang w:val="zh-CN"/>
        </w:rPr>
      </w:pPr>
    </w:p>
    <w:p w14:paraId="00B75010">
      <w:pPr>
        <w:bidi w:val="0"/>
        <w:rPr>
          <w:color w:val="auto"/>
          <w:highlight w:val="none"/>
          <w:lang w:val="zh-CN"/>
        </w:rPr>
      </w:pPr>
    </w:p>
    <w:p w14:paraId="51234F5A">
      <w:pPr>
        <w:bidi w:val="0"/>
        <w:rPr>
          <w:color w:val="auto"/>
          <w:highlight w:val="none"/>
          <w:lang w:val="zh-CN"/>
        </w:rPr>
      </w:pPr>
    </w:p>
    <w:p w14:paraId="26C0ADDE">
      <w:pPr>
        <w:bidi w:val="0"/>
        <w:jc w:val="right"/>
        <w:rPr>
          <w:color w:val="auto"/>
          <w:highlight w:val="none"/>
          <w:lang w:val="zh-CN"/>
        </w:rPr>
      </w:pPr>
      <w:r>
        <w:rPr>
          <w:rFonts w:hint="eastAsia"/>
          <w:color w:val="auto"/>
          <w:highlight w:val="none"/>
          <w:lang w:val="zh-CN"/>
        </w:rPr>
        <w:t>供应商：（公章）</w:t>
      </w:r>
    </w:p>
    <w:p w14:paraId="07103C2A">
      <w:pPr>
        <w:bidi w:val="0"/>
        <w:jc w:val="right"/>
        <w:rPr>
          <w:color w:val="auto"/>
          <w:highlight w:val="none"/>
          <w:lang w:val="zh-CN"/>
        </w:rPr>
      </w:pPr>
      <w:r>
        <w:rPr>
          <w:rFonts w:hint="eastAsia"/>
          <w:color w:val="auto"/>
          <w:highlight w:val="none"/>
          <w:lang w:val="zh-CN"/>
        </w:rPr>
        <w:t>法定代表人或委托代理人：（签字</w:t>
      </w:r>
      <w:r>
        <w:rPr>
          <w:rFonts w:hint="eastAsia"/>
          <w:color w:val="auto"/>
          <w:highlight w:val="none"/>
          <w:lang w:val="en-US" w:eastAsia="zh-CN"/>
        </w:rPr>
        <w:t>或盖章</w:t>
      </w:r>
      <w:r>
        <w:rPr>
          <w:rFonts w:hint="eastAsia"/>
          <w:color w:val="auto"/>
          <w:highlight w:val="none"/>
          <w:lang w:val="zh-CN"/>
        </w:rPr>
        <w:t>）</w:t>
      </w:r>
    </w:p>
    <w:p w14:paraId="06FB4968">
      <w:pPr>
        <w:bidi w:val="0"/>
        <w:jc w:val="right"/>
        <w:rPr>
          <w:color w:val="auto"/>
          <w:highlight w:val="none"/>
          <w:lang w:val="zh-CN"/>
        </w:rPr>
      </w:pPr>
      <w:r>
        <w:rPr>
          <w:rFonts w:hint="eastAsia"/>
          <w:color w:val="auto"/>
          <w:highlight w:val="none"/>
          <w:lang w:val="zh-CN"/>
        </w:rPr>
        <w:t>年</w:t>
      </w:r>
      <w:r>
        <w:rPr>
          <w:rFonts w:hint="eastAsia"/>
          <w:color w:val="auto"/>
          <w:highlight w:val="none"/>
          <w:lang w:val="en-US" w:eastAsia="zh-CN"/>
        </w:rPr>
        <w:t xml:space="preserve"> </w:t>
      </w:r>
      <w:r>
        <w:rPr>
          <w:rFonts w:hint="eastAsia"/>
          <w:color w:val="auto"/>
          <w:highlight w:val="none"/>
          <w:lang w:val="zh-CN"/>
        </w:rPr>
        <w:t>月</w:t>
      </w:r>
      <w:r>
        <w:rPr>
          <w:rFonts w:hint="eastAsia"/>
          <w:color w:val="auto"/>
          <w:highlight w:val="none"/>
          <w:lang w:val="en-US" w:eastAsia="zh-CN"/>
        </w:rPr>
        <w:t xml:space="preserve"> </w:t>
      </w:r>
      <w:r>
        <w:rPr>
          <w:rFonts w:hint="eastAsia"/>
          <w:color w:val="auto"/>
          <w:highlight w:val="none"/>
          <w:lang w:val="zh-CN"/>
        </w:rPr>
        <w:t>日</w:t>
      </w:r>
    </w:p>
    <w:p w14:paraId="158BEECE">
      <w:pPr>
        <w:bidi w:val="0"/>
        <w:rPr>
          <w:color w:val="auto"/>
          <w:highlight w:val="none"/>
          <w:lang w:val="zh-CN"/>
        </w:rPr>
      </w:pPr>
    </w:p>
    <w:p w14:paraId="0F16987B">
      <w:pPr>
        <w:bidi w:val="0"/>
        <w:rPr>
          <w:rFonts w:hint="eastAsia"/>
          <w:color w:val="auto"/>
          <w:lang w:val="zh-CN"/>
        </w:rPr>
      </w:pPr>
      <w:r>
        <w:rPr>
          <w:rFonts w:hint="eastAsia"/>
          <w:color w:val="auto"/>
          <w:lang w:val="zh-CN"/>
        </w:rPr>
        <w:br w:type="page"/>
      </w:r>
    </w:p>
    <w:p w14:paraId="157834FB">
      <w:pPr>
        <w:pStyle w:val="3"/>
        <w:bidi w:val="0"/>
        <w:outlineLvl w:val="0"/>
        <w:rPr>
          <w:rStyle w:val="25"/>
          <w:b/>
          <w:bCs/>
          <w:color w:val="auto"/>
          <w:lang w:val="zh-CN"/>
        </w:rPr>
      </w:pPr>
      <w:bookmarkStart w:id="103" w:name="_Toc11937"/>
      <w:bookmarkStart w:id="104" w:name="_Toc10052"/>
      <w:bookmarkStart w:id="105" w:name="_Toc27860"/>
      <w:r>
        <w:rPr>
          <w:rStyle w:val="25"/>
          <w:rFonts w:hint="eastAsia"/>
          <w:b/>
          <w:bCs/>
          <w:color w:val="auto"/>
          <w:lang w:val="zh-CN"/>
        </w:rPr>
        <w:t>第六</w:t>
      </w:r>
      <w:r>
        <w:rPr>
          <w:rStyle w:val="25"/>
          <w:rFonts w:hint="eastAsia"/>
          <w:b/>
          <w:bCs/>
          <w:color w:val="auto"/>
          <w:lang w:val="en-US" w:eastAsia="zh-CN"/>
        </w:rPr>
        <w:t>部分</w:t>
      </w:r>
      <w:r>
        <w:rPr>
          <w:rStyle w:val="25"/>
          <w:rFonts w:hint="eastAsia"/>
          <w:b/>
          <w:bCs/>
          <w:color w:val="auto"/>
        </w:rPr>
        <w:t xml:space="preserve"> </w:t>
      </w:r>
      <w:r>
        <w:rPr>
          <w:rStyle w:val="25"/>
          <w:rFonts w:hint="eastAsia"/>
          <w:b/>
          <w:bCs/>
          <w:color w:val="auto"/>
          <w:lang w:val="zh-CN"/>
        </w:rPr>
        <w:t>竞争性磋商采购项目要求</w:t>
      </w:r>
      <w:bookmarkEnd w:id="103"/>
      <w:bookmarkEnd w:id="104"/>
      <w:bookmarkEnd w:id="105"/>
      <w:bookmarkStart w:id="106" w:name="_Toc8777"/>
    </w:p>
    <w:bookmarkEnd w:id="106"/>
    <w:p w14:paraId="05FACFC9">
      <w:pPr>
        <w:bidi w:val="0"/>
        <w:outlineLvl w:val="9"/>
        <w:rPr>
          <w:rFonts w:hint="eastAsia"/>
          <w:color w:val="auto"/>
          <w:highlight w:val="none"/>
        </w:rPr>
      </w:pPr>
      <w:r>
        <w:rPr>
          <w:rFonts w:hint="eastAsia"/>
          <w:color w:val="auto"/>
          <w:highlight w:val="none"/>
        </w:rPr>
        <w:t>（一）投标要求</w:t>
      </w:r>
    </w:p>
    <w:p w14:paraId="1798F381">
      <w:pPr>
        <w:bidi w:val="0"/>
        <w:outlineLvl w:val="9"/>
        <w:rPr>
          <w:rFonts w:hint="eastAsia"/>
          <w:color w:val="auto"/>
          <w:highlight w:val="none"/>
        </w:rPr>
      </w:pPr>
      <w:r>
        <w:rPr>
          <w:rFonts w:hint="eastAsia"/>
          <w:color w:val="auto"/>
          <w:highlight w:val="none"/>
        </w:rPr>
        <w:t>1.投标说明</w:t>
      </w:r>
    </w:p>
    <w:p w14:paraId="104AF141">
      <w:pPr>
        <w:bidi w:val="0"/>
        <w:outlineLvl w:val="9"/>
        <w:rPr>
          <w:rFonts w:hint="eastAsia"/>
          <w:color w:val="auto"/>
          <w:highlight w:val="none"/>
        </w:rPr>
      </w:pPr>
      <w:r>
        <w:rPr>
          <w:rFonts w:hint="eastAsia"/>
          <w:color w:val="auto"/>
          <w:highlight w:val="none"/>
        </w:rPr>
        <w:t>1.1投标人可以按照招标文件规定的包号选择投标，但必须对所投包号中的所有内容作为一个整体进行投标，不能拆分或少报。否则，投标无效。</w:t>
      </w:r>
    </w:p>
    <w:p w14:paraId="3E3F2C46">
      <w:pPr>
        <w:bidi w:val="0"/>
        <w:outlineLvl w:val="9"/>
        <w:rPr>
          <w:rFonts w:hint="eastAsia"/>
          <w:color w:val="auto"/>
          <w:highlight w:val="none"/>
        </w:rPr>
      </w:pPr>
      <w:r>
        <w:rPr>
          <w:rFonts w:hint="eastAsia"/>
          <w:color w:val="auto"/>
          <w:highlight w:val="none"/>
        </w:rPr>
        <w:t>1.2投标人必须如实填写“技术规格响应表”，在“投标产品技术参数、指标”栏中列出所投产品的具体技术参数、指标。如果与投标文件中提供的产品检测报告等证明材料中的实质性响应情况不一致或直接复制招标文件“采购需求技术参数、指标”内容的，按无效投标处理。</w:t>
      </w:r>
    </w:p>
    <w:p w14:paraId="61B5F299">
      <w:pPr>
        <w:bidi w:val="0"/>
        <w:outlineLvl w:val="9"/>
        <w:rPr>
          <w:rFonts w:hint="eastAsia"/>
          <w:color w:val="auto"/>
          <w:highlight w:val="none"/>
        </w:rPr>
      </w:pPr>
      <w:r>
        <w:rPr>
          <w:rFonts w:hint="eastAsia"/>
          <w:color w:val="auto"/>
          <w:highlight w:val="none"/>
        </w:rPr>
        <w:t>1.3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70B234D">
      <w:pPr>
        <w:bidi w:val="0"/>
        <w:outlineLvl w:val="9"/>
        <w:rPr>
          <w:rFonts w:hint="eastAsia"/>
          <w:color w:val="auto"/>
          <w:highlight w:val="none"/>
        </w:rPr>
      </w:pPr>
      <w:r>
        <w:rPr>
          <w:rFonts w:hint="eastAsia"/>
          <w:color w:val="auto"/>
          <w:highlight w:val="none"/>
        </w:rPr>
        <w:t>1.4 所投产品或其任何一部分不得侵犯专利权、著作权、商标权和工业设计权等知识产权。</w:t>
      </w:r>
    </w:p>
    <w:p w14:paraId="7E62FAD1">
      <w:pPr>
        <w:bidi w:val="0"/>
        <w:outlineLvl w:val="9"/>
        <w:rPr>
          <w:rFonts w:hint="eastAsia"/>
          <w:color w:val="auto"/>
          <w:highlight w:val="none"/>
        </w:rPr>
      </w:pPr>
      <w:r>
        <w:rPr>
          <w:rFonts w:hint="eastAsia"/>
          <w:color w:val="auto"/>
          <w:highlight w:val="none"/>
        </w:rPr>
        <w:t>1.5 项目中标后分包情况：不允许。</w:t>
      </w:r>
    </w:p>
    <w:p w14:paraId="637C5056">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.商务要求</w:t>
      </w:r>
    </w:p>
    <w:p w14:paraId="6B3C2EA3">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.1.</w:t>
      </w: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0F5B5109">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2.交货地点：玉树州民族中学、玉树州第二民族高级中学、玉树州第三民族高级中学、玉树州第四民族高级中学、玉树州第五民族高级中学、中央民大附属中学玉树（海东）中学、玉树州第七民族高级中学（河湟新区）。</w:t>
      </w:r>
    </w:p>
    <w:p w14:paraId="4B378A57">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.3.付款方式：详见“第三部分  青海省政府采购项目合同书范本”中“四、付款方式”的规定</w:t>
      </w:r>
    </w:p>
    <w:p w14:paraId="0ED04CD8">
      <w:pPr>
        <w:bidi w:val="0"/>
        <w:outlineLvl w:val="9"/>
        <w:rPr>
          <w:rFonts w:hint="eastAsia"/>
          <w:color w:val="auto"/>
          <w:highlight w:val="none"/>
        </w:rPr>
      </w:pPr>
    </w:p>
    <w:p w14:paraId="2E47A9E9">
      <w:pPr>
        <w:bidi w:val="0"/>
        <w:outlineLvl w:val="9"/>
        <w:rPr>
          <w:rFonts w:hint="eastAsia"/>
          <w:color w:val="auto"/>
          <w:highlight w:val="none"/>
        </w:rPr>
      </w:pPr>
      <w:r>
        <w:rPr>
          <w:rFonts w:hint="eastAsia"/>
          <w:color w:val="auto"/>
          <w:highlight w:val="none"/>
        </w:rPr>
        <w:t>（二）项目概况及技术参数</w:t>
      </w:r>
    </w:p>
    <w:p w14:paraId="5C0709DC">
      <w:pPr>
        <w:bidi w:val="0"/>
        <w:outlineLvl w:val="9"/>
        <w:rPr>
          <w:rFonts w:hint="eastAsia"/>
          <w:color w:val="auto"/>
          <w:highlight w:val="none"/>
        </w:rPr>
      </w:pPr>
      <w:r>
        <w:rPr>
          <w:rFonts w:hint="eastAsia"/>
          <w:color w:val="auto"/>
          <w:highlight w:val="none"/>
        </w:rPr>
        <w:t>一、交货期和交货地点</w:t>
      </w:r>
    </w:p>
    <w:p w14:paraId="37D4D5D6">
      <w:pPr>
        <w:bidi w:val="0"/>
        <w:outlineLvl w:val="9"/>
        <w:rPr>
          <w:rFonts w:hint="eastAsia"/>
          <w:color w:val="auto"/>
          <w:highlight w:val="none"/>
        </w:rPr>
      </w:pP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4A7286CB">
      <w:pPr>
        <w:bidi w:val="0"/>
        <w:outlineLvl w:val="9"/>
        <w:rPr>
          <w:rFonts w:hint="eastAsia"/>
          <w:color w:val="auto"/>
          <w:highlight w:val="none"/>
        </w:rPr>
      </w:pPr>
      <w:r>
        <w:rPr>
          <w:rFonts w:hint="eastAsia"/>
          <w:color w:val="auto"/>
          <w:highlight w:val="none"/>
        </w:rPr>
        <w:t>交货地点：玉树州民族中学、玉树州第二民族高级中学、玉树州第三民族高级中学、玉树州第四民族高级中学、玉树州第五民族高级中学、中央民大附属中学玉树（海东）中学、玉树州第七民族高级中学（河湟新区）。</w:t>
      </w:r>
    </w:p>
    <w:p w14:paraId="4185EDC1">
      <w:pPr>
        <w:pStyle w:val="6"/>
        <w:ind w:left="0" w:leftChars="0" w:firstLine="480" w:firstLineChars="200"/>
        <w:rPr>
          <w:rFonts w:hint="eastAsia" w:ascii="仿宋" w:hAnsi="仿宋" w:eastAsia="仿宋" w:cs="仿宋"/>
          <w:color w:val="auto"/>
          <w:sz w:val="24"/>
          <w:szCs w:val="24"/>
        </w:rPr>
      </w:pPr>
      <w:r>
        <w:rPr>
          <w:rFonts w:hint="eastAsia" w:ascii="仿宋" w:hAnsi="仿宋" w:cs="仿宋"/>
          <w:color w:val="auto"/>
          <w:sz w:val="24"/>
          <w:szCs w:val="24"/>
          <w:lang w:val="en-US" w:eastAsia="zh-CN"/>
        </w:rPr>
        <w:t>采购内容：</w:t>
      </w:r>
      <w:r>
        <w:rPr>
          <w:rFonts w:hint="eastAsia" w:ascii="仿宋" w:hAnsi="仿宋" w:eastAsia="仿宋" w:cs="仿宋"/>
          <w:color w:val="auto"/>
          <w:sz w:val="24"/>
          <w:szCs w:val="24"/>
        </w:rPr>
        <w:t>本项目为设备采购，其中玉树州民族中学学生 1250 名采购设备 2台、玉树州第二民族高级中学学生 1986 名采购设备 4 台、玉树州第三民族高级中学学生 1142 名采购设备 2 台、玉树州第四民族高级中学学生 1586 名采购设备 3 台、玉树州第五民族高级中学学生 1144 名采购设备 2 台、中央民大附属中学玉树（海东）中学学生 1811 名采购设备 3台、玉树州第七民族高级中学（河湟新区）学生 1200 名采购设备 2 台、按照每 500 名高中学生配备 1 台设备计算，设备共计 18 台。为学校提供生涯规划相关微视频课程，完善学校生涯教育课程体系，让学生在高中有限的时间内了解有效的信息。（详见设备参数表</w:t>
      </w:r>
      <w:r>
        <w:rPr>
          <w:rFonts w:hint="eastAsia" w:ascii="仿宋" w:hAnsi="仿宋" w:cs="仿宋"/>
          <w:color w:val="auto"/>
          <w:sz w:val="24"/>
          <w:szCs w:val="24"/>
          <w:lang w:eastAsia="zh-CN"/>
        </w:rPr>
        <w:t>）</w:t>
      </w:r>
      <w:r>
        <w:rPr>
          <w:rFonts w:hint="eastAsia" w:ascii="仿宋" w:hAnsi="仿宋" w:eastAsia="仿宋" w:cs="仿宋"/>
          <w:color w:val="auto"/>
          <w:sz w:val="24"/>
          <w:szCs w:val="24"/>
        </w:rPr>
        <w:t>。</w:t>
      </w:r>
    </w:p>
    <w:p w14:paraId="4830BAF0">
      <w:pPr>
        <w:bidi w:val="0"/>
        <w:outlineLvl w:val="9"/>
        <w:rPr>
          <w:rFonts w:hint="eastAsia" w:cs="Times New Roman"/>
          <w:color w:val="auto"/>
          <w:highlight w:val="none"/>
        </w:rPr>
      </w:pPr>
      <w:r>
        <w:rPr>
          <w:rFonts w:hint="eastAsia" w:cs="Times New Roman"/>
          <w:color w:val="auto"/>
          <w:highlight w:val="none"/>
          <w:lang w:val="en-US" w:eastAsia="zh-CN"/>
        </w:rPr>
        <w:t>二</w:t>
      </w:r>
      <w:r>
        <w:rPr>
          <w:rFonts w:hint="eastAsia" w:cs="Times New Roman"/>
          <w:color w:val="auto"/>
          <w:highlight w:val="none"/>
        </w:rPr>
        <w:t>.报价说明</w:t>
      </w:r>
    </w:p>
    <w:p w14:paraId="35B63941">
      <w:pPr>
        <w:bidi w:val="0"/>
        <w:outlineLvl w:val="9"/>
        <w:rPr>
          <w:rFonts w:hint="eastAsia"/>
        </w:rPr>
      </w:pPr>
      <w:r>
        <w:rPr>
          <w:rFonts w:hint="eastAsia" w:cs="Times New Roman"/>
          <w:color w:val="auto"/>
          <w:highlight w:val="none"/>
          <w:lang w:val="zh-CN"/>
        </w:rPr>
        <w:t>本次磋商文件中规定的采购最高限价为</w:t>
      </w:r>
      <w:r>
        <w:rPr>
          <w:rFonts w:hint="eastAsia" w:cs="Times New Roman"/>
          <w:color w:val="auto"/>
          <w:highlight w:val="none"/>
          <w:lang w:val="en-US" w:eastAsia="zh-CN"/>
        </w:rPr>
        <w:t>62万元</w:t>
      </w:r>
      <w:r>
        <w:rPr>
          <w:rFonts w:hint="eastAsia" w:cs="Times New Roman"/>
          <w:color w:val="auto"/>
          <w:highlight w:val="none"/>
          <w:lang w:val="zh-CN"/>
        </w:rPr>
        <w:t>，磋商供应商的磋商报价不得超出此额度。否则，磋商无效。</w:t>
      </w:r>
    </w:p>
    <w:p w14:paraId="1469A5A3">
      <w:pPr>
        <w:numPr>
          <w:ilvl w:val="0"/>
          <w:numId w:val="1"/>
        </w:numPr>
        <w:bidi w:val="0"/>
        <w:outlineLvl w:val="9"/>
        <w:rPr>
          <w:rFonts w:hint="eastAsia"/>
          <w:color w:val="auto"/>
          <w:highlight w:val="none"/>
        </w:rPr>
      </w:pPr>
      <w:r>
        <w:rPr>
          <w:rFonts w:hint="eastAsia"/>
          <w:color w:val="auto"/>
          <w:highlight w:val="none"/>
        </w:rPr>
        <w:t>采购一览表</w:t>
      </w:r>
    </w:p>
    <w:p w14:paraId="58A2C153">
      <w:pPr>
        <w:pStyle w:val="7"/>
        <w:ind w:left="0" w:leftChars="0" w:firstLine="0" w:firstLineChars="0"/>
        <w:jc w:val="center"/>
        <w:rPr>
          <w:rFonts w:hint="eastAsia" w:ascii="宋体" w:hAnsi="宋体" w:eastAsia="仿宋" w:cs="宋体"/>
          <w:kern w:val="2"/>
          <w:sz w:val="28"/>
          <w:szCs w:val="28"/>
          <w:lang w:val="zh-CN" w:eastAsia="zh-CN" w:bidi="zh-CN"/>
        </w:rPr>
      </w:pPr>
      <w:r>
        <w:rPr>
          <w:rFonts w:hint="eastAsia" w:ascii="宋体" w:hAnsi="宋体" w:eastAsia="仿宋" w:cs="宋体"/>
          <w:kern w:val="2"/>
          <w:sz w:val="28"/>
          <w:szCs w:val="28"/>
          <w:lang w:val="zh-CN" w:eastAsia="zh-CN" w:bidi="zh-CN"/>
        </w:rPr>
        <w:t>采购清单及技术参数</w:t>
      </w:r>
    </w:p>
    <w:tbl>
      <w:tblPr>
        <w:tblStyle w:val="17"/>
        <w:tblW w:w="49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
        <w:gridCol w:w="1392"/>
        <w:gridCol w:w="6745"/>
        <w:gridCol w:w="626"/>
        <w:gridCol w:w="620"/>
      </w:tblGrid>
      <w:tr w14:paraId="5FC9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trPr>
        <w:tc>
          <w:tcPr>
            <w:tcW w:w="139" w:type="pct"/>
            <w:noWrap w:val="0"/>
            <w:tcMar>
              <w:top w:w="15" w:type="dxa"/>
              <w:left w:w="15" w:type="dxa"/>
              <w:bottom w:w="0" w:type="dxa"/>
              <w:right w:w="15" w:type="dxa"/>
            </w:tcMar>
            <w:vAlign w:val="center"/>
          </w:tcPr>
          <w:p w14:paraId="55E10256">
            <w:pPr>
              <w:pStyle w:val="7"/>
              <w:ind w:left="0" w:leftChars="0" w:firstLine="0" w:firstLineChars="0"/>
              <w:jc w:val="center"/>
              <w:rPr>
                <w:rFonts w:hint="eastAsia" w:ascii="仿宋" w:hAnsi="仿宋" w:eastAsia="仿宋" w:cs="仿宋"/>
              </w:rPr>
            </w:pPr>
            <w:r>
              <w:rPr>
                <w:rFonts w:hint="eastAsia" w:ascii="仿宋" w:hAnsi="仿宋" w:eastAsia="仿宋" w:cs="仿宋"/>
              </w:rPr>
              <w:t>序号</w:t>
            </w:r>
          </w:p>
        </w:tc>
        <w:tc>
          <w:tcPr>
            <w:tcW w:w="721" w:type="pct"/>
            <w:noWrap w:val="0"/>
            <w:tcMar>
              <w:top w:w="15" w:type="dxa"/>
              <w:left w:w="15" w:type="dxa"/>
              <w:bottom w:w="0" w:type="dxa"/>
              <w:right w:w="15" w:type="dxa"/>
            </w:tcMar>
            <w:vAlign w:val="center"/>
          </w:tcPr>
          <w:p w14:paraId="69D9E145">
            <w:pPr>
              <w:pStyle w:val="7"/>
              <w:ind w:left="0" w:leftChars="0" w:firstLine="0" w:firstLineChars="0"/>
              <w:jc w:val="center"/>
              <w:rPr>
                <w:rFonts w:hint="eastAsia" w:ascii="仿宋" w:hAnsi="仿宋" w:eastAsia="仿宋" w:cs="仿宋"/>
              </w:rPr>
            </w:pPr>
            <w:r>
              <w:rPr>
                <w:rFonts w:hint="eastAsia" w:ascii="仿宋" w:hAnsi="仿宋" w:eastAsia="仿宋" w:cs="仿宋"/>
                <w:lang w:val="en-US" w:eastAsia="zh-CN"/>
              </w:rPr>
              <w:t>产品</w:t>
            </w:r>
            <w:r>
              <w:rPr>
                <w:rFonts w:hint="eastAsia" w:ascii="仿宋" w:hAnsi="仿宋" w:eastAsia="仿宋" w:cs="仿宋"/>
              </w:rPr>
              <w:t>名称</w:t>
            </w:r>
          </w:p>
        </w:tc>
        <w:tc>
          <w:tcPr>
            <w:tcW w:w="3493" w:type="pct"/>
            <w:noWrap w:val="0"/>
            <w:tcMar>
              <w:top w:w="15" w:type="dxa"/>
              <w:left w:w="15" w:type="dxa"/>
              <w:bottom w:w="0" w:type="dxa"/>
              <w:right w:w="15" w:type="dxa"/>
            </w:tcMar>
            <w:vAlign w:val="center"/>
          </w:tcPr>
          <w:p w14:paraId="0B123A70">
            <w:pPr>
              <w:pStyle w:val="7"/>
              <w:ind w:left="0" w:leftChars="0" w:firstLine="0" w:firstLineChars="0"/>
              <w:jc w:val="center"/>
              <w:rPr>
                <w:rFonts w:hint="eastAsia" w:ascii="仿宋" w:hAnsi="仿宋" w:eastAsia="仿宋" w:cs="仿宋"/>
              </w:rPr>
            </w:pPr>
            <w:r>
              <w:rPr>
                <w:rFonts w:hint="eastAsia" w:ascii="仿宋" w:hAnsi="仿宋" w:eastAsia="仿宋" w:cs="仿宋"/>
              </w:rPr>
              <w:t>技术参数与要求</w:t>
            </w:r>
          </w:p>
        </w:tc>
        <w:tc>
          <w:tcPr>
            <w:tcW w:w="324" w:type="pct"/>
            <w:noWrap w:val="0"/>
            <w:tcMar>
              <w:top w:w="15" w:type="dxa"/>
              <w:left w:w="15" w:type="dxa"/>
              <w:bottom w:w="0" w:type="dxa"/>
              <w:right w:w="15" w:type="dxa"/>
            </w:tcMar>
            <w:vAlign w:val="center"/>
          </w:tcPr>
          <w:p w14:paraId="3FAF79CF">
            <w:pPr>
              <w:pStyle w:val="7"/>
              <w:ind w:left="0" w:leftChars="0" w:firstLine="0" w:firstLineChars="0"/>
              <w:jc w:val="center"/>
              <w:rPr>
                <w:rFonts w:hint="eastAsia" w:ascii="仿宋" w:hAnsi="仿宋" w:eastAsia="仿宋" w:cs="仿宋"/>
              </w:rPr>
            </w:pPr>
            <w:r>
              <w:rPr>
                <w:rFonts w:hint="eastAsia" w:ascii="仿宋" w:hAnsi="仿宋" w:eastAsia="仿宋" w:cs="仿宋"/>
              </w:rPr>
              <w:t>数量</w:t>
            </w:r>
          </w:p>
        </w:tc>
        <w:tc>
          <w:tcPr>
            <w:tcW w:w="321" w:type="pct"/>
            <w:noWrap w:val="0"/>
            <w:tcMar>
              <w:top w:w="15" w:type="dxa"/>
              <w:left w:w="15" w:type="dxa"/>
              <w:bottom w:w="0" w:type="dxa"/>
              <w:right w:w="15" w:type="dxa"/>
            </w:tcMar>
            <w:vAlign w:val="center"/>
          </w:tcPr>
          <w:p w14:paraId="30F2283B">
            <w:pPr>
              <w:pStyle w:val="7"/>
              <w:ind w:left="0" w:leftChars="0" w:firstLine="0" w:firstLineChars="0"/>
              <w:jc w:val="center"/>
              <w:rPr>
                <w:rFonts w:hint="eastAsia" w:ascii="仿宋" w:hAnsi="仿宋" w:eastAsia="仿宋" w:cs="仿宋"/>
              </w:rPr>
            </w:pPr>
            <w:r>
              <w:rPr>
                <w:rFonts w:hint="eastAsia" w:ascii="仿宋" w:hAnsi="仿宋" w:eastAsia="仿宋" w:cs="仿宋"/>
              </w:rPr>
              <w:t>备注</w:t>
            </w:r>
          </w:p>
        </w:tc>
      </w:tr>
      <w:tr w14:paraId="75B5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139" w:type="pct"/>
            <w:noWrap w:val="0"/>
            <w:tcMar>
              <w:top w:w="15" w:type="dxa"/>
              <w:left w:w="15" w:type="dxa"/>
              <w:bottom w:w="0" w:type="dxa"/>
              <w:right w:w="15" w:type="dxa"/>
            </w:tcMar>
            <w:vAlign w:val="center"/>
          </w:tcPr>
          <w:p w14:paraId="0FDF3678">
            <w:pPr>
              <w:pStyle w:val="7"/>
              <w:ind w:left="0" w:leftChars="0" w:firstLine="0" w:firstLineChars="0"/>
              <w:jc w:val="center"/>
              <w:rPr>
                <w:rFonts w:hint="eastAsia" w:ascii="仿宋" w:hAnsi="仿宋" w:eastAsia="仿宋" w:cs="仿宋"/>
              </w:rPr>
            </w:pPr>
            <w:r>
              <w:rPr>
                <w:rFonts w:hint="eastAsia" w:ascii="仿宋" w:hAnsi="仿宋" w:eastAsia="仿宋" w:cs="仿宋"/>
                <w:lang w:val="en-US" w:eastAsia="zh-CN"/>
              </w:rPr>
              <w:t>1.</w:t>
            </w:r>
          </w:p>
        </w:tc>
        <w:tc>
          <w:tcPr>
            <w:tcW w:w="721" w:type="pct"/>
            <w:noWrap w:val="0"/>
            <w:tcMar>
              <w:top w:w="15" w:type="dxa"/>
              <w:left w:w="15" w:type="dxa"/>
              <w:bottom w:w="0" w:type="dxa"/>
              <w:right w:w="15" w:type="dxa"/>
            </w:tcMar>
            <w:vAlign w:val="center"/>
          </w:tcPr>
          <w:p w14:paraId="22B59093">
            <w:pPr>
              <w:pStyle w:val="7"/>
              <w:ind w:left="0" w:leftChars="0" w:firstLine="0" w:firstLineChars="0"/>
              <w:jc w:val="center"/>
              <w:rPr>
                <w:rFonts w:hint="eastAsia" w:ascii="仿宋" w:hAnsi="仿宋" w:eastAsia="仿宋" w:cs="仿宋"/>
                <w:lang w:eastAsia="zh-CN"/>
              </w:rPr>
            </w:pPr>
            <w:r>
              <w:rPr>
                <w:rFonts w:hint="eastAsia" w:ascii="仿宋" w:hAnsi="仿宋" w:eastAsia="仿宋" w:cs="仿宋"/>
                <w:lang w:eastAsia="zh-CN"/>
              </w:rPr>
              <w:t>生涯一体机</w:t>
            </w:r>
          </w:p>
        </w:tc>
        <w:tc>
          <w:tcPr>
            <w:tcW w:w="3493" w:type="pct"/>
            <w:noWrap w:val="0"/>
            <w:tcMar>
              <w:top w:w="15" w:type="dxa"/>
              <w:left w:w="15" w:type="dxa"/>
              <w:bottom w:w="0" w:type="dxa"/>
              <w:right w:w="15" w:type="dxa"/>
            </w:tcMar>
            <w:vAlign w:val="center"/>
          </w:tcPr>
          <w:p w14:paraId="5F681B57">
            <w:pPr>
              <w:pStyle w:val="7"/>
              <w:ind w:left="0" w:leftChars="0" w:firstLine="0" w:firstLineChars="0"/>
              <w:jc w:val="left"/>
              <w:rPr>
                <w:rFonts w:hint="eastAsia" w:ascii="仿宋" w:hAnsi="仿宋" w:eastAsia="仿宋" w:cs="仿宋"/>
              </w:rPr>
            </w:pPr>
            <w:r>
              <w:rPr>
                <w:rFonts w:hint="eastAsia" w:ascii="仿宋" w:hAnsi="仿宋" w:eastAsia="仿宋" w:cs="仿宋"/>
              </w:rPr>
              <w:t>一、软件参数</w:t>
            </w:r>
          </w:p>
          <w:p w14:paraId="3048F337">
            <w:pPr>
              <w:pStyle w:val="7"/>
              <w:ind w:left="0" w:leftChars="0" w:firstLine="0" w:firstLineChars="0"/>
              <w:jc w:val="left"/>
              <w:rPr>
                <w:rFonts w:hint="eastAsia" w:ascii="仿宋" w:hAnsi="仿宋" w:eastAsia="仿宋" w:cs="仿宋"/>
              </w:rPr>
            </w:pPr>
            <w:r>
              <w:rPr>
                <w:rFonts w:hint="eastAsia" w:ascii="仿宋" w:hAnsi="仿宋" w:eastAsia="仿宋" w:cs="仿宋"/>
              </w:rPr>
              <w:t>1.系统</w:t>
            </w:r>
          </w:p>
          <w:p w14:paraId="47CDB0C5">
            <w:pPr>
              <w:pStyle w:val="7"/>
              <w:ind w:left="0" w:leftChars="0" w:firstLine="0" w:firstLineChars="0"/>
              <w:jc w:val="left"/>
              <w:rPr>
                <w:rFonts w:hint="eastAsia" w:ascii="仿宋" w:hAnsi="仿宋" w:eastAsia="仿宋" w:cs="仿宋"/>
              </w:rPr>
            </w:pPr>
            <w:r>
              <w:rPr>
                <w:rFonts w:hint="eastAsia" w:ascii="仿宋" w:hAnsi="仿宋" w:eastAsia="仿宋" w:cs="仿宋"/>
              </w:rPr>
              <w:t>1.1基于1080*1920分辨率大屏安卓触摸一体机研发，软件运行环境为Android7.1及以上系统。需要实现终端平台展示、专业和院校查询、生涯课程学习等功能模块。</w:t>
            </w:r>
          </w:p>
          <w:p w14:paraId="3DF2CF04">
            <w:pPr>
              <w:pStyle w:val="7"/>
              <w:ind w:left="0" w:leftChars="0" w:firstLine="0" w:firstLineChars="0"/>
              <w:jc w:val="left"/>
              <w:rPr>
                <w:rFonts w:hint="eastAsia" w:ascii="仿宋" w:hAnsi="仿宋" w:eastAsia="仿宋" w:cs="仿宋"/>
              </w:rPr>
            </w:pPr>
            <w:r>
              <w:rPr>
                <w:rFonts w:hint="eastAsia" w:ascii="仿宋" w:hAnsi="仿宋" w:eastAsia="仿宋" w:cs="仿宋"/>
              </w:rPr>
              <w:t>1.2具备手机客户端应用，配套的手机端程序。</w:t>
            </w:r>
          </w:p>
          <w:p w14:paraId="7AFF4C98">
            <w:pPr>
              <w:pStyle w:val="7"/>
              <w:ind w:left="0" w:leftChars="0" w:firstLine="0" w:firstLineChars="0"/>
              <w:jc w:val="left"/>
              <w:rPr>
                <w:rFonts w:hint="eastAsia" w:ascii="仿宋" w:hAnsi="仿宋" w:eastAsia="仿宋" w:cs="仿宋"/>
              </w:rPr>
            </w:pPr>
            <w:r>
              <w:rPr>
                <w:rFonts w:hint="eastAsia" w:ascii="仿宋" w:hAnsi="仿宋" w:eastAsia="仿宋" w:cs="仿宋"/>
              </w:rPr>
              <w:t>1.3通过配套的手机客户端可以直接扫描生涯一体机上的资源、图书等二维码，下载到手机等移动终端中学习。手机客户端需同时支持ios、android系统。</w:t>
            </w:r>
          </w:p>
          <w:p w14:paraId="7D235E39">
            <w:pPr>
              <w:pStyle w:val="7"/>
              <w:ind w:left="0" w:leftChars="0" w:firstLine="0" w:firstLineChars="0"/>
              <w:jc w:val="left"/>
              <w:rPr>
                <w:rFonts w:hint="eastAsia" w:ascii="仿宋" w:hAnsi="仿宋" w:eastAsia="仿宋" w:cs="仿宋"/>
              </w:rPr>
            </w:pPr>
            <w:r>
              <w:rPr>
                <w:rFonts w:hint="eastAsia" w:ascii="仿宋" w:hAnsi="仿宋" w:eastAsia="仿宋" w:cs="仿宋"/>
              </w:rPr>
              <w:t>1.4支持远程定时更新，支持一键更新，减少管理成本。</w:t>
            </w:r>
          </w:p>
          <w:p w14:paraId="1F594384">
            <w:pPr>
              <w:pStyle w:val="7"/>
              <w:ind w:left="0" w:leftChars="0" w:firstLine="0" w:firstLineChars="0"/>
              <w:jc w:val="left"/>
              <w:rPr>
                <w:rFonts w:hint="eastAsia" w:ascii="仿宋" w:hAnsi="仿宋" w:eastAsia="仿宋" w:cs="仿宋"/>
              </w:rPr>
            </w:pPr>
            <w:r>
              <w:rPr>
                <w:rFonts w:hint="eastAsia" w:ascii="仿宋" w:hAnsi="仿宋" w:eastAsia="仿宋" w:cs="仿宋"/>
              </w:rPr>
              <w:t>1.5通过微信等第三方扫描工具二维码扫描，可提供直接在线阅读原版文本全文，无需下载客户端，并能将图书分享至朋友圈等社交网络。也可根据读者喜好自行选择下载客户端阅读。</w:t>
            </w:r>
          </w:p>
          <w:p w14:paraId="3D0F870E">
            <w:pPr>
              <w:pStyle w:val="7"/>
              <w:ind w:left="0" w:leftChars="0" w:firstLine="0" w:firstLineChars="0"/>
              <w:jc w:val="left"/>
              <w:rPr>
                <w:rFonts w:hint="eastAsia" w:ascii="仿宋" w:hAnsi="仿宋" w:eastAsia="仿宋" w:cs="仿宋"/>
              </w:rPr>
            </w:pPr>
            <w:r>
              <w:rPr>
                <w:rFonts w:hint="eastAsia" w:ascii="仿宋" w:hAnsi="仿宋" w:eastAsia="仿宋" w:cs="仿宋"/>
              </w:rPr>
              <w:t>2.生涯一体机内容参数</w:t>
            </w:r>
          </w:p>
          <w:p w14:paraId="7DF0D8A7">
            <w:pPr>
              <w:pStyle w:val="7"/>
              <w:ind w:left="0" w:leftChars="0" w:firstLine="0" w:firstLineChars="0"/>
              <w:jc w:val="left"/>
              <w:rPr>
                <w:rFonts w:hint="eastAsia" w:ascii="仿宋" w:hAnsi="仿宋" w:eastAsia="仿宋" w:cs="仿宋"/>
              </w:rPr>
            </w:pPr>
            <w:r>
              <w:rPr>
                <w:rFonts w:hint="eastAsia" w:ascii="仿宋" w:hAnsi="仿宋" w:eastAsia="仿宋" w:cs="仿宋"/>
              </w:rPr>
              <w:t>2.1生涯一体机须包含九大应用模块，分别是查专业、查院校、科目查专业、走进大学、高考小课堂（包括升学途径、职业规划、生涯故事、心理微课、生涯课程、高考百科、助学政策、高招术语、专业概况和招考政策10个主题模块）、生涯大讲堂、选科指导、专业解读、生涯图书。根据高招等数据及时更新相关数据和课程内容。</w:t>
            </w:r>
          </w:p>
          <w:p w14:paraId="7A74F8A0">
            <w:pPr>
              <w:pStyle w:val="7"/>
              <w:ind w:left="0" w:leftChars="0" w:firstLine="0" w:firstLineChars="0"/>
              <w:jc w:val="left"/>
              <w:rPr>
                <w:rFonts w:hint="eastAsia" w:ascii="仿宋" w:hAnsi="仿宋" w:eastAsia="仿宋" w:cs="仿宋"/>
              </w:rPr>
            </w:pPr>
            <w:r>
              <w:rPr>
                <w:rFonts w:hint="eastAsia" w:ascii="仿宋" w:hAnsi="仿宋" w:eastAsia="仿宋" w:cs="仿宋"/>
              </w:rPr>
              <w:t>2.2生涯大讲堂，多维度多角色引导学生生涯规划，直播不少于四种角色（如：生涯专家、招办主任、学科名师、学长学姐）多维度讲解。</w:t>
            </w:r>
          </w:p>
          <w:p w14:paraId="549D9071">
            <w:pPr>
              <w:pStyle w:val="7"/>
              <w:ind w:left="0" w:leftChars="0" w:firstLine="0" w:firstLineChars="0"/>
              <w:jc w:val="left"/>
              <w:rPr>
                <w:rFonts w:hint="eastAsia" w:ascii="仿宋" w:hAnsi="仿宋" w:eastAsia="仿宋" w:cs="仿宋"/>
              </w:rPr>
            </w:pPr>
            <w:r>
              <w:rPr>
                <w:rFonts w:hint="eastAsia" w:ascii="仿宋" w:hAnsi="仿宋" w:eastAsia="仿宋" w:cs="仿宋"/>
              </w:rPr>
              <w:t>2.3提供生涯相关的电子图书到生涯一体机中展示。也可以通过扫描二维码的方式下载至手机客户端中离线阅读。</w:t>
            </w:r>
          </w:p>
          <w:p w14:paraId="66EB548B">
            <w:pPr>
              <w:pStyle w:val="7"/>
              <w:ind w:left="0" w:leftChars="0" w:firstLine="0" w:firstLineChars="0"/>
              <w:jc w:val="left"/>
              <w:rPr>
                <w:rFonts w:hint="eastAsia" w:ascii="仿宋" w:hAnsi="仿宋" w:eastAsia="仿宋" w:cs="仿宋"/>
              </w:rPr>
            </w:pPr>
            <w:r>
              <w:rPr>
                <w:rFonts w:hint="eastAsia" w:ascii="仿宋" w:hAnsi="仿宋" w:eastAsia="仿宋" w:cs="仿宋"/>
              </w:rPr>
              <w:t>2.4走进大学，提供大学相关介绍、图片和宣传视频，可以通过扫描二维码的方式下载至手机客户端中离线学习。</w:t>
            </w:r>
          </w:p>
          <w:p w14:paraId="269089FA">
            <w:pPr>
              <w:pStyle w:val="7"/>
              <w:ind w:left="0" w:leftChars="0" w:firstLine="0" w:firstLineChars="0"/>
              <w:jc w:val="left"/>
              <w:rPr>
                <w:rFonts w:hint="eastAsia" w:ascii="仿宋" w:hAnsi="仿宋" w:eastAsia="仿宋" w:cs="仿宋"/>
              </w:rPr>
            </w:pPr>
            <w:r>
              <w:rPr>
                <w:rFonts w:hint="eastAsia" w:ascii="仿宋" w:hAnsi="仿宋" w:eastAsia="仿宋" w:cs="仿宋"/>
              </w:rPr>
              <w:t>2.5高考小课堂，提供与生涯和高考相关的10个主题微课程。</w:t>
            </w:r>
          </w:p>
          <w:p w14:paraId="49F52A14">
            <w:pPr>
              <w:pStyle w:val="7"/>
              <w:ind w:left="0" w:leftChars="0" w:firstLine="0" w:firstLineChars="0"/>
              <w:jc w:val="left"/>
              <w:rPr>
                <w:rFonts w:hint="eastAsia" w:ascii="仿宋" w:hAnsi="仿宋" w:eastAsia="仿宋" w:cs="仿宋"/>
              </w:rPr>
            </w:pPr>
            <w:r>
              <w:rPr>
                <w:rFonts w:hint="eastAsia" w:ascii="仿宋" w:hAnsi="仿宋" w:eastAsia="仿宋" w:cs="仿宋"/>
              </w:rPr>
              <w:t>2.6专业解读，提供农学类、管理学类、法学类、文学类、教育学类、历史学类、经济学类、工学类、医学类、理学类、哲学类、艺术学类相关专业微视频（不少于180个）。</w:t>
            </w:r>
          </w:p>
          <w:p w14:paraId="50114E5A">
            <w:pPr>
              <w:pStyle w:val="7"/>
              <w:ind w:left="0" w:leftChars="0" w:firstLine="0" w:firstLineChars="0"/>
              <w:jc w:val="left"/>
              <w:rPr>
                <w:rFonts w:hint="eastAsia" w:ascii="仿宋" w:hAnsi="仿宋" w:eastAsia="仿宋" w:cs="仿宋"/>
              </w:rPr>
            </w:pPr>
            <w:r>
              <w:rPr>
                <w:rFonts w:hint="eastAsia" w:ascii="仿宋" w:hAnsi="仿宋" w:eastAsia="仿宋" w:cs="仿宋"/>
              </w:rPr>
              <w:t>2.7查专业，可快速查询某一专业的详细信息及该专业开始的院校数量。支持按专业的层次（本科、专科）、专业类别进行专业查询。全国专业信息库，包括专业介绍、开始院校等数据，每年定期更新。</w:t>
            </w:r>
          </w:p>
          <w:p w14:paraId="31ED052E">
            <w:pPr>
              <w:pStyle w:val="7"/>
              <w:ind w:left="0" w:leftChars="0" w:firstLine="0" w:firstLineChars="0"/>
              <w:jc w:val="left"/>
              <w:rPr>
                <w:rFonts w:hint="eastAsia" w:ascii="仿宋" w:hAnsi="仿宋" w:eastAsia="仿宋" w:cs="仿宋"/>
              </w:rPr>
            </w:pPr>
            <w:r>
              <w:rPr>
                <w:rFonts w:hint="eastAsia" w:ascii="仿宋" w:hAnsi="仿宋" w:eastAsia="仿宋" w:cs="仿宋"/>
              </w:rPr>
              <w:t>2.8科目查专业，查询已公布选考科目要求省份的选科组合能报考的专业。快速分析出学生所选的选考科目组合可报的专业，并分析该组合可选专业的数量。</w:t>
            </w:r>
          </w:p>
          <w:p w14:paraId="0DB9ED7C">
            <w:pPr>
              <w:pStyle w:val="7"/>
              <w:ind w:left="0" w:leftChars="0" w:firstLine="0" w:firstLineChars="0"/>
              <w:jc w:val="left"/>
              <w:rPr>
                <w:rFonts w:hint="eastAsia" w:ascii="仿宋" w:hAnsi="仿宋" w:eastAsia="仿宋" w:cs="仿宋"/>
              </w:rPr>
            </w:pPr>
            <w:r>
              <w:rPr>
                <w:rFonts w:hint="eastAsia" w:ascii="仿宋" w:hAnsi="仿宋" w:eastAsia="仿宋" w:cs="仿宋"/>
              </w:rPr>
              <w:t>3.个性化</w:t>
            </w:r>
          </w:p>
          <w:p w14:paraId="12274B36">
            <w:pPr>
              <w:pStyle w:val="7"/>
              <w:ind w:left="0" w:leftChars="0" w:firstLine="0" w:firstLineChars="0"/>
              <w:jc w:val="left"/>
              <w:rPr>
                <w:rFonts w:hint="eastAsia" w:ascii="仿宋" w:hAnsi="仿宋" w:eastAsia="仿宋" w:cs="仿宋"/>
              </w:rPr>
            </w:pPr>
            <w:r>
              <w:rPr>
                <w:rFonts w:hint="eastAsia" w:ascii="仿宋" w:hAnsi="仿宋" w:eastAsia="仿宋" w:cs="仿宋"/>
              </w:rPr>
              <w:t>3.1(生涯一体机终端系统支持定制显示单位名称、logo、待机画面，需将购买单位的名称和logo配置到程序中。可任意修改待机画面，通过后台可进行相关待机画面修改，随时满足学校的通知宣传要求。</w:t>
            </w:r>
          </w:p>
          <w:p w14:paraId="473B6F3A">
            <w:pPr>
              <w:pStyle w:val="7"/>
              <w:ind w:left="0" w:leftChars="0" w:firstLine="0" w:firstLineChars="0"/>
              <w:jc w:val="left"/>
              <w:rPr>
                <w:rFonts w:hint="eastAsia" w:ascii="仿宋" w:hAnsi="仿宋" w:eastAsia="仿宋" w:cs="仿宋"/>
              </w:rPr>
            </w:pPr>
            <w:r>
              <w:rPr>
                <w:rFonts w:hint="eastAsia" w:ascii="仿宋" w:hAnsi="仿宋" w:eastAsia="仿宋" w:cs="仿宋"/>
              </w:rPr>
              <w:t>4．后台管理</w:t>
            </w:r>
          </w:p>
          <w:p w14:paraId="5F710CB2">
            <w:pPr>
              <w:pStyle w:val="7"/>
              <w:ind w:left="0" w:leftChars="0" w:firstLine="0" w:firstLineChars="0"/>
              <w:jc w:val="left"/>
              <w:rPr>
                <w:rFonts w:hint="eastAsia" w:ascii="仿宋" w:hAnsi="仿宋" w:eastAsia="仿宋" w:cs="仿宋"/>
              </w:rPr>
            </w:pPr>
            <w:r>
              <w:rPr>
                <w:rFonts w:hint="eastAsia" w:ascii="仿宋" w:hAnsi="仿宋" w:eastAsia="仿宋" w:cs="仿宋"/>
              </w:rPr>
              <w:t>4.1提供用户管理后台。可以自行配置显示效果，挑选展示风格。</w:t>
            </w:r>
          </w:p>
          <w:p w14:paraId="5D62832D">
            <w:pPr>
              <w:pStyle w:val="7"/>
              <w:ind w:left="0" w:leftChars="0" w:firstLine="0" w:firstLineChars="0"/>
              <w:jc w:val="left"/>
              <w:rPr>
                <w:rFonts w:hint="eastAsia" w:ascii="仿宋" w:hAnsi="仿宋" w:eastAsia="仿宋" w:cs="仿宋"/>
              </w:rPr>
            </w:pPr>
            <w:r>
              <w:rPr>
                <w:rFonts w:hint="eastAsia" w:ascii="仿宋" w:hAnsi="仿宋" w:eastAsia="仿宋" w:cs="仿宋"/>
              </w:rPr>
              <w:t>4.2提供信息发布后台。可以自行发布文字、图片等信息，推送至指定的机器上显示。</w:t>
            </w:r>
          </w:p>
          <w:p w14:paraId="02D5CAD0">
            <w:pPr>
              <w:pStyle w:val="7"/>
              <w:ind w:left="0" w:leftChars="0" w:firstLine="0" w:firstLineChars="0"/>
              <w:jc w:val="left"/>
              <w:rPr>
                <w:rFonts w:hint="eastAsia" w:ascii="仿宋" w:hAnsi="仿宋" w:eastAsia="仿宋" w:cs="仿宋"/>
              </w:rPr>
            </w:pPr>
            <w:r>
              <w:rPr>
                <w:rFonts w:hint="eastAsia" w:ascii="仿宋" w:hAnsi="仿宋" w:eastAsia="仿宋" w:cs="仿宋"/>
              </w:rPr>
              <w:t>4.3提供视频上传后台。可以自定义发布视频资源，获取播放地址；支持单个、多个视频、多个视频组的不同展示。</w:t>
            </w:r>
          </w:p>
          <w:p w14:paraId="300919E1">
            <w:pPr>
              <w:pStyle w:val="7"/>
              <w:ind w:left="0" w:leftChars="0" w:firstLine="0" w:firstLineChars="0"/>
              <w:jc w:val="left"/>
              <w:rPr>
                <w:rFonts w:hint="eastAsia" w:ascii="仿宋" w:hAnsi="仿宋" w:eastAsia="仿宋" w:cs="仿宋"/>
              </w:rPr>
            </w:pPr>
            <w:r>
              <w:rPr>
                <w:rFonts w:hint="eastAsia" w:ascii="仿宋" w:hAnsi="仿宋" w:eastAsia="仿宋" w:cs="仿宋"/>
              </w:rPr>
              <w:t>4.4提供人员架构信息发布后台，单位可以自行添加信息。</w:t>
            </w:r>
          </w:p>
          <w:p w14:paraId="71155FE5">
            <w:pPr>
              <w:pStyle w:val="7"/>
              <w:ind w:left="0" w:leftChars="0" w:firstLine="0" w:firstLineChars="0"/>
              <w:jc w:val="left"/>
              <w:rPr>
                <w:rFonts w:hint="eastAsia" w:ascii="仿宋" w:hAnsi="仿宋" w:eastAsia="仿宋" w:cs="仿宋"/>
              </w:rPr>
            </w:pPr>
            <w:r>
              <w:rPr>
                <w:rFonts w:hint="eastAsia" w:ascii="仿宋" w:hAnsi="仿宋" w:eastAsia="仿宋" w:cs="仿宋"/>
              </w:rPr>
              <w:t>4.5提供图片上传后台，用户可以自定义上传图片资源。</w:t>
            </w:r>
          </w:p>
          <w:p w14:paraId="731DDC5B">
            <w:pPr>
              <w:pStyle w:val="7"/>
              <w:ind w:left="0" w:leftChars="0" w:firstLine="0" w:firstLineChars="0"/>
              <w:jc w:val="left"/>
              <w:rPr>
                <w:rFonts w:hint="eastAsia" w:ascii="仿宋" w:hAnsi="仿宋" w:eastAsia="仿宋" w:cs="仿宋"/>
              </w:rPr>
            </w:pPr>
            <w:r>
              <w:rPr>
                <w:rFonts w:hint="eastAsia" w:ascii="仿宋" w:hAnsi="仿宋" w:eastAsia="仿宋" w:cs="仿宋"/>
              </w:rPr>
              <w:t>4.6提供统一的微服务管理平台，支持PC端+移动端的多终端自主管理功能。</w:t>
            </w:r>
          </w:p>
          <w:p w14:paraId="2F24FC73">
            <w:pPr>
              <w:pStyle w:val="7"/>
              <w:ind w:left="0" w:leftChars="0" w:firstLine="0" w:firstLineChars="0"/>
              <w:jc w:val="left"/>
              <w:rPr>
                <w:rFonts w:hint="eastAsia" w:ascii="仿宋" w:hAnsi="仿宋" w:eastAsia="仿宋" w:cs="仿宋"/>
              </w:rPr>
            </w:pPr>
            <w:r>
              <w:rPr>
                <w:rFonts w:hint="eastAsia" w:ascii="仿宋" w:hAnsi="仿宋" w:eastAsia="仿宋" w:cs="仿宋"/>
              </w:rPr>
              <w:t>4.7微服务管理后台支持对设备信息查看、在线/离线状态监控等。</w:t>
            </w:r>
          </w:p>
          <w:p w14:paraId="693793B6">
            <w:pPr>
              <w:pStyle w:val="7"/>
              <w:ind w:left="0" w:leftChars="0" w:firstLine="0" w:firstLineChars="0"/>
              <w:jc w:val="left"/>
              <w:rPr>
                <w:rFonts w:hint="eastAsia" w:ascii="仿宋" w:hAnsi="仿宋" w:eastAsia="仿宋" w:cs="仿宋"/>
              </w:rPr>
            </w:pPr>
            <w:r>
              <w:rPr>
                <w:rFonts w:hint="eastAsia" w:ascii="仿宋" w:hAnsi="仿宋" w:eastAsia="仿宋" w:cs="仿宋"/>
              </w:rPr>
              <w:t>4.8微服务管理后台支持对设备进行远程管理，包括重启、关机、刷新等操作。</w:t>
            </w:r>
          </w:p>
          <w:p w14:paraId="0CB79AE9">
            <w:pPr>
              <w:pStyle w:val="7"/>
              <w:ind w:left="0" w:leftChars="0" w:firstLine="0" w:firstLineChars="0"/>
              <w:jc w:val="left"/>
              <w:rPr>
                <w:rFonts w:hint="eastAsia" w:ascii="仿宋" w:hAnsi="仿宋" w:eastAsia="仿宋" w:cs="仿宋"/>
              </w:rPr>
            </w:pPr>
            <w:r>
              <w:rPr>
                <w:rFonts w:hint="eastAsia" w:ascii="仿宋" w:hAnsi="仿宋" w:eastAsia="仿宋" w:cs="仿宋"/>
              </w:rPr>
              <w:t>4.9微服务管理后台支持对设备进行切换版式、显示名称、添加导航及调整顺序等操作。</w:t>
            </w:r>
          </w:p>
          <w:p w14:paraId="352BDC8E">
            <w:pPr>
              <w:pStyle w:val="7"/>
              <w:ind w:left="0" w:leftChars="0" w:firstLine="0" w:firstLineChars="0"/>
              <w:jc w:val="left"/>
              <w:rPr>
                <w:rFonts w:hint="eastAsia" w:ascii="仿宋" w:hAnsi="仿宋" w:eastAsia="仿宋" w:cs="仿宋"/>
              </w:rPr>
            </w:pPr>
            <w:r>
              <w:rPr>
                <w:rFonts w:hint="eastAsia" w:ascii="仿宋" w:hAnsi="仿宋" w:eastAsia="仿宋" w:cs="仿宋"/>
              </w:rPr>
              <w:t>4.10微服务管理后台支持对设备进行版式修改。</w:t>
            </w:r>
          </w:p>
          <w:p w14:paraId="72630232">
            <w:pPr>
              <w:pStyle w:val="7"/>
              <w:ind w:left="0" w:leftChars="0" w:firstLine="0" w:firstLineChars="0"/>
              <w:jc w:val="left"/>
              <w:rPr>
                <w:rFonts w:hint="eastAsia" w:ascii="仿宋" w:hAnsi="仿宋" w:eastAsia="仿宋" w:cs="仿宋"/>
              </w:rPr>
            </w:pPr>
            <w:r>
              <w:rPr>
                <w:rFonts w:hint="eastAsia" w:ascii="仿宋" w:hAnsi="仿宋" w:eastAsia="仿宋" w:cs="仿宋"/>
              </w:rPr>
              <w:t>5．配套的手机端服务</w:t>
            </w:r>
          </w:p>
          <w:p w14:paraId="0CA89CEB">
            <w:pPr>
              <w:pStyle w:val="7"/>
              <w:ind w:left="0" w:leftChars="0" w:firstLine="0" w:firstLineChars="0"/>
              <w:jc w:val="left"/>
              <w:rPr>
                <w:rFonts w:hint="eastAsia" w:ascii="仿宋" w:hAnsi="仿宋" w:eastAsia="仿宋" w:cs="仿宋"/>
              </w:rPr>
            </w:pPr>
            <w:r>
              <w:rPr>
                <w:rFonts w:hint="eastAsia" w:ascii="仿宋" w:hAnsi="仿宋" w:eastAsia="仿宋" w:cs="仿宋"/>
              </w:rPr>
              <w:t>5.1配套的手机端应具备横屏观看，直播互动、观看回播等功能。</w:t>
            </w:r>
          </w:p>
          <w:p w14:paraId="5637264C">
            <w:pPr>
              <w:pStyle w:val="7"/>
              <w:ind w:left="0" w:leftChars="0" w:firstLine="0" w:firstLineChars="0"/>
              <w:jc w:val="left"/>
              <w:rPr>
                <w:rFonts w:hint="eastAsia" w:ascii="仿宋" w:hAnsi="仿宋" w:eastAsia="仿宋" w:cs="仿宋"/>
              </w:rPr>
            </w:pPr>
            <w:r>
              <w:rPr>
                <w:rFonts w:hint="eastAsia" w:ascii="仿宋" w:hAnsi="仿宋" w:eastAsia="仿宋" w:cs="仿宋"/>
              </w:rPr>
              <w:t>5.2手机客户端可保留相关观看记录。</w:t>
            </w:r>
          </w:p>
          <w:p w14:paraId="72819638">
            <w:pPr>
              <w:pStyle w:val="7"/>
              <w:ind w:left="0" w:leftChars="0" w:firstLine="0" w:firstLineChars="0"/>
              <w:jc w:val="left"/>
              <w:rPr>
                <w:rFonts w:hint="eastAsia" w:ascii="仿宋" w:hAnsi="仿宋" w:eastAsia="仿宋" w:cs="仿宋"/>
              </w:rPr>
            </w:pPr>
            <w:r>
              <w:rPr>
                <w:rFonts w:hint="eastAsia" w:ascii="仿宋" w:hAnsi="仿宋" w:eastAsia="仿宋" w:cs="仿宋"/>
              </w:rPr>
              <w:t>5.3手机客户端提供不少于180个适合智能手机使用的专业解读视频。</w:t>
            </w:r>
          </w:p>
          <w:p w14:paraId="166F7149">
            <w:pPr>
              <w:pStyle w:val="7"/>
              <w:ind w:left="0" w:leftChars="0" w:firstLine="0" w:firstLineChars="0"/>
              <w:jc w:val="left"/>
              <w:rPr>
                <w:rFonts w:hint="eastAsia" w:ascii="仿宋" w:hAnsi="仿宋" w:eastAsia="仿宋" w:cs="仿宋"/>
              </w:rPr>
            </w:pPr>
            <w:r>
              <w:rPr>
                <w:rFonts w:hint="eastAsia" w:ascii="仿宋" w:hAnsi="仿宋" w:eastAsia="仿宋" w:cs="仿宋"/>
              </w:rPr>
              <w:t>6.软件资源联网自动更新，软件资源更新提供无限期服务。</w:t>
            </w:r>
          </w:p>
          <w:p w14:paraId="0AAFA680">
            <w:pPr>
              <w:pStyle w:val="7"/>
              <w:ind w:left="0" w:leftChars="0" w:firstLine="0" w:firstLineChars="0"/>
              <w:jc w:val="left"/>
              <w:rPr>
                <w:rFonts w:hint="eastAsia" w:ascii="仿宋" w:hAnsi="仿宋" w:eastAsia="仿宋" w:cs="仿宋"/>
              </w:rPr>
            </w:pPr>
            <w:r>
              <w:rPr>
                <w:rFonts w:hint="eastAsia" w:ascii="仿宋" w:hAnsi="仿宋" w:eastAsia="仿宋" w:cs="仿宋"/>
              </w:rPr>
              <w:t>二、硬件参数</w:t>
            </w:r>
          </w:p>
          <w:p w14:paraId="72D99E04">
            <w:pPr>
              <w:pStyle w:val="7"/>
              <w:ind w:left="0" w:leftChars="0" w:firstLine="0" w:firstLineChars="0"/>
              <w:jc w:val="left"/>
              <w:rPr>
                <w:rFonts w:hint="eastAsia" w:ascii="仿宋" w:hAnsi="仿宋" w:eastAsia="仿宋" w:cs="仿宋"/>
              </w:rPr>
            </w:pPr>
            <w:r>
              <w:rPr>
                <w:rFonts w:hint="eastAsia" w:ascii="仿宋" w:hAnsi="仿宋" w:eastAsia="仿宋" w:cs="仿宋"/>
              </w:rPr>
              <w:t>触摸嵌入方式：内置电容触摸屏</w:t>
            </w:r>
          </w:p>
          <w:p w14:paraId="1CDADDFB">
            <w:pPr>
              <w:pStyle w:val="7"/>
              <w:ind w:left="0" w:leftChars="0" w:firstLine="0" w:firstLineChars="0"/>
              <w:jc w:val="left"/>
              <w:rPr>
                <w:rFonts w:hint="eastAsia" w:ascii="仿宋" w:hAnsi="仿宋" w:eastAsia="仿宋" w:cs="仿宋"/>
              </w:rPr>
            </w:pPr>
            <w:r>
              <w:rPr>
                <w:rFonts w:hint="eastAsia" w:ascii="仿宋" w:hAnsi="仿宋" w:eastAsia="仿宋" w:cs="仿宋"/>
              </w:rPr>
              <w:t>触摸屏感应方式嵌入式：投射式电容技术（电容触摸屏）</w:t>
            </w:r>
          </w:p>
          <w:p w14:paraId="115CCAE1">
            <w:pPr>
              <w:pStyle w:val="7"/>
              <w:ind w:left="0" w:leftChars="0" w:firstLine="0" w:firstLineChars="0"/>
              <w:jc w:val="left"/>
              <w:rPr>
                <w:rFonts w:hint="eastAsia" w:ascii="仿宋" w:hAnsi="仿宋" w:eastAsia="仿宋" w:cs="仿宋"/>
              </w:rPr>
            </w:pPr>
            <w:r>
              <w:rPr>
                <w:rFonts w:hint="eastAsia" w:ascii="仿宋" w:hAnsi="仿宋" w:eastAsia="仿宋" w:cs="仿宋"/>
              </w:rPr>
              <w:t>触摸有效识别：≥1.5mm</w:t>
            </w:r>
          </w:p>
          <w:p w14:paraId="74557F79">
            <w:pPr>
              <w:pStyle w:val="7"/>
              <w:ind w:left="0" w:leftChars="0" w:firstLine="0" w:firstLineChars="0"/>
              <w:jc w:val="left"/>
              <w:rPr>
                <w:rFonts w:hint="eastAsia" w:ascii="仿宋" w:hAnsi="仿宋" w:eastAsia="仿宋" w:cs="仿宋"/>
              </w:rPr>
            </w:pPr>
            <w:r>
              <w:rPr>
                <w:rFonts w:hint="eastAsia" w:ascii="仿宋" w:hAnsi="仿宋" w:eastAsia="仿宋" w:cs="仿宋"/>
              </w:rPr>
              <w:t>扫描频率：≥200Hz</w:t>
            </w:r>
          </w:p>
          <w:p w14:paraId="68BD91D1">
            <w:pPr>
              <w:pStyle w:val="7"/>
              <w:ind w:left="0" w:leftChars="0" w:firstLine="0" w:firstLineChars="0"/>
              <w:jc w:val="left"/>
              <w:rPr>
                <w:rFonts w:hint="eastAsia" w:ascii="仿宋" w:hAnsi="仿宋" w:eastAsia="仿宋" w:cs="仿宋"/>
              </w:rPr>
            </w:pPr>
            <w:r>
              <w:rPr>
                <w:rFonts w:hint="eastAsia" w:ascii="仿宋" w:hAnsi="仿宋" w:eastAsia="仿宋" w:cs="仿宋"/>
              </w:rPr>
              <w:t>扫描精度：4096×4096</w:t>
            </w:r>
          </w:p>
          <w:p w14:paraId="3C2090F6">
            <w:pPr>
              <w:pStyle w:val="7"/>
              <w:ind w:left="0" w:leftChars="0" w:firstLine="0" w:firstLineChars="0"/>
              <w:jc w:val="left"/>
              <w:rPr>
                <w:rFonts w:hint="eastAsia" w:ascii="仿宋" w:hAnsi="仿宋" w:eastAsia="仿宋" w:cs="仿宋"/>
              </w:rPr>
            </w:pPr>
            <w:r>
              <w:rPr>
                <w:rFonts w:hint="eastAsia" w:ascii="仿宋" w:hAnsi="仿宋" w:eastAsia="仿宋" w:cs="仿宋"/>
              </w:rPr>
              <w:t>校准符合HID设备要求，无需校准</w:t>
            </w:r>
          </w:p>
          <w:p w14:paraId="0DE3C961">
            <w:pPr>
              <w:pStyle w:val="7"/>
              <w:ind w:left="0" w:leftChars="0" w:firstLine="0" w:firstLineChars="0"/>
              <w:jc w:val="left"/>
              <w:rPr>
                <w:rFonts w:hint="eastAsia" w:ascii="仿宋" w:hAnsi="仿宋" w:eastAsia="仿宋" w:cs="仿宋"/>
              </w:rPr>
            </w:pPr>
            <w:r>
              <w:rPr>
                <w:rFonts w:hint="eastAsia" w:ascii="仿宋" w:hAnsi="仿宋" w:eastAsia="仿宋" w:cs="仿宋"/>
              </w:rPr>
              <w:t>多点触摸：支持多点触摸和两人同时书写</w:t>
            </w:r>
          </w:p>
          <w:p w14:paraId="3F581A16">
            <w:pPr>
              <w:pStyle w:val="7"/>
              <w:ind w:left="0" w:leftChars="0" w:firstLine="0" w:firstLineChars="0"/>
              <w:jc w:val="left"/>
              <w:rPr>
                <w:rFonts w:hint="eastAsia" w:ascii="仿宋" w:hAnsi="仿宋" w:eastAsia="仿宋" w:cs="仿宋"/>
              </w:rPr>
            </w:pPr>
            <w:r>
              <w:rPr>
                <w:rFonts w:hint="eastAsia" w:ascii="仿宋" w:hAnsi="仿宋" w:eastAsia="仿宋" w:cs="仿宋"/>
              </w:rPr>
              <w:t>触摸次数：无限制</w:t>
            </w:r>
          </w:p>
          <w:p w14:paraId="4ABD645E">
            <w:pPr>
              <w:pStyle w:val="7"/>
              <w:ind w:left="0" w:leftChars="0" w:firstLine="0" w:firstLineChars="0"/>
              <w:jc w:val="left"/>
              <w:rPr>
                <w:rFonts w:hint="eastAsia" w:ascii="仿宋" w:hAnsi="仿宋" w:eastAsia="仿宋" w:cs="仿宋"/>
              </w:rPr>
            </w:pPr>
            <w:r>
              <w:rPr>
                <w:rFonts w:hint="eastAsia" w:ascii="仿宋" w:hAnsi="仿宋" w:eastAsia="仿宋" w:cs="仿宋"/>
              </w:rPr>
              <w:t>触摸压力：无压力要求</w:t>
            </w:r>
          </w:p>
          <w:p w14:paraId="6F567CCF">
            <w:pPr>
              <w:pStyle w:val="7"/>
              <w:ind w:left="0" w:leftChars="0" w:firstLine="0" w:firstLineChars="0"/>
              <w:jc w:val="left"/>
              <w:rPr>
                <w:rFonts w:hint="eastAsia" w:ascii="仿宋" w:hAnsi="仿宋" w:eastAsia="仿宋" w:cs="仿宋"/>
              </w:rPr>
            </w:pPr>
            <w:r>
              <w:rPr>
                <w:rFonts w:hint="eastAsia" w:ascii="仿宋" w:hAnsi="仿宋" w:eastAsia="仿宋" w:cs="仿宋"/>
              </w:rPr>
              <w:t>表面硬度：物理钢化,≥莫氏7级防爆玻璃</w:t>
            </w:r>
          </w:p>
          <w:p w14:paraId="60345699">
            <w:pPr>
              <w:pStyle w:val="7"/>
              <w:ind w:left="0" w:leftChars="0" w:firstLine="0" w:firstLineChars="0"/>
              <w:jc w:val="left"/>
              <w:rPr>
                <w:rFonts w:hint="eastAsia" w:ascii="仿宋" w:hAnsi="仿宋" w:eastAsia="仿宋" w:cs="仿宋"/>
              </w:rPr>
            </w:pPr>
            <w:r>
              <w:rPr>
                <w:rFonts w:hint="eastAsia" w:ascii="仿宋" w:hAnsi="仿宋" w:eastAsia="仿宋" w:cs="仿宋"/>
              </w:rPr>
              <w:t>计算机响应系统：自动识别，无需安装驱动</w:t>
            </w:r>
          </w:p>
          <w:p w14:paraId="1201D6A9">
            <w:pPr>
              <w:pStyle w:val="7"/>
              <w:ind w:left="0" w:leftChars="0" w:firstLine="0" w:firstLineChars="0"/>
              <w:jc w:val="left"/>
              <w:rPr>
                <w:rFonts w:hint="eastAsia" w:ascii="仿宋" w:hAnsi="仿宋" w:eastAsia="仿宋" w:cs="仿宋"/>
              </w:rPr>
            </w:pPr>
            <w:r>
              <w:rPr>
                <w:rFonts w:hint="eastAsia" w:ascii="仿宋" w:hAnsi="仿宋" w:eastAsia="仿宋" w:cs="仿宋"/>
              </w:rPr>
              <w:t>触摸系统供电方式：可用USB直接供电</w:t>
            </w:r>
          </w:p>
          <w:p w14:paraId="26B44CA5">
            <w:pPr>
              <w:pStyle w:val="7"/>
              <w:ind w:left="0" w:leftChars="0" w:firstLine="0" w:firstLineChars="0"/>
              <w:jc w:val="left"/>
              <w:rPr>
                <w:rFonts w:hint="eastAsia" w:ascii="仿宋" w:hAnsi="仿宋" w:eastAsia="仿宋" w:cs="仿宋"/>
              </w:rPr>
            </w:pPr>
            <w:r>
              <w:rPr>
                <w:rFonts w:hint="eastAsia" w:ascii="仿宋" w:hAnsi="仿宋" w:eastAsia="仿宋" w:cs="仿宋"/>
              </w:rPr>
              <w:t>屏幕分辨率：≥1920*1080</w:t>
            </w:r>
          </w:p>
          <w:p w14:paraId="4549EBB0">
            <w:pPr>
              <w:pStyle w:val="7"/>
              <w:ind w:left="0" w:leftChars="0" w:firstLine="0" w:firstLineChars="0"/>
              <w:jc w:val="left"/>
              <w:rPr>
                <w:rFonts w:hint="eastAsia" w:ascii="仿宋" w:hAnsi="仿宋" w:eastAsia="仿宋" w:cs="仿宋"/>
              </w:rPr>
            </w:pPr>
            <w:r>
              <w:rPr>
                <w:rFonts w:hint="eastAsia" w:ascii="仿宋" w:hAnsi="仿宋" w:eastAsia="仿宋" w:cs="仿宋"/>
              </w:rPr>
              <w:t>可视角度：≥89°/89°/89°/89°(L/R/U/D)</w:t>
            </w:r>
          </w:p>
          <w:p w14:paraId="314BAA0E">
            <w:pPr>
              <w:pStyle w:val="7"/>
              <w:ind w:left="0" w:leftChars="0" w:firstLine="0" w:firstLineChars="0"/>
              <w:jc w:val="left"/>
              <w:rPr>
                <w:rFonts w:hint="eastAsia" w:ascii="仿宋" w:hAnsi="仿宋" w:eastAsia="仿宋" w:cs="仿宋"/>
              </w:rPr>
            </w:pPr>
            <w:r>
              <w:rPr>
                <w:rFonts w:hint="eastAsia" w:ascii="仿宋" w:hAnsi="仿宋" w:eastAsia="仿宋" w:cs="仿宋"/>
              </w:rPr>
              <w:t>亮度：≥400cd/㎡</w:t>
            </w:r>
          </w:p>
          <w:p w14:paraId="0491F0C2">
            <w:pPr>
              <w:pStyle w:val="7"/>
              <w:ind w:left="0" w:leftChars="0" w:firstLine="0" w:firstLineChars="0"/>
              <w:jc w:val="left"/>
              <w:rPr>
                <w:rFonts w:hint="eastAsia" w:ascii="仿宋" w:hAnsi="仿宋" w:eastAsia="仿宋" w:cs="仿宋"/>
              </w:rPr>
            </w:pPr>
            <w:r>
              <w:rPr>
                <w:rFonts w:hint="eastAsia" w:ascii="仿宋" w:hAnsi="仿宋" w:eastAsia="仿宋" w:cs="仿宋"/>
              </w:rPr>
              <w:t>对比度：≥1200：1</w:t>
            </w:r>
          </w:p>
          <w:p w14:paraId="3380DF03">
            <w:pPr>
              <w:pStyle w:val="7"/>
              <w:ind w:left="0" w:leftChars="0" w:firstLine="0" w:firstLineChars="0"/>
              <w:jc w:val="left"/>
              <w:rPr>
                <w:rFonts w:hint="eastAsia" w:ascii="仿宋" w:hAnsi="仿宋" w:eastAsia="仿宋" w:cs="仿宋"/>
              </w:rPr>
            </w:pPr>
            <w:r>
              <w:rPr>
                <w:rFonts w:hint="eastAsia" w:ascii="仿宋" w:hAnsi="仿宋" w:eastAsia="仿宋" w:cs="仿宋"/>
              </w:rPr>
              <w:t>显示屏颜色：≥10.7mb</w:t>
            </w:r>
          </w:p>
          <w:p w14:paraId="2412A1C3">
            <w:pPr>
              <w:pStyle w:val="7"/>
              <w:ind w:left="0" w:leftChars="0" w:firstLine="0" w:firstLineChars="0"/>
              <w:jc w:val="left"/>
              <w:rPr>
                <w:rFonts w:hint="eastAsia" w:ascii="仿宋" w:hAnsi="仿宋" w:eastAsia="仿宋" w:cs="仿宋"/>
              </w:rPr>
            </w:pPr>
            <w:r>
              <w:rPr>
                <w:rFonts w:hint="eastAsia" w:ascii="仿宋" w:hAnsi="仿宋" w:eastAsia="仿宋" w:cs="仿宋"/>
              </w:rPr>
              <w:t>反应时间：≥8ms</w:t>
            </w:r>
          </w:p>
          <w:p w14:paraId="2211FE26">
            <w:pPr>
              <w:pStyle w:val="7"/>
              <w:ind w:left="0" w:leftChars="0" w:firstLine="0" w:firstLineChars="0"/>
              <w:jc w:val="left"/>
              <w:rPr>
                <w:rFonts w:hint="eastAsia" w:ascii="仿宋" w:hAnsi="仿宋" w:eastAsia="仿宋" w:cs="仿宋"/>
              </w:rPr>
            </w:pPr>
            <w:r>
              <w:rPr>
                <w:rFonts w:hint="eastAsia" w:ascii="仿宋" w:hAnsi="仿宋" w:eastAsia="仿宋" w:cs="仿宋"/>
              </w:rPr>
              <w:t>音频：≥5W*2</w:t>
            </w:r>
          </w:p>
          <w:p w14:paraId="4DB2EE90">
            <w:pPr>
              <w:pStyle w:val="7"/>
              <w:ind w:left="0" w:leftChars="0" w:firstLine="0" w:firstLineChars="0"/>
              <w:jc w:val="left"/>
              <w:rPr>
                <w:rFonts w:hint="eastAsia" w:ascii="仿宋" w:hAnsi="仿宋" w:eastAsia="仿宋" w:cs="仿宋"/>
              </w:rPr>
            </w:pPr>
            <w:r>
              <w:rPr>
                <w:rFonts w:hint="eastAsia" w:ascii="仿宋" w:hAnsi="仿宋" w:eastAsia="仿宋" w:cs="仿宋"/>
              </w:rPr>
              <w:t>显示尺寸（mm）：≥940(H) ×529(V)</w:t>
            </w:r>
          </w:p>
          <w:p w14:paraId="6353BF18">
            <w:pPr>
              <w:pStyle w:val="7"/>
              <w:ind w:left="0" w:leftChars="0" w:firstLine="0" w:firstLineChars="0"/>
              <w:jc w:val="left"/>
              <w:rPr>
                <w:rFonts w:hint="eastAsia" w:ascii="仿宋" w:hAnsi="仿宋" w:eastAsia="仿宋" w:cs="仿宋"/>
              </w:rPr>
            </w:pPr>
            <w:r>
              <w:rPr>
                <w:rFonts w:hint="eastAsia" w:ascii="仿宋" w:hAnsi="仿宋" w:eastAsia="仿宋" w:cs="仿宋"/>
              </w:rPr>
              <w:t>机身尺寸(L*W*H)（mm）：≥1840*650*50（含底座）</w:t>
            </w:r>
          </w:p>
          <w:p w14:paraId="271357A7">
            <w:pPr>
              <w:pStyle w:val="7"/>
              <w:ind w:left="0" w:leftChars="0" w:firstLine="0" w:firstLineChars="0"/>
              <w:jc w:val="left"/>
              <w:rPr>
                <w:rFonts w:hint="eastAsia" w:ascii="仿宋" w:hAnsi="仿宋" w:eastAsia="仿宋" w:cs="仿宋"/>
              </w:rPr>
            </w:pPr>
            <w:r>
              <w:rPr>
                <w:rFonts w:hint="eastAsia" w:ascii="仿宋" w:hAnsi="仿宋" w:eastAsia="仿宋" w:cs="仿宋"/>
              </w:rPr>
              <w:t>硬件设备质保期为3年</w:t>
            </w:r>
          </w:p>
        </w:tc>
        <w:tc>
          <w:tcPr>
            <w:tcW w:w="324" w:type="pct"/>
            <w:noWrap w:val="0"/>
            <w:tcMar>
              <w:top w:w="15" w:type="dxa"/>
              <w:left w:w="15" w:type="dxa"/>
              <w:bottom w:w="0" w:type="dxa"/>
              <w:right w:w="15" w:type="dxa"/>
            </w:tcMar>
            <w:vAlign w:val="center"/>
          </w:tcPr>
          <w:p w14:paraId="76B882BE">
            <w:pPr>
              <w:pStyle w:val="7"/>
              <w:ind w:left="0" w:leftChars="0" w:firstLine="0" w:firstLineChars="0"/>
              <w:jc w:val="center"/>
              <w:rPr>
                <w:rFonts w:hint="eastAsia" w:ascii="仿宋" w:hAnsi="仿宋" w:eastAsia="仿宋" w:cs="仿宋"/>
                <w:lang w:val="en-US" w:eastAsia="zh-CN"/>
              </w:rPr>
            </w:pPr>
          </w:p>
        </w:tc>
        <w:tc>
          <w:tcPr>
            <w:tcW w:w="321" w:type="pct"/>
            <w:noWrap w:val="0"/>
            <w:tcMar>
              <w:top w:w="15" w:type="dxa"/>
              <w:left w:w="15" w:type="dxa"/>
              <w:bottom w:w="0" w:type="dxa"/>
              <w:right w:w="15" w:type="dxa"/>
            </w:tcMar>
            <w:vAlign w:val="center"/>
          </w:tcPr>
          <w:p w14:paraId="67B41662">
            <w:pPr>
              <w:pStyle w:val="7"/>
              <w:jc w:val="center"/>
              <w:rPr>
                <w:rFonts w:hint="eastAsia" w:ascii="仿宋" w:hAnsi="仿宋" w:eastAsia="仿宋" w:cs="仿宋"/>
              </w:rPr>
            </w:pPr>
          </w:p>
        </w:tc>
      </w:tr>
    </w:tbl>
    <w:p w14:paraId="014C9497">
      <w:pPr>
        <w:keepNext w:val="0"/>
        <w:keepLines w:val="0"/>
        <w:widowControl/>
        <w:suppressLineNumbers w:val="0"/>
        <w:jc w:val="left"/>
        <w:rPr>
          <w:sz w:val="24"/>
          <w:szCs w:val="24"/>
        </w:rPr>
      </w:pPr>
    </w:p>
    <w:p w14:paraId="0A46B33B">
      <w:pPr>
        <w:pStyle w:val="7"/>
        <w:rPr>
          <w:rFonts w:hint="eastAsia"/>
        </w:rPr>
      </w:pPr>
    </w:p>
    <w:p w14:paraId="64185E77">
      <w:pPr>
        <w:bidi w:val="0"/>
        <w:ind w:left="0" w:leftChars="0" w:firstLine="0" w:firstLineChars="0"/>
        <w:outlineLvl w:val="9"/>
        <w:rPr>
          <w:rFonts w:hint="eastAsia"/>
          <w:color w:val="00B050"/>
          <w:highlight w:val="none"/>
        </w:rPr>
      </w:pPr>
    </w:p>
    <w:sectPr>
      <w:pgSz w:w="11906" w:h="16838"/>
      <w:pgMar w:top="1134" w:right="1134" w:bottom="1134" w:left="1134" w:header="720" w:footer="720" w:gutter="0"/>
      <w:pgNumType w:fmt="decimal"/>
      <w:cols w:space="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9476">
    <w:pPr>
      <w:tabs>
        <w:tab w:val="center" w:pos="4153"/>
        <w:tab w:val="left" w:pos="5140"/>
        <w:tab w:val="right" w:pos="8306"/>
      </w:tabs>
      <w:jc w:val="left"/>
      <w:rPr>
        <w:rFonts w:hint="eastAsia" w:eastAsia="仿宋"/>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5B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1F15BB">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9576">
    <w:pPr>
      <w:framePr w:wrap="around" w:vAnchor="text" w:hAnchor="margin" w:xAlign="center" w:y="1"/>
      <w:tabs>
        <w:tab w:val="center" w:pos="4153"/>
        <w:tab w:val="right" w:pos="8306"/>
      </w:tabs>
    </w:pPr>
    <w:r>
      <w:fldChar w:fldCharType="begin"/>
    </w:r>
    <w:r>
      <w:instrText xml:space="preserve">PAGE  </w:instrText>
    </w:r>
    <w:r>
      <w:fldChar w:fldCharType="separate"/>
    </w:r>
    <w:r>
      <w:t>8</w:t>
    </w:r>
    <w:r>
      <w:fldChar w:fldCharType="end"/>
    </w:r>
  </w:p>
  <w:p w14:paraId="6FFFAAA4">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BF2B">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2A2A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E2A2A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EFE1">
    <w:pPr>
      <w:tabs>
        <w:tab w:val="center" w:pos="4153"/>
        <w:tab w:val="right" w:pos="8306"/>
      </w:tabs>
      <w:ind w:right="36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1530B">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D1530B">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2EA5">
    <w:pPr>
      <w:framePr w:wrap="around" w:vAnchor="text" w:hAnchor="margin" w:xAlign="right" w:y="1"/>
      <w:tabs>
        <w:tab w:val="center" w:pos="4153"/>
        <w:tab w:val="right" w:pos="8306"/>
      </w:tabs>
    </w:pPr>
    <w:r>
      <w:fldChar w:fldCharType="begin"/>
    </w:r>
    <w:r>
      <w:instrText xml:space="preserve">PAGE  </w:instrText>
    </w:r>
    <w:r>
      <w:fldChar w:fldCharType="end"/>
    </w:r>
  </w:p>
  <w:p w14:paraId="3881E429">
    <w:pPr>
      <w:tabs>
        <w:tab w:val="center" w:pos="4153"/>
        <w:tab w:val="right"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DF0C">
    <w:pPr>
      <w:pStyle w:val="12"/>
      <w:pBdr>
        <w:bottom w:val="none" w:color="auto" w:sz="0" w:space="0"/>
      </w:pBdr>
      <w:ind w:left="0" w:leftChars="0" w:firstLine="0" w:firstLineChars="0"/>
      <w:jc w:val="both"/>
      <w:rPr>
        <w:rFonts w:hint="default" w:eastAsia="仿宋"/>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08B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324A">
    <w:pPr>
      <w:pStyle w:val="12"/>
      <w:pBdr>
        <w:bottom w:val="none" w:color="auto" w:sz="0" w:space="0"/>
      </w:pBdr>
      <w:ind w:left="0" w:leftChars="0" w:firstLine="0" w:firstLineChars="0"/>
      <w:jc w:val="both"/>
      <w:rPr>
        <w:rFonts w:hint="eastAsia" w:eastAsia="仿宋"/>
        <w:lang w:val="en-US" w:eastAsia="zh-CN"/>
      </w:rPr>
    </w:pPr>
    <w:r>
      <w:rPr>
        <w:rFonts w:hint="eastAsia"/>
        <w:lang w:val="en-US" w:eastAsia="zh-CN"/>
      </w:rPr>
      <w:t>青海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0735">
    <w:pPr>
      <w:pStyle w:val="12"/>
      <w:pBdr>
        <w:bottom w:val="none" w:color="auto" w:sz="0" w:space="0"/>
      </w:pBdr>
      <w:ind w:left="0" w:leftChars="0" w:firstLine="0" w:firstLineChars="0"/>
      <w:jc w:val="both"/>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BB54"/>
    <w:multiLevelType w:val="singleLevel"/>
    <w:tmpl w:val="F014BB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TY3MjdiYWJmNGRiODBkYjcyMjM5MTRjNzk2ODYifQ=="/>
  </w:docVars>
  <w:rsids>
    <w:rsidRoot w:val="150A4EC1"/>
    <w:rsid w:val="002F7302"/>
    <w:rsid w:val="002F7906"/>
    <w:rsid w:val="00486375"/>
    <w:rsid w:val="004A0E69"/>
    <w:rsid w:val="006B31C3"/>
    <w:rsid w:val="006E0FB6"/>
    <w:rsid w:val="007D273F"/>
    <w:rsid w:val="008323EF"/>
    <w:rsid w:val="008D4637"/>
    <w:rsid w:val="00B718A4"/>
    <w:rsid w:val="00BC0F7B"/>
    <w:rsid w:val="00DC6BE1"/>
    <w:rsid w:val="00DF0E7F"/>
    <w:rsid w:val="00EC50E6"/>
    <w:rsid w:val="00F371F7"/>
    <w:rsid w:val="01121891"/>
    <w:rsid w:val="015D4255"/>
    <w:rsid w:val="017301B6"/>
    <w:rsid w:val="01BB3CD7"/>
    <w:rsid w:val="02315D47"/>
    <w:rsid w:val="02385327"/>
    <w:rsid w:val="02987B74"/>
    <w:rsid w:val="029E2C33"/>
    <w:rsid w:val="03126061"/>
    <w:rsid w:val="03522419"/>
    <w:rsid w:val="03594DB5"/>
    <w:rsid w:val="03735070"/>
    <w:rsid w:val="03930E48"/>
    <w:rsid w:val="03B21FA2"/>
    <w:rsid w:val="03B8373E"/>
    <w:rsid w:val="043D07E1"/>
    <w:rsid w:val="045C3EBA"/>
    <w:rsid w:val="047F723D"/>
    <w:rsid w:val="049727D9"/>
    <w:rsid w:val="04BB5B64"/>
    <w:rsid w:val="04F73A3C"/>
    <w:rsid w:val="05490102"/>
    <w:rsid w:val="056C6515"/>
    <w:rsid w:val="06307898"/>
    <w:rsid w:val="066A6FCE"/>
    <w:rsid w:val="06A1226F"/>
    <w:rsid w:val="07107522"/>
    <w:rsid w:val="071E64FA"/>
    <w:rsid w:val="0722257E"/>
    <w:rsid w:val="072B2C83"/>
    <w:rsid w:val="07734F6D"/>
    <w:rsid w:val="07D700C5"/>
    <w:rsid w:val="07F84C2C"/>
    <w:rsid w:val="08436456"/>
    <w:rsid w:val="08481202"/>
    <w:rsid w:val="089E2538"/>
    <w:rsid w:val="091342E6"/>
    <w:rsid w:val="09EA3618"/>
    <w:rsid w:val="09ED69F7"/>
    <w:rsid w:val="0A3E3146"/>
    <w:rsid w:val="0AB96D1C"/>
    <w:rsid w:val="0ABC6956"/>
    <w:rsid w:val="0AC955F7"/>
    <w:rsid w:val="0B3A34E2"/>
    <w:rsid w:val="0B613AFE"/>
    <w:rsid w:val="0B827715"/>
    <w:rsid w:val="0BDA11FD"/>
    <w:rsid w:val="0C2D200C"/>
    <w:rsid w:val="0CCD35FD"/>
    <w:rsid w:val="0D112C14"/>
    <w:rsid w:val="0D693D57"/>
    <w:rsid w:val="0D7B1FE2"/>
    <w:rsid w:val="0E003652"/>
    <w:rsid w:val="0E714ACE"/>
    <w:rsid w:val="0EA7526D"/>
    <w:rsid w:val="0EA950FD"/>
    <w:rsid w:val="0EC54C7A"/>
    <w:rsid w:val="0EDA2C6C"/>
    <w:rsid w:val="0EFB5DED"/>
    <w:rsid w:val="0EFD435B"/>
    <w:rsid w:val="0F0A260E"/>
    <w:rsid w:val="0F151683"/>
    <w:rsid w:val="0F253E84"/>
    <w:rsid w:val="0FF27A12"/>
    <w:rsid w:val="0FF95CCA"/>
    <w:rsid w:val="10980575"/>
    <w:rsid w:val="10B138CA"/>
    <w:rsid w:val="118E6D12"/>
    <w:rsid w:val="11C844EA"/>
    <w:rsid w:val="11F12DFD"/>
    <w:rsid w:val="121A7888"/>
    <w:rsid w:val="121D5507"/>
    <w:rsid w:val="12873891"/>
    <w:rsid w:val="12E345F3"/>
    <w:rsid w:val="133D25EB"/>
    <w:rsid w:val="137D7E24"/>
    <w:rsid w:val="13C62834"/>
    <w:rsid w:val="13C62AB8"/>
    <w:rsid w:val="14045091"/>
    <w:rsid w:val="142474B9"/>
    <w:rsid w:val="142C636E"/>
    <w:rsid w:val="148542EA"/>
    <w:rsid w:val="149D641E"/>
    <w:rsid w:val="14BC6032"/>
    <w:rsid w:val="150A4EC1"/>
    <w:rsid w:val="15402C19"/>
    <w:rsid w:val="155D7CFD"/>
    <w:rsid w:val="15856572"/>
    <w:rsid w:val="15C512A0"/>
    <w:rsid w:val="160E1260"/>
    <w:rsid w:val="16647684"/>
    <w:rsid w:val="16C531D6"/>
    <w:rsid w:val="173F24B1"/>
    <w:rsid w:val="1748679E"/>
    <w:rsid w:val="17E14093"/>
    <w:rsid w:val="18622BE6"/>
    <w:rsid w:val="18CA5437"/>
    <w:rsid w:val="18D25736"/>
    <w:rsid w:val="19461201"/>
    <w:rsid w:val="194A1770"/>
    <w:rsid w:val="199D7A8F"/>
    <w:rsid w:val="19F35D27"/>
    <w:rsid w:val="1AF45294"/>
    <w:rsid w:val="1B117329"/>
    <w:rsid w:val="1B99339D"/>
    <w:rsid w:val="1BC070A7"/>
    <w:rsid w:val="1BD00852"/>
    <w:rsid w:val="1CC55444"/>
    <w:rsid w:val="1CF00393"/>
    <w:rsid w:val="1CF52151"/>
    <w:rsid w:val="1CF85987"/>
    <w:rsid w:val="1CF87E4A"/>
    <w:rsid w:val="1D4B2B19"/>
    <w:rsid w:val="1DCA7323"/>
    <w:rsid w:val="1DDF7E21"/>
    <w:rsid w:val="1E2527AC"/>
    <w:rsid w:val="1E760479"/>
    <w:rsid w:val="1ECA3479"/>
    <w:rsid w:val="1EF81C6E"/>
    <w:rsid w:val="1F1C595D"/>
    <w:rsid w:val="1F345E7D"/>
    <w:rsid w:val="1F3B5019"/>
    <w:rsid w:val="1F494278"/>
    <w:rsid w:val="1F6F7862"/>
    <w:rsid w:val="1F706E7D"/>
    <w:rsid w:val="1FAB0E56"/>
    <w:rsid w:val="20420206"/>
    <w:rsid w:val="208E4638"/>
    <w:rsid w:val="20A50DF2"/>
    <w:rsid w:val="20B60941"/>
    <w:rsid w:val="21213BC2"/>
    <w:rsid w:val="21713EAC"/>
    <w:rsid w:val="217D1745"/>
    <w:rsid w:val="21AE4D66"/>
    <w:rsid w:val="21E470E2"/>
    <w:rsid w:val="222E1792"/>
    <w:rsid w:val="22B53A65"/>
    <w:rsid w:val="22DC0610"/>
    <w:rsid w:val="23356F58"/>
    <w:rsid w:val="23AD74CB"/>
    <w:rsid w:val="24122CAB"/>
    <w:rsid w:val="24212FF8"/>
    <w:rsid w:val="246A2226"/>
    <w:rsid w:val="24971133"/>
    <w:rsid w:val="24EB0EA9"/>
    <w:rsid w:val="25D033E9"/>
    <w:rsid w:val="26570C4B"/>
    <w:rsid w:val="265F25D3"/>
    <w:rsid w:val="265F6BE1"/>
    <w:rsid w:val="266E291A"/>
    <w:rsid w:val="26F069B9"/>
    <w:rsid w:val="27371A2F"/>
    <w:rsid w:val="273F7740"/>
    <w:rsid w:val="279E3A83"/>
    <w:rsid w:val="27EE04CD"/>
    <w:rsid w:val="28285C69"/>
    <w:rsid w:val="28E838AE"/>
    <w:rsid w:val="28F01A00"/>
    <w:rsid w:val="28F756F5"/>
    <w:rsid w:val="2922177E"/>
    <w:rsid w:val="29813C1A"/>
    <w:rsid w:val="29914151"/>
    <w:rsid w:val="29D92EB0"/>
    <w:rsid w:val="29DE4455"/>
    <w:rsid w:val="29EB2ABE"/>
    <w:rsid w:val="2A6160D0"/>
    <w:rsid w:val="2A6722CF"/>
    <w:rsid w:val="2B142FBB"/>
    <w:rsid w:val="2B20195C"/>
    <w:rsid w:val="2B335947"/>
    <w:rsid w:val="2B600407"/>
    <w:rsid w:val="2B610635"/>
    <w:rsid w:val="2B6313EB"/>
    <w:rsid w:val="2B850261"/>
    <w:rsid w:val="2BB1567F"/>
    <w:rsid w:val="2BEA3703"/>
    <w:rsid w:val="2BEE44F3"/>
    <w:rsid w:val="2C263D52"/>
    <w:rsid w:val="2C630405"/>
    <w:rsid w:val="2C667789"/>
    <w:rsid w:val="2C7B5637"/>
    <w:rsid w:val="2CCD64E8"/>
    <w:rsid w:val="2CE738DD"/>
    <w:rsid w:val="2D2B4AA1"/>
    <w:rsid w:val="2D835BF9"/>
    <w:rsid w:val="2D991EA7"/>
    <w:rsid w:val="2E2E745B"/>
    <w:rsid w:val="2E3331C7"/>
    <w:rsid w:val="2E642EBF"/>
    <w:rsid w:val="2E760B09"/>
    <w:rsid w:val="2E8452CD"/>
    <w:rsid w:val="2EBC0EC8"/>
    <w:rsid w:val="2F6D7C17"/>
    <w:rsid w:val="2F7048FC"/>
    <w:rsid w:val="2F9A7D2F"/>
    <w:rsid w:val="2FC73D5F"/>
    <w:rsid w:val="30504A11"/>
    <w:rsid w:val="307551E0"/>
    <w:rsid w:val="30893E71"/>
    <w:rsid w:val="30BA3228"/>
    <w:rsid w:val="30D62BB6"/>
    <w:rsid w:val="31591620"/>
    <w:rsid w:val="31B61C41"/>
    <w:rsid w:val="31F167D5"/>
    <w:rsid w:val="326F24AE"/>
    <w:rsid w:val="32D80CC3"/>
    <w:rsid w:val="33276820"/>
    <w:rsid w:val="332D41CD"/>
    <w:rsid w:val="33352903"/>
    <w:rsid w:val="33366830"/>
    <w:rsid w:val="336007D8"/>
    <w:rsid w:val="33EC7B9C"/>
    <w:rsid w:val="33EF02C7"/>
    <w:rsid w:val="34036C94"/>
    <w:rsid w:val="34142C4F"/>
    <w:rsid w:val="341F19B3"/>
    <w:rsid w:val="343345DF"/>
    <w:rsid w:val="344057F2"/>
    <w:rsid w:val="346C4839"/>
    <w:rsid w:val="3475211A"/>
    <w:rsid w:val="347A7C03"/>
    <w:rsid w:val="34AD2008"/>
    <w:rsid w:val="34B97160"/>
    <w:rsid w:val="34BD515F"/>
    <w:rsid w:val="351D7405"/>
    <w:rsid w:val="358518E1"/>
    <w:rsid w:val="35EC472F"/>
    <w:rsid w:val="35FB4C70"/>
    <w:rsid w:val="36864425"/>
    <w:rsid w:val="36A01B6D"/>
    <w:rsid w:val="36D07DFD"/>
    <w:rsid w:val="3706506A"/>
    <w:rsid w:val="37152F66"/>
    <w:rsid w:val="37191272"/>
    <w:rsid w:val="372C689E"/>
    <w:rsid w:val="373D76DF"/>
    <w:rsid w:val="37AF419C"/>
    <w:rsid w:val="37B45A01"/>
    <w:rsid w:val="37EA1892"/>
    <w:rsid w:val="38037262"/>
    <w:rsid w:val="382F32A4"/>
    <w:rsid w:val="38960D20"/>
    <w:rsid w:val="38CD7870"/>
    <w:rsid w:val="38D9767B"/>
    <w:rsid w:val="38FB7120"/>
    <w:rsid w:val="3909756F"/>
    <w:rsid w:val="39496198"/>
    <w:rsid w:val="396B0C3E"/>
    <w:rsid w:val="39994C13"/>
    <w:rsid w:val="39B51EE9"/>
    <w:rsid w:val="3A026177"/>
    <w:rsid w:val="3A0D443D"/>
    <w:rsid w:val="3A2F07E2"/>
    <w:rsid w:val="3A5A3013"/>
    <w:rsid w:val="3AAF1923"/>
    <w:rsid w:val="3AB928F5"/>
    <w:rsid w:val="3AD44EE6"/>
    <w:rsid w:val="3AFF3892"/>
    <w:rsid w:val="3B1576B3"/>
    <w:rsid w:val="3B954675"/>
    <w:rsid w:val="3BCF62BD"/>
    <w:rsid w:val="3BE42372"/>
    <w:rsid w:val="3BFE5619"/>
    <w:rsid w:val="3C320116"/>
    <w:rsid w:val="3C6A3D54"/>
    <w:rsid w:val="3C7B72DD"/>
    <w:rsid w:val="3CB47CDB"/>
    <w:rsid w:val="3CC32FD8"/>
    <w:rsid w:val="3CCD7711"/>
    <w:rsid w:val="3CE80E87"/>
    <w:rsid w:val="3D200F7E"/>
    <w:rsid w:val="3D3B113A"/>
    <w:rsid w:val="3D4A100D"/>
    <w:rsid w:val="3DF633C5"/>
    <w:rsid w:val="3E073075"/>
    <w:rsid w:val="3E25542B"/>
    <w:rsid w:val="3E70068A"/>
    <w:rsid w:val="3EB06F14"/>
    <w:rsid w:val="3FA06623"/>
    <w:rsid w:val="3FA57B93"/>
    <w:rsid w:val="3FAB566A"/>
    <w:rsid w:val="3FB86B84"/>
    <w:rsid w:val="3FE625E2"/>
    <w:rsid w:val="401E1D4E"/>
    <w:rsid w:val="40F4754A"/>
    <w:rsid w:val="415D2C9B"/>
    <w:rsid w:val="4178142D"/>
    <w:rsid w:val="42820C54"/>
    <w:rsid w:val="428674F4"/>
    <w:rsid w:val="42903F0B"/>
    <w:rsid w:val="42CE44EB"/>
    <w:rsid w:val="43100416"/>
    <w:rsid w:val="43385D41"/>
    <w:rsid w:val="43893EEA"/>
    <w:rsid w:val="43A04B58"/>
    <w:rsid w:val="43AE1D18"/>
    <w:rsid w:val="43BA5261"/>
    <w:rsid w:val="442C7B41"/>
    <w:rsid w:val="443E2037"/>
    <w:rsid w:val="44A06A07"/>
    <w:rsid w:val="44B74B13"/>
    <w:rsid w:val="44C81A04"/>
    <w:rsid w:val="450F3F53"/>
    <w:rsid w:val="45664E79"/>
    <w:rsid w:val="45C5770F"/>
    <w:rsid w:val="45C74BE2"/>
    <w:rsid w:val="46256F30"/>
    <w:rsid w:val="46D03D5E"/>
    <w:rsid w:val="475E3950"/>
    <w:rsid w:val="476B209D"/>
    <w:rsid w:val="47D95FC0"/>
    <w:rsid w:val="48182A97"/>
    <w:rsid w:val="484C10B5"/>
    <w:rsid w:val="487020D9"/>
    <w:rsid w:val="48B620CF"/>
    <w:rsid w:val="48DB4144"/>
    <w:rsid w:val="48E05253"/>
    <w:rsid w:val="48FF57F6"/>
    <w:rsid w:val="49405119"/>
    <w:rsid w:val="49E14F29"/>
    <w:rsid w:val="49ED6F2D"/>
    <w:rsid w:val="4A1B7CAA"/>
    <w:rsid w:val="4A8B2A36"/>
    <w:rsid w:val="4A9320C2"/>
    <w:rsid w:val="4AC027FC"/>
    <w:rsid w:val="4AD7039D"/>
    <w:rsid w:val="4AF4333B"/>
    <w:rsid w:val="4B125CE2"/>
    <w:rsid w:val="4B4F2078"/>
    <w:rsid w:val="4B911233"/>
    <w:rsid w:val="4BEB6533"/>
    <w:rsid w:val="4C604078"/>
    <w:rsid w:val="4C881370"/>
    <w:rsid w:val="4CC97F26"/>
    <w:rsid w:val="4D447CA9"/>
    <w:rsid w:val="4D6D6062"/>
    <w:rsid w:val="4DB90E5E"/>
    <w:rsid w:val="4E1E19BC"/>
    <w:rsid w:val="4E755725"/>
    <w:rsid w:val="4E94436E"/>
    <w:rsid w:val="4ED6103E"/>
    <w:rsid w:val="4ED75C1E"/>
    <w:rsid w:val="4F1649EB"/>
    <w:rsid w:val="4F4E1D81"/>
    <w:rsid w:val="4FCE2BC5"/>
    <w:rsid w:val="5056607A"/>
    <w:rsid w:val="508F1B83"/>
    <w:rsid w:val="50F27EC8"/>
    <w:rsid w:val="511B6472"/>
    <w:rsid w:val="5179490F"/>
    <w:rsid w:val="518622FB"/>
    <w:rsid w:val="51913B57"/>
    <w:rsid w:val="521E3679"/>
    <w:rsid w:val="52B277EA"/>
    <w:rsid w:val="53874908"/>
    <w:rsid w:val="539128D9"/>
    <w:rsid w:val="53F87A3F"/>
    <w:rsid w:val="54415766"/>
    <w:rsid w:val="54833A6F"/>
    <w:rsid w:val="54AF2431"/>
    <w:rsid w:val="551E6423"/>
    <w:rsid w:val="554C0345"/>
    <w:rsid w:val="557B4CAF"/>
    <w:rsid w:val="55CE2806"/>
    <w:rsid w:val="5621327D"/>
    <w:rsid w:val="56F00979"/>
    <w:rsid w:val="575D3C05"/>
    <w:rsid w:val="57E5652D"/>
    <w:rsid w:val="57F52566"/>
    <w:rsid w:val="581557F8"/>
    <w:rsid w:val="59196427"/>
    <w:rsid w:val="5934405E"/>
    <w:rsid w:val="597E03EB"/>
    <w:rsid w:val="59AF2C8E"/>
    <w:rsid w:val="59CE19AE"/>
    <w:rsid w:val="59D466BA"/>
    <w:rsid w:val="5A090C25"/>
    <w:rsid w:val="5A1B2000"/>
    <w:rsid w:val="5A2A2248"/>
    <w:rsid w:val="5AFB5BC4"/>
    <w:rsid w:val="5B067F1E"/>
    <w:rsid w:val="5B454B70"/>
    <w:rsid w:val="5B7704AD"/>
    <w:rsid w:val="5B7C0379"/>
    <w:rsid w:val="5BAA7DD8"/>
    <w:rsid w:val="5BE44D87"/>
    <w:rsid w:val="5C4E5B85"/>
    <w:rsid w:val="5D777911"/>
    <w:rsid w:val="5E0019CA"/>
    <w:rsid w:val="5E283434"/>
    <w:rsid w:val="5E501F37"/>
    <w:rsid w:val="5E815643"/>
    <w:rsid w:val="5F090CB0"/>
    <w:rsid w:val="5F2A0BF9"/>
    <w:rsid w:val="5F5837B6"/>
    <w:rsid w:val="5FE74C53"/>
    <w:rsid w:val="601B5B7C"/>
    <w:rsid w:val="6027202F"/>
    <w:rsid w:val="603E4ACE"/>
    <w:rsid w:val="60746B6D"/>
    <w:rsid w:val="60E17100"/>
    <w:rsid w:val="60F079F6"/>
    <w:rsid w:val="61A3338D"/>
    <w:rsid w:val="61A52282"/>
    <w:rsid w:val="61AB60F1"/>
    <w:rsid w:val="61D972B3"/>
    <w:rsid w:val="61E40A43"/>
    <w:rsid w:val="62135DF6"/>
    <w:rsid w:val="62317377"/>
    <w:rsid w:val="62957B49"/>
    <w:rsid w:val="62AD32DA"/>
    <w:rsid w:val="62E1354F"/>
    <w:rsid w:val="63381C06"/>
    <w:rsid w:val="63E14783"/>
    <w:rsid w:val="64076759"/>
    <w:rsid w:val="64105EAC"/>
    <w:rsid w:val="64CE393E"/>
    <w:rsid w:val="65044496"/>
    <w:rsid w:val="65A8226C"/>
    <w:rsid w:val="65E20BD5"/>
    <w:rsid w:val="66F01214"/>
    <w:rsid w:val="66F347C2"/>
    <w:rsid w:val="672C3830"/>
    <w:rsid w:val="67581C2C"/>
    <w:rsid w:val="675822D6"/>
    <w:rsid w:val="67B71261"/>
    <w:rsid w:val="67FE11E3"/>
    <w:rsid w:val="681E3310"/>
    <w:rsid w:val="68210EBB"/>
    <w:rsid w:val="68277688"/>
    <w:rsid w:val="684929F3"/>
    <w:rsid w:val="68A67612"/>
    <w:rsid w:val="68C36416"/>
    <w:rsid w:val="68F0088D"/>
    <w:rsid w:val="693D530D"/>
    <w:rsid w:val="695C6ED3"/>
    <w:rsid w:val="69715E72"/>
    <w:rsid w:val="6A612F7F"/>
    <w:rsid w:val="6B411CEB"/>
    <w:rsid w:val="6BE758CA"/>
    <w:rsid w:val="6C117261"/>
    <w:rsid w:val="6C516006"/>
    <w:rsid w:val="6C5E750E"/>
    <w:rsid w:val="6C657EEA"/>
    <w:rsid w:val="6C661592"/>
    <w:rsid w:val="6C7357FD"/>
    <w:rsid w:val="6C925AF4"/>
    <w:rsid w:val="6CC804C8"/>
    <w:rsid w:val="6CD429A0"/>
    <w:rsid w:val="6CD611EB"/>
    <w:rsid w:val="6D24486A"/>
    <w:rsid w:val="6D780EA3"/>
    <w:rsid w:val="6D803F23"/>
    <w:rsid w:val="6D940381"/>
    <w:rsid w:val="6D9E431F"/>
    <w:rsid w:val="6DC6202A"/>
    <w:rsid w:val="6DC658F7"/>
    <w:rsid w:val="6DDE57A9"/>
    <w:rsid w:val="6E0E5BA7"/>
    <w:rsid w:val="6E1D488B"/>
    <w:rsid w:val="6E414065"/>
    <w:rsid w:val="6EC63722"/>
    <w:rsid w:val="6F147406"/>
    <w:rsid w:val="6F4806EE"/>
    <w:rsid w:val="6F7A2D74"/>
    <w:rsid w:val="6F7C4F5A"/>
    <w:rsid w:val="6F995994"/>
    <w:rsid w:val="6F997ED1"/>
    <w:rsid w:val="6FBC300A"/>
    <w:rsid w:val="6FC31953"/>
    <w:rsid w:val="70081275"/>
    <w:rsid w:val="7014337E"/>
    <w:rsid w:val="70312FA5"/>
    <w:rsid w:val="70364051"/>
    <w:rsid w:val="70FB0E1C"/>
    <w:rsid w:val="71533F04"/>
    <w:rsid w:val="71783CC6"/>
    <w:rsid w:val="71DE7E1D"/>
    <w:rsid w:val="7222067D"/>
    <w:rsid w:val="726868A6"/>
    <w:rsid w:val="72B837DC"/>
    <w:rsid w:val="73164ADC"/>
    <w:rsid w:val="73843496"/>
    <w:rsid w:val="73994B06"/>
    <w:rsid w:val="740E004F"/>
    <w:rsid w:val="74A52E74"/>
    <w:rsid w:val="74CB28DA"/>
    <w:rsid w:val="74CE2C62"/>
    <w:rsid w:val="757840E4"/>
    <w:rsid w:val="75855107"/>
    <w:rsid w:val="75AA0BAE"/>
    <w:rsid w:val="75F63965"/>
    <w:rsid w:val="760178F9"/>
    <w:rsid w:val="765C7562"/>
    <w:rsid w:val="76A74C81"/>
    <w:rsid w:val="76B04849"/>
    <w:rsid w:val="76D108FC"/>
    <w:rsid w:val="772217CD"/>
    <w:rsid w:val="7771703D"/>
    <w:rsid w:val="77861601"/>
    <w:rsid w:val="778956A5"/>
    <w:rsid w:val="77AC471C"/>
    <w:rsid w:val="77BC21DF"/>
    <w:rsid w:val="77D405B9"/>
    <w:rsid w:val="78141B92"/>
    <w:rsid w:val="78204540"/>
    <w:rsid w:val="78AF5E02"/>
    <w:rsid w:val="78DC6DFF"/>
    <w:rsid w:val="790E0E19"/>
    <w:rsid w:val="79211C61"/>
    <w:rsid w:val="793420B5"/>
    <w:rsid w:val="7989722B"/>
    <w:rsid w:val="79B406F6"/>
    <w:rsid w:val="7A2E6936"/>
    <w:rsid w:val="7A695329"/>
    <w:rsid w:val="7ACD6C80"/>
    <w:rsid w:val="7BAB5214"/>
    <w:rsid w:val="7BC42829"/>
    <w:rsid w:val="7BF30321"/>
    <w:rsid w:val="7BFA1782"/>
    <w:rsid w:val="7C06069C"/>
    <w:rsid w:val="7C7A2CD0"/>
    <w:rsid w:val="7CAD6533"/>
    <w:rsid w:val="7CED139F"/>
    <w:rsid w:val="7E21057A"/>
    <w:rsid w:val="7E2E17BA"/>
    <w:rsid w:val="7E867EA1"/>
    <w:rsid w:val="7EA50819"/>
    <w:rsid w:val="7ED00E67"/>
    <w:rsid w:val="7EF01877"/>
    <w:rsid w:val="7F5511DD"/>
    <w:rsid w:val="7F712C5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left"/>
    </w:pPr>
    <w:rPr>
      <w:rFonts w:ascii="仿宋" w:hAnsi="仿宋" w:eastAsia="仿宋" w:cs="Times New Roman"/>
      <w:kern w:val="2"/>
      <w:sz w:val="24"/>
      <w:szCs w:val="24"/>
      <w:lang w:val="en-US" w:eastAsia="zh-CN" w:bidi="ar-SA"/>
    </w:rPr>
  </w:style>
  <w:style w:type="paragraph" w:styleId="2">
    <w:name w:val="heading 1"/>
    <w:basedOn w:val="1"/>
    <w:next w:val="1"/>
    <w:link w:val="26"/>
    <w:qFormat/>
    <w:uiPriority w:val="1"/>
    <w:pPr>
      <w:spacing w:line="360" w:lineRule="auto"/>
      <w:ind w:left="0" w:right="0"/>
      <w:jc w:val="center"/>
      <w:outlineLvl w:val="9"/>
    </w:pPr>
    <w:rPr>
      <w:rFonts w:ascii="仿宋" w:hAnsi="仿宋" w:eastAsia="仿宋"/>
      <w:b/>
      <w:bCs/>
      <w:sz w:val="32"/>
      <w:szCs w:val="32"/>
    </w:rPr>
  </w:style>
  <w:style w:type="paragraph" w:styleId="3">
    <w:name w:val="heading 2"/>
    <w:basedOn w:val="1"/>
    <w:next w:val="1"/>
    <w:link w:val="25"/>
    <w:qFormat/>
    <w:uiPriority w:val="99"/>
    <w:pPr>
      <w:keepNext/>
      <w:keepLines/>
      <w:spacing w:line="360" w:lineRule="auto"/>
      <w:jc w:val="center"/>
      <w:outlineLvl w:val="1"/>
    </w:pPr>
    <w:rPr>
      <w:b/>
      <w:bCs/>
      <w:sz w:val="32"/>
      <w:szCs w:val="32"/>
    </w:rPr>
  </w:style>
  <w:style w:type="paragraph" w:styleId="4">
    <w:name w:val="heading 3"/>
    <w:basedOn w:val="1"/>
    <w:next w:val="1"/>
    <w:link w:val="27"/>
    <w:qFormat/>
    <w:uiPriority w:val="99"/>
    <w:pPr>
      <w:keepNext/>
      <w:keepLines/>
      <w:spacing w:line="360" w:lineRule="auto"/>
      <w:jc w:val="center"/>
      <w:outlineLvl w:val="2"/>
    </w:pPr>
    <w:rPr>
      <w:b/>
      <w:bCs/>
      <w:sz w:val="30"/>
      <w:szCs w:val="30"/>
    </w:rPr>
  </w:style>
  <w:style w:type="paragraph" w:styleId="5">
    <w:name w:val="heading 4"/>
    <w:basedOn w:val="1"/>
    <w:next w:val="1"/>
    <w:link w:val="28"/>
    <w:unhideWhenUsed/>
    <w:qFormat/>
    <w:uiPriority w:val="0"/>
    <w:pPr>
      <w:keepNext/>
      <w:keepLines/>
      <w:spacing w:beforeLines="0" w:beforeAutospacing="0" w:afterLines="0" w:afterAutospacing="0" w:line="360" w:lineRule="auto"/>
      <w:outlineLvl w:val="3"/>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1"/>
    <w:pPr>
      <w:ind w:left="1420"/>
    </w:pPr>
    <w:rPr>
      <w:rFonts w:ascii="宋体" w:hAnsi="宋体" w:cs="宋体"/>
      <w:sz w:val="28"/>
      <w:szCs w:val="28"/>
      <w:lang w:val="zh-CN" w:bidi="zh-CN"/>
    </w:rPr>
  </w:style>
  <w:style w:type="paragraph" w:styleId="7">
    <w:name w:val="Body Text 2"/>
    <w:basedOn w:val="1"/>
    <w:qFormat/>
    <w:uiPriority w:val="0"/>
    <w:pPr>
      <w:spacing w:line="360" w:lineRule="auto"/>
    </w:pPr>
    <w:rPr>
      <w:rFonts w:ascii="宋体" w:hAnsi="Times New Roman" w:eastAsia="宋体" w:cs="Times New Roman"/>
      <w:kern w:val="2"/>
      <w:sz w:val="24"/>
    </w:rPr>
  </w:style>
  <w:style w:type="paragraph" w:styleId="8">
    <w:name w:val="Body Text Indent"/>
    <w:basedOn w:val="1"/>
    <w:next w:val="1"/>
    <w:qFormat/>
    <w:uiPriority w:val="0"/>
    <w:pPr>
      <w:spacing w:line="560" w:lineRule="exact"/>
      <w:ind w:left="1399" w:leftChars="266" w:hanging="840" w:hangingChars="300"/>
    </w:pPr>
    <w:rPr>
      <w:sz w:val="28"/>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仿宋" w:hAnsi="仿宋" w:eastAsia="仿宋"/>
      <w:sz w:val="18"/>
      <w:szCs w:val="18"/>
    </w:rPr>
  </w:style>
  <w:style w:type="paragraph" w:styleId="1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0"/>
    <w:pPr>
      <w:ind w:left="420" w:leftChars="200"/>
    </w:pPr>
  </w:style>
  <w:style w:type="paragraph" w:styleId="15">
    <w:name w:val="Title"/>
    <w:basedOn w:val="1"/>
    <w:next w:val="1"/>
    <w:qFormat/>
    <w:uiPriority w:val="99"/>
    <w:pPr>
      <w:spacing w:before="240" w:after="60"/>
      <w:jc w:val="center"/>
      <w:outlineLvl w:val="0"/>
    </w:pPr>
    <w:rPr>
      <w:rFonts w:ascii="Cambria" w:hAnsi="Cambria"/>
      <w:b/>
      <w:bCs/>
      <w:kern w:val="0"/>
      <w:sz w:val="36"/>
      <w:szCs w:val="32"/>
    </w:rPr>
  </w:style>
  <w:style w:type="paragraph" w:styleId="16">
    <w:name w:val="Body Text First Indent"/>
    <w:basedOn w:val="6"/>
    <w:next w:val="1"/>
    <w:unhideWhenUsed/>
    <w:qFormat/>
    <w:uiPriority w:val="99"/>
    <w:pPr>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paragraph" w:customStyle="1" w:styleId="21">
    <w:name w:val="一级条标题"/>
    <w:basedOn w:val="22"/>
    <w:next w:val="23"/>
    <w:qFormat/>
    <w:uiPriority w:val="0"/>
    <w:pPr>
      <w:widowControl/>
      <w:spacing w:line="240" w:lineRule="auto"/>
      <w:ind w:left="420"/>
      <w:outlineLvl w:val="2"/>
    </w:pPr>
    <w:rPr>
      <w:rFonts w:hint="default" w:ascii="黑体" w:eastAsia="黑体"/>
      <w:kern w:val="0"/>
      <w:szCs w:val="22"/>
    </w:rPr>
  </w:style>
  <w:style w:type="paragraph" w:customStyle="1" w:styleId="2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正文表格"/>
    <w:basedOn w:val="1"/>
    <w:next w:val="1"/>
    <w:qFormat/>
    <w:uiPriority w:val="0"/>
    <w:pPr>
      <w:spacing w:line="240" w:lineRule="auto"/>
      <w:ind w:firstLine="0" w:firstLineChars="0"/>
      <w:jc w:val="center"/>
    </w:pPr>
    <w:rPr>
      <w:rFonts w:hint="eastAsia"/>
      <w:sz w:val="21"/>
      <w:lang w:val="zh-CN"/>
    </w:rPr>
  </w:style>
  <w:style w:type="character" w:customStyle="1" w:styleId="25">
    <w:name w:val="标题 2 Char"/>
    <w:link w:val="3"/>
    <w:qFormat/>
    <w:uiPriority w:val="99"/>
    <w:rPr>
      <w:rFonts w:ascii="仿宋" w:hAnsi="仿宋" w:eastAsia="仿宋"/>
      <w:b/>
      <w:bCs/>
      <w:sz w:val="32"/>
      <w:szCs w:val="32"/>
    </w:rPr>
  </w:style>
  <w:style w:type="character" w:customStyle="1" w:styleId="26">
    <w:name w:val="标题 1 Char"/>
    <w:link w:val="2"/>
    <w:qFormat/>
    <w:uiPriority w:val="1"/>
    <w:rPr>
      <w:rFonts w:ascii="仿宋" w:hAnsi="仿宋" w:eastAsia="仿宋"/>
      <w:b/>
      <w:bCs/>
      <w:sz w:val="32"/>
      <w:szCs w:val="32"/>
    </w:rPr>
  </w:style>
  <w:style w:type="character" w:customStyle="1" w:styleId="27">
    <w:name w:val="标题 3 Char"/>
    <w:link w:val="4"/>
    <w:qFormat/>
    <w:uiPriority w:val="99"/>
    <w:rPr>
      <w:b/>
      <w:bCs/>
      <w:sz w:val="30"/>
      <w:szCs w:val="30"/>
    </w:rPr>
  </w:style>
  <w:style w:type="character" w:customStyle="1" w:styleId="28">
    <w:name w:val="标题 4 Char"/>
    <w:link w:val="5"/>
    <w:qFormat/>
    <w:uiPriority w:val="0"/>
    <w:rPr>
      <w:rFonts w:eastAsia="仿宋"/>
      <w:b/>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table" w:customStyle="1" w:styleId="31">
    <w:name w:val="Table Normal"/>
    <w:unhideWhenUsed/>
    <w:qFormat/>
    <w:uiPriority w:val="0"/>
    <w:tblPr>
      <w:tblCellMar>
        <w:top w:w="0" w:type="dxa"/>
        <w:left w:w="0" w:type="dxa"/>
        <w:bottom w:w="0" w:type="dxa"/>
        <w:right w:w="0" w:type="dxa"/>
      </w:tblCellMar>
    </w:tblPr>
  </w:style>
  <w:style w:type="paragraph" w:styleId="32">
    <w:name w:val="List Paragraph"/>
    <w:basedOn w:val="1"/>
    <w:qFormat/>
    <w:uiPriority w:val="1"/>
    <w:pPr>
      <w:spacing w:before="160"/>
      <w:ind w:left="720" w:firstLine="480"/>
    </w:pPr>
    <w:rPr>
      <w:rFonts w:ascii="宋体" w:hAnsi="宋体" w:eastAsia="宋体" w:cs="宋体"/>
      <w:lang w:val="zh-CN" w:eastAsia="zh-CN" w:bidi="zh-CN"/>
    </w:rPr>
  </w:style>
  <w:style w:type="character" w:customStyle="1" w:styleId="33">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1455</Words>
  <Characters>1620</Characters>
  <Lines>267</Lines>
  <Paragraphs>75</Paragraphs>
  <TotalTime>16</TotalTime>
  <ScaleCrop>false</ScaleCrop>
  <LinksUpToDate>false</LinksUpToDate>
  <CharactersWithSpaces>1752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2020-06-19T01:20:00Z</dcterms:created>
  <dc:creator>1414226528</dc:creator>
  <cp:lastModifiedBy>Administrator</cp:lastModifiedBy>
  <cp:lastPrinted>2021-12-07T07:17:00Z</cp:lastPrinted>
  <dcterms:modified xsi:type="dcterms:W3CDTF">2025-01-17T11:23:23Z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489D6A5819864AA1B2120D6D9B47AAE5_13</vt:lpwstr>
  </property>
  <property fmtid="{D5CDD505-2E9C-101B-9397-08002B2CF9AE}" pid="4" name="KSOTemplateDocerSaveRecord">
    <vt:lpwstr>eyJoZGlkIjoiMjMzMTY3MjdiYWJmNGRiODBkYjcyMjM5MTRjNzk2ODYiLCJ1c2VySWQiOiIyNjEyNTY4MjMifQ==</vt:lpwstr>
  </property>
</Properties>
</file>