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BE1F7">
      <w:pPr>
        <w:pStyle w:val="2"/>
        <w:bidi w:val="0"/>
        <w:rPr>
          <w:rFonts w:hint="eastAsia"/>
          <w:color w:val="auto"/>
          <w:lang w:val="en-US" w:eastAsia="zh-CN"/>
        </w:rPr>
      </w:pPr>
    </w:p>
    <w:p w14:paraId="58709EC8">
      <w:pPr>
        <w:pStyle w:val="2"/>
        <w:bidi w:val="0"/>
        <w:rPr>
          <w:rFonts w:hint="eastAsia"/>
          <w:color w:val="auto"/>
          <w:lang w:val="en-US" w:eastAsia="zh-CN"/>
        </w:rPr>
      </w:pPr>
    </w:p>
    <w:p w14:paraId="46658F5F">
      <w:pPr>
        <w:pStyle w:val="2"/>
        <w:bidi w:val="0"/>
        <w:rPr>
          <w:rFonts w:hint="eastAsia"/>
          <w:color w:val="auto"/>
          <w:lang w:val="en-US" w:eastAsia="zh-CN"/>
        </w:rPr>
      </w:pPr>
    </w:p>
    <w:p w14:paraId="5D88D9DB">
      <w:pPr>
        <w:pStyle w:val="2"/>
        <w:bidi w:val="0"/>
        <w:rPr>
          <w:color w:val="auto"/>
          <w:sz w:val="44"/>
          <w:szCs w:val="44"/>
        </w:rPr>
      </w:pPr>
      <w:r>
        <w:rPr>
          <w:rFonts w:hint="eastAsia"/>
          <w:color w:val="auto"/>
          <w:sz w:val="44"/>
          <w:szCs w:val="44"/>
        </w:rPr>
        <w:t>青海省政府采购</w:t>
      </w:r>
    </w:p>
    <w:p w14:paraId="6F4B1B43">
      <w:pPr>
        <w:pStyle w:val="2"/>
        <w:bidi w:val="0"/>
        <w:rPr>
          <w:color w:val="auto"/>
          <w:sz w:val="44"/>
          <w:szCs w:val="44"/>
        </w:rPr>
      </w:pPr>
    </w:p>
    <w:p w14:paraId="0F2B2C31">
      <w:pPr>
        <w:pStyle w:val="2"/>
        <w:bidi w:val="0"/>
        <w:rPr>
          <w:color w:val="auto"/>
          <w:sz w:val="44"/>
          <w:szCs w:val="44"/>
        </w:rPr>
      </w:pPr>
      <w:bookmarkStart w:id="0" w:name="_Toc15737"/>
      <w:r>
        <w:rPr>
          <w:rFonts w:hint="eastAsia"/>
          <w:color w:val="auto"/>
          <w:sz w:val="44"/>
          <w:szCs w:val="44"/>
        </w:rPr>
        <w:t>竞争性磋商文件</w:t>
      </w:r>
      <w:bookmarkEnd w:id="0"/>
    </w:p>
    <w:p w14:paraId="7EA8E5B7">
      <w:pPr>
        <w:pStyle w:val="2"/>
        <w:bidi w:val="0"/>
        <w:rPr>
          <w:color w:val="auto"/>
        </w:rPr>
      </w:pPr>
    </w:p>
    <w:p w14:paraId="384AD604">
      <w:pPr>
        <w:pStyle w:val="2"/>
        <w:bidi w:val="0"/>
        <w:rPr>
          <w:color w:val="auto"/>
        </w:rPr>
      </w:pPr>
    </w:p>
    <w:p w14:paraId="6DE72061">
      <w:pPr>
        <w:pStyle w:val="2"/>
        <w:bidi w:val="0"/>
        <w:rPr>
          <w:color w:val="auto"/>
        </w:rPr>
      </w:pPr>
    </w:p>
    <w:p w14:paraId="030A8A29">
      <w:pPr>
        <w:pStyle w:val="2"/>
        <w:bidi w:val="0"/>
        <w:rPr>
          <w:color w:val="auto"/>
        </w:rPr>
      </w:pPr>
    </w:p>
    <w:p w14:paraId="3E9F140D">
      <w:pPr>
        <w:pStyle w:val="2"/>
        <w:bidi w:val="0"/>
        <w:rPr>
          <w:rFonts w:hint="default"/>
          <w:color w:val="auto"/>
          <w:lang w:val="en-US" w:eastAsia="zh-CN"/>
        </w:rPr>
      </w:pPr>
      <w:bookmarkStart w:id="1" w:name="_Toc23623"/>
      <w:r>
        <w:rPr>
          <w:rFonts w:hint="eastAsia"/>
          <w:color w:val="auto"/>
        </w:rPr>
        <w:t>采购项目编号：</w:t>
      </w:r>
      <w:bookmarkEnd w:id="1"/>
      <w:r>
        <w:rPr>
          <w:rFonts w:hint="eastAsia"/>
          <w:color w:val="auto"/>
          <w:lang w:eastAsia="zh-CN"/>
        </w:rPr>
        <w:t>青海成韵竞磋（货物）2025-002</w:t>
      </w:r>
    </w:p>
    <w:p w14:paraId="7851B91B">
      <w:pPr>
        <w:pStyle w:val="2"/>
        <w:bidi w:val="0"/>
        <w:rPr>
          <w:color w:val="auto"/>
        </w:rPr>
      </w:pPr>
      <w:bookmarkStart w:id="2" w:name="_Toc6395"/>
      <w:r>
        <w:rPr>
          <w:rFonts w:hint="eastAsia"/>
          <w:color w:val="auto"/>
        </w:rPr>
        <w:t>采购项目名称：</w:t>
      </w:r>
      <w:bookmarkEnd w:id="2"/>
      <w:r>
        <w:rPr>
          <w:rFonts w:hint="eastAsia"/>
          <w:color w:val="auto"/>
          <w:lang w:eastAsia="zh-CN"/>
        </w:rPr>
        <w:t>玉树州高中学校生涯一体机配备项目</w:t>
      </w:r>
      <w:r>
        <w:rPr>
          <w:rFonts w:hint="eastAsia"/>
          <w:color w:val="auto"/>
          <w:lang w:val="zh-CN"/>
        </w:rPr>
        <w:t xml:space="preserve"> </w:t>
      </w:r>
    </w:p>
    <w:p w14:paraId="5DD619F7">
      <w:pPr>
        <w:pStyle w:val="2"/>
        <w:bidi w:val="0"/>
        <w:rPr>
          <w:rFonts w:hint="eastAsia"/>
          <w:color w:val="auto"/>
          <w:lang w:eastAsia="zh-CN"/>
        </w:rPr>
      </w:pPr>
      <w:bookmarkStart w:id="3" w:name="_Toc20021"/>
      <w:r>
        <w:rPr>
          <w:rFonts w:hint="eastAsia"/>
          <w:color w:val="auto"/>
          <w:lang w:eastAsia="zh-CN"/>
        </w:rPr>
        <w:t>采购</w:t>
      </w:r>
      <w:r>
        <w:rPr>
          <w:rFonts w:hint="eastAsia"/>
          <w:color w:val="auto"/>
          <w:lang w:val="en-US" w:eastAsia="zh-CN"/>
        </w:rPr>
        <w:t>单位</w:t>
      </w:r>
      <w:r>
        <w:rPr>
          <w:rFonts w:hint="eastAsia"/>
          <w:color w:val="auto"/>
          <w:lang w:eastAsia="zh-CN"/>
        </w:rPr>
        <w:t>：</w:t>
      </w:r>
      <w:bookmarkEnd w:id="3"/>
      <w:r>
        <w:rPr>
          <w:rFonts w:hint="eastAsia"/>
          <w:color w:val="auto"/>
          <w:lang w:eastAsia="zh-CN"/>
        </w:rPr>
        <w:t>玉树藏族自治州教育局</w:t>
      </w:r>
      <w:r>
        <w:rPr>
          <w:rFonts w:hint="eastAsia"/>
          <w:color w:val="auto"/>
          <w:lang w:eastAsia="zh-CN"/>
        </w:rPr>
        <w:tab/>
      </w:r>
    </w:p>
    <w:p w14:paraId="438A118D">
      <w:pPr>
        <w:pStyle w:val="2"/>
        <w:bidi w:val="0"/>
        <w:rPr>
          <w:rFonts w:hint="eastAsia"/>
          <w:color w:val="auto"/>
          <w:lang w:eastAsia="zh-CN"/>
        </w:rPr>
      </w:pPr>
    </w:p>
    <w:p w14:paraId="0739DFC5">
      <w:pPr>
        <w:pStyle w:val="2"/>
        <w:bidi w:val="0"/>
        <w:rPr>
          <w:rFonts w:hint="eastAsia"/>
          <w:color w:val="auto"/>
          <w:lang w:eastAsia="zh-CN"/>
        </w:rPr>
      </w:pPr>
    </w:p>
    <w:p w14:paraId="7B942023">
      <w:pPr>
        <w:pStyle w:val="2"/>
        <w:bidi w:val="0"/>
        <w:rPr>
          <w:rFonts w:hint="eastAsia"/>
          <w:color w:val="auto"/>
          <w:lang w:eastAsia="zh-CN"/>
        </w:rPr>
      </w:pPr>
    </w:p>
    <w:p w14:paraId="18F95897">
      <w:pPr>
        <w:pStyle w:val="2"/>
        <w:bidi w:val="0"/>
        <w:rPr>
          <w:rFonts w:hint="eastAsia"/>
          <w:color w:val="auto"/>
          <w:lang w:eastAsia="zh-CN"/>
        </w:rPr>
      </w:pPr>
    </w:p>
    <w:p w14:paraId="1F500135">
      <w:pPr>
        <w:pStyle w:val="2"/>
        <w:bidi w:val="0"/>
        <w:rPr>
          <w:rFonts w:hint="eastAsia"/>
          <w:color w:val="auto"/>
          <w:lang w:eastAsia="zh-CN"/>
        </w:rPr>
      </w:pPr>
      <w:bookmarkStart w:id="4" w:name="_Toc2164"/>
      <w:r>
        <w:rPr>
          <w:rFonts w:hint="eastAsia"/>
          <w:color w:val="auto"/>
          <w:lang w:eastAsia="zh-CN"/>
        </w:rPr>
        <w:t>采购代理机构：</w:t>
      </w:r>
      <w:bookmarkEnd w:id="4"/>
      <w:r>
        <w:rPr>
          <w:rFonts w:hint="eastAsia"/>
          <w:color w:val="auto"/>
          <w:lang w:eastAsia="zh-CN"/>
        </w:rPr>
        <w:t>青海成韵项目管理咨询有限公司</w:t>
      </w:r>
    </w:p>
    <w:p w14:paraId="7A5B9AFB">
      <w:pPr>
        <w:pStyle w:val="2"/>
        <w:bidi w:val="0"/>
        <w:rPr>
          <w:color w:val="auto"/>
        </w:rPr>
      </w:pPr>
      <w:r>
        <w:rPr>
          <w:rFonts w:hint="eastAsia"/>
          <w:color w:val="auto"/>
          <w:lang w:eastAsia="zh-CN"/>
        </w:rPr>
        <w:t>二〇二</w:t>
      </w:r>
      <w:r>
        <w:rPr>
          <w:rFonts w:hint="eastAsia"/>
          <w:color w:val="auto"/>
          <w:lang w:val="en-US" w:eastAsia="zh-CN"/>
        </w:rPr>
        <w:t>五</w:t>
      </w:r>
      <w:r>
        <w:rPr>
          <w:rFonts w:hint="eastAsia"/>
          <w:color w:val="auto"/>
          <w:lang w:eastAsia="zh-CN"/>
        </w:rPr>
        <w:t>年</w:t>
      </w:r>
      <w:r>
        <w:rPr>
          <w:rFonts w:hint="eastAsia"/>
          <w:color w:val="auto"/>
          <w:lang w:val="en-US" w:eastAsia="zh-CN"/>
        </w:rPr>
        <w:t>一</w:t>
      </w:r>
      <w:r>
        <w:rPr>
          <w:rFonts w:hint="eastAsia"/>
          <w:color w:val="auto"/>
          <w:lang w:eastAsia="zh-CN"/>
        </w:rPr>
        <w:t>月</w:t>
      </w:r>
    </w:p>
    <w:p w14:paraId="3FAD534F">
      <w:pPr>
        <w:rPr>
          <w:rFonts w:hint="eastAsia" w:ascii="宋体" w:hAnsi="宋体" w:cs="华文中宋"/>
          <w:b/>
          <w:color w:val="auto"/>
          <w:sz w:val="28"/>
          <w:szCs w:val="28"/>
        </w:rPr>
      </w:pPr>
      <w:r>
        <w:rPr>
          <w:rFonts w:hint="eastAsia" w:ascii="宋体" w:hAnsi="宋体" w:cs="华文中宋"/>
          <w:b/>
          <w:color w:val="auto"/>
          <w:sz w:val="28"/>
          <w:szCs w:val="28"/>
        </w:rPr>
        <w:br w:type="page"/>
      </w:r>
    </w:p>
    <w:sdt>
      <w:sdtPr>
        <w:rPr>
          <w:color w:val="auto"/>
          <w:lang w:val="en-US" w:eastAsia="zh-CN"/>
        </w:rPr>
        <w:id w:val="147468262"/>
        <w15:color w:val="DBDBDB"/>
        <w:docPartObj>
          <w:docPartGallery w:val="Table of Contents"/>
          <w:docPartUnique/>
        </w:docPartObj>
      </w:sdtPr>
      <w:sdtEndPr>
        <w:rPr>
          <w:rFonts w:hint="eastAsia" w:ascii="仿宋" w:hAnsi="仿宋" w:eastAsia="仿宋" w:cs="仿宋"/>
          <w:color w:val="auto"/>
          <w:sz w:val="21"/>
          <w:szCs w:val="21"/>
          <w:lang w:val="en-US" w:eastAsia="zh-CN"/>
        </w:rPr>
      </w:sdtEndPr>
      <w:sdtContent>
        <w:p w14:paraId="6874D188">
          <w:pPr>
            <w:pStyle w:val="14"/>
            <w:bidi w:val="0"/>
            <w:jc w:val="center"/>
            <w:rPr>
              <w:rFonts w:hint="eastAsia" w:ascii="仿宋" w:hAnsi="仿宋" w:eastAsia="仿宋" w:cs="仿宋"/>
              <w:color w:val="auto"/>
              <w:sz w:val="21"/>
              <w:szCs w:val="21"/>
            </w:rPr>
          </w:pPr>
          <w:r>
            <w:rPr>
              <w:rFonts w:hint="eastAsia" w:ascii="仿宋" w:hAnsi="仿宋" w:eastAsia="仿宋" w:cs="仿宋"/>
              <w:color w:val="auto"/>
              <w:sz w:val="21"/>
              <w:szCs w:val="21"/>
            </w:rPr>
            <w:t>目录</w:t>
          </w:r>
        </w:p>
        <w:p w14:paraId="5FB1B9AE">
          <w:pPr>
            <w:pStyle w:val="14"/>
            <w:tabs>
              <w:tab w:val="right" w:leader="dot" w:pos="9638"/>
            </w:tabs>
          </w:pP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TOC \o "1-3" \h \u </w:instrText>
          </w:r>
          <w:r>
            <w:rPr>
              <w:rFonts w:hint="eastAsia" w:ascii="仿宋" w:hAnsi="仿宋" w:eastAsia="仿宋" w:cs="仿宋"/>
              <w:color w:val="auto"/>
              <w:sz w:val="21"/>
              <w:szCs w:val="21"/>
            </w:rPr>
            <w:fldChar w:fldCharType="separate"/>
          </w: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_Toc29189 </w:instrText>
          </w:r>
          <w:r>
            <w:rPr>
              <w:rFonts w:hint="eastAsia" w:ascii="仿宋" w:hAnsi="仿宋" w:eastAsia="仿宋" w:cs="仿宋"/>
              <w:szCs w:val="21"/>
            </w:rPr>
            <w:fldChar w:fldCharType="separate"/>
          </w:r>
          <w:r>
            <w:rPr>
              <w:rFonts w:hint="eastAsia"/>
              <w:lang w:val="en-US" w:eastAsia="zh-CN"/>
            </w:rPr>
            <w:t>第一部分 竞争性磋商公告</w:t>
          </w:r>
          <w:r>
            <w:tab/>
          </w:r>
          <w:r>
            <w:fldChar w:fldCharType="begin"/>
          </w:r>
          <w:r>
            <w:instrText xml:space="preserve"> PAGEREF _Toc29189 \h </w:instrText>
          </w:r>
          <w:r>
            <w:fldChar w:fldCharType="separate"/>
          </w:r>
          <w:r>
            <w:t>4</w:t>
          </w:r>
          <w:r>
            <w:fldChar w:fldCharType="end"/>
          </w:r>
          <w:r>
            <w:rPr>
              <w:rFonts w:hint="eastAsia" w:ascii="仿宋" w:hAnsi="仿宋" w:eastAsia="仿宋" w:cs="仿宋"/>
              <w:color w:val="auto"/>
              <w:szCs w:val="21"/>
            </w:rPr>
            <w:fldChar w:fldCharType="end"/>
          </w:r>
        </w:p>
        <w:p w14:paraId="038A01F1">
          <w:pPr>
            <w:pStyle w:val="14"/>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_Toc7814 </w:instrText>
          </w:r>
          <w:r>
            <w:rPr>
              <w:rFonts w:hint="eastAsia" w:ascii="仿宋" w:hAnsi="仿宋" w:eastAsia="仿宋" w:cs="仿宋"/>
              <w:szCs w:val="21"/>
            </w:rPr>
            <w:fldChar w:fldCharType="separate"/>
          </w:r>
          <w:r>
            <w:rPr>
              <w:rFonts w:hint="eastAsia"/>
              <w:lang w:val="en-US" w:eastAsia="zh-CN"/>
            </w:rPr>
            <w:t>第二部分 供应商须知前附表</w:t>
          </w:r>
          <w:r>
            <w:tab/>
          </w:r>
          <w:r>
            <w:fldChar w:fldCharType="begin"/>
          </w:r>
          <w:r>
            <w:instrText xml:space="preserve"> PAGEREF _Toc7814 \h </w:instrText>
          </w:r>
          <w:r>
            <w:fldChar w:fldCharType="separate"/>
          </w:r>
          <w:r>
            <w:t>6</w:t>
          </w:r>
          <w:r>
            <w:fldChar w:fldCharType="end"/>
          </w:r>
          <w:r>
            <w:rPr>
              <w:rFonts w:hint="eastAsia" w:ascii="仿宋" w:hAnsi="仿宋" w:eastAsia="仿宋" w:cs="仿宋"/>
              <w:color w:val="auto"/>
              <w:szCs w:val="21"/>
            </w:rPr>
            <w:fldChar w:fldCharType="end"/>
          </w:r>
        </w:p>
        <w:p w14:paraId="69D7D135">
          <w:pPr>
            <w:pStyle w:val="14"/>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_Toc25031 </w:instrText>
          </w:r>
          <w:r>
            <w:rPr>
              <w:rFonts w:hint="eastAsia" w:ascii="仿宋" w:hAnsi="仿宋" w:eastAsia="仿宋" w:cs="仿宋"/>
              <w:szCs w:val="21"/>
            </w:rPr>
            <w:fldChar w:fldCharType="separate"/>
          </w:r>
          <w:r>
            <w:rPr>
              <w:rFonts w:hint="eastAsia"/>
              <w:lang w:val="zh-CN"/>
            </w:rPr>
            <w:t>第</w:t>
          </w:r>
          <w:r>
            <w:rPr>
              <w:rFonts w:hint="eastAsia"/>
              <w:lang w:val="en-US" w:eastAsia="zh-CN"/>
            </w:rPr>
            <w:t xml:space="preserve">三部分 </w:t>
          </w:r>
          <w:r>
            <w:rPr>
              <w:rFonts w:hint="eastAsia"/>
              <w:lang w:val="zh-CN"/>
            </w:rPr>
            <w:t>供应商须知</w:t>
          </w:r>
          <w:r>
            <w:tab/>
          </w:r>
          <w:r>
            <w:fldChar w:fldCharType="begin"/>
          </w:r>
          <w:r>
            <w:instrText xml:space="preserve"> PAGEREF _Toc25031 \h </w:instrText>
          </w:r>
          <w:r>
            <w:fldChar w:fldCharType="separate"/>
          </w:r>
          <w:r>
            <w:t>8</w:t>
          </w:r>
          <w:r>
            <w:fldChar w:fldCharType="end"/>
          </w:r>
          <w:r>
            <w:rPr>
              <w:rFonts w:hint="eastAsia" w:ascii="仿宋" w:hAnsi="仿宋" w:eastAsia="仿宋" w:cs="仿宋"/>
              <w:color w:val="auto"/>
              <w:szCs w:val="21"/>
            </w:rPr>
            <w:fldChar w:fldCharType="end"/>
          </w:r>
        </w:p>
        <w:p w14:paraId="7EDAE279">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_Toc30627 </w:instrText>
          </w:r>
          <w:r>
            <w:rPr>
              <w:rFonts w:hint="eastAsia" w:ascii="仿宋" w:hAnsi="仿宋" w:eastAsia="仿宋" w:cs="仿宋"/>
              <w:szCs w:val="21"/>
            </w:rPr>
            <w:fldChar w:fldCharType="separate"/>
          </w:r>
          <w:r>
            <w:rPr>
              <w:rFonts w:hint="eastAsia"/>
              <w:lang w:val="zh-CN"/>
            </w:rPr>
            <w:t>一、说明</w:t>
          </w:r>
          <w:r>
            <w:tab/>
          </w:r>
          <w:r>
            <w:fldChar w:fldCharType="begin"/>
          </w:r>
          <w:r>
            <w:instrText xml:space="preserve"> PAGEREF _Toc30627 \h </w:instrText>
          </w:r>
          <w:r>
            <w:fldChar w:fldCharType="separate"/>
          </w:r>
          <w:r>
            <w:t>8</w:t>
          </w:r>
          <w:r>
            <w:fldChar w:fldCharType="end"/>
          </w:r>
          <w:r>
            <w:rPr>
              <w:rFonts w:hint="eastAsia" w:ascii="仿宋" w:hAnsi="仿宋" w:eastAsia="仿宋" w:cs="仿宋"/>
              <w:color w:val="auto"/>
              <w:szCs w:val="21"/>
            </w:rPr>
            <w:fldChar w:fldCharType="end"/>
          </w:r>
        </w:p>
        <w:p w14:paraId="0A7242AB">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_Toc10594 </w:instrText>
          </w:r>
          <w:r>
            <w:rPr>
              <w:rFonts w:hint="eastAsia" w:ascii="仿宋" w:hAnsi="仿宋" w:eastAsia="仿宋" w:cs="仿宋"/>
              <w:szCs w:val="21"/>
            </w:rPr>
            <w:fldChar w:fldCharType="separate"/>
          </w:r>
          <w:r>
            <w:rPr>
              <w:rFonts w:hint="eastAsia"/>
              <w:lang w:val="zh-CN"/>
            </w:rPr>
            <w:t>二、磋商文件说明</w:t>
          </w:r>
          <w:r>
            <w:tab/>
          </w:r>
          <w:r>
            <w:fldChar w:fldCharType="begin"/>
          </w:r>
          <w:r>
            <w:instrText xml:space="preserve"> PAGEREF _Toc10594 \h </w:instrText>
          </w:r>
          <w:r>
            <w:fldChar w:fldCharType="separate"/>
          </w:r>
          <w:r>
            <w:t>8</w:t>
          </w:r>
          <w:r>
            <w:fldChar w:fldCharType="end"/>
          </w:r>
          <w:r>
            <w:rPr>
              <w:rFonts w:hint="eastAsia" w:ascii="仿宋" w:hAnsi="仿宋" w:eastAsia="仿宋" w:cs="仿宋"/>
              <w:color w:val="auto"/>
              <w:szCs w:val="21"/>
            </w:rPr>
            <w:fldChar w:fldCharType="end"/>
          </w:r>
        </w:p>
        <w:p w14:paraId="3346840C">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_Toc17306 </w:instrText>
          </w:r>
          <w:r>
            <w:rPr>
              <w:rFonts w:hint="eastAsia" w:ascii="仿宋" w:hAnsi="仿宋" w:eastAsia="仿宋" w:cs="仿宋"/>
              <w:szCs w:val="21"/>
            </w:rPr>
            <w:fldChar w:fldCharType="separate"/>
          </w:r>
          <w:r>
            <w:rPr>
              <w:rFonts w:hint="eastAsia"/>
              <w:lang w:val="zh-CN"/>
            </w:rPr>
            <w:t>三、响应文件的编制</w:t>
          </w:r>
          <w:r>
            <w:tab/>
          </w:r>
          <w:r>
            <w:fldChar w:fldCharType="begin"/>
          </w:r>
          <w:r>
            <w:instrText xml:space="preserve"> PAGEREF _Toc17306 \h </w:instrText>
          </w:r>
          <w:r>
            <w:fldChar w:fldCharType="separate"/>
          </w:r>
          <w:r>
            <w:t>9</w:t>
          </w:r>
          <w:r>
            <w:fldChar w:fldCharType="end"/>
          </w:r>
          <w:r>
            <w:rPr>
              <w:rFonts w:hint="eastAsia" w:ascii="仿宋" w:hAnsi="仿宋" w:eastAsia="仿宋" w:cs="仿宋"/>
              <w:color w:val="auto"/>
              <w:szCs w:val="21"/>
            </w:rPr>
            <w:fldChar w:fldCharType="end"/>
          </w:r>
        </w:p>
        <w:p w14:paraId="2FA47FE0">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_Toc2627 </w:instrText>
          </w:r>
          <w:r>
            <w:rPr>
              <w:rFonts w:hint="eastAsia" w:ascii="仿宋" w:hAnsi="仿宋" w:eastAsia="仿宋" w:cs="仿宋"/>
              <w:szCs w:val="21"/>
            </w:rPr>
            <w:fldChar w:fldCharType="separate"/>
          </w:r>
          <w:r>
            <w:rPr>
              <w:rFonts w:hint="eastAsia"/>
              <w:lang w:val="zh-CN"/>
            </w:rPr>
            <w:t>四、响应文件的递交</w:t>
          </w:r>
          <w:r>
            <w:tab/>
          </w:r>
          <w:r>
            <w:fldChar w:fldCharType="begin"/>
          </w:r>
          <w:r>
            <w:instrText xml:space="preserve"> PAGEREF _Toc2627 \h </w:instrText>
          </w:r>
          <w:r>
            <w:fldChar w:fldCharType="separate"/>
          </w:r>
          <w:r>
            <w:t>1</w:t>
          </w:r>
          <w:r>
            <w:rPr>
              <w:rFonts w:hint="eastAsia"/>
              <w:lang w:val="en-US" w:eastAsia="zh-CN"/>
            </w:rPr>
            <w:t>1</w:t>
          </w:r>
          <w:r>
            <w:fldChar w:fldCharType="end"/>
          </w:r>
          <w:r>
            <w:rPr>
              <w:rFonts w:hint="eastAsia" w:ascii="仿宋" w:hAnsi="仿宋" w:eastAsia="仿宋" w:cs="仿宋"/>
              <w:color w:val="auto"/>
              <w:szCs w:val="21"/>
            </w:rPr>
            <w:fldChar w:fldCharType="end"/>
          </w:r>
        </w:p>
        <w:p w14:paraId="75F6F091">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_Toc19270 </w:instrText>
          </w:r>
          <w:r>
            <w:rPr>
              <w:rFonts w:hint="eastAsia" w:ascii="仿宋" w:hAnsi="仿宋" w:eastAsia="仿宋" w:cs="仿宋"/>
              <w:szCs w:val="21"/>
            </w:rPr>
            <w:fldChar w:fldCharType="separate"/>
          </w:r>
          <w:r>
            <w:rPr>
              <w:rFonts w:hint="eastAsia"/>
              <w:lang w:val="zh-CN"/>
            </w:rPr>
            <w:t>五、竞争性磋商过程</w:t>
          </w:r>
          <w:r>
            <w:tab/>
          </w:r>
          <w:r>
            <w:fldChar w:fldCharType="begin"/>
          </w:r>
          <w:r>
            <w:instrText xml:space="preserve"> PAGEREF _Toc19270 \h </w:instrText>
          </w:r>
          <w:r>
            <w:fldChar w:fldCharType="separate"/>
          </w:r>
          <w:r>
            <w:t>12</w:t>
          </w:r>
          <w:r>
            <w:fldChar w:fldCharType="end"/>
          </w:r>
          <w:r>
            <w:rPr>
              <w:rFonts w:hint="eastAsia" w:ascii="仿宋" w:hAnsi="仿宋" w:eastAsia="仿宋" w:cs="仿宋"/>
              <w:color w:val="auto"/>
              <w:szCs w:val="21"/>
            </w:rPr>
            <w:fldChar w:fldCharType="end"/>
          </w:r>
        </w:p>
        <w:p w14:paraId="0D5519B6">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_Toc2674 </w:instrText>
          </w:r>
          <w:r>
            <w:rPr>
              <w:rFonts w:hint="eastAsia" w:ascii="仿宋" w:hAnsi="仿宋" w:eastAsia="仿宋" w:cs="仿宋"/>
              <w:szCs w:val="21"/>
            </w:rPr>
            <w:fldChar w:fldCharType="separate"/>
          </w:r>
          <w:r>
            <w:rPr>
              <w:rFonts w:hint="eastAsia"/>
              <w:lang w:val="zh-CN"/>
            </w:rPr>
            <w:t>六、竞争性磋商程序及方法</w:t>
          </w:r>
          <w:r>
            <w:tab/>
          </w:r>
          <w:r>
            <w:fldChar w:fldCharType="begin"/>
          </w:r>
          <w:r>
            <w:instrText xml:space="preserve"> PAGEREF _Toc2674 \h </w:instrText>
          </w:r>
          <w:r>
            <w:fldChar w:fldCharType="separate"/>
          </w:r>
          <w:r>
            <w:t>1</w:t>
          </w:r>
          <w:r>
            <w:rPr>
              <w:rFonts w:hint="eastAsia"/>
              <w:lang w:val="en-US" w:eastAsia="zh-CN"/>
            </w:rPr>
            <w:t>2</w:t>
          </w:r>
          <w:r>
            <w:fldChar w:fldCharType="end"/>
          </w:r>
          <w:r>
            <w:rPr>
              <w:rFonts w:hint="eastAsia" w:ascii="仿宋" w:hAnsi="仿宋" w:eastAsia="仿宋" w:cs="仿宋"/>
              <w:color w:val="auto"/>
              <w:szCs w:val="21"/>
            </w:rPr>
            <w:fldChar w:fldCharType="end"/>
          </w:r>
        </w:p>
        <w:p w14:paraId="2F062807">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_Toc17090 </w:instrText>
          </w:r>
          <w:r>
            <w:rPr>
              <w:rFonts w:hint="eastAsia" w:ascii="仿宋" w:hAnsi="仿宋" w:eastAsia="仿宋" w:cs="仿宋"/>
              <w:szCs w:val="21"/>
            </w:rPr>
            <w:fldChar w:fldCharType="separate"/>
          </w:r>
          <w:r>
            <w:rPr>
              <w:rFonts w:hint="eastAsia"/>
              <w:lang w:val="zh-CN"/>
            </w:rPr>
            <w:t>七、确定成交供应商</w:t>
          </w:r>
          <w:r>
            <w:tab/>
          </w:r>
          <w:r>
            <w:fldChar w:fldCharType="begin"/>
          </w:r>
          <w:r>
            <w:instrText xml:space="preserve"> PAGEREF _Toc17090 \h </w:instrText>
          </w:r>
          <w:r>
            <w:fldChar w:fldCharType="separate"/>
          </w:r>
          <w:r>
            <w:t>16</w:t>
          </w:r>
          <w:r>
            <w:fldChar w:fldCharType="end"/>
          </w:r>
          <w:r>
            <w:rPr>
              <w:rFonts w:hint="eastAsia" w:ascii="仿宋" w:hAnsi="仿宋" w:eastAsia="仿宋" w:cs="仿宋"/>
              <w:color w:val="auto"/>
              <w:szCs w:val="21"/>
            </w:rPr>
            <w:fldChar w:fldCharType="end"/>
          </w:r>
        </w:p>
        <w:p w14:paraId="4DBA61EE">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_Toc777 </w:instrText>
          </w:r>
          <w:r>
            <w:rPr>
              <w:rFonts w:hint="eastAsia" w:ascii="仿宋" w:hAnsi="仿宋" w:eastAsia="仿宋" w:cs="仿宋"/>
              <w:szCs w:val="21"/>
            </w:rPr>
            <w:fldChar w:fldCharType="separate"/>
          </w:r>
          <w:r>
            <w:rPr>
              <w:rFonts w:hint="eastAsia"/>
              <w:lang w:val="zh-CN"/>
            </w:rPr>
            <w:t>八、授予合同</w:t>
          </w:r>
          <w:r>
            <w:tab/>
          </w:r>
          <w:r>
            <w:fldChar w:fldCharType="begin"/>
          </w:r>
          <w:r>
            <w:instrText xml:space="preserve"> PAGEREF _Toc777 \h </w:instrText>
          </w:r>
          <w:r>
            <w:fldChar w:fldCharType="separate"/>
          </w:r>
          <w:r>
            <w:t>1</w:t>
          </w:r>
          <w:r>
            <w:rPr>
              <w:rFonts w:hint="eastAsia"/>
              <w:lang w:val="en-US" w:eastAsia="zh-CN"/>
            </w:rPr>
            <w:t>6</w:t>
          </w:r>
          <w:r>
            <w:fldChar w:fldCharType="end"/>
          </w:r>
          <w:r>
            <w:rPr>
              <w:rFonts w:hint="eastAsia" w:ascii="仿宋" w:hAnsi="仿宋" w:eastAsia="仿宋" w:cs="仿宋"/>
              <w:color w:val="auto"/>
              <w:szCs w:val="21"/>
            </w:rPr>
            <w:fldChar w:fldCharType="end"/>
          </w:r>
        </w:p>
        <w:p w14:paraId="409E8C5D">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_Toc26238 </w:instrText>
          </w:r>
          <w:r>
            <w:rPr>
              <w:rFonts w:hint="eastAsia" w:ascii="仿宋" w:hAnsi="仿宋" w:eastAsia="仿宋" w:cs="仿宋"/>
              <w:szCs w:val="21"/>
            </w:rPr>
            <w:fldChar w:fldCharType="separate"/>
          </w:r>
          <w:r>
            <w:rPr>
              <w:rFonts w:hint="eastAsia"/>
              <w:lang w:val="zh-CN"/>
            </w:rPr>
            <w:t>九、竞争性磋商采购活动终止</w:t>
          </w:r>
          <w:r>
            <w:tab/>
          </w:r>
          <w:r>
            <w:fldChar w:fldCharType="begin"/>
          </w:r>
          <w:r>
            <w:instrText xml:space="preserve"> PAGEREF _Toc26238 \h </w:instrText>
          </w:r>
          <w:r>
            <w:fldChar w:fldCharType="separate"/>
          </w:r>
          <w:r>
            <w:t>1</w:t>
          </w:r>
          <w:r>
            <w:rPr>
              <w:rFonts w:hint="eastAsia"/>
              <w:lang w:val="en-US" w:eastAsia="zh-CN"/>
            </w:rPr>
            <w:t>6</w:t>
          </w:r>
          <w:r>
            <w:fldChar w:fldCharType="end"/>
          </w:r>
          <w:r>
            <w:rPr>
              <w:rFonts w:hint="eastAsia" w:ascii="仿宋" w:hAnsi="仿宋" w:eastAsia="仿宋" w:cs="仿宋"/>
              <w:color w:val="auto"/>
              <w:szCs w:val="21"/>
            </w:rPr>
            <w:fldChar w:fldCharType="end"/>
          </w:r>
        </w:p>
        <w:p w14:paraId="0BDB0617">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_Toc28528 </w:instrText>
          </w:r>
          <w:r>
            <w:rPr>
              <w:rFonts w:hint="eastAsia" w:ascii="仿宋" w:hAnsi="仿宋" w:eastAsia="仿宋" w:cs="仿宋"/>
              <w:szCs w:val="21"/>
            </w:rPr>
            <w:fldChar w:fldCharType="separate"/>
          </w:r>
          <w:r>
            <w:rPr>
              <w:rFonts w:hint="eastAsia"/>
              <w:lang w:val="zh-CN"/>
            </w:rPr>
            <w:t>十、处罚</w:t>
          </w:r>
          <w:r>
            <w:tab/>
          </w:r>
          <w:r>
            <w:fldChar w:fldCharType="begin"/>
          </w:r>
          <w:r>
            <w:instrText xml:space="preserve"> PAGEREF _Toc28528 \h </w:instrText>
          </w:r>
          <w:r>
            <w:fldChar w:fldCharType="separate"/>
          </w:r>
          <w:r>
            <w:t>17</w:t>
          </w:r>
          <w:r>
            <w:fldChar w:fldCharType="end"/>
          </w:r>
          <w:r>
            <w:rPr>
              <w:rFonts w:hint="eastAsia" w:ascii="仿宋" w:hAnsi="仿宋" w:eastAsia="仿宋" w:cs="仿宋"/>
              <w:color w:val="auto"/>
              <w:szCs w:val="21"/>
            </w:rPr>
            <w:fldChar w:fldCharType="end"/>
          </w:r>
        </w:p>
        <w:p w14:paraId="1929E2AA">
          <w:pPr>
            <w:pStyle w:val="9"/>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_Toc6679 </w:instrText>
          </w:r>
          <w:r>
            <w:rPr>
              <w:rFonts w:hint="eastAsia" w:ascii="仿宋" w:hAnsi="仿宋" w:eastAsia="仿宋" w:cs="仿宋"/>
              <w:szCs w:val="21"/>
            </w:rPr>
            <w:fldChar w:fldCharType="separate"/>
          </w:r>
          <w:r>
            <w:rPr>
              <w:rFonts w:hint="eastAsia"/>
              <w:lang w:val="zh-CN"/>
            </w:rPr>
            <w:t>十一、其他</w:t>
          </w:r>
          <w:r>
            <w:tab/>
          </w:r>
          <w:r>
            <w:fldChar w:fldCharType="begin"/>
          </w:r>
          <w:r>
            <w:instrText xml:space="preserve"> PAGEREF _Toc6679 \h </w:instrText>
          </w:r>
          <w:r>
            <w:fldChar w:fldCharType="separate"/>
          </w:r>
          <w:r>
            <w:t>1</w:t>
          </w:r>
          <w:r>
            <w:rPr>
              <w:rFonts w:hint="eastAsia"/>
              <w:lang w:val="en-US" w:eastAsia="zh-CN"/>
            </w:rPr>
            <w:t>7</w:t>
          </w:r>
          <w:r>
            <w:fldChar w:fldCharType="end"/>
          </w:r>
          <w:r>
            <w:rPr>
              <w:rFonts w:hint="eastAsia" w:ascii="仿宋" w:hAnsi="仿宋" w:eastAsia="仿宋" w:cs="仿宋"/>
              <w:color w:val="auto"/>
              <w:szCs w:val="21"/>
            </w:rPr>
            <w:fldChar w:fldCharType="end"/>
          </w:r>
        </w:p>
        <w:p w14:paraId="0B2B5402">
          <w:pPr>
            <w:pStyle w:val="14"/>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_Toc27485 </w:instrText>
          </w:r>
          <w:r>
            <w:rPr>
              <w:rFonts w:hint="eastAsia" w:ascii="仿宋" w:hAnsi="仿宋" w:eastAsia="仿宋" w:cs="仿宋"/>
              <w:szCs w:val="21"/>
            </w:rPr>
            <w:fldChar w:fldCharType="separate"/>
          </w:r>
          <w:r>
            <w:rPr>
              <w:rFonts w:hint="eastAsia"/>
            </w:rPr>
            <w:t>第四</w:t>
          </w:r>
          <w:r>
            <w:rPr>
              <w:rFonts w:hint="eastAsia"/>
              <w:lang w:val="en-US" w:eastAsia="zh-CN"/>
            </w:rPr>
            <w:t>部分</w:t>
          </w:r>
          <w:r>
            <w:rPr>
              <w:rFonts w:hint="eastAsia"/>
            </w:rPr>
            <w:t xml:space="preserve"> 合同条款及格式</w:t>
          </w:r>
          <w:r>
            <w:tab/>
          </w:r>
          <w:r>
            <w:fldChar w:fldCharType="begin"/>
          </w:r>
          <w:r>
            <w:instrText xml:space="preserve"> PAGEREF _Toc27485 \h </w:instrText>
          </w:r>
          <w:r>
            <w:fldChar w:fldCharType="separate"/>
          </w:r>
          <w:r>
            <w:t>1</w:t>
          </w:r>
          <w:r>
            <w:rPr>
              <w:rFonts w:hint="eastAsia"/>
              <w:lang w:val="en-US" w:eastAsia="zh-CN"/>
            </w:rPr>
            <w:t>8</w:t>
          </w:r>
          <w:r>
            <w:fldChar w:fldCharType="end"/>
          </w:r>
          <w:r>
            <w:rPr>
              <w:rFonts w:hint="eastAsia" w:ascii="仿宋" w:hAnsi="仿宋" w:eastAsia="仿宋" w:cs="仿宋"/>
              <w:color w:val="auto"/>
              <w:szCs w:val="21"/>
            </w:rPr>
            <w:fldChar w:fldCharType="end"/>
          </w:r>
        </w:p>
        <w:p w14:paraId="23C5B9D9">
          <w:pPr>
            <w:pStyle w:val="14"/>
            <w:tabs>
              <w:tab w:val="right" w:leader="dot" w:pos="9638"/>
            </w:tabs>
            <w:rPr>
              <w:rFonts w:hint="eastAsia" w:eastAsia="仿宋"/>
              <w:lang w:val="en-US" w:eastAsia="zh-CN"/>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_Toc24269 </w:instrText>
          </w:r>
          <w:r>
            <w:rPr>
              <w:rFonts w:hint="eastAsia" w:ascii="仿宋" w:hAnsi="仿宋" w:eastAsia="仿宋" w:cs="仿宋"/>
              <w:szCs w:val="21"/>
            </w:rPr>
            <w:fldChar w:fldCharType="separate"/>
          </w:r>
          <w:r>
            <w:rPr>
              <w:rFonts w:hint="eastAsia"/>
              <w:lang w:val="zh-CN"/>
            </w:rPr>
            <w:t>第五</w:t>
          </w:r>
          <w:r>
            <w:rPr>
              <w:rFonts w:hint="eastAsia"/>
              <w:lang w:val="en-US" w:eastAsia="zh-CN"/>
            </w:rPr>
            <w:t xml:space="preserve">部分 </w:t>
          </w:r>
          <w:r>
            <w:rPr>
              <w:rFonts w:hint="eastAsia"/>
              <w:lang w:val="zh-CN"/>
            </w:rPr>
            <w:t>响应文件格式</w:t>
          </w:r>
          <w:r>
            <w:tab/>
          </w:r>
          <w:r>
            <w:rPr>
              <w:rFonts w:hint="eastAsia"/>
              <w:lang w:val="en-US" w:eastAsia="zh-CN"/>
            </w:rPr>
            <w:t>2</w:t>
          </w:r>
          <w:r>
            <w:rPr>
              <w:rFonts w:hint="eastAsia" w:ascii="仿宋" w:hAnsi="仿宋" w:eastAsia="仿宋" w:cs="仿宋"/>
              <w:color w:val="auto"/>
              <w:szCs w:val="21"/>
            </w:rPr>
            <w:fldChar w:fldCharType="end"/>
          </w:r>
          <w:r>
            <w:rPr>
              <w:rFonts w:hint="eastAsia" w:cs="仿宋"/>
              <w:color w:val="auto"/>
              <w:szCs w:val="21"/>
              <w:lang w:val="en-US" w:eastAsia="zh-CN"/>
            </w:rPr>
            <w:t>9</w:t>
          </w:r>
        </w:p>
        <w:p w14:paraId="337EE67E">
          <w:pPr>
            <w:pStyle w:val="14"/>
            <w:tabs>
              <w:tab w:val="right" w:leader="dot" w:pos="9638"/>
            </w:tabs>
            <w:ind w:firstLine="960" w:firstLineChars="400"/>
            <w:rPr>
              <w:rFonts w:hint="eastAsia" w:eastAsia="仿宋"/>
              <w:lang w:val="en-US" w:eastAsia="zh-CN"/>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_Toc32230 </w:instrText>
          </w:r>
          <w:r>
            <w:rPr>
              <w:rFonts w:hint="eastAsia" w:ascii="仿宋" w:hAnsi="仿宋" w:eastAsia="仿宋" w:cs="仿宋"/>
              <w:szCs w:val="21"/>
            </w:rPr>
            <w:fldChar w:fldCharType="separate"/>
          </w:r>
          <w:r>
            <w:rPr>
              <w:rFonts w:hint="eastAsia"/>
              <w:lang w:val="zh-CN"/>
            </w:rPr>
            <w:t>格式</w:t>
          </w:r>
          <w:r>
            <w:t>1</w:t>
          </w:r>
          <w:r>
            <w:rPr>
              <w:rFonts w:hint="eastAsia"/>
              <w:lang w:val="zh-CN"/>
            </w:rPr>
            <w:t>：响应文件封面</w:t>
          </w:r>
          <w:r>
            <w:tab/>
          </w:r>
          <w:r>
            <w:rPr>
              <w:rFonts w:hint="eastAsia"/>
              <w:lang w:val="en-US" w:eastAsia="zh-CN"/>
            </w:rPr>
            <w:t>2</w:t>
          </w:r>
          <w:r>
            <w:rPr>
              <w:rFonts w:hint="eastAsia" w:ascii="仿宋" w:hAnsi="仿宋" w:eastAsia="仿宋" w:cs="仿宋"/>
              <w:color w:val="auto"/>
              <w:szCs w:val="21"/>
            </w:rPr>
            <w:fldChar w:fldCharType="end"/>
          </w:r>
          <w:r>
            <w:rPr>
              <w:rFonts w:hint="eastAsia" w:cs="仿宋"/>
              <w:color w:val="auto"/>
              <w:szCs w:val="21"/>
              <w:lang w:val="en-US" w:eastAsia="zh-CN"/>
            </w:rPr>
            <w:t>9</w:t>
          </w:r>
        </w:p>
        <w:p w14:paraId="6212A059">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_Toc26317 </w:instrText>
          </w:r>
          <w:r>
            <w:rPr>
              <w:rFonts w:hint="eastAsia" w:ascii="仿宋" w:hAnsi="仿宋" w:eastAsia="仿宋" w:cs="仿宋"/>
              <w:szCs w:val="21"/>
            </w:rPr>
            <w:fldChar w:fldCharType="separate"/>
          </w:r>
          <w:r>
            <w:rPr>
              <w:rFonts w:hint="eastAsia"/>
              <w:lang w:val="zh-CN"/>
            </w:rPr>
            <w:t>格式</w:t>
          </w:r>
          <w:r>
            <w:t>2</w:t>
          </w:r>
          <w:r>
            <w:rPr>
              <w:rFonts w:hint="eastAsia"/>
              <w:lang w:val="zh-CN"/>
            </w:rPr>
            <w:t>：响应文件目录</w:t>
          </w:r>
          <w:r>
            <w:tab/>
          </w:r>
          <w:r>
            <w:fldChar w:fldCharType="begin"/>
          </w:r>
          <w:r>
            <w:instrText xml:space="preserve"> PAGEREF _Toc26317 \h </w:instrText>
          </w:r>
          <w:r>
            <w:fldChar w:fldCharType="separate"/>
          </w:r>
          <w:r>
            <w:t>3</w:t>
          </w:r>
          <w:r>
            <w:rPr>
              <w:rFonts w:hint="eastAsia"/>
              <w:lang w:val="en-US" w:eastAsia="zh-CN"/>
            </w:rPr>
            <w:t>0</w:t>
          </w:r>
          <w:r>
            <w:fldChar w:fldCharType="end"/>
          </w:r>
          <w:r>
            <w:rPr>
              <w:rFonts w:hint="eastAsia" w:ascii="仿宋" w:hAnsi="仿宋" w:eastAsia="仿宋" w:cs="仿宋"/>
              <w:color w:val="auto"/>
              <w:szCs w:val="21"/>
            </w:rPr>
            <w:fldChar w:fldCharType="end"/>
          </w:r>
        </w:p>
        <w:p w14:paraId="7046E094">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_Toc561 </w:instrText>
          </w:r>
          <w:r>
            <w:rPr>
              <w:rFonts w:hint="eastAsia" w:ascii="仿宋" w:hAnsi="仿宋" w:eastAsia="仿宋" w:cs="仿宋"/>
              <w:szCs w:val="21"/>
            </w:rPr>
            <w:fldChar w:fldCharType="separate"/>
          </w:r>
          <w:r>
            <w:rPr>
              <w:rFonts w:hint="eastAsia"/>
              <w:lang w:val="zh-CN"/>
            </w:rPr>
            <w:t>格式</w:t>
          </w:r>
          <w:r>
            <w:t>3</w:t>
          </w:r>
          <w:r>
            <w:rPr>
              <w:rFonts w:hint="eastAsia"/>
              <w:lang w:val="zh-CN"/>
            </w:rPr>
            <w:t>：</w:t>
          </w:r>
          <w:r>
            <w:rPr>
              <w:rFonts w:hint="eastAsia"/>
              <w:lang w:val="en-US" w:eastAsia="zh-CN"/>
            </w:rPr>
            <w:t>磋商</w:t>
          </w:r>
          <w:r>
            <w:rPr>
              <w:rFonts w:hint="eastAsia"/>
              <w:lang w:val="zh-CN"/>
            </w:rPr>
            <w:t>函</w:t>
          </w:r>
          <w:r>
            <w:tab/>
          </w:r>
          <w:r>
            <w:fldChar w:fldCharType="begin"/>
          </w:r>
          <w:r>
            <w:instrText xml:space="preserve"> PAGEREF _Toc561 \h </w:instrText>
          </w:r>
          <w:r>
            <w:fldChar w:fldCharType="separate"/>
          </w:r>
          <w:r>
            <w:t>3</w:t>
          </w:r>
          <w:r>
            <w:rPr>
              <w:rFonts w:hint="eastAsia"/>
              <w:lang w:val="en-US" w:eastAsia="zh-CN"/>
            </w:rPr>
            <w:t>1</w:t>
          </w:r>
          <w:r>
            <w:fldChar w:fldCharType="end"/>
          </w:r>
          <w:r>
            <w:rPr>
              <w:rFonts w:hint="eastAsia" w:ascii="仿宋" w:hAnsi="仿宋" w:eastAsia="仿宋" w:cs="仿宋"/>
              <w:color w:val="auto"/>
              <w:szCs w:val="21"/>
            </w:rPr>
            <w:fldChar w:fldCharType="end"/>
          </w:r>
        </w:p>
        <w:p w14:paraId="62ECE15D">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_Toc29610 </w:instrText>
          </w:r>
          <w:r>
            <w:rPr>
              <w:rFonts w:hint="eastAsia" w:ascii="仿宋" w:hAnsi="仿宋" w:eastAsia="仿宋" w:cs="仿宋"/>
              <w:szCs w:val="21"/>
            </w:rPr>
            <w:fldChar w:fldCharType="separate"/>
          </w:r>
          <w:r>
            <w:rPr>
              <w:rFonts w:hint="eastAsia"/>
              <w:lang w:val="zh-CN"/>
            </w:rPr>
            <w:t>格式</w:t>
          </w:r>
          <w:r>
            <w:rPr>
              <w:rFonts w:hint="eastAsia"/>
              <w:lang w:val="en-US" w:eastAsia="zh-CN"/>
            </w:rPr>
            <w:t>4</w:t>
          </w:r>
          <w:r>
            <w:rPr>
              <w:rFonts w:hint="eastAsia"/>
              <w:lang w:val="zh-CN"/>
            </w:rPr>
            <w:t>：法定代表人证明书</w:t>
          </w:r>
          <w:r>
            <w:tab/>
          </w:r>
          <w:r>
            <w:fldChar w:fldCharType="begin"/>
          </w:r>
          <w:r>
            <w:instrText xml:space="preserve"> PAGEREF _Toc29610 \h </w:instrText>
          </w:r>
          <w:r>
            <w:fldChar w:fldCharType="separate"/>
          </w:r>
          <w:r>
            <w:t>3</w:t>
          </w:r>
          <w:r>
            <w:rPr>
              <w:rFonts w:hint="eastAsia"/>
              <w:lang w:val="en-US" w:eastAsia="zh-CN"/>
            </w:rPr>
            <w:t>2</w:t>
          </w:r>
          <w:r>
            <w:fldChar w:fldCharType="end"/>
          </w:r>
          <w:r>
            <w:rPr>
              <w:rFonts w:hint="eastAsia" w:ascii="仿宋" w:hAnsi="仿宋" w:eastAsia="仿宋" w:cs="仿宋"/>
              <w:color w:val="auto"/>
              <w:szCs w:val="21"/>
            </w:rPr>
            <w:fldChar w:fldCharType="end"/>
          </w:r>
        </w:p>
        <w:p w14:paraId="581514F3">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_Toc17022 </w:instrText>
          </w:r>
          <w:r>
            <w:rPr>
              <w:rFonts w:hint="eastAsia" w:ascii="仿宋" w:hAnsi="仿宋" w:eastAsia="仿宋" w:cs="仿宋"/>
              <w:szCs w:val="21"/>
            </w:rPr>
            <w:fldChar w:fldCharType="separate"/>
          </w:r>
          <w:r>
            <w:rPr>
              <w:rFonts w:hint="eastAsia"/>
              <w:lang w:val="zh-CN"/>
            </w:rPr>
            <w:t>格式</w:t>
          </w:r>
          <w:r>
            <w:rPr>
              <w:rFonts w:hint="eastAsia"/>
              <w:lang w:val="en-US" w:eastAsia="zh-CN"/>
            </w:rPr>
            <w:t>5</w:t>
          </w:r>
          <w:r>
            <w:rPr>
              <w:rFonts w:hint="eastAsia"/>
              <w:lang w:val="zh-CN"/>
            </w:rPr>
            <w:t>：法定代表人授权书</w:t>
          </w:r>
          <w:r>
            <w:tab/>
          </w:r>
          <w:r>
            <w:fldChar w:fldCharType="begin"/>
          </w:r>
          <w:r>
            <w:instrText xml:space="preserve"> PAGEREF _Toc17022 \h </w:instrText>
          </w:r>
          <w:r>
            <w:fldChar w:fldCharType="separate"/>
          </w:r>
          <w:r>
            <w:t>3</w:t>
          </w:r>
          <w:r>
            <w:rPr>
              <w:rFonts w:hint="eastAsia"/>
              <w:lang w:val="en-US" w:eastAsia="zh-CN"/>
            </w:rPr>
            <w:t>3</w:t>
          </w:r>
          <w:r>
            <w:fldChar w:fldCharType="end"/>
          </w:r>
          <w:r>
            <w:rPr>
              <w:rFonts w:hint="eastAsia" w:ascii="仿宋" w:hAnsi="仿宋" w:eastAsia="仿宋" w:cs="仿宋"/>
              <w:color w:val="auto"/>
              <w:szCs w:val="21"/>
            </w:rPr>
            <w:fldChar w:fldCharType="end"/>
          </w:r>
        </w:p>
        <w:p w14:paraId="285EE93A">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_Toc25016 </w:instrText>
          </w:r>
          <w:r>
            <w:rPr>
              <w:rFonts w:hint="eastAsia" w:ascii="仿宋" w:hAnsi="仿宋" w:eastAsia="仿宋" w:cs="仿宋"/>
              <w:szCs w:val="21"/>
            </w:rPr>
            <w:fldChar w:fldCharType="separate"/>
          </w:r>
          <w:r>
            <w:rPr>
              <w:rFonts w:hint="eastAsia"/>
              <w:lang w:val="zh-CN"/>
            </w:rPr>
            <w:t>格式</w:t>
          </w:r>
          <w:r>
            <w:rPr>
              <w:rFonts w:hint="eastAsia"/>
              <w:lang w:val="en-US" w:eastAsia="zh-CN"/>
            </w:rPr>
            <w:t>6</w:t>
          </w:r>
          <w:r>
            <w:rPr>
              <w:rFonts w:hint="eastAsia"/>
              <w:lang w:val="zh-CN"/>
            </w:rPr>
            <w:t>：供应商承诺函</w:t>
          </w:r>
          <w:r>
            <w:tab/>
          </w:r>
          <w:r>
            <w:fldChar w:fldCharType="begin"/>
          </w:r>
          <w:r>
            <w:instrText xml:space="preserve"> PAGEREF _Toc25016 \h </w:instrText>
          </w:r>
          <w:r>
            <w:fldChar w:fldCharType="separate"/>
          </w:r>
          <w:r>
            <w:t>3</w:t>
          </w:r>
          <w:r>
            <w:rPr>
              <w:rFonts w:hint="eastAsia"/>
              <w:lang w:val="en-US" w:eastAsia="zh-CN"/>
            </w:rPr>
            <w:t>4</w:t>
          </w:r>
          <w:r>
            <w:fldChar w:fldCharType="end"/>
          </w:r>
          <w:r>
            <w:rPr>
              <w:rFonts w:hint="eastAsia" w:ascii="仿宋" w:hAnsi="仿宋" w:eastAsia="仿宋" w:cs="仿宋"/>
              <w:color w:val="auto"/>
              <w:szCs w:val="21"/>
            </w:rPr>
            <w:fldChar w:fldCharType="end"/>
          </w:r>
        </w:p>
        <w:p w14:paraId="398D0A38">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_Toc16540 </w:instrText>
          </w:r>
          <w:r>
            <w:rPr>
              <w:rFonts w:hint="eastAsia" w:ascii="仿宋" w:hAnsi="仿宋" w:eastAsia="仿宋" w:cs="仿宋"/>
              <w:szCs w:val="21"/>
            </w:rPr>
            <w:fldChar w:fldCharType="separate"/>
          </w:r>
          <w:r>
            <w:rPr>
              <w:rFonts w:hint="eastAsia"/>
              <w:lang w:val="en-US" w:eastAsia="zh-CN"/>
            </w:rPr>
            <w:t>格式7</w:t>
          </w:r>
          <w:r>
            <w:rPr>
              <w:rFonts w:hint="eastAsia"/>
              <w:lang w:val="zh-CN"/>
            </w:rPr>
            <w:t>：供应商诚信承诺书</w:t>
          </w:r>
          <w:r>
            <w:tab/>
          </w:r>
          <w:r>
            <w:fldChar w:fldCharType="begin"/>
          </w:r>
          <w:r>
            <w:instrText xml:space="preserve"> PAGEREF _Toc16540 \h </w:instrText>
          </w:r>
          <w:r>
            <w:fldChar w:fldCharType="separate"/>
          </w:r>
          <w:r>
            <w:t>3</w:t>
          </w:r>
          <w:r>
            <w:rPr>
              <w:rFonts w:hint="eastAsia"/>
              <w:lang w:val="en-US" w:eastAsia="zh-CN"/>
            </w:rPr>
            <w:t>5</w:t>
          </w:r>
          <w:r>
            <w:fldChar w:fldCharType="end"/>
          </w:r>
          <w:r>
            <w:rPr>
              <w:rFonts w:hint="eastAsia" w:ascii="仿宋" w:hAnsi="仿宋" w:eastAsia="仿宋" w:cs="仿宋"/>
              <w:color w:val="auto"/>
              <w:szCs w:val="21"/>
            </w:rPr>
            <w:fldChar w:fldCharType="end"/>
          </w:r>
        </w:p>
        <w:p w14:paraId="5379CCCD">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_Toc3879 </w:instrText>
          </w:r>
          <w:r>
            <w:rPr>
              <w:rFonts w:hint="eastAsia" w:ascii="仿宋" w:hAnsi="仿宋" w:eastAsia="仿宋" w:cs="仿宋"/>
              <w:szCs w:val="21"/>
            </w:rPr>
            <w:fldChar w:fldCharType="separate"/>
          </w:r>
          <w:r>
            <w:rPr>
              <w:rFonts w:hint="eastAsia"/>
              <w:lang w:val="zh-CN"/>
            </w:rPr>
            <w:t>格式</w:t>
          </w:r>
          <w:r>
            <w:rPr>
              <w:rFonts w:hint="eastAsia"/>
              <w:lang w:val="en-US" w:eastAsia="zh-CN"/>
            </w:rPr>
            <w:t>8</w:t>
          </w:r>
          <w:r>
            <w:rPr>
              <w:rFonts w:hint="eastAsia"/>
              <w:lang w:val="zh-CN"/>
            </w:rPr>
            <w:t>：资格证明材料</w:t>
          </w:r>
          <w:r>
            <w:tab/>
          </w:r>
          <w:r>
            <w:fldChar w:fldCharType="begin"/>
          </w:r>
          <w:r>
            <w:instrText xml:space="preserve"> PAGEREF _Toc3879 \h </w:instrText>
          </w:r>
          <w:r>
            <w:fldChar w:fldCharType="separate"/>
          </w:r>
          <w:r>
            <w:t>3</w:t>
          </w:r>
          <w:r>
            <w:rPr>
              <w:rFonts w:hint="eastAsia"/>
              <w:lang w:val="en-US" w:eastAsia="zh-CN"/>
            </w:rPr>
            <w:t>6</w:t>
          </w:r>
          <w:r>
            <w:fldChar w:fldCharType="end"/>
          </w:r>
          <w:r>
            <w:rPr>
              <w:rFonts w:hint="eastAsia" w:ascii="仿宋" w:hAnsi="仿宋" w:eastAsia="仿宋" w:cs="仿宋"/>
              <w:color w:val="auto"/>
              <w:szCs w:val="21"/>
            </w:rPr>
            <w:fldChar w:fldCharType="end"/>
          </w:r>
        </w:p>
        <w:p w14:paraId="2123D6D2">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_Toc16148 </w:instrText>
          </w:r>
          <w:r>
            <w:rPr>
              <w:rFonts w:hint="eastAsia" w:ascii="仿宋" w:hAnsi="仿宋" w:eastAsia="仿宋" w:cs="仿宋"/>
              <w:szCs w:val="21"/>
            </w:rPr>
            <w:fldChar w:fldCharType="separate"/>
          </w:r>
          <w:r>
            <w:rPr>
              <w:rFonts w:hint="eastAsia"/>
              <w:lang w:val="zh-CN"/>
            </w:rPr>
            <w:t>格式</w:t>
          </w:r>
          <w:r>
            <w:rPr>
              <w:rFonts w:hint="eastAsia"/>
              <w:lang w:val="en-US" w:eastAsia="zh-CN"/>
            </w:rPr>
            <w:t>9</w:t>
          </w:r>
          <w:r>
            <w:rPr>
              <w:rFonts w:hint="eastAsia"/>
              <w:lang w:val="zh-CN"/>
            </w:rPr>
            <w:t>：财务状况、缴纳税收和社会保障资金证明</w:t>
          </w:r>
          <w:r>
            <w:tab/>
          </w:r>
          <w:r>
            <w:fldChar w:fldCharType="begin"/>
          </w:r>
          <w:r>
            <w:instrText xml:space="preserve"> PAGEREF _Toc16148 \h </w:instrText>
          </w:r>
          <w:r>
            <w:fldChar w:fldCharType="separate"/>
          </w:r>
          <w:r>
            <w:t>3</w:t>
          </w:r>
          <w:r>
            <w:rPr>
              <w:rFonts w:hint="eastAsia"/>
              <w:lang w:val="en-US" w:eastAsia="zh-CN"/>
            </w:rPr>
            <w:t>7</w:t>
          </w:r>
          <w:r>
            <w:fldChar w:fldCharType="end"/>
          </w:r>
          <w:r>
            <w:rPr>
              <w:rFonts w:hint="eastAsia" w:ascii="仿宋" w:hAnsi="仿宋" w:eastAsia="仿宋" w:cs="仿宋"/>
              <w:color w:val="auto"/>
              <w:szCs w:val="21"/>
            </w:rPr>
            <w:fldChar w:fldCharType="end"/>
          </w:r>
        </w:p>
        <w:p w14:paraId="4385CAFA">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_Toc1295 </w:instrText>
          </w:r>
          <w:r>
            <w:rPr>
              <w:rFonts w:hint="eastAsia" w:ascii="仿宋" w:hAnsi="仿宋" w:eastAsia="仿宋" w:cs="仿宋"/>
              <w:szCs w:val="21"/>
            </w:rPr>
            <w:fldChar w:fldCharType="separate"/>
          </w:r>
          <w:r>
            <w:rPr>
              <w:rFonts w:hint="eastAsia"/>
              <w:lang w:val="zh-CN"/>
            </w:rPr>
            <w:t>格式</w:t>
          </w:r>
          <w:r>
            <w:rPr>
              <w:lang w:val="zh-CN"/>
            </w:rPr>
            <w:t>1</w:t>
          </w:r>
          <w:r>
            <w:rPr>
              <w:rFonts w:hint="eastAsia"/>
              <w:lang w:val="en-US" w:eastAsia="zh-CN"/>
            </w:rPr>
            <w:t>0</w:t>
          </w:r>
          <w:r>
            <w:rPr>
              <w:rFonts w:hint="eastAsia"/>
              <w:lang w:val="zh-CN"/>
            </w:rPr>
            <w:t>：具备履行合同所必须的设备和专业技术能力证明</w:t>
          </w:r>
          <w:r>
            <w:tab/>
          </w:r>
          <w:r>
            <w:fldChar w:fldCharType="begin"/>
          </w:r>
          <w:r>
            <w:instrText xml:space="preserve"> PAGEREF _Toc1295 \h </w:instrText>
          </w:r>
          <w:r>
            <w:fldChar w:fldCharType="separate"/>
          </w:r>
          <w:r>
            <w:t>3</w:t>
          </w:r>
          <w:r>
            <w:rPr>
              <w:rFonts w:hint="eastAsia"/>
              <w:lang w:val="en-US" w:eastAsia="zh-CN"/>
            </w:rPr>
            <w:t>8</w:t>
          </w:r>
          <w:r>
            <w:fldChar w:fldCharType="end"/>
          </w:r>
          <w:r>
            <w:rPr>
              <w:rFonts w:hint="eastAsia" w:ascii="仿宋" w:hAnsi="仿宋" w:eastAsia="仿宋" w:cs="仿宋"/>
              <w:color w:val="auto"/>
              <w:szCs w:val="21"/>
            </w:rPr>
            <w:fldChar w:fldCharType="end"/>
          </w:r>
        </w:p>
        <w:p w14:paraId="15388994">
          <w:pPr>
            <w:pStyle w:val="14"/>
            <w:tabs>
              <w:tab w:val="right" w:leader="dot" w:pos="9638"/>
            </w:tabs>
            <w:ind w:firstLine="960" w:firstLineChars="400"/>
            <w:rPr>
              <w:rFonts w:hint="eastAsia" w:eastAsia="仿宋"/>
              <w:lang w:val="en-US" w:eastAsia="zh-CN"/>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_Toc30855 </w:instrText>
          </w:r>
          <w:r>
            <w:rPr>
              <w:rFonts w:hint="eastAsia" w:ascii="仿宋" w:hAnsi="仿宋" w:eastAsia="仿宋" w:cs="仿宋"/>
              <w:szCs w:val="21"/>
            </w:rPr>
            <w:fldChar w:fldCharType="separate"/>
          </w:r>
          <w:r>
            <w:rPr>
              <w:rFonts w:hint="eastAsia"/>
              <w:lang w:val="zh-CN"/>
            </w:rPr>
            <w:t>格式</w:t>
          </w:r>
          <w:r>
            <w:t>1</w:t>
          </w:r>
          <w:r>
            <w:rPr>
              <w:rFonts w:hint="eastAsia"/>
              <w:lang w:val="en-US" w:eastAsia="zh-CN"/>
            </w:rPr>
            <w:t>1</w:t>
          </w:r>
          <w:r>
            <w:rPr>
              <w:rFonts w:hint="eastAsia"/>
              <w:lang w:val="zh-CN"/>
            </w:rPr>
            <w:t>：无重大违法记录声明</w:t>
          </w:r>
          <w:r>
            <w:tab/>
          </w:r>
          <w:r>
            <w:rPr>
              <w:rFonts w:hint="eastAsia"/>
              <w:lang w:val="en-US" w:eastAsia="zh-CN"/>
            </w:rPr>
            <w:t>3</w:t>
          </w:r>
          <w:r>
            <w:rPr>
              <w:rFonts w:hint="eastAsia" w:ascii="仿宋" w:hAnsi="仿宋" w:eastAsia="仿宋" w:cs="仿宋"/>
              <w:color w:val="auto"/>
              <w:szCs w:val="21"/>
            </w:rPr>
            <w:fldChar w:fldCharType="end"/>
          </w:r>
          <w:r>
            <w:rPr>
              <w:rFonts w:hint="eastAsia" w:cs="仿宋"/>
              <w:color w:val="auto"/>
              <w:szCs w:val="21"/>
              <w:lang w:val="en-US" w:eastAsia="zh-CN"/>
            </w:rPr>
            <w:t>9</w:t>
          </w:r>
        </w:p>
        <w:p w14:paraId="6376D624">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_Toc14801 </w:instrText>
          </w:r>
          <w:r>
            <w:rPr>
              <w:rFonts w:hint="eastAsia" w:ascii="仿宋" w:hAnsi="仿宋" w:eastAsia="仿宋" w:cs="仿宋"/>
              <w:szCs w:val="21"/>
            </w:rPr>
            <w:fldChar w:fldCharType="separate"/>
          </w:r>
          <w:r>
            <w:rPr>
              <w:rFonts w:hint="eastAsia"/>
              <w:lang w:val="en-US" w:eastAsia="zh-CN"/>
            </w:rPr>
            <w:t>格式12</w:t>
          </w:r>
          <w:r>
            <w:rPr>
              <w:rFonts w:hint="eastAsia"/>
              <w:lang w:val="zh-CN"/>
            </w:rPr>
            <w:t>：磋商保证金</w:t>
          </w:r>
          <w:r>
            <w:tab/>
          </w:r>
          <w:r>
            <w:fldChar w:fldCharType="begin"/>
          </w:r>
          <w:r>
            <w:instrText xml:space="preserve"> PAGEREF _Toc14801 \h </w:instrText>
          </w:r>
          <w:r>
            <w:fldChar w:fldCharType="separate"/>
          </w:r>
          <w:r>
            <w:t>4</w:t>
          </w:r>
          <w:r>
            <w:rPr>
              <w:rFonts w:hint="eastAsia"/>
              <w:lang w:val="en-US" w:eastAsia="zh-CN"/>
            </w:rPr>
            <w:t>0</w:t>
          </w:r>
          <w:r>
            <w:fldChar w:fldCharType="end"/>
          </w:r>
          <w:r>
            <w:rPr>
              <w:rFonts w:hint="eastAsia" w:ascii="仿宋" w:hAnsi="仿宋" w:eastAsia="仿宋" w:cs="仿宋"/>
              <w:color w:val="auto"/>
              <w:szCs w:val="21"/>
            </w:rPr>
            <w:fldChar w:fldCharType="end"/>
          </w:r>
        </w:p>
        <w:p w14:paraId="7B669481">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_Toc7951 </w:instrText>
          </w:r>
          <w:r>
            <w:rPr>
              <w:rFonts w:hint="eastAsia" w:ascii="仿宋" w:hAnsi="仿宋" w:eastAsia="仿宋" w:cs="仿宋"/>
              <w:szCs w:val="21"/>
            </w:rPr>
            <w:fldChar w:fldCharType="separate"/>
          </w:r>
          <w:r>
            <w:rPr>
              <w:rFonts w:hint="eastAsia"/>
              <w:lang w:val="zh-CN"/>
            </w:rPr>
            <w:t>格式</w:t>
          </w:r>
          <w:r>
            <w:rPr>
              <w:rFonts w:hint="eastAsia"/>
              <w:lang w:val="en-US" w:eastAsia="zh-CN"/>
            </w:rPr>
            <w:t>13</w:t>
          </w:r>
          <w:r>
            <w:rPr>
              <w:rFonts w:hint="eastAsia"/>
              <w:lang w:val="zh-CN"/>
            </w:rPr>
            <w:t>：竞争性磋商首次报价表</w:t>
          </w:r>
          <w:r>
            <w:tab/>
          </w:r>
          <w:r>
            <w:fldChar w:fldCharType="begin"/>
          </w:r>
          <w:r>
            <w:instrText xml:space="preserve"> PAGEREF _Toc7951 \h </w:instrText>
          </w:r>
          <w:r>
            <w:fldChar w:fldCharType="separate"/>
          </w:r>
          <w:r>
            <w:t>4</w:t>
          </w:r>
          <w:r>
            <w:rPr>
              <w:rFonts w:hint="eastAsia"/>
              <w:lang w:val="en-US" w:eastAsia="zh-CN"/>
            </w:rPr>
            <w:t>1</w:t>
          </w:r>
          <w:r>
            <w:fldChar w:fldCharType="end"/>
          </w:r>
          <w:r>
            <w:rPr>
              <w:rFonts w:hint="eastAsia" w:ascii="仿宋" w:hAnsi="仿宋" w:eastAsia="仿宋" w:cs="仿宋"/>
              <w:color w:val="auto"/>
              <w:szCs w:val="21"/>
            </w:rPr>
            <w:fldChar w:fldCharType="end"/>
          </w:r>
        </w:p>
        <w:p w14:paraId="6FBF55E0">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_Toc16241 </w:instrText>
          </w:r>
          <w:r>
            <w:rPr>
              <w:rFonts w:hint="eastAsia" w:ascii="仿宋" w:hAnsi="仿宋" w:eastAsia="仿宋" w:cs="仿宋"/>
              <w:szCs w:val="21"/>
            </w:rPr>
            <w:fldChar w:fldCharType="separate"/>
          </w:r>
          <w:r>
            <w:rPr>
              <w:rFonts w:hint="eastAsia"/>
              <w:lang w:val="zh-CN"/>
            </w:rPr>
            <w:t>格式</w:t>
          </w:r>
          <w:r>
            <w:rPr>
              <w:rFonts w:hint="eastAsia"/>
              <w:lang w:val="en-US" w:eastAsia="zh-CN"/>
            </w:rPr>
            <w:t>14</w:t>
          </w:r>
          <w:r>
            <w:rPr>
              <w:rFonts w:hint="eastAsia"/>
              <w:lang w:val="zh-CN"/>
            </w:rPr>
            <w:t>：分项报价表</w:t>
          </w:r>
          <w:r>
            <w:tab/>
          </w:r>
          <w:r>
            <w:fldChar w:fldCharType="begin"/>
          </w:r>
          <w:r>
            <w:instrText xml:space="preserve"> PAGEREF _Toc16241 \h </w:instrText>
          </w:r>
          <w:r>
            <w:fldChar w:fldCharType="separate"/>
          </w:r>
          <w:r>
            <w:t>4</w:t>
          </w:r>
          <w:r>
            <w:rPr>
              <w:rFonts w:hint="eastAsia"/>
              <w:lang w:val="en-US" w:eastAsia="zh-CN"/>
            </w:rPr>
            <w:t>2</w:t>
          </w:r>
          <w:r>
            <w:fldChar w:fldCharType="end"/>
          </w:r>
          <w:r>
            <w:rPr>
              <w:rFonts w:hint="eastAsia" w:ascii="仿宋" w:hAnsi="仿宋" w:eastAsia="仿宋" w:cs="仿宋"/>
              <w:color w:val="auto"/>
              <w:szCs w:val="21"/>
            </w:rPr>
            <w:fldChar w:fldCharType="end"/>
          </w:r>
        </w:p>
        <w:p w14:paraId="4F0AF399">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_Toc19370 </w:instrText>
          </w:r>
          <w:r>
            <w:rPr>
              <w:rFonts w:hint="eastAsia" w:ascii="仿宋" w:hAnsi="仿宋" w:eastAsia="仿宋" w:cs="仿宋"/>
              <w:szCs w:val="21"/>
            </w:rPr>
            <w:fldChar w:fldCharType="separate"/>
          </w:r>
          <w:r>
            <w:rPr>
              <w:rFonts w:hint="eastAsia"/>
              <w:lang w:val="zh-CN"/>
            </w:rPr>
            <w:t>格式</w:t>
          </w:r>
          <w:r>
            <w:rPr>
              <w:rFonts w:hint="eastAsia"/>
              <w:lang w:val="en-US" w:eastAsia="zh-CN"/>
            </w:rPr>
            <w:t>1</w:t>
          </w:r>
          <w:r>
            <w:t>5</w:t>
          </w:r>
          <w:r>
            <w:rPr>
              <w:rFonts w:hint="eastAsia"/>
              <w:lang w:val="zh-CN"/>
            </w:rPr>
            <w:t>：技术规格响应表</w:t>
          </w:r>
          <w:r>
            <w:tab/>
          </w:r>
          <w:r>
            <w:fldChar w:fldCharType="begin"/>
          </w:r>
          <w:r>
            <w:instrText xml:space="preserve"> PAGEREF _Toc19370 \h </w:instrText>
          </w:r>
          <w:r>
            <w:fldChar w:fldCharType="separate"/>
          </w:r>
          <w:r>
            <w:t>4</w:t>
          </w:r>
          <w:r>
            <w:rPr>
              <w:rFonts w:hint="eastAsia"/>
              <w:lang w:val="en-US" w:eastAsia="zh-CN"/>
            </w:rPr>
            <w:t>3</w:t>
          </w:r>
          <w:r>
            <w:fldChar w:fldCharType="end"/>
          </w:r>
          <w:r>
            <w:rPr>
              <w:rFonts w:hint="eastAsia" w:ascii="仿宋" w:hAnsi="仿宋" w:eastAsia="仿宋" w:cs="仿宋"/>
              <w:color w:val="auto"/>
              <w:szCs w:val="21"/>
            </w:rPr>
            <w:fldChar w:fldCharType="end"/>
          </w:r>
        </w:p>
        <w:p w14:paraId="3A33D636">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_Toc1496 </w:instrText>
          </w:r>
          <w:r>
            <w:rPr>
              <w:rFonts w:hint="eastAsia" w:ascii="仿宋" w:hAnsi="仿宋" w:eastAsia="仿宋" w:cs="仿宋"/>
              <w:szCs w:val="21"/>
            </w:rPr>
            <w:fldChar w:fldCharType="separate"/>
          </w:r>
          <w:r>
            <w:rPr>
              <w:rFonts w:hint="eastAsia"/>
              <w:lang w:val="zh-CN"/>
            </w:rPr>
            <w:t>格式</w:t>
          </w:r>
          <w:r>
            <w:rPr>
              <w:lang w:val="zh-CN"/>
            </w:rPr>
            <w:t>1</w:t>
          </w:r>
          <w:r>
            <w:rPr>
              <w:rFonts w:hint="eastAsia"/>
              <w:lang w:val="en-US" w:eastAsia="zh-CN"/>
            </w:rPr>
            <w:t>6</w:t>
          </w:r>
          <w:r>
            <w:rPr>
              <w:rFonts w:hint="eastAsia"/>
              <w:lang w:val="zh-CN"/>
            </w:rPr>
            <w:t>：供应商的类似业绩证明材料</w:t>
          </w:r>
          <w:r>
            <w:tab/>
          </w:r>
          <w:r>
            <w:fldChar w:fldCharType="begin"/>
          </w:r>
          <w:r>
            <w:instrText xml:space="preserve"> PAGEREF _Toc1496 \h </w:instrText>
          </w:r>
          <w:r>
            <w:fldChar w:fldCharType="separate"/>
          </w:r>
          <w:r>
            <w:t>4</w:t>
          </w:r>
          <w:r>
            <w:rPr>
              <w:rFonts w:hint="eastAsia"/>
              <w:lang w:val="en-US" w:eastAsia="zh-CN"/>
            </w:rPr>
            <w:t>4</w:t>
          </w:r>
          <w:r>
            <w:fldChar w:fldCharType="end"/>
          </w:r>
          <w:r>
            <w:rPr>
              <w:rFonts w:hint="eastAsia" w:ascii="仿宋" w:hAnsi="仿宋" w:eastAsia="仿宋" w:cs="仿宋"/>
              <w:color w:val="auto"/>
              <w:szCs w:val="21"/>
            </w:rPr>
            <w:fldChar w:fldCharType="end"/>
          </w:r>
        </w:p>
        <w:p w14:paraId="0D995820">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_Toc1522 </w:instrText>
          </w:r>
          <w:r>
            <w:rPr>
              <w:rFonts w:hint="eastAsia" w:ascii="仿宋" w:hAnsi="仿宋" w:eastAsia="仿宋" w:cs="仿宋"/>
              <w:szCs w:val="21"/>
            </w:rPr>
            <w:fldChar w:fldCharType="separate"/>
          </w:r>
          <w:r>
            <w:rPr>
              <w:rFonts w:hint="eastAsia"/>
              <w:lang w:val="zh-CN"/>
            </w:rPr>
            <w:t>格式</w:t>
          </w:r>
          <w:r>
            <w:rPr>
              <w:rFonts w:hint="eastAsia"/>
            </w:rPr>
            <w:t>1</w:t>
          </w:r>
          <w:r>
            <w:rPr>
              <w:rFonts w:hint="eastAsia"/>
              <w:lang w:val="en-US" w:eastAsia="zh-CN"/>
            </w:rPr>
            <w:t>7</w:t>
          </w:r>
          <w:r>
            <w:rPr>
              <w:rFonts w:hint="eastAsia"/>
              <w:lang w:val="zh-CN"/>
            </w:rPr>
            <w:t>：投标产品相关资料</w:t>
          </w:r>
          <w:r>
            <w:tab/>
          </w:r>
          <w:r>
            <w:fldChar w:fldCharType="begin"/>
          </w:r>
          <w:r>
            <w:instrText xml:space="preserve"> PAGEREF _Toc1522 \h </w:instrText>
          </w:r>
          <w:r>
            <w:fldChar w:fldCharType="separate"/>
          </w:r>
          <w:r>
            <w:t>4</w:t>
          </w:r>
          <w:r>
            <w:rPr>
              <w:rFonts w:hint="eastAsia"/>
              <w:lang w:val="en-US" w:eastAsia="zh-CN"/>
            </w:rPr>
            <w:t>5</w:t>
          </w:r>
          <w:r>
            <w:fldChar w:fldCharType="end"/>
          </w:r>
          <w:r>
            <w:rPr>
              <w:rFonts w:hint="eastAsia" w:ascii="仿宋" w:hAnsi="仿宋" w:eastAsia="仿宋" w:cs="仿宋"/>
              <w:color w:val="auto"/>
              <w:szCs w:val="21"/>
            </w:rPr>
            <w:fldChar w:fldCharType="end"/>
          </w:r>
        </w:p>
        <w:p w14:paraId="46C1D79E">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_Toc22565 </w:instrText>
          </w:r>
          <w:r>
            <w:rPr>
              <w:rFonts w:hint="eastAsia" w:ascii="仿宋" w:hAnsi="仿宋" w:eastAsia="仿宋" w:cs="仿宋"/>
              <w:szCs w:val="21"/>
            </w:rPr>
            <w:fldChar w:fldCharType="separate"/>
          </w:r>
          <w:r>
            <w:rPr>
              <w:rFonts w:hint="eastAsia" w:ascii="Times New Roman" w:hAnsi="Times New Roman"/>
              <w:lang w:val="zh-CN"/>
            </w:rPr>
            <w:t>格式1</w:t>
          </w:r>
          <w:r>
            <w:rPr>
              <w:rFonts w:hint="eastAsia" w:ascii="Times New Roman" w:hAnsi="Times New Roman"/>
              <w:lang w:val="en-US" w:eastAsia="zh-CN"/>
            </w:rPr>
            <w:t>8</w:t>
          </w:r>
          <w:r>
            <w:rPr>
              <w:rFonts w:hint="eastAsia" w:ascii="Times New Roman" w:hAnsi="Times New Roman"/>
              <w:lang w:val="zh-CN"/>
            </w:rPr>
            <w:t>：制造（生产）企业小型、微型企业声明函</w:t>
          </w:r>
          <w:r>
            <w:tab/>
          </w:r>
          <w:r>
            <w:fldChar w:fldCharType="begin"/>
          </w:r>
          <w:r>
            <w:instrText xml:space="preserve"> PAGEREF _Toc22565 \h </w:instrText>
          </w:r>
          <w:r>
            <w:fldChar w:fldCharType="separate"/>
          </w:r>
          <w:r>
            <w:t>4</w:t>
          </w:r>
          <w:r>
            <w:rPr>
              <w:rFonts w:hint="eastAsia"/>
              <w:lang w:val="en-US" w:eastAsia="zh-CN"/>
            </w:rPr>
            <w:t>6</w:t>
          </w:r>
          <w:r>
            <w:fldChar w:fldCharType="end"/>
          </w:r>
          <w:r>
            <w:rPr>
              <w:rFonts w:hint="eastAsia" w:ascii="仿宋" w:hAnsi="仿宋" w:eastAsia="仿宋" w:cs="仿宋"/>
              <w:color w:val="auto"/>
              <w:szCs w:val="21"/>
            </w:rPr>
            <w:fldChar w:fldCharType="end"/>
          </w:r>
        </w:p>
        <w:p w14:paraId="55E0F99D">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_Toc3767 </w:instrText>
          </w:r>
          <w:r>
            <w:rPr>
              <w:rFonts w:hint="eastAsia" w:ascii="仿宋" w:hAnsi="仿宋" w:eastAsia="仿宋" w:cs="仿宋"/>
              <w:szCs w:val="21"/>
            </w:rPr>
            <w:fldChar w:fldCharType="separate"/>
          </w:r>
          <w:r>
            <w:rPr>
              <w:rFonts w:hint="eastAsia" w:ascii="Times New Roman" w:hAnsi="Times New Roman"/>
              <w:lang w:val="en-US" w:eastAsia="zh-CN"/>
            </w:rPr>
            <w:t>格式19：</w:t>
          </w:r>
          <w:r>
            <w:rPr>
              <w:rFonts w:hint="eastAsia" w:ascii="Times New Roman" w:hAnsi="Times New Roman"/>
              <w:lang w:val="zh-CN"/>
            </w:rPr>
            <w:t>从业人员声明函</w:t>
          </w:r>
          <w:r>
            <w:tab/>
          </w:r>
          <w:r>
            <w:fldChar w:fldCharType="begin"/>
          </w:r>
          <w:r>
            <w:instrText xml:space="preserve"> PAGEREF _Toc3767 \h </w:instrText>
          </w:r>
          <w:r>
            <w:fldChar w:fldCharType="separate"/>
          </w:r>
          <w:r>
            <w:t>4</w:t>
          </w:r>
          <w:r>
            <w:rPr>
              <w:rFonts w:hint="eastAsia"/>
              <w:lang w:val="en-US" w:eastAsia="zh-CN"/>
            </w:rPr>
            <w:t>7</w:t>
          </w:r>
          <w:r>
            <w:fldChar w:fldCharType="end"/>
          </w:r>
          <w:r>
            <w:rPr>
              <w:rFonts w:hint="eastAsia" w:ascii="仿宋" w:hAnsi="仿宋" w:eastAsia="仿宋" w:cs="仿宋"/>
              <w:color w:val="auto"/>
              <w:szCs w:val="21"/>
            </w:rPr>
            <w:fldChar w:fldCharType="end"/>
          </w:r>
        </w:p>
        <w:p w14:paraId="41CA4368">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_Toc13680 </w:instrText>
          </w:r>
          <w:r>
            <w:rPr>
              <w:rFonts w:hint="eastAsia" w:ascii="仿宋" w:hAnsi="仿宋" w:eastAsia="仿宋" w:cs="仿宋"/>
              <w:szCs w:val="21"/>
            </w:rPr>
            <w:fldChar w:fldCharType="separate"/>
          </w:r>
          <w:r>
            <w:rPr>
              <w:rFonts w:hint="eastAsia" w:ascii="Times New Roman" w:hAnsi="Times New Roman"/>
              <w:lang w:val="en-US" w:eastAsia="zh-CN"/>
            </w:rPr>
            <w:t>格式20：</w:t>
          </w:r>
          <w:r>
            <w:rPr>
              <w:rFonts w:hint="eastAsia" w:ascii="Times New Roman" w:hAnsi="Times New Roman"/>
              <w:lang w:val="zh-CN"/>
            </w:rPr>
            <w:t>残疾人福利性单位声明函</w:t>
          </w:r>
          <w:r>
            <w:tab/>
          </w:r>
          <w:r>
            <w:fldChar w:fldCharType="begin"/>
          </w:r>
          <w:r>
            <w:instrText xml:space="preserve"> PAGEREF _Toc13680 \h </w:instrText>
          </w:r>
          <w:r>
            <w:fldChar w:fldCharType="separate"/>
          </w:r>
          <w:r>
            <w:t>4</w:t>
          </w:r>
          <w:r>
            <w:rPr>
              <w:rFonts w:hint="eastAsia"/>
              <w:lang w:val="en-US" w:eastAsia="zh-CN"/>
            </w:rPr>
            <w:t>8</w:t>
          </w:r>
          <w:r>
            <w:fldChar w:fldCharType="end"/>
          </w:r>
          <w:r>
            <w:rPr>
              <w:rFonts w:hint="eastAsia" w:ascii="仿宋" w:hAnsi="仿宋" w:eastAsia="仿宋" w:cs="仿宋"/>
              <w:color w:val="auto"/>
              <w:szCs w:val="21"/>
            </w:rPr>
            <w:fldChar w:fldCharType="end"/>
          </w:r>
        </w:p>
        <w:p w14:paraId="4BF4E282">
          <w:pPr>
            <w:pStyle w:val="14"/>
            <w:tabs>
              <w:tab w:val="right" w:leader="dot" w:pos="9638"/>
            </w:tabs>
            <w:ind w:firstLine="960" w:firstLineChars="400"/>
            <w:rPr>
              <w:rFonts w:hint="eastAsia" w:eastAsia="仿宋"/>
              <w:lang w:val="en-US" w:eastAsia="zh-CN"/>
            </w:rPr>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_Toc11310 </w:instrText>
          </w:r>
          <w:r>
            <w:rPr>
              <w:rFonts w:hint="eastAsia" w:ascii="仿宋" w:hAnsi="仿宋" w:eastAsia="仿宋" w:cs="仿宋"/>
              <w:szCs w:val="21"/>
            </w:rPr>
            <w:fldChar w:fldCharType="separate"/>
          </w:r>
          <w:r>
            <w:rPr>
              <w:rFonts w:hint="eastAsia" w:ascii="Times New Roman" w:hAnsi="Times New Roman"/>
              <w:lang w:val="en-US" w:eastAsia="zh-CN"/>
            </w:rPr>
            <w:t>格式21：</w:t>
          </w:r>
          <w:r>
            <w:rPr>
              <w:rFonts w:hint="eastAsia"/>
              <w:highlight w:val="none"/>
              <w:lang w:val="zh-CN"/>
            </w:rPr>
            <w:t>供应商认为在其他方面有必要说明的事项</w:t>
          </w:r>
          <w:r>
            <w:tab/>
          </w:r>
          <w:r>
            <w:rPr>
              <w:rFonts w:hint="eastAsia"/>
              <w:lang w:val="en-US" w:eastAsia="zh-CN"/>
            </w:rPr>
            <w:t>4</w:t>
          </w:r>
          <w:r>
            <w:rPr>
              <w:rFonts w:hint="eastAsia" w:ascii="仿宋" w:hAnsi="仿宋" w:eastAsia="仿宋" w:cs="仿宋"/>
              <w:color w:val="auto"/>
              <w:szCs w:val="21"/>
            </w:rPr>
            <w:fldChar w:fldCharType="end"/>
          </w:r>
          <w:r>
            <w:rPr>
              <w:rFonts w:hint="eastAsia" w:cs="仿宋"/>
              <w:color w:val="auto"/>
              <w:szCs w:val="21"/>
              <w:lang w:val="en-US" w:eastAsia="zh-CN"/>
            </w:rPr>
            <w:t>9</w:t>
          </w:r>
        </w:p>
        <w:p w14:paraId="20EE0077">
          <w:pPr>
            <w:pStyle w:val="14"/>
            <w:tabs>
              <w:tab w:val="right" w:leader="dot" w:pos="9638"/>
            </w:tabs>
            <w:ind w:firstLine="960" w:firstLineChars="400"/>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_Toc26790 </w:instrText>
          </w:r>
          <w:r>
            <w:rPr>
              <w:rFonts w:hint="eastAsia" w:ascii="仿宋" w:hAnsi="仿宋" w:eastAsia="仿宋" w:cs="仿宋"/>
              <w:szCs w:val="21"/>
            </w:rPr>
            <w:fldChar w:fldCharType="separate"/>
          </w:r>
          <w:r>
            <w:rPr>
              <w:rFonts w:hint="eastAsia" w:ascii="Times New Roman" w:hAnsi="Times New Roman"/>
              <w:highlight w:val="none"/>
              <w:lang w:val="en-US" w:eastAsia="zh-CN"/>
            </w:rPr>
            <w:t>格式22</w:t>
          </w:r>
          <w:r>
            <w:rPr>
              <w:rFonts w:hint="eastAsia" w:ascii="Times New Roman" w:hAnsi="Times New Roman"/>
              <w:highlight w:val="none"/>
              <w:lang w:val="zh-CN" w:eastAsia="zh-CN"/>
            </w:rPr>
            <w:t>：</w:t>
          </w:r>
          <w:r>
            <w:rPr>
              <w:rFonts w:hint="eastAsia" w:ascii="Times New Roman" w:hAnsi="Times New Roman"/>
              <w:highlight w:val="none"/>
              <w:lang w:val="en-US" w:eastAsia="zh-CN"/>
            </w:rPr>
            <w:t>竞争性磋商</w:t>
          </w:r>
          <w:r>
            <w:rPr>
              <w:rFonts w:hint="eastAsia" w:ascii="Times New Roman" w:hAnsi="Times New Roman"/>
              <w:highlight w:val="none"/>
              <w:lang w:val="zh-CN" w:eastAsia="zh-CN"/>
            </w:rPr>
            <w:t>最终报价表</w:t>
          </w:r>
          <w:r>
            <w:tab/>
          </w:r>
          <w:r>
            <w:fldChar w:fldCharType="begin"/>
          </w:r>
          <w:r>
            <w:instrText xml:space="preserve"> PAGEREF _Toc26790 \h </w:instrText>
          </w:r>
          <w:r>
            <w:fldChar w:fldCharType="separate"/>
          </w:r>
          <w:r>
            <w:t>5</w:t>
          </w:r>
          <w:r>
            <w:rPr>
              <w:rFonts w:hint="eastAsia"/>
              <w:lang w:val="en-US" w:eastAsia="zh-CN"/>
            </w:rPr>
            <w:t>0</w:t>
          </w:r>
          <w:r>
            <w:fldChar w:fldCharType="end"/>
          </w:r>
          <w:r>
            <w:rPr>
              <w:rFonts w:hint="eastAsia" w:ascii="仿宋" w:hAnsi="仿宋" w:eastAsia="仿宋" w:cs="仿宋"/>
              <w:color w:val="auto"/>
              <w:szCs w:val="21"/>
            </w:rPr>
            <w:fldChar w:fldCharType="end"/>
          </w:r>
        </w:p>
        <w:p w14:paraId="0C9829FC">
          <w:pPr>
            <w:pStyle w:val="14"/>
            <w:tabs>
              <w:tab w:val="right" w:leader="dot" w:pos="9638"/>
            </w:tabs>
          </w:pPr>
          <w:r>
            <w:rPr>
              <w:rFonts w:hint="eastAsia" w:ascii="仿宋" w:hAnsi="仿宋" w:eastAsia="仿宋" w:cs="仿宋"/>
              <w:color w:val="auto"/>
              <w:szCs w:val="21"/>
            </w:rPr>
            <w:fldChar w:fldCharType="begin"/>
          </w:r>
          <w:r>
            <w:rPr>
              <w:rFonts w:hint="eastAsia" w:ascii="仿宋" w:hAnsi="仿宋" w:eastAsia="仿宋" w:cs="仿宋"/>
              <w:szCs w:val="21"/>
            </w:rPr>
            <w:instrText xml:space="preserve"> HYPERLINK \l _Toc27860 </w:instrText>
          </w:r>
          <w:r>
            <w:rPr>
              <w:rFonts w:hint="eastAsia" w:ascii="仿宋" w:hAnsi="仿宋" w:eastAsia="仿宋" w:cs="仿宋"/>
              <w:szCs w:val="21"/>
            </w:rPr>
            <w:fldChar w:fldCharType="separate"/>
          </w:r>
          <w:r>
            <w:rPr>
              <w:rFonts w:hint="eastAsia"/>
              <w:bCs/>
              <w:lang w:val="zh-CN"/>
            </w:rPr>
            <w:t>第六</w:t>
          </w:r>
          <w:r>
            <w:rPr>
              <w:rFonts w:hint="eastAsia"/>
              <w:bCs/>
              <w:lang w:val="en-US" w:eastAsia="zh-CN"/>
            </w:rPr>
            <w:t>部分</w:t>
          </w:r>
          <w:r>
            <w:rPr>
              <w:rFonts w:hint="eastAsia"/>
              <w:bCs/>
            </w:rPr>
            <w:t xml:space="preserve"> </w:t>
          </w:r>
          <w:r>
            <w:rPr>
              <w:rFonts w:hint="eastAsia"/>
              <w:bCs/>
              <w:lang w:val="zh-CN"/>
            </w:rPr>
            <w:t>竞争性磋商采购项目要求</w:t>
          </w:r>
          <w:r>
            <w:tab/>
          </w:r>
          <w:r>
            <w:fldChar w:fldCharType="begin"/>
          </w:r>
          <w:r>
            <w:instrText xml:space="preserve"> PAGEREF _Toc27860 \h </w:instrText>
          </w:r>
          <w:r>
            <w:fldChar w:fldCharType="separate"/>
          </w:r>
          <w:r>
            <w:t>5</w:t>
          </w:r>
          <w:r>
            <w:rPr>
              <w:rFonts w:hint="eastAsia"/>
              <w:lang w:val="en-US" w:eastAsia="zh-CN"/>
            </w:rPr>
            <w:t>1</w:t>
          </w:r>
          <w:r>
            <w:fldChar w:fldCharType="end"/>
          </w:r>
          <w:r>
            <w:rPr>
              <w:rFonts w:hint="eastAsia" w:ascii="仿宋" w:hAnsi="仿宋" w:eastAsia="仿宋" w:cs="仿宋"/>
              <w:color w:val="auto"/>
              <w:szCs w:val="21"/>
            </w:rPr>
            <w:fldChar w:fldCharType="end"/>
          </w:r>
        </w:p>
        <w:p w14:paraId="36AC0205">
          <w:pPr>
            <w:pStyle w:val="13"/>
            <w:ind w:left="0" w:leftChars="0" w:firstLine="0" w:firstLineChars="0"/>
            <w:jc w:val="both"/>
            <w:outlineLvl w:val="9"/>
            <w:rPr>
              <w:rFonts w:hint="eastAsia" w:ascii="仿宋" w:hAnsi="仿宋" w:eastAsia="仿宋" w:cs="仿宋"/>
              <w:b/>
              <w:bCs/>
              <w:color w:val="auto"/>
              <w:sz w:val="21"/>
              <w:szCs w:val="21"/>
            </w:rPr>
          </w:pPr>
          <w:r>
            <w:rPr>
              <w:rFonts w:hint="eastAsia" w:ascii="仿宋" w:hAnsi="仿宋" w:eastAsia="仿宋" w:cs="仿宋"/>
              <w:color w:val="auto"/>
              <w:szCs w:val="21"/>
            </w:rPr>
            <w:fldChar w:fldCharType="end"/>
          </w:r>
        </w:p>
      </w:sdtContent>
    </w:sdt>
    <w:p w14:paraId="608430D5">
      <w:pPr>
        <w:pStyle w:val="3"/>
        <w:bidi w:val="0"/>
        <w:outlineLvl w:val="0"/>
        <w:rPr>
          <w:rFonts w:hint="default" w:eastAsia="仿宋"/>
          <w:color w:val="auto"/>
          <w:lang w:val="en-US" w:eastAsia="zh-CN"/>
        </w:rPr>
      </w:pPr>
      <w:r>
        <w:rPr>
          <w:rFonts w:hint="eastAsia"/>
          <w:color w:val="auto"/>
        </w:rPr>
        <w:br w:type="page"/>
      </w:r>
      <w:bookmarkStart w:id="5" w:name="_Toc2389"/>
      <w:bookmarkStart w:id="6" w:name="_Toc25489"/>
      <w:bookmarkStart w:id="7" w:name="_Toc32452"/>
      <w:bookmarkStart w:id="8" w:name="_Toc29189"/>
      <w:r>
        <w:rPr>
          <w:rFonts w:hint="eastAsia"/>
          <w:color w:val="auto"/>
          <w:lang w:val="en-US" w:eastAsia="zh-CN"/>
        </w:rPr>
        <w:t>第一部分 竞争性磋商公告</w:t>
      </w:r>
      <w:bookmarkEnd w:id="5"/>
      <w:bookmarkEnd w:id="6"/>
      <w:bookmarkEnd w:id="7"/>
      <w:bookmarkEnd w:id="8"/>
    </w:p>
    <w:p w14:paraId="2840D2BA">
      <w:pPr>
        <w:bidi w:val="0"/>
        <w:rPr>
          <w:rFonts w:hint="eastAsia"/>
          <w:color w:val="auto"/>
          <w:lang w:val="zh-CN" w:eastAsia="zh-CN"/>
        </w:rPr>
      </w:pPr>
      <w:r>
        <w:rPr>
          <w:rFonts w:hint="eastAsia"/>
          <w:color w:val="auto"/>
          <w:lang w:val="zh-CN"/>
        </w:rPr>
        <w:t>青海成韵项目管理咨询有限公司受玉树藏族自治州教育局的委托,拟对“</w:t>
      </w:r>
      <w:r>
        <w:rPr>
          <w:rFonts w:hint="eastAsia"/>
          <w:color w:val="auto"/>
          <w:lang w:eastAsia="zh-CN"/>
        </w:rPr>
        <w:t>玉树州高中学校生涯一体机配备项目</w:t>
      </w:r>
      <w:r>
        <w:rPr>
          <w:rFonts w:hint="eastAsia"/>
          <w:color w:val="auto"/>
          <w:lang w:val="zh-CN" w:eastAsia="zh-CN"/>
        </w:rPr>
        <w:t>”（</w:t>
      </w:r>
      <w:r>
        <w:rPr>
          <w:rFonts w:hint="eastAsia"/>
          <w:color w:val="auto"/>
          <w:lang w:eastAsia="zh-CN"/>
        </w:rPr>
        <w:t>青海成韵竞磋（货物）2025-002</w:t>
      </w:r>
      <w:r>
        <w:rPr>
          <w:rFonts w:hint="eastAsia"/>
          <w:color w:val="auto"/>
          <w:lang w:val="zh-CN" w:eastAsia="zh-CN"/>
        </w:rPr>
        <w:t>）进行国内竞争性磋商，欢迎符合条件的供应商参加本次</w:t>
      </w:r>
      <w:r>
        <w:rPr>
          <w:rFonts w:hint="eastAsia"/>
          <w:color w:val="auto"/>
          <w:lang w:val="en-US" w:eastAsia="zh-CN"/>
        </w:rPr>
        <w:t>磋商</w:t>
      </w:r>
      <w:r>
        <w:rPr>
          <w:rFonts w:hint="eastAsia"/>
          <w:color w:val="auto"/>
          <w:lang w:val="zh-CN" w:eastAsia="zh-CN"/>
        </w:rPr>
        <w:t>活动。</w:t>
      </w:r>
    </w:p>
    <w:tbl>
      <w:tblPr>
        <w:tblStyle w:val="17"/>
        <w:tblpPr w:leftFromText="180" w:rightFromText="180" w:vertAnchor="text" w:horzAnchor="page" w:tblpXSpec="center" w:tblpY="148"/>
        <w:tblOverlap w:val="never"/>
        <w:tblW w:w="4640" w:type="pct"/>
        <w:jc w:val="center"/>
        <w:tblLayout w:type="autofit"/>
        <w:tblCellMar>
          <w:top w:w="0" w:type="dxa"/>
          <w:left w:w="108" w:type="dxa"/>
          <w:bottom w:w="0" w:type="dxa"/>
          <w:right w:w="108" w:type="dxa"/>
        </w:tblCellMar>
      </w:tblPr>
      <w:tblGrid>
        <w:gridCol w:w="2100"/>
        <w:gridCol w:w="7045"/>
      </w:tblGrid>
      <w:tr w14:paraId="17F46A1C">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0AC007F">
            <w:pPr>
              <w:pStyle w:val="24"/>
              <w:bidi w:val="0"/>
              <w:jc w:val="center"/>
              <w:rPr>
                <w:color w:val="auto"/>
                <w:highlight w:val="none"/>
                <w:shd w:val="clear" w:color="auto" w:fill="auto"/>
                <w:lang w:val="zh-CN"/>
              </w:rPr>
            </w:pPr>
            <w:r>
              <w:rPr>
                <w:rFonts w:hint="eastAsia"/>
                <w:color w:val="auto"/>
                <w:highlight w:val="none"/>
                <w:shd w:val="clear" w:color="auto" w:fill="auto"/>
                <w:lang w:val="zh-CN"/>
              </w:rPr>
              <w:t>采购项目名称</w:t>
            </w:r>
          </w:p>
        </w:tc>
        <w:tc>
          <w:tcPr>
            <w:tcW w:w="385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5316B96">
            <w:pPr>
              <w:pStyle w:val="24"/>
              <w:bidi w:val="0"/>
              <w:ind w:firstLine="0" w:firstLineChars="0"/>
              <w:jc w:val="left"/>
              <w:rPr>
                <w:rFonts w:hint="eastAsia" w:eastAsia="仿宋"/>
                <w:color w:val="auto"/>
                <w:highlight w:val="none"/>
                <w:shd w:val="clear" w:color="auto" w:fill="auto"/>
                <w:lang w:val="zh-CN" w:eastAsia="zh-CN"/>
              </w:rPr>
            </w:pPr>
            <w:r>
              <w:rPr>
                <w:rFonts w:hint="eastAsia"/>
                <w:color w:val="auto"/>
                <w:shd w:val="clear" w:color="auto" w:fill="auto"/>
                <w:lang w:val="zh-CN" w:eastAsia="zh-CN"/>
              </w:rPr>
              <w:t>玉树州高中学校生涯一体机配备项目</w:t>
            </w:r>
          </w:p>
        </w:tc>
      </w:tr>
      <w:tr w14:paraId="4126A908">
        <w:tblPrEx>
          <w:tblCellMar>
            <w:top w:w="0" w:type="dxa"/>
            <w:left w:w="108" w:type="dxa"/>
            <w:bottom w:w="0" w:type="dxa"/>
            <w:right w:w="108" w:type="dxa"/>
          </w:tblCellMar>
        </w:tblPrEx>
        <w:trPr>
          <w:trHeight w:val="90"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DA17A2A">
            <w:pPr>
              <w:pStyle w:val="24"/>
              <w:bidi w:val="0"/>
              <w:jc w:val="center"/>
              <w:rPr>
                <w:color w:val="auto"/>
                <w:highlight w:val="none"/>
                <w:lang w:val="zh-CN"/>
              </w:rPr>
            </w:pPr>
            <w:r>
              <w:rPr>
                <w:rFonts w:hint="eastAsia"/>
                <w:color w:val="auto"/>
                <w:highlight w:val="none"/>
                <w:lang w:val="zh-CN"/>
              </w:rPr>
              <w:t>采购项目编号</w:t>
            </w:r>
          </w:p>
        </w:tc>
        <w:tc>
          <w:tcPr>
            <w:tcW w:w="385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BE09CED">
            <w:pPr>
              <w:pStyle w:val="24"/>
              <w:bidi w:val="0"/>
              <w:ind w:firstLine="0" w:firstLineChars="0"/>
              <w:jc w:val="left"/>
              <w:rPr>
                <w:rFonts w:hint="default"/>
                <w:color w:val="auto"/>
                <w:highlight w:val="none"/>
                <w:lang w:val="en-US" w:eastAsia="zh-CN"/>
              </w:rPr>
            </w:pPr>
            <w:r>
              <w:rPr>
                <w:rFonts w:hint="eastAsia"/>
                <w:color w:val="auto"/>
                <w:lang w:eastAsia="zh-CN"/>
              </w:rPr>
              <w:t>青海成韵竞磋（货物）2025-002</w:t>
            </w:r>
          </w:p>
        </w:tc>
      </w:tr>
      <w:tr w14:paraId="5C3B6FD2">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D1F78E7">
            <w:pPr>
              <w:pStyle w:val="24"/>
              <w:bidi w:val="0"/>
              <w:jc w:val="center"/>
              <w:rPr>
                <w:rFonts w:hint="eastAsia" w:eastAsia="仿宋"/>
                <w:color w:val="auto"/>
                <w:highlight w:val="none"/>
                <w:lang w:val="en-US" w:eastAsia="zh-CN"/>
              </w:rPr>
            </w:pPr>
            <w:r>
              <w:rPr>
                <w:rFonts w:hint="eastAsia"/>
                <w:color w:val="auto"/>
                <w:highlight w:val="none"/>
                <w:lang w:val="zh-CN"/>
              </w:rPr>
              <w:t>采购</w:t>
            </w:r>
            <w:r>
              <w:rPr>
                <w:rFonts w:hint="eastAsia"/>
                <w:color w:val="auto"/>
                <w:highlight w:val="none"/>
                <w:lang w:val="en-US" w:eastAsia="zh-CN"/>
              </w:rPr>
              <w:t>单位</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801F082">
            <w:pPr>
              <w:pStyle w:val="24"/>
              <w:bidi w:val="0"/>
              <w:ind w:firstLine="0" w:firstLineChars="0"/>
              <w:jc w:val="left"/>
              <w:rPr>
                <w:color w:val="auto"/>
                <w:highlight w:val="none"/>
                <w:lang w:val="zh-CN"/>
              </w:rPr>
            </w:pPr>
            <w:r>
              <w:rPr>
                <w:rFonts w:hint="eastAsia"/>
                <w:color w:val="auto"/>
                <w:lang w:val="zh-CN"/>
              </w:rPr>
              <w:t>玉树藏族自治州教育局</w:t>
            </w:r>
          </w:p>
        </w:tc>
      </w:tr>
      <w:tr w14:paraId="3B674E2A">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0758B64">
            <w:pPr>
              <w:pStyle w:val="24"/>
              <w:bidi w:val="0"/>
              <w:jc w:val="center"/>
              <w:rPr>
                <w:color w:val="auto"/>
                <w:highlight w:val="none"/>
                <w:lang w:val="zh-CN"/>
              </w:rPr>
            </w:pPr>
            <w:r>
              <w:rPr>
                <w:rFonts w:hint="eastAsia"/>
                <w:color w:val="auto"/>
                <w:highlight w:val="none"/>
                <w:lang w:val="zh-CN"/>
              </w:rPr>
              <w:t>采购代理机构</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F05ED90">
            <w:pPr>
              <w:pStyle w:val="24"/>
              <w:bidi w:val="0"/>
              <w:jc w:val="left"/>
              <w:rPr>
                <w:rFonts w:hint="eastAsia"/>
                <w:color w:val="auto"/>
                <w:highlight w:val="none"/>
                <w:lang w:val="zh-CN" w:eastAsia="zh-CN"/>
              </w:rPr>
            </w:pPr>
            <w:r>
              <w:rPr>
                <w:rFonts w:hint="eastAsia"/>
                <w:color w:val="auto"/>
                <w:highlight w:val="none"/>
                <w:lang w:eastAsia="zh-CN"/>
              </w:rPr>
              <w:t>青海成韵项目管理咨询有限公司</w:t>
            </w:r>
          </w:p>
        </w:tc>
      </w:tr>
      <w:tr w14:paraId="00438CB2">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575A44E">
            <w:pPr>
              <w:pStyle w:val="24"/>
              <w:bidi w:val="0"/>
              <w:jc w:val="center"/>
              <w:rPr>
                <w:color w:val="auto"/>
                <w:highlight w:val="none"/>
                <w:lang w:val="zh-CN"/>
              </w:rPr>
            </w:pPr>
            <w:r>
              <w:rPr>
                <w:rFonts w:hint="eastAsia"/>
                <w:color w:val="auto"/>
                <w:highlight w:val="none"/>
                <w:lang w:val="zh-CN"/>
              </w:rPr>
              <w:t>采购方式</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376D785">
            <w:pPr>
              <w:pStyle w:val="24"/>
              <w:bidi w:val="0"/>
              <w:jc w:val="left"/>
              <w:rPr>
                <w:color w:val="auto"/>
                <w:highlight w:val="none"/>
                <w:lang w:val="zh-CN"/>
              </w:rPr>
            </w:pPr>
            <w:r>
              <w:rPr>
                <w:rFonts w:hint="eastAsia"/>
                <w:color w:val="auto"/>
                <w:highlight w:val="none"/>
                <w:lang w:val="zh-CN"/>
              </w:rPr>
              <w:t>竞争性磋商</w:t>
            </w:r>
          </w:p>
        </w:tc>
      </w:tr>
      <w:tr w14:paraId="17131F48">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8733DF1">
            <w:pPr>
              <w:pStyle w:val="24"/>
              <w:bidi w:val="0"/>
              <w:jc w:val="center"/>
              <w:rPr>
                <w:color w:val="auto"/>
                <w:highlight w:val="none"/>
                <w:lang w:val="zh-CN"/>
              </w:rPr>
            </w:pPr>
            <w:r>
              <w:rPr>
                <w:rFonts w:hint="eastAsia"/>
                <w:color w:val="auto"/>
                <w:highlight w:val="none"/>
                <w:lang w:val="zh-CN"/>
              </w:rPr>
              <w:t>评分办法</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8553104">
            <w:pPr>
              <w:pStyle w:val="24"/>
              <w:bidi w:val="0"/>
              <w:jc w:val="left"/>
              <w:rPr>
                <w:color w:val="auto"/>
                <w:highlight w:val="none"/>
                <w:lang w:val="zh-CN"/>
              </w:rPr>
            </w:pPr>
            <w:r>
              <w:rPr>
                <w:rFonts w:hint="eastAsia"/>
                <w:color w:val="auto"/>
                <w:highlight w:val="none"/>
                <w:lang w:val="en-US" w:eastAsia="zh-CN"/>
              </w:rPr>
              <w:t>综合评分</w:t>
            </w:r>
            <w:r>
              <w:rPr>
                <w:rFonts w:hint="eastAsia"/>
                <w:color w:val="auto"/>
                <w:highlight w:val="none"/>
                <w:lang w:val="zh-CN"/>
              </w:rPr>
              <w:t>法</w:t>
            </w:r>
          </w:p>
        </w:tc>
      </w:tr>
      <w:tr w14:paraId="0ECA8D40">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ED9AA91">
            <w:pPr>
              <w:pStyle w:val="24"/>
              <w:bidi w:val="0"/>
              <w:jc w:val="center"/>
              <w:rPr>
                <w:color w:val="auto"/>
                <w:highlight w:val="none"/>
                <w:lang w:val="zh-CN"/>
              </w:rPr>
            </w:pPr>
            <w:r>
              <w:rPr>
                <w:rFonts w:hint="eastAsia"/>
                <w:color w:val="auto"/>
                <w:highlight w:val="none"/>
                <w:lang w:val="en-US" w:eastAsia="zh-CN"/>
              </w:rPr>
              <w:t>采购</w:t>
            </w:r>
            <w:r>
              <w:rPr>
                <w:rFonts w:hint="eastAsia"/>
                <w:color w:val="auto"/>
                <w:highlight w:val="none"/>
                <w:lang w:val="zh-CN"/>
              </w:rPr>
              <w:t>预算额度</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76AA272">
            <w:pPr>
              <w:pStyle w:val="24"/>
              <w:bidi w:val="0"/>
              <w:jc w:val="left"/>
              <w:rPr>
                <w:rFonts w:hint="default"/>
                <w:color w:val="auto"/>
                <w:highlight w:val="none"/>
                <w:lang w:val="en-US" w:eastAsia="zh-CN"/>
              </w:rPr>
            </w:pPr>
            <w:r>
              <w:rPr>
                <w:rFonts w:hint="eastAsia"/>
                <w:color w:val="auto"/>
                <w:highlight w:val="none"/>
                <w:lang w:val="en-US" w:eastAsia="zh-CN"/>
              </w:rPr>
              <w:t>110万元</w:t>
            </w:r>
          </w:p>
        </w:tc>
      </w:tr>
      <w:tr w14:paraId="5A30B9C2">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2A8089E">
            <w:pPr>
              <w:pStyle w:val="24"/>
              <w:bidi w:val="0"/>
              <w:jc w:val="center"/>
              <w:rPr>
                <w:color w:val="auto"/>
                <w:highlight w:val="none"/>
                <w:lang w:val="zh-CN"/>
              </w:rPr>
            </w:pPr>
            <w:r>
              <w:rPr>
                <w:rFonts w:hint="eastAsia"/>
                <w:color w:val="auto"/>
                <w:highlight w:val="none"/>
                <w:lang w:val="zh-CN"/>
              </w:rPr>
              <w:t>竞争性磋商要求</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31B7BCC">
            <w:pPr>
              <w:pStyle w:val="24"/>
              <w:bidi w:val="0"/>
              <w:jc w:val="left"/>
              <w:rPr>
                <w:rFonts w:hint="eastAsia"/>
                <w:color w:val="auto"/>
                <w:highlight w:val="none"/>
                <w:lang w:val="zh-CN" w:eastAsia="zh-CN"/>
              </w:rPr>
            </w:pPr>
            <w:r>
              <w:rPr>
                <w:rFonts w:hint="eastAsia"/>
                <w:color w:val="auto"/>
                <w:highlight w:val="none"/>
                <w:lang w:eastAsia="zh-CN"/>
              </w:rPr>
              <w:t>具体内容详见《磋商文件》</w:t>
            </w:r>
          </w:p>
        </w:tc>
      </w:tr>
      <w:tr w14:paraId="397E72E3">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44D2431">
            <w:pPr>
              <w:pStyle w:val="24"/>
              <w:bidi w:val="0"/>
              <w:jc w:val="center"/>
              <w:rPr>
                <w:color w:val="auto"/>
                <w:highlight w:val="none"/>
                <w:lang w:val="zh-CN"/>
              </w:rPr>
            </w:pPr>
            <w:r>
              <w:rPr>
                <w:rFonts w:hint="eastAsia"/>
                <w:color w:val="auto"/>
                <w:highlight w:val="none"/>
                <w:lang w:val="zh-CN"/>
              </w:rPr>
              <w:t>供应商资格条件</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93DA9B2">
            <w:pPr>
              <w:pStyle w:val="24"/>
              <w:bidi w:val="0"/>
              <w:jc w:val="left"/>
              <w:rPr>
                <w:rFonts w:hint="eastAsia"/>
                <w:color w:val="auto"/>
              </w:rPr>
            </w:pPr>
            <w:r>
              <w:rPr>
                <w:rFonts w:hint="eastAsia"/>
                <w:color w:val="auto"/>
              </w:rPr>
              <w:t>1、应具备《政府采购法》第22条所规的条件：</w:t>
            </w:r>
          </w:p>
          <w:p w14:paraId="09B3DDBB">
            <w:pPr>
              <w:pStyle w:val="24"/>
              <w:bidi w:val="0"/>
              <w:jc w:val="left"/>
              <w:rPr>
                <w:rFonts w:hint="eastAsia"/>
                <w:color w:val="auto"/>
              </w:rPr>
            </w:pPr>
            <w:r>
              <w:rPr>
                <w:rFonts w:hint="eastAsia"/>
                <w:color w:val="auto"/>
              </w:rPr>
              <w:t>（一）具有独立承担民事责任的能力；</w:t>
            </w:r>
          </w:p>
          <w:p w14:paraId="342B29C3">
            <w:pPr>
              <w:pStyle w:val="24"/>
              <w:bidi w:val="0"/>
              <w:jc w:val="left"/>
              <w:rPr>
                <w:rFonts w:hint="eastAsia"/>
                <w:color w:val="auto"/>
              </w:rPr>
            </w:pPr>
            <w:r>
              <w:rPr>
                <w:rFonts w:hint="eastAsia"/>
                <w:color w:val="auto"/>
              </w:rPr>
              <w:t>（二）具有良好的商业信誉和健全的财务会计制度；</w:t>
            </w:r>
          </w:p>
          <w:p w14:paraId="5FE631D5">
            <w:pPr>
              <w:pStyle w:val="24"/>
              <w:bidi w:val="0"/>
              <w:jc w:val="left"/>
              <w:rPr>
                <w:rFonts w:hint="eastAsia"/>
                <w:color w:val="auto"/>
              </w:rPr>
            </w:pPr>
            <w:r>
              <w:rPr>
                <w:rFonts w:hint="eastAsia"/>
                <w:color w:val="auto"/>
              </w:rPr>
              <w:t>（三）具有履行合同所必需的设备和专业技术能力；</w:t>
            </w:r>
          </w:p>
          <w:p w14:paraId="135D0F27">
            <w:pPr>
              <w:pStyle w:val="24"/>
              <w:bidi w:val="0"/>
              <w:jc w:val="left"/>
              <w:rPr>
                <w:rFonts w:hint="eastAsia"/>
                <w:color w:val="auto"/>
              </w:rPr>
            </w:pPr>
            <w:r>
              <w:rPr>
                <w:rFonts w:hint="eastAsia"/>
                <w:color w:val="auto"/>
              </w:rPr>
              <w:t>（四）有依法缴纳税收和社会保障资金的良好记录；</w:t>
            </w:r>
          </w:p>
          <w:p w14:paraId="557ECC56">
            <w:pPr>
              <w:pStyle w:val="24"/>
              <w:bidi w:val="0"/>
              <w:jc w:val="left"/>
              <w:rPr>
                <w:rFonts w:hint="eastAsia"/>
                <w:color w:val="auto"/>
              </w:rPr>
            </w:pPr>
            <w:r>
              <w:rPr>
                <w:rFonts w:hint="eastAsia"/>
                <w:color w:val="auto"/>
              </w:rPr>
              <w:t>（五）参加政府采购活动前三年内，在经营活动中没有重大违法记录；</w:t>
            </w:r>
          </w:p>
          <w:p w14:paraId="155B05DF">
            <w:pPr>
              <w:pStyle w:val="24"/>
              <w:bidi w:val="0"/>
              <w:jc w:val="left"/>
              <w:rPr>
                <w:rFonts w:hint="eastAsia"/>
                <w:color w:val="auto"/>
              </w:rPr>
            </w:pPr>
            <w:r>
              <w:rPr>
                <w:rFonts w:hint="eastAsia"/>
                <w:color w:val="auto"/>
              </w:rPr>
              <w:t>（六）法律、行政法规规定的其他条件。</w:t>
            </w:r>
          </w:p>
          <w:p w14:paraId="4B0E85F6">
            <w:pPr>
              <w:pStyle w:val="24"/>
              <w:bidi w:val="0"/>
              <w:jc w:val="left"/>
              <w:rPr>
                <w:rFonts w:hint="eastAsia"/>
                <w:color w:val="auto"/>
              </w:rPr>
            </w:pPr>
            <w:r>
              <w:rPr>
                <w:rFonts w:hint="eastAsia"/>
                <w:color w:val="auto"/>
              </w:rPr>
              <w:t>2、</w:t>
            </w:r>
            <w:r>
              <w:rPr>
                <w:rFonts w:hint="eastAsia"/>
                <w:color w:val="auto"/>
                <w:lang w:val="en-US" w:eastAsia="zh-CN"/>
              </w:rPr>
              <w:t>经</w:t>
            </w:r>
            <w:r>
              <w:rPr>
                <w:rFonts w:hint="eastAsia"/>
                <w:color w:val="auto"/>
              </w:rPr>
              <w:t>信用中国（www.creditchina.gov.cn）、中国政府采购网（www.ccgp.gov.cn）等渠道查询后，列入失信被执行人、重大税收违法案件当事人名单、政府采购严重违法失信行为记录名单的，取消投标资格； （提供“信用中国”网站的查询截图，时间为磋商截止时间前10天内）</w:t>
            </w:r>
          </w:p>
          <w:p w14:paraId="79900B30">
            <w:pPr>
              <w:pStyle w:val="24"/>
              <w:bidi w:val="0"/>
              <w:jc w:val="left"/>
              <w:rPr>
                <w:rFonts w:hint="eastAsia"/>
                <w:color w:val="auto"/>
                <w:lang w:val="en-US" w:eastAsia="zh-CN"/>
              </w:rPr>
            </w:pPr>
            <w:r>
              <w:rPr>
                <w:rFonts w:hint="eastAsia"/>
                <w:color w:val="auto"/>
                <w:lang w:val="en-US" w:eastAsia="zh-CN"/>
              </w:rPr>
              <w:t>3、单位负责人为同一人或者存在直接控股、管理关系的不同投标人，不得参加同一合同项下的政府采购活动。否则，取消投标资格；</w:t>
            </w:r>
          </w:p>
          <w:p w14:paraId="5C5BFE6B">
            <w:pPr>
              <w:pStyle w:val="24"/>
              <w:bidi w:val="0"/>
              <w:jc w:val="left"/>
              <w:rPr>
                <w:rFonts w:hint="eastAsia"/>
                <w:color w:val="auto"/>
                <w:lang w:val="en-US" w:eastAsia="zh-CN"/>
              </w:rPr>
            </w:pPr>
            <w:r>
              <w:rPr>
                <w:rFonts w:hint="eastAsia"/>
                <w:color w:val="auto"/>
                <w:lang w:val="en-US" w:eastAsia="zh-CN"/>
              </w:rPr>
              <w:t>4、为本采购项目提供整体设计、规范编制或者项目管理、监理、检测等服务的投标人，不得再参加该采购项目的其他采购活动；</w:t>
            </w:r>
          </w:p>
          <w:p w14:paraId="111E16BC">
            <w:pPr>
              <w:pStyle w:val="24"/>
              <w:bidi w:val="0"/>
              <w:jc w:val="left"/>
              <w:rPr>
                <w:rFonts w:hint="eastAsia"/>
                <w:color w:val="auto"/>
                <w:lang w:val="en-US" w:eastAsia="zh-CN"/>
              </w:rPr>
            </w:pPr>
            <w:r>
              <w:rPr>
                <w:rFonts w:hint="eastAsia"/>
                <w:color w:val="auto"/>
                <w:lang w:val="en-US" w:eastAsia="zh-CN"/>
              </w:rPr>
              <w:t>5、本项目不接受联合体磋商。</w:t>
            </w:r>
          </w:p>
          <w:p w14:paraId="205D2B8A">
            <w:pPr>
              <w:ind w:left="0" w:leftChars="0" w:firstLine="0" w:firstLineChars="0"/>
              <w:rPr>
                <w:rFonts w:hint="default"/>
                <w:lang w:val="en-US" w:eastAsia="zh-CN"/>
              </w:rPr>
            </w:pPr>
            <w:r>
              <w:rPr>
                <w:rFonts w:hint="eastAsia" w:ascii="仿宋" w:hAnsi="仿宋" w:eastAsia="仿宋" w:cs="Times New Roman"/>
                <w:color w:val="auto"/>
                <w:kern w:val="2"/>
                <w:sz w:val="21"/>
                <w:szCs w:val="24"/>
                <w:lang w:val="en-US" w:eastAsia="zh-CN" w:bidi="ar-SA"/>
              </w:rPr>
              <w:t>6、</w:t>
            </w:r>
            <w:r>
              <w:rPr>
                <w:rFonts w:hint="eastAsia" w:cs="Times New Roman"/>
                <w:color w:val="auto"/>
                <w:kern w:val="2"/>
                <w:sz w:val="21"/>
                <w:szCs w:val="24"/>
                <w:lang w:val="en-US" w:eastAsia="zh-CN" w:bidi="ar-SA"/>
              </w:rPr>
              <w:t>本项目不专门面向中小企业采购。</w:t>
            </w:r>
          </w:p>
        </w:tc>
      </w:tr>
      <w:tr w14:paraId="38385403">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317E44F">
            <w:pPr>
              <w:pStyle w:val="24"/>
              <w:bidi w:val="0"/>
              <w:jc w:val="center"/>
              <w:rPr>
                <w:rFonts w:hint="eastAsia"/>
                <w:color w:val="auto"/>
                <w:highlight w:val="none"/>
                <w:lang w:val="zh-CN"/>
              </w:rPr>
            </w:pPr>
            <w:r>
              <w:rPr>
                <w:rFonts w:hint="eastAsia"/>
                <w:color w:val="auto"/>
                <w:highlight w:val="none"/>
              </w:rPr>
              <w:t>公告发布时间</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A5EEB23">
            <w:pPr>
              <w:pStyle w:val="24"/>
              <w:bidi w:val="0"/>
              <w:ind w:firstLine="0" w:firstLineChars="0"/>
              <w:jc w:val="left"/>
              <w:rPr>
                <w:rFonts w:hint="eastAsia"/>
                <w:color w:val="auto"/>
                <w:highlight w:val="none"/>
                <w:lang w:val="zh-CN"/>
              </w:rPr>
            </w:pPr>
            <w:r>
              <w:rPr>
                <w:rFonts w:hint="eastAsia"/>
                <w:color w:val="auto"/>
                <w:lang w:val="zh-CN"/>
              </w:rPr>
              <w:t>202</w:t>
            </w:r>
            <w:r>
              <w:rPr>
                <w:rFonts w:hint="eastAsia"/>
                <w:color w:val="auto"/>
                <w:lang w:val="en-US" w:eastAsia="zh-CN"/>
              </w:rPr>
              <w:t>5</w:t>
            </w:r>
            <w:r>
              <w:rPr>
                <w:rFonts w:hint="eastAsia"/>
                <w:color w:val="auto"/>
                <w:lang w:val="zh-CN"/>
              </w:rPr>
              <w:t>年</w:t>
            </w:r>
            <w:r>
              <w:rPr>
                <w:rFonts w:hint="eastAsia"/>
                <w:color w:val="auto"/>
                <w:lang w:val="en-US" w:eastAsia="zh-CN"/>
              </w:rPr>
              <w:t>1</w:t>
            </w:r>
            <w:r>
              <w:rPr>
                <w:rFonts w:hint="eastAsia"/>
                <w:color w:val="auto"/>
                <w:lang w:val="zh-CN"/>
              </w:rPr>
              <w:t>月</w:t>
            </w:r>
            <w:r>
              <w:rPr>
                <w:rFonts w:hint="eastAsia"/>
                <w:color w:val="auto"/>
                <w:lang w:val="en-US" w:eastAsia="zh-CN"/>
              </w:rPr>
              <w:t>16</w:t>
            </w:r>
            <w:r>
              <w:rPr>
                <w:rFonts w:hint="eastAsia"/>
                <w:color w:val="auto"/>
                <w:lang w:val="zh-CN"/>
              </w:rPr>
              <w:t>日</w:t>
            </w:r>
          </w:p>
        </w:tc>
      </w:tr>
      <w:tr w14:paraId="55531B0B">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0633070">
            <w:pPr>
              <w:pStyle w:val="24"/>
              <w:bidi w:val="0"/>
              <w:jc w:val="center"/>
              <w:rPr>
                <w:rFonts w:hint="eastAsia"/>
                <w:color w:val="auto"/>
                <w:highlight w:val="none"/>
                <w:lang w:val="zh-CN"/>
              </w:rPr>
            </w:pPr>
            <w:r>
              <w:rPr>
                <w:rFonts w:hint="eastAsia"/>
                <w:color w:val="auto"/>
                <w:highlight w:val="none"/>
                <w:lang w:val="en-US" w:eastAsia="zh-CN"/>
              </w:rPr>
              <w:t>获取</w:t>
            </w:r>
            <w:r>
              <w:rPr>
                <w:rFonts w:hint="eastAsia"/>
                <w:color w:val="auto"/>
                <w:highlight w:val="none"/>
              </w:rPr>
              <w:t>文件起止时间</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8DD1C32">
            <w:pPr>
              <w:pStyle w:val="24"/>
              <w:bidi w:val="0"/>
              <w:ind w:firstLine="0" w:firstLineChars="0"/>
              <w:jc w:val="left"/>
              <w:rPr>
                <w:rFonts w:hint="eastAsia"/>
                <w:color w:val="auto"/>
                <w:highlight w:val="none"/>
                <w:lang w:val="zh-CN"/>
              </w:rPr>
            </w:pPr>
            <w:r>
              <w:rPr>
                <w:rFonts w:hint="eastAsia"/>
                <w:color w:val="auto"/>
                <w:lang w:val="zh-CN"/>
              </w:rPr>
              <w:t>202</w:t>
            </w:r>
            <w:r>
              <w:rPr>
                <w:rFonts w:hint="eastAsia"/>
                <w:color w:val="auto"/>
                <w:lang w:val="en-US" w:eastAsia="zh-CN"/>
              </w:rPr>
              <w:t>5</w:t>
            </w:r>
            <w:r>
              <w:rPr>
                <w:rFonts w:hint="eastAsia"/>
                <w:color w:val="auto"/>
                <w:lang w:val="zh-CN"/>
              </w:rPr>
              <w:t>年</w:t>
            </w:r>
            <w:r>
              <w:rPr>
                <w:rFonts w:hint="eastAsia"/>
                <w:color w:val="auto"/>
                <w:lang w:val="en-US" w:eastAsia="zh-CN"/>
              </w:rPr>
              <w:t>1</w:t>
            </w:r>
            <w:r>
              <w:rPr>
                <w:rFonts w:hint="eastAsia"/>
                <w:color w:val="auto"/>
                <w:lang w:val="zh-CN"/>
              </w:rPr>
              <w:t>月</w:t>
            </w:r>
            <w:r>
              <w:rPr>
                <w:rFonts w:hint="eastAsia"/>
                <w:color w:val="auto"/>
                <w:lang w:val="en-US" w:eastAsia="zh-CN"/>
              </w:rPr>
              <w:t>17</w:t>
            </w:r>
            <w:r>
              <w:rPr>
                <w:rFonts w:hint="eastAsia"/>
                <w:color w:val="auto"/>
                <w:lang w:val="zh-CN"/>
              </w:rPr>
              <w:t>日至202</w:t>
            </w:r>
            <w:r>
              <w:rPr>
                <w:rFonts w:hint="eastAsia"/>
                <w:color w:val="auto"/>
                <w:lang w:val="en-US" w:eastAsia="zh-CN"/>
              </w:rPr>
              <w:t>5</w:t>
            </w:r>
            <w:r>
              <w:rPr>
                <w:rFonts w:hint="eastAsia"/>
                <w:color w:val="auto"/>
                <w:lang w:val="zh-CN"/>
              </w:rPr>
              <w:t>年</w:t>
            </w:r>
            <w:r>
              <w:rPr>
                <w:rFonts w:hint="eastAsia"/>
                <w:color w:val="auto"/>
                <w:lang w:val="en-US" w:eastAsia="zh-CN"/>
              </w:rPr>
              <w:t>1</w:t>
            </w:r>
            <w:r>
              <w:rPr>
                <w:rFonts w:hint="eastAsia"/>
                <w:color w:val="auto"/>
                <w:lang w:val="zh-CN"/>
              </w:rPr>
              <w:t>月</w:t>
            </w:r>
            <w:r>
              <w:rPr>
                <w:rFonts w:hint="eastAsia"/>
                <w:color w:val="auto"/>
                <w:lang w:val="en-US" w:eastAsia="zh-CN"/>
              </w:rPr>
              <w:t>23</w:t>
            </w:r>
            <w:r>
              <w:rPr>
                <w:rFonts w:hint="eastAsia"/>
                <w:color w:val="auto"/>
                <w:lang w:val="zh-CN"/>
              </w:rPr>
              <w:t>日</w:t>
            </w:r>
          </w:p>
        </w:tc>
      </w:tr>
      <w:tr w14:paraId="72DBE5DA">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DD886DA">
            <w:pPr>
              <w:pStyle w:val="24"/>
              <w:bidi w:val="0"/>
              <w:jc w:val="center"/>
              <w:rPr>
                <w:rFonts w:hint="eastAsia"/>
                <w:color w:val="auto"/>
                <w:highlight w:val="none"/>
                <w:lang w:val="zh-CN"/>
              </w:rPr>
            </w:pPr>
            <w:r>
              <w:rPr>
                <w:rFonts w:hint="eastAsia"/>
                <w:color w:val="auto"/>
                <w:highlight w:val="none"/>
              </w:rPr>
              <w:t>文件发售方式</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61C5D18">
            <w:pPr>
              <w:pStyle w:val="24"/>
              <w:bidi w:val="0"/>
              <w:jc w:val="left"/>
              <w:rPr>
                <w:rFonts w:hint="eastAsia"/>
                <w:color w:val="auto"/>
                <w:highlight w:val="none"/>
                <w:lang w:val="zh-CN"/>
              </w:rPr>
            </w:pPr>
            <w:r>
              <w:rPr>
                <w:rFonts w:hint="eastAsia"/>
                <w:color w:val="auto"/>
                <w:highlight w:val="none"/>
                <w:lang w:val="zh-CN"/>
              </w:rPr>
              <w:t>线上通过政采云平台（www.zcygov.cn）获取</w:t>
            </w:r>
          </w:p>
        </w:tc>
      </w:tr>
      <w:tr w14:paraId="3070BE09">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2BB3635">
            <w:pPr>
              <w:pStyle w:val="24"/>
              <w:bidi w:val="0"/>
              <w:jc w:val="center"/>
              <w:rPr>
                <w:rFonts w:hint="eastAsia"/>
                <w:color w:val="auto"/>
                <w:highlight w:val="none"/>
                <w:lang w:val="zh-CN"/>
              </w:rPr>
            </w:pPr>
            <w:r>
              <w:rPr>
                <w:rFonts w:hint="eastAsia"/>
                <w:color w:val="auto"/>
                <w:highlight w:val="none"/>
              </w:rPr>
              <w:t>文件售价</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BC59321">
            <w:pPr>
              <w:pStyle w:val="24"/>
              <w:bidi w:val="0"/>
              <w:jc w:val="left"/>
              <w:rPr>
                <w:rFonts w:hint="eastAsia"/>
                <w:color w:val="auto"/>
                <w:highlight w:val="none"/>
                <w:lang w:val="zh-CN"/>
              </w:rPr>
            </w:pPr>
            <w:r>
              <w:rPr>
                <w:rFonts w:hint="eastAsia"/>
                <w:color w:val="auto"/>
                <w:highlight w:val="none"/>
                <w:lang w:val="en-US" w:eastAsia="zh-CN"/>
              </w:rPr>
              <w:t>0</w:t>
            </w:r>
            <w:r>
              <w:rPr>
                <w:rFonts w:hint="eastAsia"/>
                <w:color w:val="auto"/>
                <w:highlight w:val="none"/>
                <w:lang w:val="zh-CN"/>
              </w:rPr>
              <w:t>元</w:t>
            </w:r>
          </w:p>
        </w:tc>
      </w:tr>
      <w:tr w14:paraId="4189BF01">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20005A6">
            <w:pPr>
              <w:pStyle w:val="24"/>
              <w:bidi w:val="0"/>
              <w:jc w:val="center"/>
              <w:rPr>
                <w:color w:val="auto"/>
                <w:highlight w:val="none"/>
                <w:lang w:val="zh-CN"/>
              </w:rPr>
            </w:pPr>
            <w:r>
              <w:rPr>
                <w:rFonts w:hint="eastAsia"/>
                <w:color w:val="auto"/>
                <w:highlight w:val="none"/>
              </w:rPr>
              <w:t>提交响应文件</w:t>
            </w:r>
            <w:r>
              <w:rPr>
                <w:rFonts w:hint="eastAsia"/>
                <w:color w:val="auto"/>
                <w:highlight w:val="none"/>
                <w:lang w:val="zh-CN"/>
              </w:rPr>
              <w:t>截止</w:t>
            </w:r>
            <w:r>
              <w:rPr>
                <w:rFonts w:hint="eastAsia"/>
                <w:color w:val="auto"/>
                <w:highlight w:val="none"/>
                <w:lang w:val="en-US" w:eastAsia="zh-CN"/>
              </w:rPr>
              <w:t>及开启</w:t>
            </w:r>
            <w:r>
              <w:rPr>
                <w:rFonts w:hint="eastAsia"/>
                <w:color w:val="auto"/>
                <w:highlight w:val="none"/>
                <w:lang w:val="zh-CN"/>
              </w:rPr>
              <w:t>时间</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F1D6AA2">
            <w:pPr>
              <w:pStyle w:val="24"/>
              <w:bidi w:val="0"/>
              <w:jc w:val="left"/>
              <w:rPr>
                <w:color w:val="auto"/>
                <w:highlight w:val="none"/>
                <w:lang w:val="zh-CN"/>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r>
              <w:rPr>
                <w:rFonts w:hint="eastAsia"/>
                <w:color w:val="auto"/>
                <w:highlight w:val="none"/>
                <w:lang w:val="en-US" w:eastAsia="zh-CN"/>
              </w:rPr>
              <w:t>09</w:t>
            </w:r>
            <w:r>
              <w:rPr>
                <w:rFonts w:hint="eastAsia"/>
                <w:color w:val="auto"/>
                <w:highlight w:val="none"/>
              </w:rPr>
              <w:t>:</w:t>
            </w:r>
            <w:r>
              <w:rPr>
                <w:rFonts w:hint="eastAsia"/>
                <w:color w:val="auto"/>
                <w:highlight w:val="none"/>
                <w:lang w:val="en-US" w:eastAsia="zh-CN"/>
              </w:rPr>
              <w:t>30</w:t>
            </w:r>
            <w:r>
              <w:rPr>
                <w:rFonts w:hint="eastAsia"/>
                <w:color w:val="auto"/>
                <w:highlight w:val="none"/>
              </w:rPr>
              <w:t>分（北京时间）</w:t>
            </w:r>
          </w:p>
        </w:tc>
      </w:tr>
      <w:tr w14:paraId="29C4207F">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826340C">
            <w:pPr>
              <w:pStyle w:val="24"/>
              <w:bidi w:val="0"/>
              <w:jc w:val="center"/>
              <w:rPr>
                <w:color w:val="auto"/>
                <w:highlight w:val="none"/>
                <w:lang w:val="zh-CN"/>
              </w:rPr>
            </w:pPr>
            <w:r>
              <w:rPr>
                <w:rFonts w:hint="eastAsia"/>
                <w:color w:val="auto"/>
                <w:highlight w:val="none"/>
              </w:rPr>
              <w:t>提交响应文件地点</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A9AB91D">
            <w:pPr>
              <w:pStyle w:val="24"/>
              <w:bidi w:val="0"/>
              <w:jc w:val="left"/>
              <w:rPr>
                <w:rFonts w:hint="default" w:eastAsia="仿宋"/>
                <w:color w:val="auto"/>
                <w:highlight w:val="none"/>
                <w:lang w:val="en-US" w:eastAsia="zh-CN"/>
              </w:rPr>
            </w:pPr>
            <w:r>
              <w:rPr>
                <w:rFonts w:hint="eastAsia"/>
                <w:color w:val="auto"/>
                <w:highlight w:val="none"/>
                <w:lang w:val="en-US" w:eastAsia="zh-CN"/>
              </w:rPr>
              <w:t>政采云平台线上提交</w:t>
            </w:r>
          </w:p>
        </w:tc>
      </w:tr>
      <w:tr w14:paraId="667245E2">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02620E7">
            <w:pPr>
              <w:pStyle w:val="24"/>
              <w:bidi w:val="0"/>
              <w:jc w:val="center"/>
              <w:rPr>
                <w:rFonts w:hint="eastAsia" w:cs="Times New Roman"/>
                <w:color w:val="auto"/>
                <w:highlight w:val="none"/>
                <w:lang w:val="zh-CN" w:eastAsia="zh-CN"/>
              </w:rPr>
            </w:pPr>
            <w:r>
              <w:rPr>
                <w:rFonts w:hint="eastAsia" w:cs="Times New Roman"/>
                <w:color w:val="auto"/>
                <w:highlight w:val="none"/>
                <w:lang w:val="en-US" w:eastAsia="zh-CN"/>
              </w:rPr>
              <w:t>采购单位及联系电话</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3236FC3">
            <w:pPr>
              <w:pStyle w:val="24"/>
              <w:bidi w:val="0"/>
              <w:jc w:val="left"/>
              <w:rPr>
                <w:rFonts w:hint="eastAsia" w:cs="Times New Roman"/>
                <w:color w:val="auto"/>
                <w:lang w:val="en-US" w:eastAsia="zh-CN"/>
              </w:rPr>
            </w:pPr>
            <w:r>
              <w:rPr>
                <w:rFonts w:hint="eastAsia" w:cs="Times New Roman"/>
                <w:color w:val="auto"/>
                <w:lang w:val="en-US" w:eastAsia="zh-CN"/>
              </w:rPr>
              <w:t>采购单位：玉树藏族自治州教育局</w:t>
            </w:r>
          </w:p>
          <w:p w14:paraId="17B5FCCE">
            <w:pPr>
              <w:pStyle w:val="24"/>
              <w:bidi w:val="0"/>
              <w:jc w:val="left"/>
              <w:rPr>
                <w:rFonts w:hint="default" w:cs="Times New Roman"/>
                <w:color w:val="auto"/>
                <w:highlight w:val="none"/>
                <w:lang w:val="en-US" w:eastAsia="zh-CN"/>
              </w:rPr>
            </w:pPr>
            <w:r>
              <w:rPr>
                <w:rFonts w:hint="eastAsia" w:cs="Times New Roman"/>
                <w:color w:val="auto"/>
                <w:lang w:val="en-US" w:eastAsia="zh-CN"/>
              </w:rPr>
              <w:t>联系人：多杰先生     联系电话：18195671234</w:t>
            </w:r>
          </w:p>
        </w:tc>
      </w:tr>
      <w:tr w14:paraId="1429BA89">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74ED8DD">
            <w:pPr>
              <w:pStyle w:val="24"/>
              <w:bidi w:val="0"/>
              <w:jc w:val="center"/>
              <w:rPr>
                <w:rFonts w:hint="eastAsia" w:cs="Times New Roman"/>
                <w:color w:val="auto"/>
                <w:highlight w:val="none"/>
                <w:lang w:val="zh-CN" w:eastAsia="zh-CN"/>
              </w:rPr>
            </w:pPr>
            <w:r>
              <w:rPr>
                <w:rFonts w:hint="eastAsia" w:cs="Times New Roman"/>
                <w:color w:val="auto"/>
                <w:highlight w:val="none"/>
                <w:lang w:val="en-US" w:eastAsia="zh-CN"/>
              </w:rPr>
              <w:t>采购代理机构及联系电话</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B771729">
            <w:pPr>
              <w:pStyle w:val="24"/>
              <w:bidi w:val="0"/>
              <w:jc w:val="left"/>
              <w:rPr>
                <w:rFonts w:hint="default" w:cs="Times New Roman"/>
                <w:color w:val="auto"/>
                <w:highlight w:val="none"/>
                <w:lang w:val="en-US" w:eastAsia="zh-CN"/>
              </w:rPr>
            </w:pPr>
            <w:r>
              <w:rPr>
                <w:rFonts w:hint="eastAsia" w:cs="Times New Roman"/>
                <w:color w:val="auto"/>
                <w:highlight w:val="none"/>
                <w:lang w:val="en-US" w:eastAsia="zh-CN"/>
              </w:rPr>
              <w:t>采购代理机构：青海成韵项目管理咨询有限公司</w:t>
            </w:r>
          </w:p>
          <w:p w14:paraId="01E2D39F">
            <w:pPr>
              <w:pStyle w:val="24"/>
              <w:bidi w:val="0"/>
              <w:jc w:val="left"/>
              <w:rPr>
                <w:rFonts w:hint="default" w:cs="Times New Roman"/>
                <w:color w:val="auto"/>
                <w:highlight w:val="none"/>
                <w:lang w:val="en-US" w:eastAsia="zh-CN"/>
              </w:rPr>
            </w:pPr>
            <w:r>
              <w:rPr>
                <w:rFonts w:hint="eastAsia" w:cs="Times New Roman"/>
                <w:color w:val="auto"/>
                <w:highlight w:val="none"/>
                <w:lang w:val="en-US" w:eastAsia="zh-CN"/>
              </w:rPr>
              <w:t>联系人：李女士</w:t>
            </w:r>
          </w:p>
          <w:p w14:paraId="35D52030">
            <w:pPr>
              <w:pStyle w:val="24"/>
              <w:bidi w:val="0"/>
              <w:jc w:val="left"/>
              <w:rPr>
                <w:rFonts w:hint="default" w:cs="Times New Roman"/>
                <w:color w:val="auto"/>
                <w:highlight w:val="none"/>
                <w:lang w:val="en-US" w:eastAsia="zh-CN"/>
              </w:rPr>
            </w:pPr>
            <w:r>
              <w:rPr>
                <w:rFonts w:hint="eastAsia" w:cs="Times New Roman"/>
                <w:color w:val="auto"/>
                <w:highlight w:val="none"/>
                <w:lang w:val="en-US" w:eastAsia="zh-CN"/>
              </w:rPr>
              <w:t>联系电话：15209718758</w:t>
            </w:r>
          </w:p>
          <w:p w14:paraId="54F04145">
            <w:pPr>
              <w:pStyle w:val="24"/>
              <w:bidi w:val="0"/>
              <w:jc w:val="left"/>
              <w:rPr>
                <w:rFonts w:hint="eastAsia" w:cs="Times New Roman"/>
                <w:color w:val="auto"/>
                <w:highlight w:val="none"/>
                <w:lang w:val="zh-CN" w:eastAsia="zh-CN"/>
              </w:rPr>
            </w:pPr>
            <w:r>
              <w:rPr>
                <w:rFonts w:hint="eastAsia" w:cs="Times New Roman"/>
                <w:color w:val="auto"/>
                <w:highlight w:val="none"/>
                <w:lang w:val="en-US" w:eastAsia="zh-CN"/>
              </w:rPr>
              <w:t>联系地址：</w:t>
            </w:r>
            <w:r>
              <w:rPr>
                <w:rFonts w:hint="eastAsia"/>
                <w:color w:val="auto"/>
                <w:highlight w:val="none"/>
                <w:lang w:val="zh-CN"/>
              </w:rPr>
              <w:t>西宁市城西区西关大街130号6号楼11412A室</w:t>
            </w:r>
          </w:p>
        </w:tc>
      </w:tr>
      <w:tr w14:paraId="18BEFBCE">
        <w:tblPrEx>
          <w:tblCellMar>
            <w:top w:w="0" w:type="dxa"/>
            <w:left w:w="108" w:type="dxa"/>
            <w:bottom w:w="0" w:type="dxa"/>
            <w:right w:w="108" w:type="dxa"/>
          </w:tblCellMar>
        </w:tblPrEx>
        <w:trPr>
          <w:trHeight w:val="283" w:hRule="atLeast"/>
          <w:jc w:val="center"/>
        </w:trPr>
        <w:tc>
          <w:tcPr>
            <w:tcW w:w="114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95B8237">
            <w:pPr>
              <w:pStyle w:val="24"/>
              <w:bidi w:val="0"/>
              <w:jc w:val="center"/>
              <w:rPr>
                <w:rFonts w:hint="eastAsia" w:cs="Times New Roman"/>
                <w:color w:val="auto"/>
                <w:highlight w:val="none"/>
                <w:lang w:val="zh-CN" w:eastAsia="zh-CN"/>
              </w:rPr>
            </w:pPr>
            <w:r>
              <w:rPr>
                <w:rFonts w:hint="eastAsia" w:cs="Times New Roman"/>
                <w:color w:val="auto"/>
                <w:highlight w:val="none"/>
                <w:lang w:val="zh-CN" w:eastAsia="zh-CN"/>
              </w:rPr>
              <w:t>公告发布媒介</w:t>
            </w:r>
          </w:p>
        </w:tc>
        <w:tc>
          <w:tcPr>
            <w:tcW w:w="38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676E2D1">
            <w:pPr>
              <w:pStyle w:val="24"/>
              <w:bidi w:val="0"/>
              <w:jc w:val="left"/>
              <w:rPr>
                <w:rFonts w:hint="eastAsia" w:cs="Times New Roman"/>
                <w:color w:val="auto"/>
                <w:highlight w:val="none"/>
                <w:lang w:val="zh-CN" w:eastAsia="zh-CN"/>
              </w:rPr>
            </w:pPr>
            <w:r>
              <w:rPr>
                <w:rFonts w:hint="eastAsia" w:cs="Times New Roman"/>
                <w:color w:val="auto"/>
                <w:highlight w:val="none"/>
                <w:lang w:val="zh-CN" w:eastAsia="zh-CN"/>
              </w:rPr>
              <w:t>《青海省政府采购网》</w:t>
            </w:r>
          </w:p>
        </w:tc>
      </w:tr>
    </w:tbl>
    <w:p w14:paraId="250E9FC3">
      <w:pPr>
        <w:bidi w:val="0"/>
        <w:rPr>
          <w:rFonts w:hint="eastAsia"/>
          <w:color w:val="auto"/>
          <w:lang w:val="zh-CN" w:eastAsia="zh-CN"/>
        </w:rPr>
      </w:pPr>
    </w:p>
    <w:p w14:paraId="3EB66C0E">
      <w:pPr>
        <w:bidi w:val="0"/>
        <w:rPr>
          <w:rFonts w:hint="eastAsia"/>
          <w:color w:val="auto"/>
          <w:lang w:val="zh-CN" w:eastAsia="zh-CN"/>
        </w:rPr>
      </w:pPr>
    </w:p>
    <w:p w14:paraId="634DEE26">
      <w:pPr>
        <w:bidi w:val="0"/>
        <w:rPr>
          <w:rFonts w:hint="eastAsia"/>
          <w:color w:val="auto"/>
          <w:lang w:val="zh-CN" w:eastAsia="zh-CN"/>
        </w:rPr>
      </w:pPr>
    </w:p>
    <w:p w14:paraId="776E9C59">
      <w:pPr>
        <w:rPr>
          <w:rFonts w:hint="eastAsia"/>
          <w:color w:val="auto"/>
          <w:lang w:val="en-US" w:eastAsia="zh-CN"/>
        </w:rPr>
      </w:pPr>
      <w:r>
        <w:rPr>
          <w:rFonts w:hint="eastAsia"/>
          <w:color w:val="auto"/>
          <w:lang w:val="en-US" w:eastAsia="zh-CN"/>
        </w:rPr>
        <w:br w:type="page"/>
      </w:r>
    </w:p>
    <w:p w14:paraId="1EE98858">
      <w:pPr>
        <w:pStyle w:val="3"/>
        <w:bidi w:val="0"/>
        <w:outlineLvl w:val="0"/>
        <w:rPr>
          <w:rFonts w:hint="default" w:eastAsia="仿宋"/>
          <w:color w:val="auto"/>
          <w:lang w:val="en-US" w:eastAsia="zh-CN"/>
        </w:rPr>
      </w:pPr>
      <w:bookmarkStart w:id="9" w:name="_Toc7814"/>
      <w:r>
        <w:rPr>
          <w:rFonts w:hint="eastAsia"/>
          <w:color w:val="auto"/>
          <w:lang w:val="en-US" w:eastAsia="zh-CN"/>
        </w:rPr>
        <w:t>第二部分 供应商须知前附表</w:t>
      </w:r>
      <w:bookmarkEnd w:id="9"/>
    </w:p>
    <w:tbl>
      <w:tblPr>
        <w:tblStyle w:val="17"/>
        <w:tblpPr w:leftFromText="180" w:rightFromText="180" w:vertAnchor="text" w:horzAnchor="page" w:tblpXSpec="center" w:tblpY="148"/>
        <w:tblOverlap w:val="never"/>
        <w:tblW w:w="4991" w:type="pct"/>
        <w:jc w:val="center"/>
        <w:tblLayout w:type="autofit"/>
        <w:tblCellMar>
          <w:top w:w="0" w:type="dxa"/>
          <w:left w:w="108" w:type="dxa"/>
          <w:bottom w:w="0" w:type="dxa"/>
          <w:right w:w="108" w:type="dxa"/>
        </w:tblCellMar>
      </w:tblPr>
      <w:tblGrid>
        <w:gridCol w:w="691"/>
        <w:gridCol w:w="2099"/>
        <w:gridCol w:w="7046"/>
      </w:tblGrid>
      <w:tr w14:paraId="3365F809">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3369D40">
            <w:pPr>
              <w:pStyle w:val="24"/>
              <w:bidi w:val="0"/>
              <w:jc w:val="center"/>
              <w:rPr>
                <w:color w:val="auto"/>
                <w:lang w:val="zh-CN"/>
              </w:rPr>
            </w:pPr>
            <w:r>
              <w:rPr>
                <w:rFonts w:hint="eastAsia"/>
                <w:color w:val="auto"/>
                <w:lang w:val="zh-CN"/>
              </w:rPr>
              <w:t>序号</w:t>
            </w:r>
          </w:p>
        </w:tc>
        <w:tc>
          <w:tcPr>
            <w:tcW w:w="4648" w:type="pct"/>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C02014C">
            <w:pPr>
              <w:pStyle w:val="24"/>
              <w:bidi w:val="0"/>
              <w:jc w:val="center"/>
              <w:rPr>
                <w:color w:val="auto"/>
                <w:lang w:val="zh-CN"/>
              </w:rPr>
            </w:pPr>
            <w:r>
              <w:rPr>
                <w:rFonts w:hint="eastAsia"/>
                <w:color w:val="auto"/>
                <w:lang w:val="zh-CN"/>
              </w:rPr>
              <w:t>内容</w:t>
            </w:r>
          </w:p>
        </w:tc>
      </w:tr>
      <w:tr w14:paraId="0BBBFB73">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42E9444">
            <w:pPr>
              <w:pStyle w:val="24"/>
              <w:bidi w:val="0"/>
              <w:jc w:val="center"/>
              <w:rPr>
                <w:color w:val="auto"/>
                <w:lang w:val="zh-CN"/>
              </w:rPr>
            </w:pPr>
            <w:r>
              <w:rPr>
                <w:color w:val="auto"/>
                <w:lang w:val="zh-CN"/>
              </w:rPr>
              <w:t>1</w:t>
            </w:r>
          </w:p>
        </w:tc>
        <w:tc>
          <w:tcPr>
            <w:tcW w:w="106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33DA327">
            <w:pPr>
              <w:pStyle w:val="24"/>
              <w:bidi w:val="0"/>
              <w:jc w:val="center"/>
              <w:rPr>
                <w:color w:val="auto"/>
                <w:lang w:val="zh-CN"/>
              </w:rPr>
            </w:pPr>
            <w:r>
              <w:rPr>
                <w:rFonts w:hint="eastAsia"/>
                <w:color w:val="auto"/>
                <w:lang w:val="zh-CN"/>
              </w:rPr>
              <w:t>采购项目名称</w:t>
            </w:r>
          </w:p>
        </w:tc>
        <w:tc>
          <w:tcPr>
            <w:tcW w:w="358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4972C30">
            <w:pPr>
              <w:pStyle w:val="24"/>
              <w:bidi w:val="0"/>
              <w:jc w:val="left"/>
              <w:rPr>
                <w:rFonts w:hint="eastAsia" w:eastAsia="仿宋"/>
                <w:color w:val="auto"/>
                <w:lang w:val="zh-CN" w:eastAsia="zh-CN"/>
              </w:rPr>
            </w:pPr>
            <w:r>
              <w:rPr>
                <w:rFonts w:hint="eastAsia"/>
                <w:color w:val="auto"/>
                <w:lang w:val="zh-CN" w:eastAsia="zh-CN"/>
              </w:rPr>
              <w:t>玉树州高中学校生涯一体机配备项目</w:t>
            </w:r>
          </w:p>
        </w:tc>
      </w:tr>
      <w:tr w14:paraId="3D273B65">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204D72D">
            <w:pPr>
              <w:pStyle w:val="24"/>
              <w:bidi w:val="0"/>
              <w:jc w:val="center"/>
              <w:rPr>
                <w:color w:val="auto"/>
                <w:lang w:val="zh-CN"/>
              </w:rPr>
            </w:pPr>
            <w:r>
              <w:rPr>
                <w:color w:val="auto"/>
                <w:lang w:val="zh-CN"/>
              </w:rPr>
              <w:t>2</w:t>
            </w:r>
          </w:p>
        </w:tc>
        <w:tc>
          <w:tcPr>
            <w:tcW w:w="106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75177C6">
            <w:pPr>
              <w:pStyle w:val="24"/>
              <w:bidi w:val="0"/>
              <w:jc w:val="center"/>
              <w:rPr>
                <w:color w:val="auto"/>
                <w:lang w:val="zh-CN"/>
              </w:rPr>
            </w:pPr>
            <w:r>
              <w:rPr>
                <w:rFonts w:hint="eastAsia"/>
                <w:color w:val="auto"/>
                <w:lang w:val="zh-CN"/>
              </w:rPr>
              <w:t>采购项目编号</w:t>
            </w:r>
          </w:p>
        </w:tc>
        <w:tc>
          <w:tcPr>
            <w:tcW w:w="358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F4591EE">
            <w:pPr>
              <w:pStyle w:val="24"/>
              <w:bidi w:val="0"/>
              <w:jc w:val="left"/>
              <w:rPr>
                <w:rFonts w:hint="default"/>
                <w:color w:val="auto"/>
                <w:lang w:val="en-US" w:eastAsia="zh-CN"/>
              </w:rPr>
            </w:pPr>
            <w:r>
              <w:rPr>
                <w:rFonts w:hint="eastAsia"/>
                <w:color w:val="auto"/>
                <w:lang w:eastAsia="zh-CN"/>
              </w:rPr>
              <w:t>青海成韵竞磋（货物）2025-002</w:t>
            </w:r>
          </w:p>
        </w:tc>
      </w:tr>
      <w:tr w14:paraId="25F05C56">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83D968D">
            <w:pPr>
              <w:pStyle w:val="24"/>
              <w:bidi w:val="0"/>
              <w:jc w:val="center"/>
              <w:rPr>
                <w:color w:val="auto"/>
                <w:lang w:val="zh-CN"/>
              </w:rPr>
            </w:pPr>
            <w:r>
              <w:rPr>
                <w:color w:val="auto"/>
                <w:lang w:val="zh-CN"/>
              </w:rPr>
              <w:t>3</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28515CB">
            <w:pPr>
              <w:pStyle w:val="24"/>
              <w:bidi w:val="0"/>
              <w:jc w:val="center"/>
              <w:rPr>
                <w:rFonts w:hint="eastAsia" w:eastAsia="仿宋"/>
                <w:color w:val="auto"/>
                <w:lang w:val="en-US" w:eastAsia="zh-CN"/>
              </w:rPr>
            </w:pPr>
            <w:r>
              <w:rPr>
                <w:rFonts w:hint="eastAsia"/>
                <w:color w:val="auto"/>
                <w:lang w:val="zh-CN"/>
              </w:rPr>
              <w:t>采购</w:t>
            </w:r>
            <w:r>
              <w:rPr>
                <w:rFonts w:hint="eastAsia"/>
                <w:color w:val="auto"/>
                <w:lang w:val="en-US" w:eastAsia="zh-CN"/>
              </w:rPr>
              <w:t>单位</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5409BD1">
            <w:pPr>
              <w:pStyle w:val="24"/>
              <w:bidi w:val="0"/>
              <w:jc w:val="left"/>
              <w:rPr>
                <w:color w:val="auto"/>
                <w:lang w:val="zh-CN"/>
              </w:rPr>
            </w:pPr>
            <w:r>
              <w:rPr>
                <w:rFonts w:hint="eastAsia"/>
                <w:color w:val="auto"/>
                <w:lang w:val="zh-CN"/>
              </w:rPr>
              <w:t>玉树藏族自治州教育局</w:t>
            </w:r>
          </w:p>
        </w:tc>
      </w:tr>
      <w:tr w14:paraId="02C8A651">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A07A0FB">
            <w:pPr>
              <w:pStyle w:val="24"/>
              <w:bidi w:val="0"/>
              <w:jc w:val="center"/>
              <w:rPr>
                <w:color w:val="auto"/>
                <w:lang w:val="zh-CN"/>
              </w:rPr>
            </w:pPr>
            <w:r>
              <w:rPr>
                <w:color w:val="auto"/>
                <w:lang w:val="zh-CN"/>
              </w:rPr>
              <w:t>4</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C3E6369">
            <w:pPr>
              <w:pStyle w:val="24"/>
              <w:bidi w:val="0"/>
              <w:jc w:val="center"/>
              <w:rPr>
                <w:color w:val="auto"/>
                <w:lang w:val="zh-CN"/>
              </w:rPr>
            </w:pPr>
            <w:r>
              <w:rPr>
                <w:rFonts w:hint="eastAsia"/>
                <w:color w:val="auto"/>
                <w:lang w:val="zh-CN"/>
              </w:rPr>
              <w:t>采购代理机构</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24CFFED">
            <w:pPr>
              <w:pStyle w:val="24"/>
              <w:bidi w:val="0"/>
              <w:jc w:val="left"/>
              <w:rPr>
                <w:rFonts w:hint="eastAsia"/>
                <w:color w:val="auto"/>
                <w:lang w:val="zh-CN" w:eastAsia="zh-CN"/>
              </w:rPr>
            </w:pPr>
            <w:r>
              <w:rPr>
                <w:rFonts w:hint="eastAsia"/>
                <w:color w:val="auto"/>
                <w:lang w:eastAsia="zh-CN"/>
              </w:rPr>
              <w:t>青海成韵项目管理咨询有限公司</w:t>
            </w:r>
          </w:p>
        </w:tc>
      </w:tr>
      <w:tr w14:paraId="4A741013">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0E1BEA3">
            <w:pPr>
              <w:pStyle w:val="24"/>
              <w:bidi w:val="0"/>
              <w:jc w:val="center"/>
              <w:rPr>
                <w:color w:val="auto"/>
                <w:lang w:val="zh-CN"/>
              </w:rPr>
            </w:pPr>
            <w:r>
              <w:rPr>
                <w:color w:val="auto"/>
                <w:lang w:val="zh-CN"/>
              </w:rPr>
              <w:t>5</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C0EFF7A">
            <w:pPr>
              <w:pStyle w:val="24"/>
              <w:bidi w:val="0"/>
              <w:jc w:val="center"/>
              <w:rPr>
                <w:color w:val="auto"/>
                <w:lang w:val="zh-CN"/>
              </w:rPr>
            </w:pPr>
            <w:r>
              <w:rPr>
                <w:rFonts w:hint="eastAsia"/>
                <w:color w:val="auto"/>
                <w:lang w:val="zh-CN"/>
              </w:rPr>
              <w:t>采购方式</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C17344E">
            <w:pPr>
              <w:pStyle w:val="24"/>
              <w:bidi w:val="0"/>
              <w:jc w:val="left"/>
              <w:rPr>
                <w:color w:val="auto"/>
                <w:lang w:val="zh-CN"/>
              </w:rPr>
            </w:pPr>
            <w:r>
              <w:rPr>
                <w:rFonts w:hint="eastAsia"/>
                <w:color w:val="auto"/>
                <w:lang w:val="zh-CN"/>
              </w:rPr>
              <w:t>竞争性磋商</w:t>
            </w:r>
          </w:p>
        </w:tc>
      </w:tr>
      <w:tr w14:paraId="5A45190A">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D3D24C3">
            <w:pPr>
              <w:pStyle w:val="24"/>
              <w:bidi w:val="0"/>
              <w:jc w:val="center"/>
              <w:rPr>
                <w:color w:val="auto"/>
                <w:lang w:val="zh-CN"/>
              </w:rPr>
            </w:pPr>
            <w:r>
              <w:rPr>
                <w:color w:val="auto"/>
                <w:lang w:val="zh-CN"/>
              </w:rPr>
              <w:t>6</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1658C47">
            <w:pPr>
              <w:pStyle w:val="24"/>
              <w:bidi w:val="0"/>
              <w:jc w:val="center"/>
              <w:rPr>
                <w:color w:val="auto"/>
                <w:lang w:val="zh-CN"/>
              </w:rPr>
            </w:pPr>
            <w:r>
              <w:rPr>
                <w:rFonts w:hint="eastAsia"/>
                <w:color w:val="auto"/>
                <w:lang w:val="zh-CN"/>
              </w:rPr>
              <w:t>评分办法</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2D531B7">
            <w:pPr>
              <w:pStyle w:val="24"/>
              <w:bidi w:val="0"/>
              <w:jc w:val="left"/>
              <w:rPr>
                <w:color w:val="auto"/>
                <w:lang w:val="zh-CN"/>
              </w:rPr>
            </w:pPr>
            <w:r>
              <w:rPr>
                <w:rFonts w:hint="eastAsia"/>
                <w:color w:val="auto"/>
                <w:lang w:val="en-US" w:eastAsia="zh-CN"/>
              </w:rPr>
              <w:t>综合评分</w:t>
            </w:r>
            <w:r>
              <w:rPr>
                <w:rFonts w:hint="eastAsia"/>
                <w:color w:val="auto"/>
                <w:lang w:val="zh-CN"/>
              </w:rPr>
              <w:t>法</w:t>
            </w:r>
          </w:p>
        </w:tc>
      </w:tr>
      <w:tr w14:paraId="159DF6C5">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2DBC19E">
            <w:pPr>
              <w:pStyle w:val="24"/>
              <w:bidi w:val="0"/>
              <w:jc w:val="center"/>
              <w:rPr>
                <w:color w:val="auto"/>
                <w:lang w:val="zh-CN"/>
              </w:rPr>
            </w:pPr>
            <w:r>
              <w:rPr>
                <w:color w:val="auto"/>
                <w:lang w:val="zh-CN"/>
              </w:rPr>
              <w:t>7</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0963A6D">
            <w:pPr>
              <w:pStyle w:val="24"/>
              <w:bidi w:val="0"/>
              <w:jc w:val="center"/>
              <w:rPr>
                <w:color w:val="auto"/>
                <w:lang w:val="zh-CN"/>
              </w:rPr>
            </w:pPr>
            <w:r>
              <w:rPr>
                <w:rFonts w:hint="eastAsia"/>
                <w:color w:val="auto"/>
                <w:lang w:val="en-US" w:eastAsia="zh-CN"/>
              </w:rPr>
              <w:t>采购</w:t>
            </w:r>
            <w:r>
              <w:rPr>
                <w:rFonts w:hint="eastAsia"/>
                <w:color w:val="auto"/>
                <w:lang w:val="zh-CN"/>
              </w:rPr>
              <w:t>预算额度</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B65BA3B">
            <w:pPr>
              <w:pStyle w:val="24"/>
              <w:bidi w:val="0"/>
              <w:jc w:val="left"/>
              <w:rPr>
                <w:rFonts w:hint="default"/>
                <w:color w:val="auto"/>
                <w:lang w:val="en-US" w:eastAsia="zh-CN"/>
              </w:rPr>
            </w:pPr>
            <w:r>
              <w:rPr>
                <w:rFonts w:hint="eastAsia"/>
                <w:color w:val="auto"/>
                <w:lang w:val="en-US" w:eastAsia="zh-CN"/>
              </w:rPr>
              <w:t>110万元</w:t>
            </w:r>
          </w:p>
        </w:tc>
      </w:tr>
      <w:tr w14:paraId="763456D5">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C7A11E3">
            <w:pPr>
              <w:pStyle w:val="24"/>
              <w:bidi w:val="0"/>
              <w:jc w:val="center"/>
              <w:rPr>
                <w:color w:val="auto"/>
                <w:lang w:val="zh-CN"/>
              </w:rPr>
            </w:pPr>
            <w:r>
              <w:rPr>
                <w:color w:val="auto"/>
              </w:rPr>
              <w:t>8</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59A5F5A">
            <w:pPr>
              <w:pStyle w:val="24"/>
              <w:bidi w:val="0"/>
              <w:jc w:val="center"/>
              <w:rPr>
                <w:color w:val="auto"/>
                <w:lang w:val="zh-CN"/>
              </w:rPr>
            </w:pPr>
            <w:r>
              <w:rPr>
                <w:rFonts w:hint="eastAsia"/>
                <w:color w:val="auto"/>
                <w:lang w:val="zh-CN"/>
              </w:rPr>
              <w:t>竞争性磋商要求</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C0CF168">
            <w:pPr>
              <w:pStyle w:val="24"/>
              <w:bidi w:val="0"/>
              <w:jc w:val="left"/>
              <w:rPr>
                <w:rFonts w:hint="eastAsia" w:eastAsia="仿宋"/>
                <w:color w:val="auto"/>
                <w:lang w:val="zh-CN" w:eastAsia="zh-CN"/>
              </w:rPr>
            </w:pPr>
            <w:r>
              <w:rPr>
                <w:rFonts w:hint="eastAsia"/>
                <w:color w:val="auto"/>
                <w:lang w:eastAsia="zh-CN"/>
              </w:rPr>
              <w:t>具体内容详见《磋商文件》</w:t>
            </w:r>
          </w:p>
        </w:tc>
      </w:tr>
      <w:tr w14:paraId="45DB9EDF">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4BFD5F2">
            <w:pPr>
              <w:pStyle w:val="24"/>
              <w:bidi w:val="0"/>
              <w:jc w:val="center"/>
              <w:rPr>
                <w:color w:val="auto"/>
                <w:highlight w:val="none"/>
                <w:lang w:val="zh-CN"/>
              </w:rPr>
            </w:pPr>
            <w:r>
              <w:rPr>
                <w:color w:val="auto"/>
                <w:highlight w:val="none"/>
              </w:rPr>
              <w:t>9</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2BA2EDE">
            <w:pPr>
              <w:pStyle w:val="24"/>
              <w:bidi w:val="0"/>
              <w:jc w:val="center"/>
              <w:rPr>
                <w:color w:val="auto"/>
                <w:highlight w:val="none"/>
                <w:lang w:val="zh-CN"/>
              </w:rPr>
            </w:pPr>
            <w:r>
              <w:rPr>
                <w:rFonts w:hint="eastAsia"/>
                <w:color w:val="auto"/>
                <w:highlight w:val="none"/>
                <w:lang w:val="zh-CN"/>
              </w:rPr>
              <w:t>供应商资格条件</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7E96FC6">
            <w:pPr>
              <w:pStyle w:val="24"/>
              <w:bidi w:val="0"/>
              <w:jc w:val="left"/>
              <w:rPr>
                <w:rFonts w:hint="eastAsia"/>
                <w:color w:val="auto"/>
              </w:rPr>
            </w:pPr>
            <w:r>
              <w:rPr>
                <w:rFonts w:hint="eastAsia"/>
                <w:color w:val="auto"/>
              </w:rPr>
              <w:t>1、应具备《政府采购法》第22条所规的条件：</w:t>
            </w:r>
          </w:p>
          <w:p w14:paraId="3E183D0E">
            <w:pPr>
              <w:pStyle w:val="24"/>
              <w:bidi w:val="0"/>
              <w:jc w:val="left"/>
              <w:rPr>
                <w:rFonts w:hint="eastAsia"/>
                <w:color w:val="auto"/>
              </w:rPr>
            </w:pPr>
            <w:r>
              <w:rPr>
                <w:rFonts w:hint="eastAsia"/>
                <w:color w:val="auto"/>
              </w:rPr>
              <w:t>（一）具有独立承担民事责任的能力；</w:t>
            </w:r>
          </w:p>
          <w:p w14:paraId="4397E4FB">
            <w:pPr>
              <w:pStyle w:val="24"/>
              <w:bidi w:val="0"/>
              <w:jc w:val="left"/>
              <w:rPr>
                <w:rFonts w:hint="eastAsia"/>
                <w:color w:val="auto"/>
              </w:rPr>
            </w:pPr>
            <w:r>
              <w:rPr>
                <w:rFonts w:hint="eastAsia"/>
                <w:color w:val="auto"/>
              </w:rPr>
              <w:t>（二）具有良好的商业信誉和健全的财务会计制度；</w:t>
            </w:r>
          </w:p>
          <w:p w14:paraId="393269C2">
            <w:pPr>
              <w:pStyle w:val="24"/>
              <w:bidi w:val="0"/>
              <w:jc w:val="left"/>
              <w:rPr>
                <w:rFonts w:hint="eastAsia"/>
                <w:color w:val="auto"/>
              </w:rPr>
            </w:pPr>
            <w:r>
              <w:rPr>
                <w:rFonts w:hint="eastAsia"/>
                <w:color w:val="auto"/>
              </w:rPr>
              <w:t>（三）具有履行合同所必需的设备和专业技术能力；</w:t>
            </w:r>
          </w:p>
          <w:p w14:paraId="3AEABBBF">
            <w:pPr>
              <w:pStyle w:val="24"/>
              <w:bidi w:val="0"/>
              <w:jc w:val="left"/>
              <w:rPr>
                <w:rFonts w:hint="eastAsia"/>
                <w:color w:val="auto"/>
              </w:rPr>
            </w:pPr>
            <w:r>
              <w:rPr>
                <w:rFonts w:hint="eastAsia"/>
                <w:color w:val="auto"/>
              </w:rPr>
              <w:t>（四）有依法缴纳税收和社会保障资金的良好记录；</w:t>
            </w:r>
          </w:p>
          <w:p w14:paraId="47497274">
            <w:pPr>
              <w:pStyle w:val="24"/>
              <w:bidi w:val="0"/>
              <w:jc w:val="left"/>
              <w:rPr>
                <w:rFonts w:hint="eastAsia"/>
                <w:color w:val="auto"/>
              </w:rPr>
            </w:pPr>
            <w:r>
              <w:rPr>
                <w:rFonts w:hint="eastAsia"/>
                <w:color w:val="auto"/>
              </w:rPr>
              <w:t>（五）参加政府采购活动前三年内，在经营活动中没有重大违法记录；</w:t>
            </w:r>
          </w:p>
          <w:p w14:paraId="6826D59C">
            <w:pPr>
              <w:pStyle w:val="24"/>
              <w:bidi w:val="0"/>
              <w:jc w:val="left"/>
              <w:rPr>
                <w:rFonts w:hint="eastAsia"/>
                <w:color w:val="auto"/>
              </w:rPr>
            </w:pPr>
            <w:r>
              <w:rPr>
                <w:rFonts w:hint="eastAsia"/>
                <w:color w:val="auto"/>
              </w:rPr>
              <w:t>（六）法律、行政法规规定的其他条件。</w:t>
            </w:r>
          </w:p>
          <w:p w14:paraId="5AD78DF4">
            <w:pPr>
              <w:pStyle w:val="24"/>
              <w:bidi w:val="0"/>
              <w:jc w:val="left"/>
              <w:rPr>
                <w:rFonts w:hint="eastAsia"/>
                <w:color w:val="auto"/>
              </w:rPr>
            </w:pPr>
            <w:r>
              <w:rPr>
                <w:rFonts w:hint="eastAsia"/>
                <w:color w:val="auto"/>
              </w:rPr>
              <w:t>2、</w:t>
            </w:r>
            <w:r>
              <w:rPr>
                <w:rFonts w:hint="eastAsia"/>
                <w:color w:val="auto"/>
                <w:lang w:val="en-US" w:eastAsia="zh-CN"/>
              </w:rPr>
              <w:t>经</w:t>
            </w:r>
            <w:r>
              <w:rPr>
                <w:rFonts w:hint="eastAsia"/>
                <w:color w:val="auto"/>
              </w:rPr>
              <w:t>信用中国（www.creditchina.gov.cn）、中国政府采购网（www.ccgp.gov.cn）等渠道查询后，列入失信被执行人、重大税收违法案件当事人名单、政府采购严重违法失信行为记录名单的，取消投标资格； （提供“信用中国”网站的查询截图，时间为磋商截止时间前10天内）</w:t>
            </w:r>
          </w:p>
          <w:p w14:paraId="5A4EA4B1">
            <w:pPr>
              <w:pStyle w:val="24"/>
              <w:bidi w:val="0"/>
              <w:jc w:val="left"/>
              <w:rPr>
                <w:rFonts w:hint="eastAsia"/>
                <w:color w:val="auto"/>
                <w:lang w:val="en-US" w:eastAsia="zh-CN"/>
              </w:rPr>
            </w:pPr>
            <w:r>
              <w:rPr>
                <w:rFonts w:hint="eastAsia"/>
                <w:color w:val="auto"/>
                <w:lang w:val="en-US" w:eastAsia="zh-CN"/>
              </w:rPr>
              <w:t>3、单位负责人为同一人或者存在直接控股、管理关系的不同投标人，不得参加同一合同项下的政府采购活动。否则，取消投标资格；</w:t>
            </w:r>
          </w:p>
          <w:p w14:paraId="06D6A356">
            <w:pPr>
              <w:pStyle w:val="24"/>
              <w:bidi w:val="0"/>
              <w:jc w:val="left"/>
              <w:rPr>
                <w:rFonts w:hint="eastAsia"/>
                <w:color w:val="auto"/>
                <w:lang w:val="en-US" w:eastAsia="zh-CN"/>
              </w:rPr>
            </w:pPr>
            <w:r>
              <w:rPr>
                <w:rFonts w:hint="eastAsia"/>
                <w:color w:val="auto"/>
                <w:lang w:val="en-US" w:eastAsia="zh-CN"/>
              </w:rPr>
              <w:t>4、为本采购项目提供整体设计、规范编制或者项目管理、监理、检测等服务的投标人，不得再参加该采购项目的其他采购活动；</w:t>
            </w:r>
          </w:p>
          <w:p w14:paraId="3A171A83">
            <w:pPr>
              <w:pStyle w:val="24"/>
              <w:bidi w:val="0"/>
              <w:jc w:val="left"/>
              <w:rPr>
                <w:rFonts w:hint="eastAsia"/>
                <w:color w:val="auto"/>
                <w:lang w:val="en-US" w:eastAsia="zh-CN"/>
              </w:rPr>
            </w:pPr>
            <w:r>
              <w:rPr>
                <w:rFonts w:hint="eastAsia"/>
                <w:color w:val="auto"/>
                <w:lang w:val="en-US" w:eastAsia="zh-CN"/>
              </w:rPr>
              <w:t>5、本项目不接受联合体磋商。</w:t>
            </w:r>
          </w:p>
          <w:p w14:paraId="47BE8013">
            <w:pPr>
              <w:ind w:left="0" w:leftChars="0" w:firstLine="0" w:firstLineChars="0"/>
              <w:rPr>
                <w:rFonts w:hint="eastAsia"/>
                <w:lang w:val="en-US" w:eastAsia="zh-CN"/>
              </w:rPr>
            </w:pPr>
            <w:r>
              <w:rPr>
                <w:rFonts w:hint="eastAsia" w:ascii="仿宋" w:hAnsi="仿宋" w:eastAsia="仿宋" w:cs="Times New Roman"/>
                <w:color w:val="auto"/>
                <w:kern w:val="2"/>
                <w:sz w:val="21"/>
                <w:szCs w:val="24"/>
                <w:lang w:val="en-US" w:eastAsia="zh-CN" w:bidi="ar-SA"/>
              </w:rPr>
              <w:t>6、本项目不专门面向中小企业采购。</w:t>
            </w:r>
          </w:p>
        </w:tc>
      </w:tr>
      <w:tr w14:paraId="576005D8">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E8F2818">
            <w:pPr>
              <w:pStyle w:val="24"/>
              <w:bidi w:val="0"/>
              <w:jc w:val="center"/>
              <w:rPr>
                <w:rFonts w:hint="default" w:eastAsia="仿宋"/>
                <w:color w:val="auto"/>
                <w:lang w:val="en-US" w:eastAsia="zh-CN"/>
              </w:rPr>
            </w:pPr>
            <w:r>
              <w:rPr>
                <w:rFonts w:hint="eastAsia"/>
                <w:color w:val="auto"/>
                <w:lang w:val="en-US" w:eastAsia="zh-CN"/>
              </w:rPr>
              <w:t>10</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1F1CA89">
            <w:pPr>
              <w:pStyle w:val="24"/>
              <w:bidi w:val="0"/>
              <w:jc w:val="center"/>
              <w:rPr>
                <w:rFonts w:hint="eastAsia"/>
                <w:color w:val="auto"/>
                <w:highlight w:val="none"/>
                <w:lang w:val="zh-CN"/>
              </w:rPr>
            </w:pPr>
            <w:r>
              <w:rPr>
                <w:rFonts w:hint="eastAsia"/>
                <w:color w:val="auto"/>
                <w:highlight w:val="none"/>
              </w:rPr>
              <w:t>竞争性磋商公告发布时间</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DBA7C4F">
            <w:pPr>
              <w:pStyle w:val="24"/>
              <w:bidi w:val="0"/>
              <w:ind w:firstLine="0" w:firstLineChars="0"/>
              <w:jc w:val="left"/>
              <w:rPr>
                <w:rFonts w:hint="eastAsia"/>
              </w:rPr>
            </w:pPr>
            <w:r>
              <w:rPr>
                <w:rFonts w:hint="eastAsia"/>
              </w:rPr>
              <w:t>2025年1月16日</w:t>
            </w:r>
          </w:p>
          <w:p w14:paraId="1F2A0C7F">
            <w:pPr>
              <w:pStyle w:val="24"/>
              <w:bidi w:val="0"/>
              <w:ind w:firstLine="0" w:firstLineChars="0"/>
              <w:jc w:val="left"/>
              <w:rPr>
                <w:rFonts w:hint="eastAsia" w:ascii="仿宋" w:hAnsi="仿宋" w:eastAsia="仿宋" w:cs="Times New Roman"/>
                <w:color w:val="auto"/>
                <w:kern w:val="2"/>
                <w:sz w:val="21"/>
                <w:szCs w:val="24"/>
                <w:highlight w:val="none"/>
                <w:lang w:val="zh-CN" w:eastAsia="zh-CN" w:bidi="ar-SA"/>
              </w:rPr>
            </w:pPr>
          </w:p>
        </w:tc>
      </w:tr>
      <w:tr w14:paraId="0A2C6A00">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F8A9FA5">
            <w:pPr>
              <w:pStyle w:val="24"/>
              <w:bidi w:val="0"/>
              <w:jc w:val="center"/>
              <w:rPr>
                <w:rFonts w:hint="default" w:eastAsia="仿宋"/>
                <w:color w:val="auto"/>
                <w:lang w:val="en-US" w:eastAsia="zh-CN"/>
              </w:rPr>
            </w:pPr>
            <w:r>
              <w:rPr>
                <w:rFonts w:hint="eastAsia"/>
                <w:color w:val="auto"/>
                <w:lang w:val="en-US" w:eastAsia="zh-CN"/>
              </w:rPr>
              <w:t>11</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AC29001">
            <w:pPr>
              <w:pStyle w:val="24"/>
              <w:bidi w:val="0"/>
              <w:jc w:val="center"/>
              <w:rPr>
                <w:rFonts w:hint="eastAsia"/>
                <w:color w:val="auto"/>
                <w:highlight w:val="none"/>
                <w:lang w:val="zh-CN"/>
              </w:rPr>
            </w:pPr>
            <w:r>
              <w:rPr>
                <w:rFonts w:hint="eastAsia"/>
                <w:color w:val="auto"/>
                <w:highlight w:val="none"/>
              </w:rPr>
              <w:t>竞争性磋商文件发售起止时间</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2721E57">
            <w:pPr>
              <w:pStyle w:val="24"/>
              <w:bidi w:val="0"/>
              <w:ind w:firstLine="0" w:firstLineChars="0"/>
              <w:jc w:val="left"/>
              <w:rPr>
                <w:rFonts w:hint="eastAsia" w:ascii="仿宋" w:hAnsi="仿宋" w:eastAsia="仿宋" w:cs="Times New Roman"/>
                <w:color w:val="auto"/>
                <w:kern w:val="2"/>
                <w:sz w:val="21"/>
                <w:szCs w:val="24"/>
                <w:highlight w:val="none"/>
                <w:lang w:val="zh-CN" w:eastAsia="zh-CN" w:bidi="ar-SA"/>
              </w:rPr>
            </w:pPr>
            <w:r>
              <w:rPr>
                <w:rFonts w:hint="eastAsia"/>
              </w:rPr>
              <w:t>2025年1月17日至2025年1月23日</w:t>
            </w:r>
          </w:p>
        </w:tc>
      </w:tr>
      <w:tr w14:paraId="650302F9">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2972C02">
            <w:pPr>
              <w:pStyle w:val="24"/>
              <w:bidi w:val="0"/>
              <w:jc w:val="center"/>
              <w:rPr>
                <w:rFonts w:hint="default" w:eastAsia="仿宋"/>
                <w:color w:val="auto"/>
                <w:highlight w:val="none"/>
                <w:lang w:val="en-US" w:eastAsia="zh-CN"/>
              </w:rPr>
            </w:pPr>
            <w:r>
              <w:rPr>
                <w:rFonts w:hint="eastAsia"/>
                <w:color w:val="auto"/>
                <w:highlight w:val="none"/>
                <w:lang w:val="en-US" w:eastAsia="zh-CN"/>
              </w:rPr>
              <w:t>12</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D5850B9">
            <w:pPr>
              <w:pStyle w:val="24"/>
              <w:bidi w:val="0"/>
              <w:jc w:val="center"/>
              <w:rPr>
                <w:rFonts w:hint="eastAsia"/>
                <w:color w:val="auto"/>
                <w:highlight w:val="none"/>
                <w:lang w:val="zh-CN"/>
              </w:rPr>
            </w:pPr>
            <w:r>
              <w:rPr>
                <w:rFonts w:hint="eastAsia"/>
                <w:color w:val="auto"/>
                <w:highlight w:val="none"/>
              </w:rPr>
              <w:t>竞争性磋商文件发售方式</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35BC6DF">
            <w:pPr>
              <w:pStyle w:val="24"/>
              <w:bidi w:val="0"/>
              <w:jc w:val="left"/>
              <w:rPr>
                <w:rFonts w:hint="eastAsia"/>
                <w:color w:val="auto"/>
                <w:highlight w:val="none"/>
                <w:lang w:val="zh-CN"/>
              </w:rPr>
            </w:pPr>
            <w:r>
              <w:rPr>
                <w:rFonts w:hint="eastAsia"/>
                <w:color w:val="auto"/>
                <w:highlight w:val="none"/>
                <w:lang w:val="zh-CN"/>
              </w:rPr>
              <w:t>线上通过政采云平台（www.zcygov.cn）获取</w:t>
            </w:r>
          </w:p>
        </w:tc>
      </w:tr>
      <w:tr w14:paraId="1F1006DC">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7DB875B">
            <w:pPr>
              <w:pStyle w:val="24"/>
              <w:bidi w:val="0"/>
              <w:jc w:val="center"/>
              <w:rPr>
                <w:rFonts w:hint="default" w:eastAsia="仿宋"/>
                <w:color w:val="auto"/>
                <w:highlight w:val="none"/>
                <w:lang w:val="en-US" w:eastAsia="zh-CN"/>
              </w:rPr>
            </w:pPr>
            <w:r>
              <w:rPr>
                <w:rFonts w:hint="eastAsia"/>
                <w:color w:val="auto"/>
                <w:highlight w:val="none"/>
                <w:lang w:val="en-US" w:eastAsia="zh-CN"/>
              </w:rPr>
              <w:t>13</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DDB9DBB">
            <w:pPr>
              <w:pStyle w:val="24"/>
              <w:bidi w:val="0"/>
              <w:jc w:val="center"/>
              <w:rPr>
                <w:rFonts w:hint="eastAsia"/>
                <w:color w:val="auto"/>
                <w:highlight w:val="none"/>
                <w:lang w:val="zh-CN"/>
              </w:rPr>
            </w:pPr>
            <w:r>
              <w:rPr>
                <w:rFonts w:hint="eastAsia"/>
                <w:color w:val="auto"/>
                <w:highlight w:val="none"/>
              </w:rPr>
              <w:t>竞争性磋商文件售价</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CF96025">
            <w:pPr>
              <w:pStyle w:val="24"/>
              <w:bidi w:val="0"/>
              <w:jc w:val="left"/>
              <w:rPr>
                <w:rFonts w:hint="eastAsia"/>
                <w:color w:val="auto"/>
                <w:highlight w:val="none"/>
                <w:lang w:val="zh-CN"/>
              </w:rPr>
            </w:pPr>
            <w:r>
              <w:rPr>
                <w:rFonts w:hint="eastAsia"/>
                <w:color w:val="auto"/>
                <w:highlight w:val="none"/>
                <w:lang w:val="en-US" w:eastAsia="zh-CN"/>
              </w:rPr>
              <w:t>0</w:t>
            </w:r>
            <w:r>
              <w:rPr>
                <w:rFonts w:hint="eastAsia"/>
                <w:color w:val="auto"/>
                <w:highlight w:val="none"/>
                <w:lang w:val="zh-CN"/>
              </w:rPr>
              <w:t>元</w:t>
            </w:r>
          </w:p>
        </w:tc>
      </w:tr>
      <w:tr w14:paraId="17DACAD8">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DB2D1D7">
            <w:pPr>
              <w:pStyle w:val="24"/>
              <w:bidi w:val="0"/>
              <w:jc w:val="center"/>
              <w:rPr>
                <w:rFonts w:hint="default" w:eastAsia="仿宋"/>
                <w:color w:val="auto"/>
                <w:lang w:val="en-US" w:eastAsia="zh-CN"/>
              </w:rPr>
            </w:pPr>
            <w:r>
              <w:rPr>
                <w:rFonts w:hint="eastAsia"/>
                <w:color w:val="auto"/>
                <w:lang w:val="en-US" w:eastAsia="zh-CN"/>
              </w:rPr>
              <w:t>14</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9D9FC40">
            <w:pPr>
              <w:pStyle w:val="24"/>
              <w:bidi w:val="0"/>
              <w:jc w:val="center"/>
              <w:rPr>
                <w:rFonts w:hint="eastAsia"/>
                <w:color w:val="auto"/>
                <w:highlight w:val="none"/>
              </w:rPr>
            </w:pPr>
            <w:r>
              <w:rPr>
                <w:rFonts w:hint="eastAsia"/>
                <w:color w:val="auto"/>
                <w:highlight w:val="none"/>
              </w:rPr>
              <w:t>竞争性磋商文件发售地点</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88B31D8">
            <w:pPr>
              <w:pStyle w:val="24"/>
              <w:bidi w:val="0"/>
              <w:jc w:val="left"/>
              <w:rPr>
                <w:rFonts w:hint="eastAsia"/>
                <w:color w:val="auto"/>
                <w:lang w:val="zh-CN"/>
              </w:rPr>
            </w:pPr>
            <w:r>
              <w:rPr>
                <w:rFonts w:hint="eastAsia"/>
                <w:color w:val="auto"/>
                <w:highlight w:val="none"/>
                <w:lang w:val="en-US" w:eastAsia="zh-CN"/>
              </w:rPr>
              <w:t>政采云平台线上提交</w:t>
            </w:r>
          </w:p>
        </w:tc>
      </w:tr>
      <w:tr w14:paraId="25CE2118">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FE35725">
            <w:pPr>
              <w:pStyle w:val="24"/>
              <w:bidi w:val="0"/>
              <w:jc w:val="center"/>
              <w:rPr>
                <w:rFonts w:hint="default"/>
                <w:color w:val="auto"/>
                <w:lang w:val="en-US" w:eastAsia="zh-CN"/>
              </w:rPr>
            </w:pPr>
            <w:r>
              <w:rPr>
                <w:rFonts w:hint="eastAsia"/>
                <w:color w:val="auto"/>
                <w:lang w:val="en-US" w:eastAsia="zh-CN"/>
              </w:rPr>
              <w:t>15</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1F80F91">
            <w:pPr>
              <w:pStyle w:val="24"/>
              <w:bidi w:val="0"/>
              <w:jc w:val="center"/>
              <w:rPr>
                <w:rFonts w:hint="eastAsia"/>
                <w:color w:val="auto"/>
                <w:highlight w:val="none"/>
              </w:rPr>
            </w:pPr>
            <w:r>
              <w:rPr>
                <w:rFonts w:hint="eastAsia"/>
                <w:color w:val="auto"/>
                <w:highlight w:val="none"/>
              </w:rPr>
              <w:t>磋商保证金</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B8B45F0">
            <w:pPr>
              <w:pStyle w:val="24"/>
              <w:bidi w:val="0"/>
              <w:jc w:val="left"/>
              <w:rPr>
                <w:rFonts w:hint="default"/>
                <w:color w:val="auto"/>
                <w:highlight w:val="none"/>
                <w:lang w:val="en-US" w:eastAsia="zh-CN"/>
              </w:rPr>
            </w:pPr>
            <w:r>
              <w:rPr>
                <w:rFonts w:hint="eastAsia"/>
                <w:color w:val="auto"/>
                <w:highlight w:val="none"/>
                <w:lang w:val="en-US" w:eastAsia="zh-CN"/>
              </w:rPr>
              <w:t>磋商保证金金额：10000元（壹万元整）</w:t>
            </w:r>
          </w:p>
          <w:p w14:paraId="518602D6">
            <w:pPr>
              <w:pStyle w:val="24"/>
              <w:bidi w:val="0"/>
              <w:jc w:val="left"/>
              <w:rPr>
                <w:rFonts w:hint="eastAsia"/>
                <w:color w:val="auto"/>
                <w:highlight w:val="none"/>
                <w:lang w:val="en-US" w:eastAsia="zh-CN"/>
              </w:rPr>
            </w:pPr>
            <w:r>
              <w:rPr>
                <w:rFonts w:hint="eastAsia"/>
                <w:color w:val="auto"/>
                <w:highlight w:val="none"/>
                <w:lang w:val="en-US" w:eastAsia="zh-CN"/>
              </w:rPr>
              <w:t>缴费方式：投标保证金应当以支票、汇票、本票或者金融机构、担保机构出具的保函等非现金形式提交。</w:t>
            </w:r>
          </w:p>
          <w:p w14:paraId="38AF14BA">
            <w:pPr>
              <w:pStyle w:val="24"/>
              <w:bidi w:val="0"/>
              <w:jc w:val="left"/>
              <w:rPr>
                <w:rFonts w:hint="eastAsia"/>
                <w:color w:val="auto"/>
                <w:highlight w:val="none"/>
                <w:lang w:val="en-US" w:eastAsia="zh-CN"/>
              </w:rPr>
            </w:pPr>
            <w:r>
              <w:rPr>
                <w:rFonts w:hint="eastAsia"/>
                <w:color w:val="auto"/>
                <w:highlight w:val="none"/>
                <w:lang w:val="en-US" w:eastAsia="zh-CN"/>
              </w:rPr>
              <w:t>户名：青海成韵项目管理咨询有限公司</w:t>
            </w:r>
          </w:p>
          <w:p w14:paraId="70D63723">
            <w:pPr>
              <w:pStyle w:val="24"/>
              <w:bidi w:val="0"/>
              <w:jc w:val="left"/>
              <w:rPr>
                <w:rFonts w:hint="eastAsia"/>
                <w:color w:val="auto"/>
                <w:highlight w:val="none"/>
                <w:lang w:val="en-US" w:eastAsia="zh-CN"/>
              </w:rPr>
            </w:pPr>
            <w:r>
              <w:rPr>
                <w:rFonts w:hint="eastAsia"/>
                <w:color w:val="auto"/>
                <w:highlight w:val="none"/>
                <w:lang w:val="en-US" w:eastAsia="zh-CN"/>
              </w:rPr>
              <w:t xml:space="preserve">开户行：青海银行海湖新区支行   </w:t>
            </w:r>
          </w:p>
          <w:p w14:paraId="4B609C6F">
            <w:pPr>
              <w:pStyle w:val="24"/>
              <w:bidi w:val="0"/>
              <w:jc w:val="left"/>
              <w:rPr>
                <w:rFonts w:hint="eastAsia"/>
                <w:color w:val="auto"/>
                <w:highlight w:val="none"/>
                <w:lang w:val="en-US" w:eastAsia="zh-CN"/>
              </w:rPr>
            </w:pPr>
            <w:r>
              <w:rPr>
                <w:rFonts w:hint="eastAsia"/>
                <w:color w:val="auto"/>
                <w:highlight w:val="none"/>
                <w:lang w:val="en-US" w:eastAsia="zh-CN"/>
              </w:rPr>
              <w:t xml:space="preserve">账号：0701201000499516                                                                                                                                                                      </w:t>
            </w:r>
          </w:p>
        </w:tc>
      </w:tr>
      <w:tr w14:paraId="128DF04B">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7620B03">
            <w:pPr>
              <w:pStyle w:val="24"/>
              <w:bidi w:val="0"/>
              <w:ind w:firstLine="0" w:firstLineChars="0"/>
              <w:jc w:val="center"/>
              <w:rPr>
                <w:rFonts w:hint="eastAsia" w:ascii="仿宋" w:hAnsi="仿宋" w:eastAsia="仿宋" w:cs="Times New Roman"/>
                <w:color w:val="auto"/>
                <w:kern w:val="2"/>
                <w:sz w:val="21"/>
                <w:szCs w:val="24"/>
                <w:lang w:val="en-US" w:eastAsia="zh-CN" w:bidi="ar-SA"/>
              </w:rPr>
            </w:pPr>
            <w:r>
              <w:rPr>
                <w:color w:val="auto"/>
                <w:lang w:val="zh-CN"/>
              </w:rPr>
              <w:t>1</w:t>
            </w:r>
            <w:r>
              <w:rPr>
                <w:rFonts w:hint="eastAsia"/>
                <w:color w:val="auto"/>
                <w:lang w:val="en-US" w:eastAsia="zh-CN"/>
              </w:rPr>
              <w:t>6</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88A22DA">
            <w:pPr>
              <w:pStyle w:val="24"/>
              <w:bidi w:val="0"/>
              <w:jc w:val="center"/>
              <w:rPr>
                <w:color w:val="auto"/>
                <w:lang w:val="zh-CN"/>
              </w:rPr>
            </w:pPr>
            <w:r>
              <w:rPr>
                <w:rFonts w:hint="eastAsia"/>
                <w:color w:val="auto"/>
                <w:lang w:val="zh-CN"/>
              </w:rPr>
              <w:t>递交响应文件方式</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C60A72C">
            <w:pPr>
              <w:pStyle w:val="24"/>
              <w:bidi w:val="0"/>
              <w:jc w:val="left"/>
              <w:rPr>
                <w:rFonts w:hint="eastAsia"/>
                <w:color w:val="auto"/>
                <w:lang w:val="zh-CN"/>
              </w:rPr>
            </w:pPr>
            <w:r>
              <w:rPr>
                <w:rFonts w:hint="eastAsia"/>
                <w:color w:val="auto"/>
                <w:highlight w:val="none"/>
                <w:lang w:val="en-US" w:eastAsia="zh-CN"/>
              </w:rPr>
              <w:t>政采云平台线上提交</w:t>
            </w:r>
          </w:p>
        </w:tc>
      </w:tr>
      <w:tr w14:paraId="36E1BDC5">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BE26909">
            <w:pPr>
              <w:pStyle w:val="24"/>
              <w:bidi w:val="0"/>
              <w:ind w:firstLine="0" w:firstLineChars="0"/>
              <w:jc w:val="center"/>
              <w:rPr>
                <w:rFonts w:hint="eastAsia" w:ascii="仿宋" w:hAnsi="仿宋" w:eastAsia="仿宋" w:cs="Times New Roman"/>
                <w:color w:val="auto"/>
                <w:kern w:val="2"/>
                <w:sz w:val="21"/>
                <w:szCs w:val="24"/>
                <w:lang w:val="en-US" w:eastAsia="zh-CN" w:bidi="ar-SA"/>
              </w:rPr>
            </w:pPr>
            <w:r>
              <w:rPr>
                <w:rFonts w:hint="eastAsia"/>
                <w:color w:val="auto"/>
                <w:lang w:val="en-US" w:eastAsia="zh-CN"/>
              </w:rPr>
              <w:t>17</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13A9F76">
            <w:pPr>
              <w:pStyle w:val="24"/>
              <w:bidi w:val="0"/>
              <w:jc w:val="center"/>
              <w:rPr>
                <w:color w:val="auto"/>
                <w:highlight w:val="none"/>
                <w:lang w:val="zh-CN"/>
              </w:rPr>
            </w:pPr>
            <w:r>
              <w:rPr>
                <w:rFonts w:hint="eastAsia"/>
                <w:color w:val="auto"/>
                <w:highlight w:val="none"/>
              </w:rPr>
              <w:t>提交响应文件</w:t>
            </w:r>
            <w:r>
              <w:rPr>
                <w:rFonts w:hint="eastAsia"/>
                <w:color w:val="auto"/>
                <w:highlight w:val="none"/>
                <w:lang w:val="zh-CN"/>
              </w:rPr>
              <w:t>截止时间</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D7C7DE2">
            <w:pPr>
              <w:pStyle w:val="24"/>
              <w:bidi w:val="0"/>
              <w:jc w:val="left"/>
              <w:rPr>
                <w:rFonts w:hint="eastAsia"/>
                <w:color w:val="auto"/>
                <w:lang w:val="zh-CN"/>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r>
              <w:rPr>
                <w:rFonts w:hint="eastAsia"/>
                <w:color w:val="auto"/>
                <w:highlight w:val="none"/>
                <w:lang w:val="en-US" w:eastAsia="zh-CN"/>
              </w:rPr>
              <w:t>09</w:t>
            </w:r>
            <w:r>
              <w:rPr>
                <w:rFonts w:hint="eastAsia"/>
                <w:color w:val="auto"/>
                <w:highlight w:val="none"/>
              </w:rPr>
              <w:t>:</w:t>
            </w:r>
            <w:r>
              <w:rPr>
                <w:rFonts w:hint="eastAsia"/>
                <w:color w:val="auto"/>
                <w:highlight w:val="none"/>
                <w:lang w:val="en-US" w:eastAsia="zh-CN"/>
              </w:rPr>
              <w:t>30</w:t>
            </w:r>
            <w:r>
              <w:rPr>
                <w:rFonts w:hint="eastAsia"/>
                <w:color w:val="auto"/>
                <w:highlight w:val="none"/>
              </w:rPr>
              <w:t>分（北京时间）</w:t>
            </w:r>
          </w:p>
        </w:tc>
      </w:tr>
      <w:tr w14:paraId="00C6B7B3">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9BEA35A">
            <w:pPr>
              <w:pStyle w:val="24"/>
              <w:bidi w:val="0"/>
              <w:ind w:firstLine="0" w:firstLineChars="0"/>
              <w:jc w:val="center"/>
              <w:rPr>
                <w:rFonts w:hint="default" w:ascii="仿宋" w:hAnsi="仿宋" w:eastAsia="仿宋" w:cs="Times New Roman"/>
                <w:color w:val="auto"/>
                <w:kern w:val="2"/>
                <w:sz w:val="21"/>
                <w:szCs w:val="24"/>
                <w:lang w:val="en-US" w:eastAsia="zh-CN" w:bidi="ar-SA"/>
              </w:rPr>
            </w:pPr>
            <w:r>
              <w:rPr>
                <w:rFonts w:hint="eastAsia"/>
                <w:color w:val="auto"/>
                <w:lang w:val="en-US" w:eastAsia="zh-CN"/>
              </w:rPr>
              <w:t>18</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717F679">
            <w:pPr>
              <w:pStyle w:val="24"/>
              <w:bidi w:val="0"/>
              <w:jc w:val="center"/>
              <w:rPr>
                <w:color w:val="auto"/>
                <w:highlight w:val="none"/>
                <w:lang w:val="zh-CN"/>
              </w:rPr>
            </w:pPr>
            <w:r>
              <w:rPr>
                <w:rFonts w:hint="eastAsia"/>
                <w:color w:val="auto"/>
                <w:highlight w:val="none"/>
              </w:rPr>
              <w:t>响应文件开启时间</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11E1205">
            <w:pPr>
              <w:pStyle w:val="24"/>
              <w:bidi w:val="0"/>
              <w:jc w:val="left"/>
              <w:rPr>
                <w:rFonts w:hint="eastAsia"/>
                <w:color w:val="auto"/>
                <w:lang w:val="zh-CN"/>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1</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r>
              <w:rPr>
                <w:rFonts w:hint="eastAsia"/>
                <w:color w:val="auto"/>
                <w:highlight w:val="none"/>
                <w:lang w:val="en-US" w:eastAsia="zh-CN"/>
              </w:rPr>
              <w:t>09</w:t>
            </w:r>
            <w:r>
              <w:rPr>
                <w:rFonts w:hint="eastAsia"/>
                <w:color w:val="auto"/>
                <w:highlight w:val="none"/>
              </w:rPr>
              <w:t>:</w:t>
            </w:r>
            <w:r>
              <w:rPr>
                <w:rFonts w:hint="eastAsia"/>
                <w:color w:val="auto"/>
                <w:highlight w:val="none"/>
                <w:lang w:val="en-US" w:eastAsia="zh-CN"/>
              </w:rPr>
              <w:t>30</w:t>
            </w:r>
            <w:r>
              <w:rPr>
                <w:rFonts w:hint="eastAsia"/>
                <w:color w:val="auto"/>
                <w:highlight w:val="none"/>
              </w:rPr>
              <w:t>分（北京时间）</w:t>
            </w:r>
          </w:p>
        </w:tc>
      </w:tr>
      <w:tr w14:paraId="3023B104">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DFFBFEC">
            <w:pPr>
              <w:pStyle w:val="24"/>
              <w:bidi w:val="0"/>
              <w:ind w:firstLine="0" w:firstLineChars="0"/>
              <w:jc w:val="center"/>
              <w:rPr>
                <w:rFonts w:hint="default" w:ascii="仿宋" w:hAnsi="仿宋" w:eastAsia="仿宋" w:cs="Times New Roman"/>
                <w:color w:val="auto"/>
                <w:kern w:val="2"/>
                <w:sz w:val="21"/>
                <w:szCs w:val="24"/>
                <w:lang w:val="en-US" w:eastAsia="zh-CN" w:bidi="ar-SA"/>
              </w:rPr>
            </w:pPr>
            <w:r>
              <w:rPr>
                <w:rFonts w:hint="eastAsia"/>
                <w:color w:val="auto"/>
                <w:lang w:val="en-US" w:eastAsia="zh-CN"/>
              </w:rPr>
              <w:t>19</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718089A">
            <w:pPr>
              <w:pStyle w:val="24"/>
              <w:bidi w:val="0"/>
              <w:jc w:val="center"/>
              <w:rPr>
                <w:color w:val="auto"/>
                <w:lang w:val="zh-CN"/>
              </w:rPr>
            </w:pPr>
            <w:r>
              <w:rPr>
                <w:rFonts w:hint="eastAsia"/>
                <w:color w:val="auto"/>
              </w:rPr>
              <w:t>提交响应文件地点</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E93DF7D">
            <w:pPr>
              <w:pStyle w:val="24"/>
              <w:bidi w:val="0"/>
              <w:jc w:val="left"/>
              <w:rPr>
                <w:color w:val="auto"/>
                <w:lang w:val="zh-CN"/>
              </w:rPr>
            </w:pPr>
            <w:r>
              <w:rPr>
                <w:rFonts w:hint="eastAsia"/>
                <w:color w:val="auto"/>
                <w:highlight w:val="none"/>
                <w:lang w:val="en-US" w:eastAsia="zh-CN"/>
              </w:rPr>
              <w:t>政采云平台线上提交</w:t>
            </w:r>
          </w:p>
        </w:tc>
      </w:tr>
      <w:tr w14:paraId="40D1332A">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B3486BF">
            <w:pPr>
              <w:pStyle w:val="24"/>
              <w:bidi w:val="0"/>
              <w:ind w:firstLine="0" w:firstLineChars="0"/>
              <w:jc w:val="center"/>
              <w:rPr>
                <w:rFonts w:hint="default" w:ascii="仿宋" w:hAnsi="仿宋" w:eastAsia="仿宋" w:cs="Times New Roman"/>
                <w:color w:val="auto"/>
                <w:kern w:val="2"/>
                <w:sz w:val="21"/>
                <w:szCs w:val="24"/>
                <w:lang w:val="en-US" w:eastAsia="zh-CN" w:bidi="ar-SA"/>
              </w:rPr>
            </w:pPr>
            <w:r>
              <w:rPr>
                <w:rFonts w:hint="eastAsia"/>
                <w:color w:val="auto"/>
                <w:lang w:val="en-US" w:eastAsia="zh-CN"/>
              </w:rPr>
              <w:t>20</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625BA6A">
            <w:pPr>
              <w:pStyle w:val="24"/>
              <w:bidi w:val="0"/>
              <w:jc w:val="center"/>
              <w:rPr>
                <w:color w:val="auto"/>
                <w:lang w:val="zh-CN"/>
              </w:rPr>
            </w:pPr>
            <w:r>
              <w:rPr>
                <w:rFonts w:hint="eastAsia"/>
                <w:color w:val="auto"/>
                <w:lang w:val="zh-CN"/>
              </w:rPr>
              <w:t>代理服务费收取</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B0D1ACC">
            <w:pPr>
              <w:pStyle w:val="24"/>
              <w:bidi w:val="0"/>
              <w:jc w:val="left"/>
              <w:rPr>
                <w:rFonts w:hint="default"/>
                <w:color w:val="auto"/>
                <w:lang w:val="en-US" w:eastAsia="zh-CN"/>
              </w:rPr>
            </w:pPr>
            <w:r>
              <w:rPr>
                <w:rFonts w:hint="eastAsia"/>
                <w:color w:val="auto"/>
                <w:lang w:val="zh-CN"/>
              </w:rPr>
              <w:t>收取对象：</w:t>
            </w:r>
            <w:r>
              <w:rPr>
                <w:rFonts w:hint="eastAsia"/>
                <w:color w:val="auto"/>
                <w:lang w:val="en-US" w:eastAsia="zh-CN"/>
              </w:rPr>
              <w:t>成交供应商</w:t>
            </w:r>
          </w:p>
          <w:p w14:paraId="430A9125">
            <w:pPr>
              <w:pStyle w:val="24"/>
              <w:bidi w:val="0"/>
              <w:jc w:val="left"/>
              <w:rPr>
                <w:rFonts w:hint="default" w:eastAsia="仿宋"/>
                <w:color w:val="auto"/>
                <w:lang w:val="en-US" w:eastAsia="zh-CN"/>
              </w:rPr>
            </w:pPr>
            <w:r>
              <w:rPr>
                <w:rFonts w:hint="eastAsia"/>
                <w:color w:val="auto"/>
                <w:lang w:val="zh-CN"/>
              </w:rPr>
              <w:t>收费金额：</w:t>
            </w:r>
            <w:r>
              <w:rPr>
                <w:rFonts w:hint="eastAsia"/>
                <w:color w:val="auto"/>
                <w:lang w:val="en-US" w:eastAsia="zh-CN"/>
              </w:rPr>
              <w:t>16100元整</w:t>
            </w:r>
          </w:p>
        </w:tc>
      </w:tr>
      <w:tr w14:paraId="0E985347">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49D7CA9">
            <w:pPr>
              <w:pStyle w:val="24"/>
              <w:bidi w:val="0"/>
              <w:ind w:firstLine="0" w:firstLineChars="0"/>
              <w:jc w:val="center"/>
              <w:rPr>
                <w:rFonts w:hint="default" w:ascii="仿宋" w:hAnsi="仿宋" w:eastAsia="仿宋" w:cs="Times New Roman"/>
                <w:color w:val="auto"/>
                <w:kern w:val="2"/>
                <w:sz w:val="21"/>
                <w:szCs w:val="24"/>
                <w:lang w:val="en-US" w:eastAsia="zh-CN" w:bidi="ar-SA"/>
              </w:rPr>
            </w:pPr>
            <w:r>
              <w:rPr>
                <w:rFonts w:hint="eastAsia"/>
                <w:color w:val="auto"/>
                <w:lang w:val="en-US" w:eastAsia="zh-CN"/>
              </w:rPr>
              <w:t>21</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2F6A0C2">
            <w:pPr>
              <w:pStyle w:val="24"/>
              <w:bidi w:val="0"/>
              <w:jc w:val="center"/>
              <w:rPr>
                <w:color w:val="auto"/>
                <w:lang w:val="zh-CN"/>
              </w:rPr>
            </w:pPr>
            <w:r>
              <w:rPr>
                <w:rFonts w:hint="eastAsia"/>
                <w:color w:val="auto"/>
                <w:lang w:val="zh-CN"/>
              </w:rPr>
              <w:t>合同签订有效期</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EE1DC85">
            <w:pPr>
              <w:pStyle w:val="24"/>
              <w:bidi w:val="0"/>
              <w:jc w:val="left"/>
              <w:rPr>
                <w:color w:val="auto"/>
                <w:lang w:val="zh-CN"/>
              </w:rPr>
            </w:pPr>
            <w:r>
              <w:rPr>
                <w:rFonts w:hint="eastAsia"/>
                <w:color w:val="auto"/>
                <w:lang w:val="zh-CN"/>
              </w:rPr>
              <w:t>自成交通知书发出之日起</w:t>
            </w:r>
            <w:r>
              <w:rPr>
                <w:rFonts w:hint="eastAsia"/>
                <w:color w:val="auto"/>
              </w:rPr>
              <w:t>30</w:t>
            </w:r>
            <w:r>
              <w:rPr>
                <w:rFonts w:hint="eastAsia"/>
                <w:color w:val="auto"/>
                <w:lang w:val="zh-CN"/>
              </w:rPr>
              <w:t>日内与采购人签订合同。</w:t>
            </w:r>
          </w:p>
        </w:tc>
      </w:tr>
      <w:tr w14:paraId="24A6C02E">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6335327">
            <w:pPr>
              <w:pStyle w:val="24"/>
              <w:bidi w:val="0"/>
              <w:ind w:firstLine="0" w:firstLineChars="0"/>
              <w:jc w:val="center"/>
              <w:rPr>
                <w:rFonts w:hint="default" w:ascii="仿宋" w:hAnsi="仿宋" w:eastAsia="仿宋" w:cs="Times New Roman"/>
                <w:color w:val="auto"/>
                <w:kern w:val="2"/>
                <w:sz w:val="21"/>
                <w:szCs w:val="24"/>
                <w:lang w:val="en-US" w:eastAsia="zh-CN" w:bidi="ar-SA"/>
              </w:rPr>
            </w:pPr>
            <w:r>
              <w:rPr>
                <w:rFonts w:hint="eastAsia"/>
                <w:color w:val="auto"/>
                <w:lang w:val="en-US" w:eastAsia="zh-CN"/>
              </w:rPr>
              <w:t>22</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34C5FF8">
            <w:pPr>
              <w:pStyle w:val="24"/>
              <w:bidi w:val="0"/>
              <w:jc w:val="center"/>
              <w:rPr>
                <w:rFonts w:hint="eastAsia" w:cs="Times New Roman"/>
                <w:color w:val="auto"/>
                <w:lang w:val="zh-CN" w:eastAsia="zh-CN"/>
              </w:rPr>
            </w:pPr>
            <w:r>
              <w:rPr>
                <w:rFonts w:hint="eastAsia" w:cs="Times New Roman"/>
                <w:color w:val="auto"/>
                <w:lang w:val="en-US" w:eastAsia="zh-CN"/>
              </w:rPr>
              <w:t>响应文件</w:t>
            </w:r>
            <w:r>
              <w:rPr>
                <w:rFonts w:hint="eastAsia" w:cs="Times New Roman"/>
                <w:color w:val="auto"/>
                <w:lang w:val="zh-CN" w:eastAsia="zh-CN"/>
              </w:rPr>
              <w:t>有效期</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A726EFC">
            <w:pPr>
              <w:pStyle w:val="24"/>
              <w:bidi w:val="0"/>
              <w:jc w:val="left"/>
              <w:rPr>
                <w:rFonts w:hint="eastAsia" w:cs="Times New Roman"/>
                <w:color w:val="auto"/>
                <w:lang w:val="zh-CN" w:eastAsia="zh-CN"/>
              </w:rPr>
            </w:pPr>
            <w:r>
              <w:rPr>
                <w:rFonts w:hint="eastAsia" w:cs="Times New Roman"/>
                <w:color w:val="auto"/>
                <w:lang w:val="zh-CN" w:eastAsia="zh-CN"/>
              </w:rPr>
              <w:t>本次</w:t>
            </w:r>
            <w:r>
              <w:rPr>
                <w:rFonts w:hint="eastAsia" w:cs="Times New Roman"/>
                <w:color w:val="auto"/>
                <w:lang w:val="en-US" w:eastAsia="zh-CN"/>
              </w:rPr>
              <w:t>响应文件</w:t>
            </w:r>
            <w:r>
              <w:rPr>
                <w:rFonts w:hint="eastAsia" w:cs="Times New Roman"/>
                <w:color w:val="auto"/>
                <w:lang w:val="zh-CN" w:eastAsia="zh-CN"/>
              </w:rPr>
              <w:t>有效期为</w:t>
            </w:r>
            <w:r>
              <w:rPr>
                <w:rFonts w:hint="eastAsia" w:cs="Times New Roman"/>
                <w:color w:val="auto"/>
                <w:lang w:val="en-US" w:eastAsia="zh-CN"/>
              </w:rPr>
              <w:t>磋商</w:t>
            </w:r>
            <w:r>
              <w:rPr>
                <w:rFonts w:hint="eastAsia" w:cs="Times New Roman"/>
                <w:color w:val="auto"/>
                <w:lang w:val="zh-CN" w:eastAsia="zh-CN"/>
              </w:rPr>
              <w:t>之日起</w:t>
            </w:r>
            <w:r>
              <w:rPr>
                <w:rFonts w:hint="eastAsia" w:cs="Times New Roman"/>
                <w:color w:val="auto"/>
                <w:lang w:val="en-US" w:eastAsia="zh-CN"/>
              </w:rPr>
              <w:t>60</w:t>
            </w:r>
            <w:r>
              <w:rPr>
                <w:rFonts w:hint="eastAsia" w:cs="Times New Roman"/>
                <w:color w:val="auto"/>
                <w:lang w:val="zh-CN" w:eastAsia="zh-CN"/>
              </w:rPr>
              <w:t>日。</w:t>
            </w:r>
          </w:p>
        </w:tc>
      </w:tr>
      <w:tr w14:paraId="7E2123B2">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EA4DB7E">
            <w:pPr>
              <w:pStyle w:val="24"/>
              <w:bidi w:val="0"/>
              <w:ind w:firstLine="0" w:firstLineChars="0"/>
              <w:jc w:val="center"/>
              <w:rPr>
                <w:rFonts w:hint="default" w:ascii="仿宋" w:hAnsi="仿宋" w:eastAsia="仿宋" w:cs="Times New Roman"/>
                <w:color w:val="auto"/>
                <w:kern w:val="2"/>
                <w:sz w:val="21"/>
                <w:szCs w:val="24"/>
                <w:lang w:val="en-US" w:eastAsia="zh-CN" w:bidi="ar-SA"/>
              </w:rPr>
            </w:pPr>
            <w:r>
              <w:rPr>
                <w:rFonts w:hint="eastAsia"/>
                <w:color w:val="auto"/>
                <w:lang w:val="en-US" w:eastAsia="zh-CN"/>
              </w:rPr>
              <w:t>23</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14E3222">
            <w:pPr>
              <w:pStyle w:val="24"/>
              <w:bidi w:val="0"/>
              <w:jc w:val="center"/>
              <w:rPr>
                <w:rFonts w:hint="eastAsia" w:cs="Times New Roman"/>
                <w:color w:val="auto"/>
                <w:lang w:val="zh-CN" w:eastAsia="zh-CN"/>
              </w:rPr>
            </w:pPr>
            <w:r>
              <w:rPr>
                <w:rFonts w:hint="eastAsia" w:cs="Times New Roman"/>
                <w:color w:val="auto"/>
                <w:lang w:val="en-US" w:eastAsia="zh-CN"/>
              </w:rPr>
              <w:t>采购单位及联系电话</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38FF1D3">
            <w:pPr>
              <w:pStyle w:val="24"/>
              <w:bidi w:val="0"/>
              <w:jc w:val="left"/>
              <w:rPr>
                <w:rFonts w:hint="eastAsia" w:cs="Times New Roman"/>
                <w:color w:val="auto"/>
                <w:lang w:val="en-US" w:eastAsia="zh-CN"/>
              </w:rPr>
            </w:pPr>
            <w:r>
              <w:rPr>
                <w:rFonts w:hint="eastAsia" w:cs="Times New Roman"/>
                <w:color w:val="auto"/>
                <w:lang w:val="en-US" w:eastAsia="zh-CN"/>
              </w:rPr>
              <w:t>采购单位：玉树藏族自治州教育局</w:t>
            </w:r>
          </w:p>
          <w:p w14:paraId="7F682639">
            <w:pPr>
              <w:pStyle w:val="24"/>
              <w:bidi w:val="0"/>
              <w:jc w:val="left"/>
              <w:rPr>
                <w:rFonts w:hint="eastAsia" w:cs="Times New Roman"/>
                <w:color w:val="auto"/>
                <w:lang w:val="zh-CN" w:eastAsia="zh-CN"/>
              </w:rPr>
            </w:pPr>
            <w:r>
              <w:rPr>
                <w:rFonts w:hint="eastAsia" w:cs="Times New Roman"/>
                <w:color w:val="auto"/>
                <w:lang w:val="en-US" w:eastAsia="zh-CN"/>
              </w:rPr>
              <w:t>联系人：多杰先生     联系电话：18195671234</w:t>
            </w:r>
          </w:p>
        </w:tc>
      </w:tr>
      <w:tr w14:paraId="21095124">
        <w:tblPrEx>
          <w:tblCellMar>
            <w:top w:w="0" w:type="dxa"/>
            <w:left w:w="108" w:type="dxa"/>
            <w:bottom w:w="0" w:type="dxa"/>
            <w:right w:w="108" w:type="dxa"/>
          </w:tblCellMar>
        </w:tblPrEx>
        <w:trPr>
          <w:trHeight w:val="283" w:hRule="atLeast"/>
          <w:jc w:val="center"/>
        </w:trPr>
        <w:tc>
          <w:tcPr>
            <w:tcW w:w="35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A6A6342">
            <w:pPr>
              <w:pStyle w:val="24"/>
              <w:bidi w:val="0"/>
              <w:ind w:firstLine="0" w:firstLineChars="0"/>
              <w:jc w:val="center"/>
              <w:rPr>
                <w:rFonts w:hint="default" w:ascii="仿宋" w:hAnsi="仿宋" w:eastAsia="仿宋" w:cs="Times New Roman"/>
                <w:color w:val="auto"/>
                <w:kern w:val="2"/>
                <w:sz w:val="21"/>
                <w:szCs w:val="24"/>
                <w:lang w:val="en-US" w:eastAsia="zh-CN" w:bidi="ar-SA"/>
              </w:rPr>
            </w:pPr>
            <w:r>
              <w:rPr>
                <w:rFonts w:hint="eastAsia"/>
                <w:color w:val="auto"/>
                <w:lang w:val="en-US" w:eastAsia="zh-CN"/>
              </w:rPr>
              <w:t>24</w:t>
            </w:r>
          </w:p>
        </w:tc>
        <w:tc>
          <w:tcPr>
            <w:tcW w:w="106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551A096">
            <w:pPr>
              <w:pStyle w:val="24"/>
              <w:bidi w:val="0"/>
              <w:jc w:val="center"/>
              <w:rPr>
                <w:rFonts w:hint="eastAsia" w:cs="Times New Roman"/>
                <w:color w:val="auto"/>
                <w:lang w:val="zh-CN" w:eastAsia="zh-CN"/>
              </w:rPr>
            </w:pPr>
            <w:r>
              <w:rPr>
                <w:rFonts w:hint="eastAsia" w:cs="Times New Roman"/>
                <w:color w:val="auto"/>
                <w:lang w:val="en-US" w:eastAsia="zh-CN"/>
              </w:rPr>
              <w:t>采购代理机构及联系电话</w:t>
            </w:r>
          </w:p>
        </w:tc>
        <w:tc>
          <w:tcPr>
            <w:tcW w:w="358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BA806E3">
            <w:pPr>
              <w:pStyle w:val="24"/>
              <w:bidi w:val="0"/>
              <w:jc w:val="left"/>
              <w:rPr>
                <w:rFonts w:hint="default" w:cs="Times New Roman"/>
                <w:color w:val="auto"/>
                <w:lang w:val="en-US" w:eastAsia="zh-CN"/>
              </w:rPr>
            </w:pPr>
            <w:r>
              <w:rPr>
                <w:rFonts w:hint="eastAsia" w:cs="Times New Roman"/>
                <w:color w:val="auto"/>
                <w:lang w:val="en-US" w:eastAsia="zh-CN"/>
              </w:rPr>
              <w:t>采购代理机构：青海成韵项目管理咨询有限公司</w:t>
            </w:r>
          </w:p>
          <w:p w14:paraId="6839C3BA">
            <w:pPr>
              <w:pStyle w:val="24"/>
              <w:bidi w:val="0"/>
              <w:jc w:val="left"/>
              <w:rPr>
                <w:rFonts w:hint="default" w:cs="Times New Roman"/>
                <w:color w:val="auto"/>
                <w:lang w:val="en-US" w:eastAsia="zh-CN"/>
              </w:rPr>
            </w:pPr>
            <w:r>
              <w:rPr>
                <w:rFonts w:hint="eastAsia" w:cs="Times New Roman"/>
                <w:color w:val="auto"/>
                <w:lang w:val="en-US" w:eastAsia="zh-CN"/>
              </w:rPr>
              <w:t>联系人：李女士</w:t>
            </w:r>
          </w:p>
          <w:p w14:paraId="56BE1411">
            <w:pPr>
              <w:pStyle w:val="24"/>
              <w:bidi w:val="0"/>
              <w:jc w:val="left"/>
              <w:rPr>
                <w:rFonts w:hint="default" w:cs="Times New Roman"/>
                <w:color w:val="auto"/>
                <w:lang w:val="en-US" w:eastAsia="zh-CN"/>
              </w:rPr>
            </w:pPr>
            <w:r>
              <w:rPr>
                <w:rFonts w:hint="eastAsia" w:cs="Times New Roman"/>
                <w:color w:val="auto"/>
                <w:lang w:val="en-US" w:eastAsia="zh-CN"/>
              </w:rPr>
              <w:t>联系电话：15209718758</w:t>
            </w:r>
          </w:p>
          <w:p w14:paraId="270135FD">
            <w:pPr>
              <w:pStyle w:val="24"/>
              <w:bidi w:val="0"/>
              <w:jc w:val="left"/>
              <w:rPr>
                <w:rFonts w:hint="default" w:cs="Times New Roman"/>
                <w:color w:val="auto"/>
                <w:lang w:val="en-US" w:eastAsia="zh-CN"/>
              </w:rPr>
            </w:pPr>
            <w:r>
              <w:rPr>
                <w:rFonts w:hint="eastAsia" w:cs="Times New Roman"/>
                <w:color w:val="auto"/>
                <w:lang w:val="en-US" w:eastAsia="zh-CN"/>
              </w:rPr>
              <w:t>联系地址：西宁市城西区西关大街130号6号楼11412A室</w:t>
            </w:r>
          </w:p>
        </w:tc>
      </w:tr>
    </w:tbl>
    <w:p w14:paraId="7168B603">
      <w:pPr>
        <w:bidi w:val="0"/>
        <w:ind w:left="0" w:leftChars="0" w:firstLine="0" w:firstLineChars="0"/>
        <w:rPr>
          <w:color w:val="auto"/>
          <w:lang w:val="zh-CN"/>
        </w:rPr>
      </w:pPr>
    </w:p>
    <w:p w14:paraId="38BC4F14">
      <w:pPr>
        <w:rPr>
          <w:rFonts w:hint="eastAsia" w:ascii="宋体" w:hAnsi="宋体" w:cs="华文中宋"/>
          <w:color w:val="auto"/>
          <w:szCs w:val="36"/>
          <w:lang w:val="zh-CN"/>
        </w:rPr>
      </w:pPr>
      <w:r>
        <w:rPr>
          <w:rFonts w:hint="eastAsia" w:ascii="宋体" w:hAnsi="宋体" w:cs="华文中宋"/>
          <w:color w:val="auto"/>
          <w:szCs w:val="36"/>
          <w:lang w:val="zh-CN"/>
        </w:rPr>
        <w:br w:type="page"/>
      </w:r>
    </w:p>
    <w:p w14:paraId="6755FB3F">
      <w:pPr>
        <w:pStyle w:val="3"/>
        <w:bidi w:val="0"/>
        <w:outlineLvl w:val="0"/>
        <w:rPr>
          <w:color w:val="auto"/>
          <w:lang w:val="zh-CN"/>
        </w:rPr>
      </w:pPr>
      <w:bookmarkStart w:id="10" w:name="_Toc14032"/>
      <w:bookmarkStart w:id="11" w:name="_Toc26200"/>
      <w:bookmarkStart w:id="12" w:name="_Toc25031"/>
      <w:r>
        <w:rPr>
          <w:rFonts w:hint="eastAsia"/>
          <w:color w:val="auto"/>
          <w:lang w:val="zh-CN"/>
        </w:rPr>
        <w:t>第</w:t>
      </w:r>
      <w:r>
        <w:rPr>
          <w:rFonts w:hint="eastAsia"/>
          <w:color w:val="auto"/>
          <w:lang w:val="en-US" w:eastAsia="zh-CN"/>
        </w:rPr>
        <w:t xml:space="preserve">三部分 </w:t>
      </w:r>
      <w:r>
        <w:rPr>
          <w:rFonts w:hint="eastAsia"/>
          <w:color w:val="auto"/>
          <w:lang w:val="zh-CN"/>
        </w:rPr>
        <w:t>供应商须知</w:t>
      </w:r>
      <w:bookmarkEnd w:id="10"/>
      <w:bookmarkEnd w:id="11"/>
      <w:bookmarkEnd w:id="12"/>
    </w:p>
    <w:p w14:paraId="504CCD94">
      <w:pPr>
        <w:pStyle w:val="4"/>
        <w:bidi w:val="0"/>
        <w:outlineLvl w:val="1"/>
        <w:rPr>
          <w:color w:val="auto"/>
        </w:rPr>
      </w:pPr>
      <w:bookmarkStart w:id="13" w:name="_Toc16986"/>
      <w:bookmarkStart w:id="14" w:name="_Toc30627"/>
      <w:bookmarkStart w:id="15" w:name="_Toc18234"/>
      <w:r>
        <w:rPr>
          <w:rFonts w:hint="eastAsia"/>
          <w:color w:val="auto"/>
          <w:lang w:val="zh-CN"/>
        </w:rPr>
        <w:t>一、说明</w:t>
      </w:r>
      <w:bookmarkEnd w:id="13"/>
      <w:bookmarkEnd w:id="14"/>
      <w:bookmarkEnd w:id="15"/>
    </w:p>
    <w:p w14:paraId="040861DD">
      <w:pPr>
        <w:pStyle w:val="5"/>
        <w:bidi w:val="0"/>
        <w:outlineLvl w:val="3"/>
        <w:rPr>
          <w:color w:val="auto"/>
          <w:lang w:val="zh-CN"/>
        </w:rPr>
      </w:pPr>
      <w:r>
        <w:rPr>
          <w:color w:val="auto"/>
          <w:lang w:val="zh-CN"/>
        </w:rPr>
        <w:t>1.</w:t>
      </w:r>
      <w:r>
        <w:rPr>
          <w:rFonts w:hint="eastAsia"/>
          <w:color w:val="auto"/>
          <w:lang w:val="zh-CN"/>
        </w:rPr>
        <w:t>适用范围</w:t>
      </w:r>
    </w:p>
    <w:p w14:paraId="5E703EC6">
      <w:pPr>
        <w:bidi w:val="0"/>
        <w:rPr>
          <w:color w:val="auto"/>
          <w:lang w:val="zh-CN"/>
        </w:rPr>
      </w:pPr>
      <w:r>
        <w:rPr>
          <w:color w:val="auto"/>
          <w:lang w:val="zh-CN"/>
        </w:rPr>
        <w:t>1.1</w:t>
      </w:r>
      <w:r>
        <w:rPr>
          <w:rFonts w:hint="eastAsia"/>
          <w:color w:val="auto"/>
          <w:lang w:val="zh-CN"/>
        </w:rPr>
        <w:t>本次采购依据采购人的采购计划，仅适用于本竞争性磋商文件中所叙述的项目。</w:t>
      </w:r>
    </w:p>
    <w:p w14:paraId="2AC7E1EC">
      <w:pPr>
        <w:pStyle w:val="5"/>
        <w:bidi w:val="0"/>
        <w:outlineLvl w:val="3"/>
        <w:rPr>
          <w:color w:val="auto"/>
          <w:lang w:val="zh-CN"/>
        </w:rPr>
      </w:pPr>
      <w:r>
        <w:rPr>
          <w:color w:val="auto"/>
          <w:lang w:val="zh-CN"/>
        </w:rPr>
        <w:t>2.</w:t>
      </w:r>
      <w:r>
        <w:rPr>
          <w:rFonts w:hint="eastAsia"/>
          <w:color w:val="auto"/>
          <w:lang w:val="zh-CN"/>
        </w:rPr>
        <w:t>采购方式、合格的供应商</w:t>
      </w:r>
    </w:p>
    <w:p w14:paraId="1B7DBBF9">
      <w:pPr>
        <w:bidi w:val="0"/>
        <w:rPr>
          <w:color w:val="auto"/>
          <w:lang w:val="zh-CN"/>
        </w:rPr>
      </w:pPr>
      <w:r>
        <w:rPr>
          <w:color w:val="auto"/>
          <w:lang w:val="zh-CN"/>
        </w:rPr>
        <w:t>2.1</w:t>
      </w:r>
      <w:r>
        <w:rPr>
          <w:rFonts w:hint="eastAsia"/>
          <w:color w:val="auto"/>
          <w:lang w:val="zh-CN"/>
        </w:rPr>
        <w:t>本次采购采取竞争性磋商方式。</w:t>
      </w:r>
    </w:p>
    <w:p w14:paraId="56EA6B83">
      <w:pPr>
        <w:bidi w:val="0"/>
        <w:rPr>
          <w:color w:val="auto"/>
          <w:lang w:val="zh-CN"/>
        </w:rPr>
      </w:pPr>
      <w:r>
        <w:rPr>
          <w:color w:val="auto"/>
          <w:lang w:val="zh-CN"/>
        </w:rPr>
        <w:t>2.2</w:t>
      </w:r>
      <w:r>
        <w:rPr>
          <w:rFonts w:hint="eastAsia"/>
          <w:color w:val="auto"/>
          <w:lang w:val="zh-CN"/>
        </w:rPr>
        <w:t>合格的供应商：</w:t>
      </w:r>
      <w:r>
        <w:rPr>
          <w:rFonts w:hint="eastAsia"/>
          <w:color w:val="auto"/>
        </w:rPr>
        <w:t>详见供应商须知前附表“供应商资格要求”</w:t>
      </w:r>
    </w:p>
    <w:p w14:paraId="3F7FFFB1">
      <w:pPr>
        <w:pStyle w:val="5"/>
        <w:bidi w:val="0"/>
        <w:outlineLvl w:val="3"/>
        <w:rPr>
          <w:color w:val="auto"/>
          <w:lang w:val="zh-CN"/>
        </w:rPr>
      </w:pPr>
      <w:r>
        <w:rPr>
          <w:rFonts w:hint="eastAsia"/>
          <w:color w:val="auto"/>
          <w:lang w:val="zh-CN"/>
        </w:rPr>
        <w:t>3.竞争性磋商费用</w:t>
      </w:r>
    </w:p>
    <w:p w14:paraId="1ED938F5">
      <w:pPr>
        <w:bidi w:val="0"/>
        <w:rPr>
          <w:color w:val="auto"/>
          <w:lang w:val="zh-CN"/>
        </w:rPr>
      </w:pPr>
      <w:r>
        <w:rPr>
          <w:rFonts w:hint="eastAsia"/>
          <w:color w:val="auto"/>
          <w:lang w:val="zh-CN"/>
        </w:rPr>
        <w:t>供应商应自愿承担与参加本次竞争性磋商采购有关的费用。采购代理机构对供应商发生的费用不承担任何责任。</w:t>
      </w:r>
    </w:p>
    <w:p w14:paraId="1FCB336A">
      <w:pPr>
        <w:pStyle w:val="4"/>
        <w:bidi w:val="0"/>
        <w:outlineLvl w:val="1"/>
        <w:rPr>
          <w:color w:val="auto"/>
          <w:lang w:val="zh-CN"/>
        </w:rPr>
      </w:pPr>
      <w:bookmarkStart w:id="16" w:name="_Toc10594"/>
      <w:bookmarkStart w:id="17" w:name="_Toc20464"/>
      <w:bookmarkStart w:id="18" w:name="_Toc21234"/>
      <w:r>
        <w:rPr>
          <w:rFonts w:hint="eastAsia"/>
          <w:color w:val="auto"/>
          <w:lang w:val="zh-CN"/>
        </w:rPr>
        <w:t>二、磋商文件说明</w:t>
      </w:r>
      <w:bookmarkEnd w:id="16"/>
      <w:bookmarkEnd w:id="17"/>
      <w:bookmarkEnd w:id="18"/>
    </w:p>
    <w:p w14:paraId="2AB11CAE">
      <w:pPr>
        <w:pStyle w:val="5"/>
        <w:bidi w:val="0"/>
        <w:rPr>
          <w:color w:val="auto"/>
          <w:lang w:val="zh-CN"/>
        </w:rPr>
      </w:pPr>
      <w:r>
        <w:rPr>
          <w:color w:val="auto"/>
          <w:lang w:val="zh-CN"/>
        </w:rPr>
        <w:t>4.</w:t>
      </w:r>
      <w:r>
        <w:rPr>
          <w:rFonts w:hint="eastAsia"/>
          <w:color w:val="auto"/>
          <w:lang w:val="zh-CN"/>
        </w:rPr>
        <w:t>竞争性磋商文件的构成</w:t>
      </w:r>
    </w:p>
    <w:p w14:paraId="69313DD3">
      <w:pPr>
        <w:bidi w:val="0"/>
        <w:rPr>
          <w:color w:val="auto"/>
          <w:lang w:val="zh-CN"/>
        </w:rPr>
      </w:pPr>
      <w:r>
        <w:rPr>
          <w:color w:val="auto"/>
          <w:lang w:val="zh-CN"/>
        </w:rPr>
        <w:t>4.1</w:t>
      </w:r>
      <w:r>
        <w:rPr>
          <w:rFonts w:hint="eastAsia"/>
          <w:color w:val="auto"/>
          <w:lang w:val="zh-CN"/>
        </w:rPr>
        <w:t>竞争性磋商文件包括：</w:t>
      </w:r>
    </w:p>
    <w:p w14:paraId="76ACD9E9">
      <w:pPr>
        <w:bidi w:val="0"/>
        <w:rPr>
          <w:rFonts w:hint="default" w:eastAsia="仿宋"/>
          <w:color w:val="auto"/>
          <w:lang w:val="en-US" w:eastAsia="zh-CN"/>
        </w:rPr>
      </w:pPr>
      <w:r>
        <w:rPr>
          <w:rFonts w:hint="eastAsia"/>
          <w:color w:val="auto"/>
          <w:lang w:val="zh-CN"/>
        </w:rPr>
        <w:t>（</w:t>
      </w:r>
      <w:r>
        <w:rPr>
          <w:color w:val="auto"/>
          <w:lang w:val="zh-CN"/>
        </w:rPr>
        <w:t>1</w:t>
      </w:r>
      <w:r>
        <w:rPr>
          <w:rFonts w:hint="eastAsia"/>
          <w:color w:val="auto"/>
          <w:lang w:val="zh-CN"/>
        </w:rPr>
        <w:t>）</w:t>
      </w:r>
      <w:r>
        <w:rPr>
          <w:rFonts w:hint="eastAsia"/>
          <w:color w:val="auto"/>
          <w:lang w:val="en-US" w:eastAsia="zh-CN"/>
        </w:rPr>
        <w:t>竞争性磋商公告</w:t>
      </w:r>
    </w:p>
    <w:p w14:paraId="553B8CA5">
      <w:pPr>
        <w:bidi w:val="0"/>
        <w:rPr>
          <w:rFonts w:hint="eastAsia" w:eastAsia="仿宋"/>
          <w:color w:val="auto"/>
          <w:lang w:val="en-US" w:eastAsia="zh-CN"/>
        </w:rPr>
      </w:pPr>
      <w:r>
        <w:rPr>
          <w:rFonts w:hint="eastAsia"/>
          <w:color w:val="auto"/>
          <w:lang w:val="zh-CN"/>
        </w:rPr>
        <w:t>（</w:t>
      </w:r>
      <w:r>
        <w:rPr>
          <w:rFonts w:hint="eastAsia"/>
          <w:color w:val="auto"/>
          <w:lang w:val="en-US" w:eastAsia="zh-CN"/>
        </w:rPr>
        <w:t>2</w:t>
      </w:r>
      <w:r>
        <w:rPr>
          <w:rFonts w:hint="eastAsia"/>
          <w:color w:val="auto"/>
          <w:lang w:val="zh-CN"/>
        </w:rPr>
        <w:t>）供应商须知前附表</w:t>
      </w:r>
    </w:p>
    <w:p w14:paraId="31AEEFDC">
      <w:pPr>
        <w:bidi w:val="0"/>
        <w:rPr>
          <w:color w:val="auto"/>
          <w:lang w:val="zh-CN"/>
        </w:rPr>
      </w:pPr>
      <w:r>
        <w:rPr>
          <w:rFonts w:hint="eastAsia"/>
          <w:color w:val="auto"/>
          <w:lang w:val="zh-CN"/>
        </w:rPr>
        <w:t>（</w:t>
      </w:r>
      <w:r>
        <w:rPr>
          <w:rFonts w:hint="eastAsia"/>
          <w:color w:val="auto"/>
          <w:lang w:val="en-US" w:eastAsia="zh-CN"/>
        </w:rPr>
        <w:t>3</w:t>
      </w:r>
      <w:r>
        <w:rPr>
          <w:rFonts w:hint="eastAsia"/>
          <w:color w:val="auto"/>
          <w:lang w:val="zh-CN"/>
        </w:rPr>
        <w:t>）供应商须知</w:t>
      </w:r>
    </w:p>
    <w:p w14:paraId="31F04C33">
      <w:pPr>
        <w:bidi w:val="0"/>
        <w:rPr>
          <w:color w:val="auto"/>
          <w:lang w:val="zh-CN"/>
        </w:rPr>
      </w:pPr>
      <w:r>
        <w:rPr>
          <w:rFonts w:hint="eastAsia"/>
          <w:color w:val="auto"/>
          <w:lang w:val="zh-CN"/>
        </w:rPr>
        <w:t>（</w:t>
      </w:r>
      <w:r>
        <w:rPr>
          <w:rFonts w:hint="eastAsia"/>
          <w:color w:val="auto"/>
          <w:lang w:val="en-US" w:eastAsia="zh-CN"/>
        </w:rPr>
        <w:t>4</w:t>
      </w:r>
      <w:r>
        <w:rPr>
          <w:rFonts w:hint="eastAsia"/>
          <w:color w:val="auto"/>
          <w:lang w:val="zh-CN"/>
        </w:rPr>
        <w:t>）合同条款</w:t>
      </w:r>
      <w:r>
        <w:rPr>
          <w:rFonts w:hint="eastAsia"/>
          <w:color w:val="auto"/>
          <w:lang w:val="en-US" w:eastAsia="zh-CN"/>
        </w:rPr>
        <w:t>及格式</w:t>
      </w:r>
    </w:p>
    <w:p w14:paraId="57BAC4D2">
      <w:pPr>
        <w:bidi w:val="0"/>
        <w:rPr>
          <w:rFonts w:hint="default" w:eastAsia="仿宋"/>
          <w:color w:val="auto"/>
          <w:lang w:val="en-US" w:eastAsia="zh-CN"/>
        </w:rPr>
      </w:pPr>
      <w:r>
        <w:rPr>
          <w:rFonts w:hint="eastAsia"/>
          <w:color w:val="auto"/>
          <w:lang w:val="zh-CN"/>
        </w:rPr>
        <w:t>（</w:t>
      </w:r>
      <w:r>
        <w:rPr>
          <w:rFonts w:hint="eastAsia"/>
          <w:color w:val="auto"/>
          <w:lang w:val="en-US" w:eastAsia="zh-CN"/>
        </w:rPr>
        <w:t>5</w:t>
      </w:r>
      <w:r>
        <w:rPr>
          <w:rFonts w:hint="eastAsia"/>
          <w:color w:val="auto"/>
          <w:lang w:val="zh-CN"/>
        </w:rPr>
        <w:t>）响应文件格式</w:t>
      </w:r>
    </w:p>
    <w:p w14:paraId="2131C0F7">
      <w:pPr>
        <w:bidi w:val="0"/>
        <w:rPr>
          <w:color w:val="auto"/>
          <w:lang w:val="zh-CN"/>
        </w:rPr>
      </w:pPr>
      <w:r>
        <w:rPr>
          <w:rFonts w:hint="eastAsia"/>
          <w:color w:val="auto"/>
          <w:lang w:val="zh-CN"/>
        </w:rPr>
        <w:t>（</w:t>
      </w:r>
      <w:r>
        <w:rPr>
          <w:rFonts w:hint="eastAsia"/>
          <w:color w:val="auto"/>
          <w:lang w:val="en-US" w:eastAsia="zh-CN"/>
        </w:rPr>
        <w:t>6</w:t>
      </w:r>
      <w:r>
        <w:rPr>
          <w:rFonts w:hint="eastAsia"/>
          <w:color w:val="auto"/>
          <w:lang w:val="zh-CN"/>
        </w:rPr>
        <w:t>）竞争性磋商项目要求</w:t>
      </w:r>
    </w:p>
    <w:p w14:paraId="6DD21109">
      <w:pPr>
        <w:bidi w:val="0"/>
        <w:rPr>
          <w:color w:val="auto"/>
          <w:lang w:val="zh-CN"/>
        </w:rPr>
      </w:pPr>
      <w:r>
        <w:rPr>
          <w:rFonts w:hint="eastAsia"/>
          <w:color w:val="auto"/>
          <w:lang w:val="zh-CN"/>
        </w:rPr>
        <w:t>（</w:t>
      </w:r>
      <w:r>
        <w:rPr>
          <w:rFonts w:hint="eastAsia"/>
          <w:color w:val="auto"/>
          <w:lang w:val="en-US" w:eastAsia="zh-CN"/>
        </w:rPr>
        <w:t>7</w:t>
      </w:r>
      <w:r>
        <w:rPr>
          <w:rFonts w:hint="eastAsia"/>
          <w:color w:val="auto"/>
          <w:lang w:val="zh-CN"/>
        </w:rPr>
        <w:t>）竞争性磋商过程中发生的澄清、变更和补充文件</w:t>
      </w:r>
    </w:p>
    <w:p w14:paraId="12AAA139">
      <w:pPr>
        <w:bidi w:val="0"/>
        <w:rPr>
          <w:color w:val="auto"/>
          <w:lang w:val="zh-CN"/>
        </w:rPr>
      </w:pPr>
      <w:r>
        <w:rPr>
          <w:color w:val="auto"/>
          <w:lang w:val="zh-CN"/>
        </w:rPr>
        <w:t xml:space="preserve">4.2 </w:t>
      </w:r>
      <w:r>
        <w:rPr>
          <w:rFonts w:hint="eastAsia"/>
          <w:color w:val="auto"/>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34186FF6">
      <w:pPr>
        <w:pStyle w:val="5"/>
        <w:bidi w:val="0"/>
        <w:rPr>
          <w:color w:val="auto"/>
          <w:lang w:val="zh-CN"/>
        </w:rPr>
      </w:pPr>
      <w:r>
        <w:rPr>
          <w:color w:val="auto"/>
          <w:lang w:val="zh-CN"/>
        </w:rPr>
        <w:t>5.</w:t>
      </w:r>
      <w:r>
        <w:rPr>
          <w:rFonts w:hint="eastAsia"/>
          <w:color w:val="auto"/>
          <w:lang w:val="zh-CN"/>
        </w:rPr>
        <w:t>竞争性磋商文件、</w:t>
      </w:r>
      <w:r>
        <w:rPr>
          <w:rFonts w:hint="eastAsia"/>
          <w:color w:val="auto"/>
          <w:lang w:val="en-US" w:eastAsia="zh-CN"/>
        </w:rPr>
        <w:t>采购</w:t>
      </w:r>
      <w:r>
        <w:rPr>
          <w:rFonts w:hint="eastAsia"/>
          <w:color w:val="auto"/>
          <w:lang w:val="zh-CN"/>
        </w:rPr>
        <w:t>活动和成交结果的质疑</w:t>
      </w:r>
    </w:p>
    <w:p w14:paraId="4CC79017">
      <w:pPr>
        <w:bidi w:val="0"/>
        <w:rPr>
          <w:color w:val="auto"/>
          <w:lang w:val="zh-CN"/>
        </w:rPr>
      </w:pPr>
      <w:r>
        <w:rPr>
          <w:rFonts w:hint="eastAsia"/>
          <w:color w:val="auto"/>
          <w:lang w:val="zh-CN"/>
        </w:rPr>
        <w:t>参加竞争性磋商的供应商认为竞争性磋商文件、采购活动和成交结果使自己的权益受到损害的，可以在知道或者应知其权益受到损害之日起</w:t>
      </w:r>
      <w:r>
        <w:rPr>
          <w:color w:val="auto"/>
          <w:lang w:val="zh-CN"/>
        </w:rPr>
        <w:t>7</w:t>
      </w:r>
      <w:r>
        <w:rPr>
          <w:rFonts w:hint="eastAsia"/>
          <w:color w:val="auto"/>
          <w:lang w:val="zh-CN"/>
        </w:rPr>
        <w:t>个工作日内以书面形式（如信件、传真、</w:t>
      </w:r>
      <w:r>
        <w:rPr>
          <w:rFonts w:hint="eastAsia"/>
          <w:color w:val="auto"/>
          <w:lang w:val="en-US" w:eastAsia="zh-CN"/>
        </w:rPr>
        <w:t>电子邮件</w:t>
      </w:r>
      <w:r>
        <w:rPr>
          <w:rFonts w:hint="eastAsia"/>
          <w:color w:val="auto"/>
          <w:lang w:val="zh-CN"/>
        </w:rPr>
        <w:t>等）向采购人或者采购代理机构提出质疑，不接受匿名质疑。采购人或采购代理机构在收到供应商的书面质疑后</w:t>
      </w:r>
      <w:r>
        <w:rPr>
          <w:color w:val="auto"/>
          <w:lang w:val="zh-CN"/>
        </w:rPr>
        <w:t>7</w:t>
      </w:r>
      <w:r>
        <w:rPr>
          <w:rFonts w:hint="eastAsia"/>
          <w:color w:val="auto"/>
          <w:lang w:val="zh-CN"/>
        </w:rPr>
        <w:t>个工作日内予以答复，告知本项目的所有潜在供应商。</w:t>
      </w:r>
    </w:p>
    <w:p w14:paraId="2E4D9896">
      <w:pPr>
        <w:bidi w:val="0"/>
        <w:rPr>
          <w:color w:val="auto"/>
          <w:lang w:val="zh-CN"/>
        </w:rPr>
      </w:pPr>
      <w:r>
        <w:rPr>
          <w:rFonts w:hint="eastAsia"/>
          <w:color w:val="auto"/>
          <w:lang w:val="zh-CN"/>
        </w:rPr>
        <w:t>质疑时效期间的计算：</w:t>
      </w:r>
    </w:p>
    <w:p w14:paraId="6E5E9433">
      <w:pPr>
        <w:bidi w:val="0"/>
        <w:rPr>
          <w:color w:val="auto"/>
          <w:lang w:val="zh-CN"/>
        </w:rPr>
      </w:pPr>
      <w:r>
        <w:rPr>
          <w:rFonts w:hint="eastAsia"/>
          <w:color w:val="auto"/>
          <w:lang w:val="zh-CN"/>
        </w:rPr>
        <w:t>（</w:t>
      </w:r>
      <w:r>
        <w:rPr>
          <w:color w:val="auto"/>
          <w:lang w:val="zh-CN"/>
        </w:rPr>
        <w:t>1</w:t>
      </w:r>
      <w:r>
        <w:rPr>
          <w:rFonts w:hint="eastAsia"/>
          <w:color w:val="auto"/>
          <w:lang w:val="zh-CN"/>
        </w:rPr>
        <w:t>）对可以质疑的竞争性磋商文件提出质疑的，为收到竞争性磋商文件之日或竞争性磋商文件</w:t>
      </w:r>
      <w:r>
        <w:rPr>
          <w:rFonts w:hint="eastAsia"/>
          <w:color w:val="auto"/>
          <w:lang w:val="en-US" w:eastAsia="zh-CN"/>
        </w:rPr>
        <w:t>获取</w:t>
      </w:r>
      <w:r>
        <w:rPr>
          <w:rFonts w:hint="eastAsia"/>
          <w:color w:val="auto"/>
          <w:lang w:val="zh-CN"/>
        </w:rPr>
        <w:t>期限届满之日；</w:t>
      </w:r>
    </w:p>
    <w:p w14:paraId="5E538FA6">
      <w:pPr>
        <w:bidi w:val="0"/>
        <w:rPr>
          <w:color w:val="auto"/>
          <w:lang w:val="zh-CN"/>
        </w:rPr>
      </w:pPr>
      <w:r>
        <w:rPr>
          <w:rFonts w:hint="eastAsia"/>
          <w:color w:val="auto"/>
          <w:lang w:val="zh-CN"/>
        </w:rPr>
        <w:t>（</w:t>
      </w:r>
      <w:r>
        <w:rPr>
          <w:color w:val="auto"/>
          <w:lang w:val="zh-CN"/>
        </w:rPr>
        <w:t>2</w:t>
      </w:r>
      <w:r>
        <w:rPr>
          <w:rFonts w:hint="eastAsia"/>
          <w:color w:val="auto"/>
          <w:lang w:val="zh-CN"/>
        </w:rPr>
        <w:t>）对竞争性磋商过程提出质疑的，为竞争性磋商采购程序各环节结束之日；</w:t>
      </w:r>
    </w:p>
    <w:p w14:paraId="17667A36">
      <w:pPr>
        <w:bidi w:val="0"/>
        <w:rPr>
          <w:color w:val="auto"/>
          <w:lang w:val="zh-CN"/>
        </w:rPr>
      </w:pPr>
      <w:r>
        <w:rPr>
          <w:rFonts w:hint="eastAsia"/>
          <w:color w:val="auto"/>
          <w:lang w:val="zh-CN"/>
        </w:rPr>
        <w:t>（</w:t>
      </w:r>
      <w:r>
        <w:rPr>
          <w:color w:val="auto"/>
          <w:lang w:val="zh-CN"/>
        </w:rPr>
        <w:t>3</w:t>
      </w:r>
      <w:r>
        <w:rPr>
          <w:rFonts w:hint="eastAsia"/>
          <w:color w:val="auto"/>
          <w:lang w:val="zh-CN"/>
        </w:rPr>
        <w:t>）对成交结果提出质疑的，为成交公告期限届满之日。</w:t>
      </w:r>
    </w:p>
    <w:p w14:paraId="2254303B">
      <w:pPr>
        <w:pStyle w:val="5"/>
        <w:bidi w:val="0"/>
        <w:rPr>
          <w:color w:val="auto"/>
          <w:lang w:val="zh-CN"/>
        </w:rPr>
      </w:pPr>
      <w:r>
        <w:rPr>
          <w:color w:val="auto"/>
          <w:lang w:val="zh-CN"/>
        </w:rPr>
        <w:t>6.</w:t>
      </w:r>
      <w:r>
        <w:rPr>
          <w:rFonts w:hint="eastAsia"/>
          <w:color w:val="auto"/>
          <w:lang w:val="zh-CN"/>
        </w:rPr>
        <w:t>竞争性磋商文件的修改</w:t>
      </w:r>
    </w:p>
    <w:p w14:paraId="2A49D50A">
      <w:pPr>
        <w:bidi w:val="0"/>
        <w:rPr>
          <w:color w:val="auto"/>
          <w:lang w:val="zh-CN"/>
        </w:rPr>
      </w:pPr>
      <w:r>
        <w:rPr>
          <w:color w:val="auto"/>
          <w:lang w:val="zh-CN"/>
        </w:rPr>
        <w:t xml:space="preserve">6.1 </w:t>
      </w:r>
      <w:r>
        <w:rPr>
          <w:rFonts w:hint="eastAsia"/>
          <w:color w:val="auto"/>
          <w:lang w:val="zh-CN"/>
        </w:rPr>
        <w:t>在提交首次响应文件截止期前，采购人或采购代理机构可对竞争性磋商文件进行必要的修改或者澄清。</w:t>
      </w:r>
    </w:p>
    <w:p w14:paraId="6DFF9462">
      <w:pPr>
        <w:bidi w:val="0"/>
        <w:rPr>
          <w:rFonts w:hint="eastAsia" w:cs="Times New Roman"/>
          <w:color w:val="auto"/>
          <w:lang w:val="zh-CN"/>
        </w:rPr>
      </w:pPr>
      <w:r>
        <w:rPr>
          <w:color w:val="auto"/>
          <w:lang w:val="zh-CN"/>
        </w:rPr>
        <w:t xml:space="preserve">6.2 </w:t>
      </w:r>
      <w:r>
        <w:rPr>
          <w:rFonts w:hint="eastAsia"/>
          <w:color w:val="auto"/>
          <w:lang w:val="zh-CN"/>
        </w:rPr>
        <w:t>采购代理机构对已发出竞争性磋商文件进行必要的澄清或者修改的，澄清或者修改</w:t>
      </w:r>
      <w:r>
        <w:rPr>
          <w:rFonts w:hint="eastAsia" w:cs="Times New Roman"/>
          <w:color w:val="auto"/>
          <w:lang w:val="zh-CN"/>
        </w:rPr>
        <w:t>的内容可能影响响应文件编制的，在竞争性磋商文件要求提交首次响应文件截止时间</w:t>
      </w:r>
      <w:r>
        <w:rPr>
          <w:rFonts w:hint="eastAsia" w:cs="Times New Roman"/>
          <w:color w:val="auto"/>
          <w:lang w:val="en-US" w:eastAsia="zh-CN"/>
        </w:rPr>
        <w:t>5</w:t>
      </w:r>
      <w:r>
        <w:rPr>
          <w:rFonts w:hint="eastAsia" w:cs="Times New Roman"/>
          <w:color w:val="auto"/>
          <w:lang w:val="zh-CN"/>
        </w:rPr>
        <w:t>日前，不足</w:t>
      </w:r>
      <w:r>
        <w:rPr>
          <w:rFonts w:hint="eastAsia" w:cs="Times New Roman"/>
          <w:color w:val="auto"/>
          <w:lang w:val="en-US" w:eastAsia="zh-CN"/>
        </w:rPr>
        <w:t>5</w:t>
      </w:r>
      <w:r>
        <w:rPr>
          <w:rFonts w:hint="eastAsia" w:cs="Times New Roman"/>
          <w:color w:val="auto"/>
          <w:lang w:val="zh-CN"/>
        </w:rPr>
        <w:t>日的，顺延提交首次响应文件的截止时间。该澄清或者修改的内容为竞争性磋商文件的组成部分。</w:t>
      </w:r>
    </w:p>
    <w:p w14:paraId="7D66F059">
      <w:pPr>
        <w:bidi w:val="0"/>
        <w:rPr>
          <w:rFonts w:hint="default" w:cs="Times New Roman"/>
          <w:color w:val="auto"/>
          <w:lang w:val="en-US" w:eastAsia="zh-CN"/>
        </w:rPr>
      </w:pPr>
      <w:r>
        <w:rPr>
          <w:rFonts w:hint="eastAsia" w:cs="Times New Roman"/>
          <w:color w:val="auto"/>
          <w:lang w:val="en-US" w:eastAsia="zh-CN"/>
        </w:rPr>
        <w:t>6.3在提交响应文件截止时间前，采购人或采购代理机构可以视采购具体情况，延长提交响应文件截止时间和开启时间，并在竞争性磋商文件要求提交响应文件的截止时间3日前，将变更时间以书面形式通知所有获取竞争性磋商文件的供应商，同时在发布本次竞争性磋商公告的网站发布变更公告。</w:t>
      </w:r>
    </w:p>
    <w:p w14:paraId="7B5B6079">
      <w:pPr>
        <w:pStyle w:val="4"/>
        <w:bidi w:val="0"/>
        <w:outlineLvl w:val="1"/>
        <w:rPr>
          <w:color w:val="auto"/>
        </w:rPr>
      </w:pPr>
      <w:bookmarkStart w:id="19" w:name="_Toc18534"/>
      <w:bookmarkStart w:id="20" w:name="_Toc29813"/>
      <w:bookmarkStart w:id="21" w:name="_Toc17306"/>
      <w:r>
        <w:rPr>
          <w:rFonts w:hint="eastAsia"/>
          <w:color w:val="auto"/>
          <w:lang w:val="zh-CN"/>
        </w:rPr>
        <w:t>三、响应文件的编制</w:t>
      </w:r>
      <w:bookmarkEnd w:id="19"/>
      <w:bookmarkEnd w:id="20"/>
      <w:bookmarkEnd w:id="21"/>
    </w:p>
    <w:p w14:paraId="65CCECE7">
      <w:pPr>
        <w:pStyle w:val="5"/>
        <w:bidi w:val="0"/>
        <w:rPr>
          <w:color w:val="auto"/>
          <w:lang w:val="zh-CN"/>
        </w:rPr>
      </w:pPr>
      <w:r>
        <w:rPr>
          <w:color w:val="auto"/>
          <w:lang w:val="zh-CN"/>
        </w:rPr>
        <w:t>7.</w:t>
      </w:r>
      <w:r>
        <w:rPr>
          <w:rFonts w:hint="eastAsia"/>
          <w:color w:val="auto"/>
          <w:lang w:val="zh-CN"/>
        </w:rPr>
        <w:t>响应文件的语言及度量衡单位</w:t>
      </w:r>
    </w:p>
    <w:p w14:paraId="67A4A342">
      <w:pPr>
        <w:bidi w:val="0"/>
        <w:rPr>
          <w:color w:val="auto"/>
          <w:lang w:val="zh-CN"/>
        </w:rPr>
      </w:pPr>
      <w:r>
        <w:rPr>
          <w:color w:val="auto"/>
          <w:lang w:val="zh-CN"/>
        </w:rPr>
        <w:t>7.1</w:t>
      </w:r>
      <w:r>
        <w:rPr>
          <w:rFonts w:hint="eastAsia"/>
          <w:color w:val="auto"/>
          <w:lang w:val="zh-CN"/>
        </w:rPr>
        <w:t>供应商提交的响应文件以及供应商与采购代理机构就此竞争性磋商发生的所有来往函电均应使用简体中文。</w:t>
      </w:r>
    </w:p>
    <w:p w14:paraId="1341EFCB">
      <w:pPr>
        <w:bidi w:val="0"/>
        <w:rPr>
          <w:color w:val="auto"/>
          <w:lang w:val="zh-CN"/>
        </w:rPr>
      </w:pPr>
      <w:r>
        <w:rPr>
          <w:color w:val="auto"/>
          <w:lang w:val="zh-CN"/>
        </w:rPr>
        <w:t xml:space="preserve">7.2 </w:t>
      </w:r>
      <w:r>
        <w:rPr>
          <w:rFonts w:hint="eastAsia"/>
          <w:color w:val="auto"/>
          <w:lang w:val="zh-CN"/>
        </w:rPr>
        <w:t>除竞争性磋商文件中另有规定外，响应文件所使用的度量衡单位，均须采用国家法定计量单位。</w:t>
      </w:r>
    </w:p>
    <w:p w14:paraId="3B8DE533">
      <w:pPr>
        <w:bidi w:val="0"/>
        <w:rPr>
          <w:color w:val="auto"/>
          <w:lang w:val="zh-CN"/>
        </w:rPr>
      </w:pPr>
      <w:r>
        <w:rPr>
          <w:color w:val="auto"/>
          <w:lang w:val="zh-CN"/>
        </w:rPr>
        <w:t xml:space="preserve">7.3 </w:t>
      </w:r>
      <w:r>
        <w:rPr>
          <w:rFonts w:hint="eastAsia"/>
          <w:color w:val="auto"/>
          <w:lang w:val="zh-CN"/>
        </w:rPr>
        <w:t>附有外文资料的须翻译成中文，并加盖供应商公章，如果翻译的中文资料与外文资料出现差异与矛盾时，以中文为准，其准确性由供应商负责。</w:t>
      </w:r>
    </w:p>
    <w:p w14:paraId="42A2C685">
      <w:pPr>
        <w:pStyle w:val="5"/>
        <w:bidi w:val="0"/>
        <w:rPr>
          <w:color w:val="auto"/>
          <w:lang w:val="zh-CN"/>
        </w:rPr>
      </w:pPr>
      <w:r>
        <w:rPr>
          <w:color w:val="auto"/>
          <w:lang w:val="zh-CN"/>
        </w:rPr>
        <w:t>8.</w:t>
      </w:r>
      <w:r>
        <w:rPr>
          <w:rFonts w:hint="eastAsia"/>
          <w:color w:val="auto"/>
          <w:lang w:val="zh-CN"/>
        </w:rPr>
        <w:t>竞争性磋商采购响应报价及币种</w:t>
      </w:r>
    </w:p>
    <w:p w14:paraId="2E2DE95E">
      <w:pPr>
        <w:bidi w:val="0"/>
        <w:rPr>
          <w:color w:val="auto"/>
          <w:lang w:val="zh-CN"/>
        </w:rPr>
      </w:pPr>
      <w:r>
        <w:rPr>
          <w:color w:val="auto"/>
          <w:lang w:val="zh-CN"/>
        </w:rPr>
        <w:t>8.1</w:t>
      </w:r>
      <w:r>
        <w:rPr>
          <w:rFonts w:hint="eastAsia"/>
          <w:color w:val="auto"/>
          <w:lang w:eastAsia="zh-CN"/>
        </w:rPr>
        <w:t>竞争性磋商</w:t>
      </w:r>
      <w:r>
        <w:rPr>
          <w:rFonts w:hint="eastAsia"/>
          <w:color w:val="auto"/>
        </w:rPr>
        <w:t>响应报价必须包括：</w:t>
      </w:r>
      <w:r>
        <w:rPr>
          <w:rFonts w:hint="eastAsia"/>
          <w:color w:val="auto"/>
          <w:lang w:val="en-US" w:eastAsia="zh-CN"/>
        </w:rPr>
        <w:t>产品费、验收费、手续费、包装费、运输费、保险费、成本费、服务费、招标代理费、税金</w:t>
      </w:r>
      <w:r>
        <w:rPr>
          <w:rFonts w:hint="eastAsia"/>
          <w:color w:val="auto"/>
        </w:rPr>
        <w:t>及其他不可预见费等全部费用。</w:t>
      </w:r>
    </w:p>
    <w:p w14:paraId="4B14D7B3">
      <w:pPr>
        <w:bidi w:val="0"/>
        <w:rPr>
          <w:rFonts w:hint="eastAsia" w:cs="Times New Roman"/>
          <w:color w:val="auto"/>
          <w:lang w:val="zh-CN" w:eastAsia="zh-CN"/>
        </w:rPr>
      </w:pPr>
      <w:r>
        <w:rPr>
          <w:color w:val="auto"/>
          <w:lang w:val="zh-CN"/>
        </w:rPr>
        <w:t>8.</w:t>
      </w:r>
      <w:r>
        <w:rPr>
          <w:color w:val="auto"/>
        </w:rPr>
        <w:t xml:space="preserve">2 </w:t>
      </w:r>
      <w:r>
        <w:rPr>
          <w:rFonts w:hint="eastAsia"/>
          <w:color w:val="auto"/>
          <w:lang w:val="zh-CN"/>
        </w:rPr>
        <w:t>供应商应根据竞争性磋商文件规定的格式完整填写所有内容，并保证所提供的</w:t>
      </w:r>
      <w:r>
        <w:rPr>
          <w:rFonts w:hint="eastAsia" w:cs="Times New Roman"/>
          <w:color w:val="auto"/>
          <w:lang w:val="zh-CN" w:eastAsia="zh-CN"/>
        </w:rPr>
        <w:t>全部资料真实可信，自愿承担相应责任。</w:t>
      </w:r>
    </w:p>
    <w:p w14:paraId="7EEECE0F">
      <w:pPr>
        <w:bidi w:val="0"/>
        <w:rPr>
          <w:rFonts w:hint="eastAsia" w:cs="Times New Roman"/>
          <w:color w:val="auto"/>
          <w:lang w:eastAsia="zh-CN"/>
        </w:rPr>
      </w:pPr>
      <w:r>
        <w:rPr>
          <w:rFonts w:hint="eastAsia" w:cs="Times New Roman"/>
          <w:color w:val="auto"/>
          <w:lang w:eastAsia="zh-CN"/>
        </w:rPr>
        <w:t>8.3 竞争性磋商响应最终报价为闭口价，即成交后在合同有效期内价格不变。</w:t>
      </w:r>
    </w:p>
    <w:p w14:paraId="7E18891C">
      <w:pPr>
        <w:bidi w:val="0"/>
        <w:rPr>
          <w:rFonts w:hint="eastAsia" w:cs="Times New Roman"/>
          <w:color w:val="auto"/>
          <w:lang w:eastAsia="zh-CN"/>
        </w:rPr>
      </w:pPr>
      <w:r>
        <w:rPr>
          <w:rFonts w:hint="eastAsia" w:cs="Times New Roman"/>
          <w:color w:val="auto"/>
          <w:lang w:eastAsia="zh-CN"/>
        </w:rPr>
        <w:t>8.4 币种是人民币。</w:t>
      </w:r>
    </w:p>
    <w:p w14:paraId="4832EEBE">
      <w:pPr>
        <w:pStyle w:val="5"/>
        <w:bidi w:val="0"/>
        <w:rPr>
          <w:color w:val="auto"/>
          <w:lang w:val="zh-CN"/>
        </w:rPr>
      </w:pPr>
      <w:r>
        <w:rPr>
          <w:rFonts w:hint="eastAsia"/>
          <w:color w:val="auto"/>
        </w:rPr>
        <w:t>9</w:t>
      </w:r>
      <w:r>
        <w:rPr>
          <w:color w:val="auto"/>
          <w:lang w:val="zh-CN"/>
        </w:rPr>
        <w:t>.</w:t>
      </w:r>
      <w:r>
        <w:rPr>
          <w:rFonts w:hint="eastAsia"/>
          <w:color w:val="auto"/>
          <w:lang w:val="zh-CN"/>
        </w:rPr>
        <w:t>竞争性磋商有效期</w:t>
      </w:r>
    </w:p>
    <w:p w14:paraId="14DCF47A">
      <w:pPr>
        <w:bidi w:val="0"/>
        <w:rPr>
          <w:color w:val="auto"/>
          <w:lang w:val="zh-CN"/>
        </w:rPr>
      </w:pPr>
      <w:r>
        <w:rPr>
          <w:rFonts w:hint="eastAsia"/>
          <w:color w:val="auto"/>
          <w:lang w:val="zh-CN"/>
        </w:rPr>
        <w:t>本次响应文件有效期为磋商之日起60日。</w:t>
      </w:r>
    </w:p>
    <w:p w14:paraId="542C25A9">
      <w:pPr>
        <w:bidi w:val="0"/>
        <w:outlineLvl w:val="3"/>
        <w:rPr>
          <w:rFonts w:hint="default" w:eastAsia="仿宋"/>
          <w:b/>
          <w:bCs/>
          <w:color w:val="auto"/>
          <w:lang w:val="en-US" w:eastAsia="zh-CN"/>
        </w:rPr>
      </w:pPr>
      <w:r>
        <w:rPr>
          <w:rFonts w:hint="eastAsia"/>
          <w:b/>
          <w:bCs/>
          <w:color w:val="auto"/>
          <w:lang w:val="en-US" w:eastAsia="zh-CN"/>
        </w:rPr>
        <w:t>10.竞争性磋商保证金</w:t>
      </w:r>
    </w:p>
    <w:p w14:paraId="7FD863F4">
      <w:pPr>
        <w:bidi w:val="0"/>
        <w:rPr>
          <w:rFonts w:hint="eastAsia"/>
          <w:color w:val="auto"/>
          <w:lang w:val="en-US" w:eastAsia="zh-CN"/>
        </w:rPr>
      </w:pPr>
      <w:r>
        <w:rPr>
          <w:rFonts w:hint="eastAsia"/>
          <w:color w:val="auto"/>
          <w:lang w:val="en-US" w:eastAsia="zh-CN"/>
        </w:rPr>
        <w:t>10.1 供应商须在竞争性磋商截止期前按以下要求交纳竞争性磋商保证金。（说明：收取的竞争性磋商保证金不得超过采购项目预算金额的2%）</w:t>
      </w:r>
    </w:p>
    <w:p w14:paraId="5E9B1E10">
      <w:pPr>
        <w:bidi w:val="0"/>
        <w:rPr>
          <w:rFonts w:hint="eastAsia"/>
          <w:color w:val="auto"/>
          <w:lang w:val="en-US" w:eastAsia="zh-CN"/>
        </w:rPr>
      </w:pPr>
      <w:r>
        <w:rPr>
          <w:rFonts w:hint="eastAsia"/>
          <w:color w:val="auto"/>
          <w:lang w:val="en-US" w:eastAsia="zh-CN"/>
        </w:rPr>
        <w:t>竞争性磋商保证金：10000元 （大写：壹万元整）</w:t>
      </w:r>
    </w:p>
    <w:p w14:paraId="5DACA153">
      <w:pPr>
        <w:bidi w:val="0"/>
        <w:rPr>
          <w:rFonts w:hint="default"/>
          <w:color w:val="auto"/>
          <w:lang w:val="en-US" w:eastAsia="zh-CN"/>
        </w:rPr>
      </w:pPr>
      <w:r>
        <w:rPr>
          <w:rFonts w:hint="eastAsia"/>
          <w:color w:val="auto"/>
          <w:lang w:val="en-US" w:eastAsia="zh-CN"/>
        </w:rPr>
        <w:t>收款单位：青海成韵项目管理咨询有限公司</w:t>
      </w:r>
    </w:p>
    <w:p w14:paraId="6F719698">
      <w:pPr>
        <w:bidi w:val="0"/>
        <w:rPr>
          <w:rFonts w:hint="eastAsia"/>
          <w:color w:val="auto"/>
          <w:lang w:val="en-US" w:eastAsia="zh-CN"/>
        </w:rPr>
      </w:pPr>
      <w:r>
        <w:rPr>
          <w:rFonts w:hint="eastAsia"/>
          <w:color w:val="auto"/>
          <w:lang w:val="en-US" w:eastAsia="zh-CN"/>
        </w:rPr>
        <w:t>开 户 行：青海银行海湖新区支行</w:t>
      </w:r>
    </w:p>
    <w:p w14:paraId="1FCF0AF6">
      <w:pPr>
        <w:bidi w:val="0"/>
        <w:rPr>
          <w:rFonts w:hint="default"/>
          <w:color w:val="auto"/>
          <w:lang w:val="en-US" w:eastAsia="zh-CN"/>
        </w:rPr>
      </w:pPr>
      <w:r>
        <w:rPr>
          <w:rFonts w:hint="eastAsia"/>
          <w:color w:val="auto"/>
          <w:lang w:val="en-US" w:eastAsia="zh-CN"/>
        </w:rPr>
        <w:t>银行账号：0701201000499516</w:t>
      </w:r>
    </w:p>
    <w:p w14:paraId="635FBC66">
      <w:pPr>
        <w:bidi w:val="0"/>
        <w:rPr>
          <w:rFonts w:hint="eastAsia"/>
          <w:color w:val="auto"/>
          <w:lang w:val="en-US" w:eastAsia="zh-CN"/>
        </w:rPr>
      </w:pPr>
      <w:r>
        <w:rPr>
          <w:rFonts w:hint="eastAsia"/>
          <w:color w:val="auto"/>
          <w:lang w:val="en-US" w:eastAsia="zh-CN"/>
        </w:rPr>
        <w:t>交纳时间：文件递交截止时间，以银行到账时间为准。如采购项目变更开标时间，则保证金交纳时间相应顺延。</w:t>
      </w:r>
    </w:p>
    <w:p w14:paraId="36852490">
      <w:pPr>
        <w:bidi w:val="0"/>
        <w:rPr>
          <w:rFonts w:hint="eastAsia"/>
          <w:color w:val="auto"/>
          <w:lang w:val="en-US" w:eastAsia="zh-CN"/>
        </w:rPr>
      </w:pPr>
      <w:r>
        <w:rPr>
          <w:rFonts w:hint="eastAsia"/>
          <w:color w:val="auto"/>
          <w:lang w:val="en-US" w:eastAsia="zh-CN"/>
        </w:rPr>
        <w:t>10.2 缴费方式：竞争性磋商保证金应当以支票、汇票、本票或者金融机构、担保机构出具的保函等非现金形式提交。</w:t>
      </w:r>
    </w:p>
    <w:p w14:paraId="34E1D50D">
      <w:pPr>
        <w:bidi w:val="0"/>
        <w:rPr>
          <w:rFonts w:hint="eastAsia"/>
          <w:color w:val="auto"/>
          <w:lang w:val="en-US" w:eastAsia="zh-CN"/>
        </w:rPr>
      </w:pPr>
      <w:r>
        <w:rPr>
          <w:rFonts w:hint="eastAsia"/>
          <w:color w:val="auto"/>
          <w:lang w:val="en-US" w:eastAsia="zh-CN"/>
        </w:rPr>
        <w:t>10.3 竞争性磋商保证金退还：供应商在竞争性磋商截止时间前撤回已提交的询价响应文件的，采购代理机构应当自收到供应商书面撤回通知之日起５个工作日内退还已收取的竞争性磋商保证金，但因供应商自身原因导致无法及时退还的除外。</w:t>
      </w:r>
    </w:p>
    <w:p w14:paraId="41C09F71">
      <w:pPr>
        <w:bidi w:val="0"/>
        <w:rPr>
          <w:rFonts w:hint="eastAsia"/>
          <w:color w:val="auto"/>
          <w:lang w:val="en-US" w:eastAsia="zh-CN"/>
        </w:rPr>
      </w:pPr>
      <w:r>
        <w:rPr>
          <w:rFonts w:hint="eastAsia"/>
          <w:color w:val="auto"/>
          <w:lang w:val="en-US" w:eastAsia="zh-CN"/>
        </w:rPr>
        <w:t>采购代理机构应当自成交通知书发出之日起5个工作日内退还未成交人的竞争性磋商保证金，自采购合同签订之日起5个工作日内退还成交人的竞争性磋商保证金或者转为成交人的履约保证金。</w:t>
      </w:r>
    </w:p>
    <w:p w14:paraId="31ACD7AB">
      <w:pPr>
        <w:bidi w:val="0"/>
        <w:rPr>
          <w:rFonts w:hint="eastAsia"/>
          <w:color w:val="auto"/>
          <w:lang w:val="en-US" w:eastAsia="zh-CN"/>
        </w:rPr>
      </w:pPr>
      <w:r>
        <w:rPr>
          <w:rFonts w:hint="eastAsia"/>
          <w:color w:val="auto"/>
          <w:lang w:val="en-US" w:eastAsia="zh-CN"/>
        </w:rPr>
        <w:t>采购代理机构逾期退还竞争性磋商保证金的，除应当退还竞争性磋商保证金本金外，还应当按中国人民银行同期贷款基准利率上浮20％后的利率支付超期资金占用费，但因供应商自身原因导致无法及时退还的除外。</w:t>
      </w:r>
    </w:p>
    <w:p w14:paraId="794CE469">
      <w:pPr>
        <w:bidi w:val="0"/>
        <w:rPr>
          <w:rFonts w:hint="default"/>
          <w:color w:val="auto"/>
          <w:lang w:val="en-US" w:eastAsia="zh-CN"/>
        </w:rPr>
      </w:pPr>
      <w:r>
        <w:rPr>
          <w:rFonts w:hint="eastAsia"/>
          <w:color w:val="auto"/>
          <w:lang w:val="en-US" w:eastAsia="zh-CN"/>
        </w:rPr>
        <w:t>10.4 竞争性磋商有效期内供应商撤销询价响应文件的，采购人或者采购代理机构可以不退还竞争性磋商保证金。</w:t>
      </w:r>
    </w:p>
    <w:p w14:paraId="48B7AECA">
      <w:pPr>
        <w:pStyle w:val="5"/>
        <w:bidi w:val="0"/>
        <w:rPr>
          <w:color w:val="auto"/>
          <w:lang w:val="zh-CN"/>
        </w:rPr>
      </w:pPr>
      <w:r>
        <w:rPr>
          <w:color w:val="auto"/>
          <w:lang w:val="zh-CN"/>
        </w:rPr>
        <w:t>11.</w:t>
      </w:r>
      <w:r>
        <w:rPr>
          <w:rFonts w:hint="eastAsia"/>
          <w:color w:val="auto"/>
          <w:lang w:val="zh-CN"/>
        </w:rPr>
        <w:t>响应文件构成</w:t>
      </w:r>
    </w:p>
    <w:p w14:paraId="251D3216">
      <w:pPr>
        <w:bidi w:val="0"/>
        <w:rPr>
          <w:color w:val="auto"/>
          <w:lang w:val="zh-CN"/>
        </w:rPr>
      </w:pPr>
      <w:r>
        <w:rPr>
          <w:color w:val="auto"/>
          <w:lang w:val="zh-CN"/>
        </w:rPr>
        <w:t>11.1</w:t>
      </w:r>
      <w:r>
        <w:rPr>
          <w:rFonts w:hint="eastAsia"/>
          <w:color w:val="auto"/>
          <w:lang w:val="zh-CN"/>
        </w:rPr>
        <w:t>供应商应提交相关证明材料，作为其参加竞争性磋商采购和成交后有能力履行合同的证明。编写的响应文件须包括以下内容（格式见竞争性磋商采购文件第</w:t>
      </w:r>
      <w:r>
        <w:rPr>
          <w:rFonts w:hint="eastAsia"/>
          <w:color w:val="auto"/>
          <w:lang w:val="en-US" w:eastAsia="zh-CN"/>
        </w:rPr>
        <w:t>四章</w:t>
      </w:r>
      <w:r>
        <w:rPr>
          <w:rFonts w:hint="eastAsia"/>
          <w:color w:val="auto"/>
          <w:lang w:val="zh-CN"/>
        </w:rPr>
        <w:t>）：</w:t>
      </w:r>
    </w:p>
    <w:p w14:paraId="3C9C3342">
      <w:pPr>
        <w:bidi w:val="0"/>
        <w:rPr>
          <w:color w:val="auto"/>
          <w:lang w:val="zh-CN"/>
        </w:rPr>
      </w:pPr>
      <w:r>
        <w:rPr>
          <w:rFonts w:hint="eastAsia"/>
          <w:color w:val="auto"/>
          <w:lang w:val="zh-CN"/>
        </w:rPr>
        <w:t>（</w:t>
      </w:r>
      <w:r>
        <w:rPr>
          <w:color w:val="auto"/>
          <w:lang w:val="zh-CN"/>
        </w:rPr>
        <w:t>1</w:t>
      </w:r>
      <w:r>
        <w:rPr>
          <w:rFonts w:hint="eastAsia"/>
          <w:color w:val="auto"/>
          <w:lang w:val="zh-CN"/>
        </w:rPr>
        <w:t>）响应文件封面</w:t>
      </w:r>
    </w:p>
    <w:p w14:paraId="6449E95F">
      <w:pPr>
        <w:bidi w:val="0"/>
        <w:rPr>
          <w:color w:val="auto"/>
          <w:lang w:val="zh-CN"/>
        </w:rPr>
      </w:pPr>
      <w:r>
        <w:rPr>
          <w:rFonts w:hint="eastAsia"/>
          <w:color w:val="auto"/>
          <w:lang w:val="zh-CN"/>
        </w:rPr>
        <w:t>（</w:t>
      </w:r>
      <w:r>
        <w:rPr>
          <w:color w:val="auto"/>
          <w:lang w:val="zh-CN"/>
        </w:rPr>
        <w:t>2</w:t>
      </w:r>
      <w:r>
        <w:rPr>
          <w:rFonts w:hint="eastAsia"/>
          <w:color w:val="auto"/>
          <w:lang w:val="zh-CN"/>
        </w:rPr>
        <w:t>）响应文件目录</w:t>
      </w:r>
    </w:p>
    <w:p w14:paraId="7177F183">
      <w:pPr>
        <w:bidi w:val="0"/>
        <w:rPr>
          <w:color w:val="auto"/>
          <w:lang w:val="zh-CN"/>
        </w:rPr>
      </w:pPr>
      <w:r>
        <w:rPr>
          <w:rFonts w:hint="eastAsia"/>
          <w:color w:val="auto"/>
          <w:lang w:val="zh-CN"/>
        </w:rPr>
        <w:t>（</w:t>
      </w:r>
      <w:r>
        <w:rPr>
          <w:color w:val="auto"/>
          <w:lang w:val="zh-CN"/>
        </w:rPr>
        <w:t>3</w:t>
      </w:r>
      <w:r>
        <w:rPr>
          <w:rFonts w:hint="eastAsia"/>
          <w:color w:val="auto"/>
          <w:lang w:val="zh-CN"/>
        </w:rPr>
        <w:t>）</w:t>
      </w:r>
      <w:r>
        <w:rPr>
          <w:rFonts w:hint="eastAsia"/>
          <w:color w:val="auto"/>
          <w:lang w:val="en-US" w:eastAsia="zh-CN"/>
        </w:rPr>
        <w:t>磋商</w:t>
      </w:r>
      <w:r>
        <w:rPr>
          <w:rFonts w:hint="eastAsia"/>
          <w:color w:val="auto"/>
          <w:lang w:val="zh-CN"/>
        </w:rPr>
        <w:t>函</w:t>
      </w:r>
    </w:p>
    <w:p w14:paraId="28B97E0E">
      <w:pPr>
        <w:bidi w:val="0"/>
        <w:rPr>
          <w:color w:val="auto"/>
          <w:lang w:val="zh-CN"/>
        </w:rPr>
      </w:pPr>
      <w:r>
        <w:rPr>
          <w:rFonts w:hint="eastAsia"/>
          <w:color w:val="auto"/>
          <w:lang w:val="zh-CN"/>
        </w:rPr>
        <w:t>（</w:t>
      </w:r>
      <w:r>
        <w:rPr>
          <w:color w:val="auto"/>
          <w:lang w:val="zh-CN"/>
        </w:rPr>
        <w:t>4</w:t>
      </w:r>
      <w:r>
        <w:rPr>
          <w:rFonts w:hint="eastAsia"/>
          <w:color w:val="auto"/>
          <w:lang w:val="zh-CN"/>
        </w:rPr>
        <w:t>）报价一览表</w:t>
      </w:r>
    </w:p>
    <w:p w14:paraId="53A9B905">
      <w:pPr>
        <w:bidi w:val="0"/>
        <w:rPr>
          <w:color w:val="auto"/>
          <w:lang w:val="zh-CN"/>
        </w:rPr>
      </w:pPr>
      <w:r>
        <w:rPr>
          <w:rFonts w:hint="eastAsia"/>
          <w:color w:val="auto"/>
          <w:lang w:val="zh-CN"/>
        </w:rPr>
        <w:t>（</w:t>
      </w:r>
      <w:r>
        <w:rPr>
          <w:color w:val="auto"/>
          <w:lang w:val="zh-CN"/>
        </w:rPr>
        <w:t>5</w:t>
      </w:r>
      <w:r>
        <w:rPr>
          <w:rFonts w:hint="eastAsia"/>
          <w:color w:val="auto"/>
          <w:lang w:val="zh-CN"/>
        </w:rPr>
        <w:t>）分项报价表</w:t>
      </w:r>
    </w:p>
    <w:p w14:paraId="74E8B11D">
      <w:pPr>
        <w:bidi w:val="0"/>
        <w:rPr>
          <w:color w:val="auto"/>
          <w:lang w:val="zh-CN"/>
        </w:rPr>
      </w:pPr>
      <w:r>
        <w:rPr>
          <w:rFonts w:hint="eastAsia"/>
          <w:color w:val="auto"/>
          <w:lang w:val="zh-CN"/>
        </w:rPr>
        <w:t>（</w:t>
      </w:r>
      <w:r>
        <w:rPr>
          <w:color w:val="auto"/>
          <w:lang w:val="zh-CN"/>
        </w:rPr>
        <w:t>6</w:t>
      </w:r>
      <w:r>
        <w:rPr>
          <w:rFonts w:hint="eastAsia"/>
          <w:color w:val="auto"/>
          <w:lang w:val="zh-CN"/>
        </w:rPr>
        <w:t>）法定代表人证明书</w:t>
      </w:r>
    </w:p>
    <w:p w14:paraId="6B104C86">
      <w:pPr>
        <w:bidi w:val="0"/>
        <w:rPr>
          <w:color w:val="auto"/>
          <w:lang w:val="zh-CN"/>
        </w:rPr>
      </w:pPr>
      <w:r>
        <w:rPr>
          <w:rFonts w:hint="eastAsia"/>
          <w:color w:val="auto"/>
          <w:lang w:val="zh-CN"/>
        </w:rPr>
        <w:t>（</w:t>
      </w:r>
      <w:r>
        <w:rPr>
          <w:color w:val="auto"/>
          <w:lang w:val="zh-CN"/>
        </w:rPr>
        <w:t>7</w:t>
      </w:r>
      <w:r>
        <w:rPr>
          <w:rFonts w:hint="eastAsia"/>
          <w:color w:val="auto"/>
          <w:lang w:val="zh-CN"/>
        </w:rPr>
        <w:t>）法定代表人授权书</w:t>
      </w:r>
    </w:p>
    <w:p w14:paraId="02D6496F">
      <w:pPr>
        <w:bidi w:val="0"/>
        <w:rPr>
          <w:color w:val="auto"/>
          <w:lang w:val="zh-CN"/>
        </w:rPr>
      </w:pPr>
      <w:r>
        <w:rPr>
          <w:rFonts w:hint="eastAsia"/>
          <w:color w:val="auto"/>
          <w:lang w:val="zh-CN"/>
        </w:rPr>
        <w:t>（</w:t>
      </w:r>
      <w:r>
        <w:rPr>
          <w:color w:val="auto"/>
          <w:lang w:val="zh-CN"/>
        </w:rPr>
        <w:t>8</w:t>
      </w:r>
      <w:r>
        <w:rPr>
          <w:rFonts w:hint="eastAsia"/>
          <w:color w:val="auto"/>
          <w:lang w:val="zh-CN"/>
        </w:rPr>
        <w:t>）供应商承诺函</w:t>
      </w:r>
    </w:p>
    <w:p w14:paraId="509BBE5B">
      <w:pPr>
        <w:bidi w:val="0"/>
        <w:rPr>
          <w:color w:val="auto"/>
          <w:lang w:val="zh-CN"/>
        </w:rPr>
      </w:pPr>
      <w:r>
        <w:rPr>
          <w:rFonts w:hint="eastAsia"/>
          <w:color w:val="auto"/>
          <w:lang w:val="zh-CN"/>
        </w:rPr>
        <w:t>（</w:t>
      </w:r>
      <w:r>
        <w:rPr>
          <w:rFonts w:hint="eastAsia"/>
          <w:color w:val="auto"/>
        </w:rPr>
        <w:t>9</w:t>
      </w:r>
      <w:r>
        <w:rPr>
          <w:rFonts w:hint="eastAsia"/>
          <w:color w:val="auto"/>
          <w:lang w:val="zh-CN"/>
        </w:rPr>
        <w:t>）资格证明材料</w:t>
      </w:r>
    </w:p>
    <w:p w14:paraId="55EFC812">
      <w:pPr>
        <w:bidi w:val="0"/>
        <w:rPr>
          <w:color w:val="auto"/>
          <w:lang w:val="zh-CN"/>
        </w:rPr>
      </w:pPr>
      <w:r>
        <w:rPr>
          <w:rFonts w:hint="eastAsia"/>
          <w:color w:val="auto"/>
          <w:lang w:val="zh-CN"/>
        </w:rPr>
        <w:t>（1</w:t>
      </w:r>
      <w:r>
        <w:rPr>
          <w:rFonts w:hint="eastAsia"/>
          <w:color w:val="auto"/>
        </w:rPr>
        <w:t>0</w:t>
      </w:r>
      <w:r>
        <w:rPr>
          <w:rFonts w:hint="eastAsia"/>
          <w:color w:val="auto"/>
          <w:lang w:val="zh-CN"/>
        </w:rPr>
        <w:t>）财务状况</w:t>
      </w:r>
    </w:p>
    <w:p w14:paraId="27FCA3E7">
      <w:pPr>
        <w:bidi w:val="0"/>
        <w:rPr>
          <w:color w:val="auto"/>
          <w:lang w:val="zh-CN"/>
        </w:rPr>
      </w:pPr>
      <w:r>
        <w:rPr>
          <w:rFonts w:hint="eastAsia"/>
          <w:color w:val="auto"/>
          <w:lang w:val="zh-CN"/>
        </w:rPr>
        <w:t>（1</w:t>
      </w:r>
      <w:r>
        <w:rPr>
          <w:rFonts w:hint="eastAsia"/>
          <w:color w:val="auto"/>
        </w:rPr>
        <w:t>1</w:t>
      </w:r>
      <w:r>
        <w:rPr>
          <w:rFonts w:hint="eastAsia"/>
          <w:color w:val="auto"/>
          <w:lang w:val="zh-CN"/>
        </w:rPr>
        <w:t>）具备履行合同所必须的货物和专业技术能力的证明</w:t>
      </w:r>
    </w:p>
    <w:p w14:paraId="3ADED017">
      <w:pPr>
        <w:bidi w:val="0"/>
        <w:rPr>
          <w:color w:val="auto"/>
          <w:lang w:val="zh-CN"/>
        </w:rPr>
      </w:pPr>
      <w:r>
        <w:rPr>
          <w:rFonts w:hint="eastAsia"/>
          <w:color w:val="auto"/>
          <w:lang w:val="zh-CN"/>
        </w:rPr>
        <w:t>（1</w:t>
      </w:r>
      <w:r>
        <w:rPr>
          <w:rFonts w:hint="eastAsia"/>
          <w:color w:val="auto"/>
        </w:rPr>
        <w:t>2</w:t>
      </w:r>
      <w:r>
        <w:rPr>
          <w:rFonts w:hint="eastAsia"/>
          <w:color w:val="auto"/>
          <w:lang w:val="zh-CN"/>
        </w:rPr>
        <w:t>）无重大违法记录声明</w:t>
      </w:r>
    </w:p>
    <w:p w14:paraId="6E07A7F9">
      <w:pPr>
        <w:bidi w:val="0"/>
        <w:rPr>
          <w:color w:val="auto"/>
          <w:lang w:val="zh-CN"/>
        </w:rPr>
      </w:pPr>
      <w:r>
        <w:rPr>
          <w:rFonts w:hint="eastAsia"/>
          <w:color w:val="auto"/>
          <w:lang w:val="zh-CN"/>
        </w:rPr>
        <w:t>（1</w:t>
      </w:r>
      <w:r>
        <w:rPr>
          <w:rFonts w:hint="eastAsia"/>
          <w:color w:val="auto"/>
        </w:rPr>
        <w:t>3</w:t>
      </w:r>
      <w:r>
        <w:rPr>
          <w:rFonts w:hint="eastAsia"/>
          <w:color w:val="auto"/>
          <w:lang w:val="zh-CN"/>
        </w:rPr>
        <w:t>）供应商基本情况</w:t>
      </w:r>
    </w:p>
    <w:p w14:paraId="1D3F8D34">
      <w:pPr>
        <w:bidi w:val="0"/>
        <w:rPr>
          <w:color w:val="auto"/>
          <w:lang w:val="zh-CN"/>
        </w:rPr>
      </w:pPr>
      <w:r>
        <w:rPr>
          <w:rFonts w:hint="eastAsia"/>
          <w:color w:val="auto"/>
          <w:lang w:val="zh-CN"/>
        </w:rPr>
        <w:t>（1</w:t>
      </w:r>
      <w:r>
        <w:rPr>
          <w:rFonts w:hint="eastAsia"/>
          <w:color w:val="auto"/>
          <w:lang w:val="en-US" w:eastAsia="zh-CN"/>
        </w:rPr>
        <w:t>4</w:t>
      </w:r>
      <w:r>
        <w:rPr>
          <w:rFonts w:hint="eastAsia"/>
          <w:color w:val="auto"/>
          <w:lang w:val="zh-CN"/>
        </w:rPr>
        <w:t>）供应商的类似业绩证明材料</w:t>
      </w:r>
    </w:p>
    <w:p w14:paraId="0171EC39">
      <w:pPr>
        <w:bidi w:val="0"/>
        <w:rPr>
          <w:color w:val="auto"/>
          <w:lang w:val="zh-CN"/>
        </w:rPr>
      </w:pPr>
      <w:r>
        <w:rPr>
          <w:rFonts w:hint="eastAsia"/>
          <w:color w:val="auto"/>
          <w:lang w:val="zh-CN"/>
        </w:rPr>
        <w:t>（</w:t>
      </w:r>
      <w:r>
        <w:rPr>
          <w:rFonts w:hint="eastAsia"/>
          <w:color w:val="auto"/>
        </w:rPr>
        <w:t>1</w:t>
      </w:r>
      <w:r>
        <w:rPr>
          <w:rFonts w:hint="eastAsia"/>
          <w:color w:val="auto"/>
          <w:lang w:val="en-US" w:eastAsia="zh-CN"/>
        </w:rPr>
        <w:t>5</w:t>
      </w:r>
      <w:r>
        <w:rPr>
          <w:rFonts w:hint="eastAsia"/>
          <w:color w:val="auto"/>
          <w:lang w:val="zh-CN"/>
        </w:rPr>
        <w:t>）供应商认为在其他方面有必要说明的事项</w:t>
      </w:r>
    </w:p>
    <w:p w14:paraId="46B37CC4">
      <w:pPr>
        <w:bidi w:val="0"/>
        <w:rPr>
          <w:color w:val="auto"/>
          <w:lang w:val="zh-CN"/>
        </w:rPr>
      </w:pPr>
      <w:r>
        <w:rPr>
          <w:rFonts w:hint="eastAsia"/>
          <w:color w:val="auto"/>
          <w:lang w:val="zh-CN"/>
        </w:rPr>
        <w:t>注：供应商的法定代表人或委托代理人必须按竞争性磋商采购文件要求签字、盖章；供应商提供的扫描（或复印）件均需加盖公章。供应商须按上述内容、顺序和格式编制响应文件，并按要求编制目录、页码。</w:t>
      </w:r>
    </w:p>
    <w:p w14:paraId="773B3BDD">
      <w:pPr>
        <w:pStyle w:val="5"/>
        <w:bidi w:val="0"/>
        <w:rPr>
          <w:color w:val="auto"/>
          <w:lang w:val="zh-CN"/>
        </w:rPr>
      </w:pPr>
      <w:r>
        <w:rPr>
          <w:color w:val="auto"/>
          <w:lang w:val="zh-CN"/>
        </w:rPr>
        <w:t xml:space="preserve">12. </w:t>
      </w:r>
      <w:r>
        <w:rPr>
          <w:rFonts w:hint="eastAsia"/>
          <w:color w:val="auto"/>
          <w:lang w:val="zh-CN"/>
        </w:rPr>
        <w:t>响应文件编印和签署</w:t>
      </w:r>
    </w:p>
    <w:p w14:paraId="4FCF4417">
      <w:pPr>
        <w:bidi w:val="0"/>
        <w:rPr>
          <w:color w:val="auto"/>
          <w:lang w:val="zh-CN"/>
        </w:rPr>
      </w:pPr>
      <w:r>
        <w:rPr>
          <w:color w:val="auto"/>
          <w:lang w:val="zh-CN"/>
        </w:rPr>
        <w:t>12.1</w:t>
      </w:r>
      <w:r>
        <w:rPr>
          <w:rFonts w:hint="eastAsia"/>
          <w:color w:val="auto"/>
          <w:lang w:val="zh-CN"/>
        </w:rPr>
        <w:t>供应商应按照竞争性磋商文件所提供的响应文件格式，分别填写竞争性磋商文件第</w:t>
      </w:r>
      <w:r>
        <w:rPr>
          <w:rFonts w:hint="eastAsia"/>
          <w:color w:val="auto"/>
          <w:lang w:val="en-US" w:eastAsia="zh-CN"/>
        </w:rPr>
        <w:t>四章</w:t>
      </w:r>
      <w:r>
        <w:rPr>
          <w:rFonts w:hint="eastAsia"/>
          <w:color w:val="auto"/>
          <w:lang w:val="zh-CN"/>
        </w:rPr>
        <w:t>的内容，并由法定代表人或委托代理人按竞争性磋商文件要求签字、加盖公章。</w:t>
      </w:r>
    </w:p>
    <w:p w14:paraId="30F5F4A4">
      <w:pPr>
        <w:bidi w:val="0"/>
        <w:rPr>
          <w:color w:val="auto"/>
          <w:lang w:val="zh-CN"/>
        </w:rPr>
      </w:pPr>
      <w:r>
        <w:rPr>
          <w:color w:val="auto"/>
          <w:lang w:val="zh-CN"/>
        </w:rPr>
        <w:t>12.</w:t>
      </w:r>
      <w:r>
        <w:rPr>
          <w:rFonts w:hint="eastAsia"/>
          <w:color w:val="auto"/>
          <w:lang w:val="en-US" w:eastAsia="zh-CN"/>
        </w:rPr>
        <w:t>2</w:t>
      </w:r>
      <w:r>
        <w:rPr>
          <w:rFonts w:hint="eastAsia"/>
          <w:color w:val="auto"/>
          <w:lang w:val="zh-CN"/>
        </w:rPr>
        <w:t>响应文件中不得行间插字、涂改或增删，如有修改错漏处，须由供应商的</w:t>
      </w:r>
      <w:r>
        <w:rPr>
          <w:rFonts w:hint="eastAsia"/>
          <w:color w:val="auto"/>
          <w:lang w:val="en-US" w:eastAsia="zh-CN"/>
        </w:rPr>
        <w:t>法定代表人</w:t>
      </w:r>
      <w:r>
        <w:rPr>
          <w:rFonts w:hint="eastAsia"/>
          <w:color w:val="auto"/>
          <w:lang w:val="zh-CN"/>
        </w:rPr>
        <w:t>或其委托代理人签字或盖</w:t>
      </w:r>
      <w:r>
        <w:rPr>
          <w:rFonts w:hint="eastAsia"/>
          <w:color w:val="auto"/>
          <w:lang w:val="en-US" w:eastAsia="zh-CN"/>
        </w:rPr>
        <w:t>公章</w:t>
      </w:r>
      <w:r>
        <w:rPr>
          <w:rFonts w:hint="eastAsia"/>
          <w:color w:val="auto"/>
          <w:lang w:val="zh-CN"/>
        </w:rPr>
        <w:t>。</w:t>
      </w:r>
    </w:p>
    <w:p w14:paraId="4CB03F07">
      <w:pPr>
        <w:pStyle w:val="4"/>
        <w:bidi w:val="0"/>
        <w:outlineLvl w:val="1"/>
        <w:rPr>
          <w:color w:val="auto"/>
        </w:rPr>
      </w:pPr>
      <w:bookmarkStart w:id="22" w:name="_Toc10541"/>
      <w:bookmarkStart w:id="23" w:name="_Toc2627"/>
      <w:bookmarkStart w:id="24" w:name="_Toc3894"/>
      <w:r>
        <w:rPr>
          <w:rFonts w:hint="eastAsia"/>
          <w:color w:val="auto"/>
          <w:lang w:val="zh-CN"/>
        </w:rPr>
        <w:t>四、响应文件的递交</w:t>
      </w:r>
      <w:bookmarkEnd w:id="22"/>
      <w:bookmarkEnd w:id="23"/>
      <w:bookmarkEnd w:id="24"/>
    </w:p>
    <w:p w14:paraId="403029B1">
      <w:pPr>
        <w:pStyle w:val="5"/>
        <w:bidi w:val="0"/>
        <w:rPr>
          <w:color w:val="auto"/>
          <w:lang w:val="zh-CN"/>
        </w:rPr>
      </w:pPr>
      <w:r>
        <w:rPr>
          <w:color w:val="auto"/>
          <w:lang w:val="zh-CN"/>
        </w:rPr>
        <w:t xml:space="preserve">13. </w:t>
      </w:r>
      <w:r>
        <w:rPr>
          <w:rFonts w:hint="eastAsia"/>
          <w:color w:val="auto"/>
          <w:lang w:val="zh-CN"/>
        </w:rPr>
        <w:t>响应文件的密封和标记</w:t>
      </w:r>
    </w:p>
    <w:p w14:paraId="244AD361">
      <w:pPr>
        <w:pStyle w:val="5"/>
        <w:bidi w:val="0"/>
        <w:rPr>
          <w:rFonts w:hint="eastAsia" w:ascii="仿宋" w:hAnsi="仿宋" w:eastAsia="仿宋" w:cs="Times New Roman"/>
          <w:b w:val="0"/>
          <w:color w:val="auto"/>
          <w:kern w:val="2"/>
          <w:sz w:val="24"/>
          <w:szCs w:val="24"/>
          <w:lang w:val="zh-CN" w:eastAsia="zh-CN" w:bidi="ar-SA"/>
        </w:rPr>
      </w:pPr>
      <w:r>
        <w:rPr>
          <w:rFonts w:hint="eastAsia" w:ascii="仿宋" w:hAnsi="仿宋" w:eastAsia="仿宋" w:cs="Times New Roman"/>
          <w:b w:val="0"/>
          <w:color w:val="auto"/>
          <w:kern w:val="2"/>
          <w:sz w:val="24"/>
          <w:szCs w:val="24"/>
          <w:lang w:val="zh-CN" w:eastAsia="zh-CN" w:bidi="ar-SA"/>
        </w:rPr>
        <w:t>1</w:t>
      </w:r>
      <w:r>
        <w:rPr>
          <w:rFonts w:hint="eastAsia" w:cs="Times New Roman"/>
          <w:b w:val="0"/>
          <w:color w:val="auto"/>
          <w:kern w:val="2"/>
          <w:sz w:val="24"/>
          <w:szCs w:val="24"/>
          <w:lang w:val="en-US" w:eastAsia="zh-CN" w:bidi="ar-SA"/>
        </w:rPr>
        <w:t>3</w:t>
      </w:r>
      <w:r>
        <w:rPr>
          <w:rFonts w:hint="eastAsia" w:ascii="仿宋" w:hAnsi="仿宋" w:eastAsia="仿宋" w:cs="Times New Roman"/>
          <w:b w:val="0"/>
          <w:color w:val="auto"/>
          <w:kern w:val="2"/>
          <w:sz w:val="24"/>
          <w:szCs w:val="24"/>
          <w:lang w:val="zh-CN" w:eastAsia="zh-CN" w:bidi="ar-SA"/>
        </w:rPr>
        <w:t>.1本项目采用在线电子评审，对响应文件的密封不做要求。</w:t>
      </w:r>
    </w:p>
    <w:p w14:paraId="0618A606">
      <w:pPr>
        <w:pStyle w:val="5"/>
        <w:bidi w:val="0"/>
        <w:rPr>
          <w:rFonts w:hint="eastAsia" w:ascii="仿宋" w:hAnsi="仿宋" w:eastAsia="仿宋" w:cs="Times New Roman"/>
          <w:b w:val="0"/>
          <w:color w:val="auto"/>
          <w:kern w:val="2"/>
          <w:sz w:val="24"/>
          <w:szCs w:val="24"/>
          <w:lang w:val="zh-CN" w:eastAsia="zh-CN" w:bidi="ar-SA"/>
        </w:rPr>
      </w:pPr>
      <w:r>
        <w:rPr>
          <w:rFonts w:hint="eastAsia" w:ascii="仿宋" w:hAnsi="仿宋" w:eastAsia="仿宋" w:cs="Times New Roman"/>
          <w:b w:val="0"/>
          <w:color w:val="auto"/>
          <w:kern w:val="2"/>
          <w:sz w:val="24"/>
          <w:szCs w:val="24"/>
          <w:lang w:val="zh-CN" w:eastAsia="zh-CN" w:bidi="ar-SA"/>
        </w:rPr>
        <w:t>1</w:t>
      </w:r>
      <w:r>
        <w:rPr>
          <w:rFonts w:hint="eastAsia" w:cs="Times New Roman"/>
          <w:b w:val="0"/>
          <w:color w:val="auto"/>
          <w:kern w:val="2"/>
          <w:sz w:val="24"/>
          <w:szCs w:val="24"/>
          <w:lang w:val="en-US" w:eastAsia="zh-CN" w:bidi="ar-SA"/>
        </w:rPr>
        <w:t>3</w:t>
      </w:r>
      <w:r>
        <w:rPr>
          <w:rFonts w:hint="eastAsia" w:ascii="仿宋" w:hAnsi="仿宋" w:eastAsia="仿宋" w:cs="Times New Roman"/>
          <w:b w:val="0"/>
          <w:color w:val="auto"/>
          <w:kern w:val="2"/>
          <w:sz w:val="24"/>
          <w:szCs w:val="24"/>
          <w:lang w:val="zh-CN" w:eastAsia="zh-CN" w:bidi="ar-SA"/>
        </w:rPr>
        <w:t>.2供应商以电报、电话、传真形式投标的，采购代理机构概不接受。</w:t>
      </w:r>
    </w:p>
    <w:p w14:paraId="494EBF24">
      <w:pPr>
        <w:pStyle w:val="5"/>
        <w:bidi w:val="0"/>
        <w:rPr>
          <w:rFonts w:hint="eastAsia" w:cs="Times New Roman"/>
          <w:color w:val="auto"/>
          <w:lang w:val="zh-CN" w:eastAsia="zh-CN"/>
        </w:rPr>
      </w:pPr>
      <w:r>
        <w:rPr>
          <w:rFonts w:hint="eastAsia" w:cs="Times New Roman"/>
          <w:color w:val="auto"/>
          <w:lang w:val="zh-CN" w:eastAsia="zh-CN"/>
        </w:rPr>
        <w:t>1</w:t>
      </w:r>
      <w:r>
        <w:rPr>
          <w:rFonts w:hint="eastAsia" w:cs="Times New Roman"/>
          <w:color w:val="auto"/>
          <w:lang w:val="en-US" w:eastAsia="zh-CN"/>
        </w:rPr>
        <w:t>4</w:t>
      </w:r>
      <w:r>
        <w:rPr>
          <w:rFonts w:hint="eastAsia" w:cs="Times New Roman"/>
          <w:color w:val="auto"/>
          <w:lang w:val="zh-CN" w:eastAsia="zh-CN"/>
        </w:rPr>
        <w:t>.提交响应文件截止时间、地点</w:t>
      </w:r>
    </w:p>
    <w:p w14:paraId="089E417D">
      <w:pPr>
        <w:bidi w:val="0"/>
        <w:rPr>
          <w:rFonts w:hint="eastAsia" w:ascii="仿宋" w:hAnsi="仿宋" w:eastAsia="仿宋" w:cs="Times New Roman"/>
          <w:b w:val="0"/>
          <w:color w:val="auto"/>
          <w:kern w:val="2"/>
          <w:sz w:val="24"/>
          <w:szCs w:val="24"/>
          <w:lang w:val="zh-CN" w:eastAsia="zh-CN" w:bidi="ar-SA"/>
        </w:rPr>
      </w:pPr>
      <w:r>
        <w:rPr>
          <w:rFonts w:hint="eastAsia" w:ascii="仿宋" w:hAnsi="仿宋" w:eastAsia="仿宋" w:cs="Times New Roman"/>
          <w:b w:val="0"/>
          <w:color w:val="auto"/>
          <w:kern w:val="2"/>
          <w:sz w:val="24"/>
          <w:szCs w:val="24"/>
          <w:lang w:val="zh-CN" w:eastAsia="zh-CN" w:bidi="ar-SA"/>
        </w:rPr>
        <w:t>1</w:t>
      </w:r>
      <w:r>
        <w:rPr>
          <w:rFonts w:hint="eastAsia" w:cs="Times New Roman"/>
          <w:b w:val="0"/>
          <w:color w:val="auto"/>
          <w:kern w:val="2"/>
          <w:sz w:val="24"/>
          <w:szCs w:val="24"/>
          <w:lang w:val="en-US" w:eastAsia="zh-CN" w:bidi="ar-SA"/>
        </w:rPr>
        <w:t>4</w:t>
      </w:r>
      <w:r>
        <w:rPr>
          <w:rFonts w:hint="eastAsia" w:ascii="仿宋" w:hAnsi="仿宋" w:eastAsia="仿宋" w:cs="Times New Roman"/>
          <w:b w:val="0"/>
          <w:color w:val="auto"/>
          <w:kern w:val="2"/>
          <w:sz w:val="24"/>
          <w:szCs w:val="24"/>
          <w:lang w:val="zh-CN" w:eastAsia="zh-CN" w:bidi="ar-SA"/>
        </w:rPr>
        <w:t>.1响应文件提交的截止时间及地点详见“供应商须知前附表”。</w:t>
      </w:r>
    </w:p>
    <w:p w14:paraId="772D54EC">
      <w:pPr>
        <w:pStyle w:val="5"/>
        <w:bidi w:val="0"/>
        <w:rPr>
          <w:rFonts w:hint="eastAsia" w:ascii="仿宋" w:hAnsi="仿宋" w:eastAsia="仿宋" w:cs="Times New Roman"/>
          <w:b w:val="0"/>
          <w:color w:val="auto"/>
          <w:kern w:val="2"/>
          <w:sz w:val="24"/>
          <w:szCs w:val="24"/>
          <w:lang w:val="zh-CN" w:eastAsia="zh-CN" w:bidi="ar-SA"/>
        </w:rPr>
      </w:pPr>
      <w:r>
        <w:rPr>
          <w:rFonts w:hint="eastAsia" w:ascii="仿宋" w:hAnsi="仿宋" w:eastAsia="仿宋" w:cs="Times New Roman"/>
          <w:b w:val="0"/>
          <w:color w:val="auto"/>
          <w:kern w:val="2"/>
          <w:sz w:val="24"/>
          <w:szCs w:val="24"/>
          <w:lang w:val="zh-CN" w:eastAsia="zh-CN" w:bidi="ar-SA"/>
        </w:rPr>
        <w:t>1</w:t>
      </w:r>
      <w:r>
        <w:rPr>
          <w:rFonts w:hint="eastAsia" w:cs="Times New Roman"/>
          <w:b w:val="0"/>
          <w:color w:val="auto"/>
          <w:kern w:val="2"/>
          <w:sz w:val="24"/>
          <w:szCs w:val="24"/>
          <w:lang w:val="en-US" w:eastAsia="zh-CN" w:bidi="ar-SA"/>
        </w:rPr>
        <w:t>4</w:t>
      </w:r>
      <w:r>
        <w:rPr>
          <w:rFonts w:hint="eastAsia" w:ascii="仿宋" w:hAnsi="仿宋" w:eastAsia="仿宋" w:cs="Times New Roman"/>
          <w:b w:val="0"/>
          <w:color w:val="auto"/>
          <w:kern w:val="2"/>
          <w:sz w:val="24"/>
          <w:szCs w:val="24"/>
          <w:lang w:val="zh-CN" w:eastAsia="zh-CN" w:bidi="ar-SA"/>
        </w:rPr>
        <w:t>.2采购代理机构将拒绝接受在提交响应文件截止时间之后送达的响应文件。</w:t>
      </w:r>
    </w:p>
    <w:p w14:paraId="5B8FD5D4">
      <w:pPr>
        <w:pStyle w:val="4"/>
        <w:bidi w:val="0"/>
        <w:outlineLvl w:val="1"/>
        <w:rPr>
          <w:color w:val="auto"/>
        </w:rPr>
      </w:pPr>
      <w:bookmarkStart w:id="25" w:name="_Toc5509"/>
      <w:bookmarkStart w:id="26" w:name="_Toc25230"/>
      <w:bookmarkStart w:id="27" w:name="_Toc19270"/>
      <w:r>
        <w:rPr>
          <w:rFonts w:hint="eastAsia"/>
          <w:color w:val="auto"/>
          <w:lang w:val="zh-CN"/>
        </w:rPr>
        <w:t>五、竞争性磋商过程</w:t>
      </w:r>
      <w:bookmarkEnd w:id="25"/>
      <w:bookmarkEnd w:id="26"/>
      <w:bookmarkEnd w:id="27"/>
    </w:p>
    <w:p w14:paraId="0FD845BB">
      <w:pPr>
        <w:pStyle w:val="5"/>
        <w:bidi w:val="0"/>
        <w:rPr>
          <w:color w:val="auto"/>
          <w:lang w:val="zh-CN"/>
        </w:rPr>
      </w:pPr>
      <w:r>
        <w:rPr>
          <w:color w:val="auto"/>
          <w:lang w:val="zh-CN"/>
        </w:rPr>
        <w:t>1</w:t>
      </w:r>
      <w:r>
        <w:rPr>
          <w:rFonts w:hint="eastAsia"/>
          <w:color w:val="auto"/>
          <w:lang w:val="en-US" w:eastAsia="zh-CN"/>
        </w:rPr>
        <w:t>5</w:t>
      </w:r>
      <w:r>
        <w:rPr>
          <w:color w:val="auto"/>
          <w:lang w:val="zh-CN"/>
        </w:rPr>
        <w:t>.</w:t>
      </w:r>
      <w:r>
        <w:rPr>
          <w:rFonts w:hint="eastAsia"/>
          <w:color w:val="auto"/>
          <w:lang w:val="zh-CN"/>
        </w:rPr>
        <w:t>竞争性磋商过程</w:t>
      </w:r>
    </w:p>
    <w:p w14:paraId="5901F283">
      <w:pPr>
        <w:pStyle w:val="4"/>
        <w:bidi w:val="0"/>
        <w:jc w:val="left"/>
        <w:outlineLvl w:val="1"/>
        <w:rPr>
          <w:rFonts w:hint="eastAsia" w:ascii="仿宋" w:hAnsi="仿宋" w:eastAsia="仿宋" w:cs="Times New Roman"/>
          <w:b w:val="0"/>
          <w:bCs w:val="0"/>
          <w:color w:val="auto"/>
          <w:kern w:val="2"/>
          <w:sz w:val="24"/>
          <w:szCs w:val="24"/>
          <w:lang w:val="zh-CN" w:eastAsia="zh-CN" w:bidi="ar-SA"/>
        </w:rPr>
      </w:pPr>
      <w:bookmarkStart w:id="28" w:name="_Toc2674"/>
      <w:bookmarkStart w:id="29" w:name="_Toc13498"/>
      <w:bookmarkStart w:id="30" w:name="_Toc16790"/>
      <w:r>
        <w:rPr>
          <w:rFonts w:hint="eastAsia" w:ascii="仿宋" w:hAnsi="仿宋" w:eastAsia="仿宋" w:cs="Times New Roman"/>
          <w:b w:val="0"/>
          <w:bCs w:val="0"/>
          <w:color w:val="auto"/>
          <w:kern w:val="2"/>
          <w:sz w:val="24"/>
          <w:szCs w:val="24"/>
          <w:lang w:val="zh-CN" w:eastAsia="zh-CN" w:bidi="ar-SA"/>
        </w:rPr>
        <w:t>1</w:t>
      </w:r>
      <w:r>
        <w:rPr>
          <w:rFonts w:hint="eastAsia" w:cs="Times New Roman"/>
          <w:b w:val="0"/>
          <w:bCs w:val="0"/>
          <w:color w:val="auto"/>
          <w:kern w:val="2"/>
          <w:sz w:val="24"/>
          <w:szCs w:val="24"/>
          <w:lang w:val="en-US" w:eastAsia="zh-CN" w:bidi="ar-SA"/>
        </w:rPr>
        <w:t>5</w:t>
      </w:r>
      <w:r>
        <w:rPr>
          <w:rFonts w:hint="eastAsia" w:ascii="仿宋" w:hAnsi="仿宋" w:eastAsia="仿宋" w:cs="Times New Roman"/>
          <w:b w:val="0"/>
          <w:bCs w:val="0"/>
          <w:color w:val="auto"/>
          <w:kern w:val="2"/>
          <w:sz w:val="24"/>
          <w:szCs w:val="24"/>
          <w:lang w:val="zh-CN" w:eastAsia="zh-CN" w:bidi="ar-SA"/>
        </w:rPr>
        <w:t>.1采购代理机构按本磋商文件中确定的时间和地点组织本项目的磋商活动。供应商应由其法定代表人或委托代理人参加。</w:t>
      </w:r>
    </w:p>
    <w:p w14:paraId="0AAFE4E2">
      <w:pPr>
        <w:pStyle w:val="4"/>
        <w:bidi w:val="0"/>
        <w:jc w:val="left"/>
        <w:outlineLvl w:val="1"/>
        <w:rPr>
          <w:rFonts w:hint="eastAsia" w:ascii="仿宋" w:hAnsi="仿宋" w:eastAsia="仿宋" w:cs="Times New Roman"/>
          <w:b w:val="0"/>
          <w:bCs w:val="0"/>
          <w:color w:val="auto"/>
          <w:kern w:val="2"/>
          <w:sz w:val="24"/>
          <w:szCs w:val="24"/>
          <w:lang w:val="zh-CN" w:eastAsia="zh-CN" w:bidi="ar-SA"/>
        </w:rPr>
      </w:pPr>
      <w:r>
        <w:rPr>
          <w:rFonts w:hint="eastAsia" w:ascii="仿宋" w:hAnsi="仿宋" w:eastAsia="仿宋" w:cs="Times New Roman"/>
          <w:b w:val="0"/>
          <w:bCs w:val="0"/>
          <w:color w:val="auto"/>
          <w:kern w:val="2"/>
          <w:sz w:val="24"/>
          <w:szCs w:val="24"/>
          <w:lang w:val="zh-CN" w:eastAsia="zh-CN" w:bidi="ar-SA"/>
        </w:rPr>
        <w:t>1</w:t>
      </w:r>
      <w:r>
        <w:rPr>
          <w:rFonts w:hint="eastAsia" w:cs="Times New Roman"/>
          <w:b w:val="0"/>
          <w:bCs w:val="0"/>
          <w:color w:val="auto"/>
          <w:kern w:val="2"/>
          <w:sz w:val="24"/>
          <w:szCs w:val="24"/>
          <w:lang w:val="en-US" w:eastAsia="zh-CN" w:bidi="ar-SA"/>
        </w:rPr>
        <w:t>5</w:t>
      </w:r>
      <w:r>
        <w:rPr>
          <w:rFonts w:hint="eastAsia" w:ascii="仿宋" w:hAnsi="仿宋" w:eastAsia="仿宋" w:cs="Times New Roman"/>
          <w:b w:val="0"/>
          <w:bCs w:val="0"/>
          <w:color w:val="auto"/>
          <w:kern w:val="2"/>
          <w:sz w:val="24"/>
          <w:szCs w:val="24"/>
          <w:lang w:val="zh-CN" w:eastAsia="zh-CN" w:bidi="ar-SA"/>
        </w:rPr>
        <w:t>.2磋商时，对不同文字文本响应文件的解释发生异议的，以中文文本为准。</w:t>
      </w:r>
    </w:p>
    <w:p w14:paraId="7E4FA581">
      <w:pPr>
        <w:pStyle w:val="4"/>
        <w:bidi w:val="0"/>
        <w:jc w:val="left"/>
        <w:outlineLvl w:val="1"/>
        <w:rPr>
          <w:rFonts w:hint="eastAsia" w:ascii="仿宋" w:hAnsi="仿宋" w:eastAsia="仿宋" w:cs="Times New Roman"/>
          <w:b w:val="0"/>
          <w:bCs w:val="0"/>
          <w:color w:val="auto"/>
          <w:kern w:val="2"/>
          <w:sz w:val="24"/>
          <w:szCs w:val="24"/>
          <w:lang w:val="zh-CN" w:eastAsia="zh-CN" w:bidi="ar-SA"/>
        </w:rPr>
      </w:pPr>
      <w:r>
        <w:rPr>
          <w:rFonts w:hint="eastAsia" w:ascii="仿宋" w:hAnsi="仿宋" w:eastAsia="仿宋" w:cs="Times New Roman"/>
          <w:b w:val="0"/>
          <w:bCs w:val="0"/>
          <w:color w:val="auto"/>
          <w:kern w:val="2"/>
          <w:sz w:val="24"/>
          <w:szCs w:val="24"/>
          <w:lang w:val="zh-CN" w:eastAsia="zh-CN" w:bidi="ar-SA"/>
        </w:rPr>
        <w:t>1</w:t>
      </w:r>
      <w:r>
        <w:rPr>
          <w:rFonts w:hint="eastAsia" w:cs="Times New Roman"/>
          <w:b w:val="0"/>
          <w:bCs w:val="0"/>
          <w:color w:val="auto"/>
          <w:kern w:val="2"/>
          <w:sz w:val="24"/>
          <w:szCs w:val="24"/>
          <w:lang w:val="en-US" w:eastAsia="zh-CN" w:bidi="ar-SA"/>
        </w:rPr>
        <w:t>5</w:t>
      </w:r>
      <w:r>
        <w:rPr>
          <w:rFonts w:hint="eastAsia" w:ascii="仿宋" w:hAnsi="仿宋" w:eastAsia="仿宋" w:cs="Times New Roman"/>
          <w:b w:val="0"/>
          <w:bCs w:val="0"/>
          <w:color w:val="auto"/>
          <w:kern w:val="2"/>
          <w:sz w:val="24"/>
          <w:szCs w:val="24"/>
          <w:lang w:val="zh-CN" w:eastAsia="zh-CN" w:bidi="ar-SA"/>
        </w:rPr>
        <w:t>.3磋商工作由采购代理机构组织，采购人、采购监管、纪检监察等有关方面代表可根据采购项目的具体情况列席。</w:t>
      </w:r>
    </w:p>
    <w:p w14:paraId="1B42BEDE">
      <w:pPr>
        <w:pStyle w:val="4"/>
        <w:bidi w:val="0"/>
        <w:jc w:val="left"/>
        <w:outlineLvl w:val="1"/>
        <w:rPr>
          <w:rFonts w:hint="eastAsia" w:ascii="仿宋" w:hAnsi="仿宋" w:eastAsia="仿宋" w:cs="Times New Roman"/>
          <w:b w:val="0"/>
          <w:bCs w:val="0"/>
          <w:color w:val="auto"/>
          <w:kern w:val="2"/>
          <w:sz w:val="24"/>
          <w:szCs w:val="24"/>
          <w:lang w:val="zh-CN" w:eastAsia="zh-CN" w:bidi="ar-SA"/>
        </w:rPr>
      </w:pPr>
      <w:r>
        <w:rPr>
          <w:rFonts w:hint="eastAsia" w:ascii="仿宋" w:hAnsi="仿宋" w:eastAsia="仿宋" w:cs="Times New Roman"/>
          <w:b w:val="0"/>
          <w:bCs w:val="0"/>
          <w:color w:val="auto"/>
          <w:kern w:val="2"/>
          <w:sz w:val="24"/>
          <w:szCs w:val="24"/>
          <w:lang w:val="zh-CN" w:eastAsia="zh-CN" w:bidi="ar-SA"/>
        </w:rPr>
        <w:t>1</w:t>
      </w:r>
      <w:r>
        <w:rPr>
          <w:rFonts w:hint="eastAsia" w:cs="Times New Roman"/>
          <w:b w:val="0"/>
          <w:bCs w:val="0"/>
          <w:color w:val="auto"/>
          <w:kern w:val="2"/>
          <w:sz w:val="24"/>
          <w:szCs w:val="24"/>
          <w:lang w:val="en-US" w:eastAsia="zh-CN" w:bidi="ar-SA"/>
        </w:rPr>
        <w:t>5</w:t>
      </w:r>
      <w:r>
        <w:rPr>
          <w:rFonts w:hint="eastAsia" w:ascii="仿宋" w:hAnsi="仿宋" w:eastAsia="仿宋" w:cs="Times New Roman"/>
          <w:b w:val="0"/>
          <w:bCs w:val="0"/>
          <w:color w:val="auto"/>
          <w:kern w:val="2"/>
          <w:sz w:val="24"/>
          <w:szCs w:val="24"/>
          <w:lang w:val="zh-CN" w:eastAsia="zh-CN" w:bidi="ar-SA"/>
        </w:rPr>
        <w:t>.4磋商过程有专人记录，并存档备查。</w:t>
      </w:r>
    </w:p>
    <w:p w14:paraId="41C192DE">
      <w:pPr>
        <w:pStyle w:val="4"/>
        <w:bidi w:val="0"/>
        <w:outlineLvl w:val="1"/>
        <w:rPr>
          <w:color w:val="auto"/>
        </w:rPr>
      </w:pPr>
      <w:r>
        <w:rPr>
          <w:rFonts w:hint="eastAsia"/>
          <w:color w:val="auto"/>
          <w:lang w:val="zh-CN"/>
        </w:rPr>
        <w:t>六、竞争性磋商程序及方法</w:t>
      </w:r>
      <w:bookmarkEnd w:id="28"/>
      <w:bookmarkEnd w:id="29"/>
      <w:bookmarkEnd w:id="30"/>
    </w:p>
    <w:p w14:paraId="39CB7DDA">
      <w:pPr>
        <w:pStyle w:val="5"/>
        <w:bidi w:val="0"/>
        <w:rPr>
          <w:color w:val="auto"/>
          <w:lang w:val="zh-CN"/>
        </w:rPr>
      </w:pPr>
      <w:r>
        <w:rPr>
          <w:color w:val="auto"/>
          <w:lang w:val="zh-CN"/>
        </w:rPr>
        <w:t>1</w:t>
      </w:r>
      <w:r>
        <w:rPr>
          <w:rFonts w:hint="eastAsia"/>
          <w:color w:val="auto"/>
          <w:lang w:val="en-US" w:eastAsia="zh-CN"/>
        </w:rPr>
        <w:t>6</w:t>
      </w:r>
      <w:r>
        <w:rPr>
          <w:color w:val="auto"/>
          <w:lang w:val="zh-CN"/>
        </w:rPr>
        <w:t>.</w:t>
      </w:r>
      <w:r>
        <w:rPr>
          <w:rFonts w:hint="eastAsia"/>
          <w:color w:val="auto"/>
          <w:lang w:val="en-US" w:eastAsia="zh-CN"/>
        </w:rPr>
        <w:t>磋商</w:t>
      </w:r>
      <w:r>
        <w:rPr>
          <w:rFonts w:hint="eastAsia"/>
          <w:color w:val="auto"/>
          <w:lang w:val="zh-CN"/>
        </w:rPr>
        <w:t>小组</w:t>
      </w:r>
    </w:p>
    <w:p w14:paraId="14700BA1">
      <w:pPr>
        <w:bidi w:val="0"/>
        <w:rPr>
          <w:color w:val="auto"/>
          <w:lang w:val="zh-CN"/>
        </w:rPr>
      </w:pPr>
      <w:r>
        <w:rPr>
          <w:color w:val="auto"/>
          <w:lang w:val="zh-CN"/>
        </w:rPr>
        <w:t>1</w:t>
      </w:r>
      <w:r>
        <w:rPr>
          <w:rFonts w:hint="eastAsia"/>
          <w:color w:val="auto"/>
          <w:lang w:val="en-US" w:eastAsia="zh-CN"/>
        </w:rPr>
        <w:t>6</w:t>
      </w:r>
      <w:r>
        <w:rPr>
          <w:color w:val="auto"/>
          <w:lang w:val="zh-CN"/>
        </w:rPr>
        <w:t xml:space="preserve">.1 </w:t>
      </w:r>
      <w:r>
        <w:rPr>
          <w:rFonts w:hint="eastAsia"/>
          <w:color w:val="auto"/>
          <w:lang w:val="zh-CN"/>
        </w:rPr>
        <w:t>采购代理机构根据竞争性磋商采购项目的特点依法组建</w:t>
      </w:r>
      <w:r>
        <w:rPr>
          <w:rFonts w:hint="eastAsia"/>
          <w:color w:val="auto"/>
          <w:lang w:val="en-US" w:eastAsia="zh-CN"/>
        </w:rPr>
        <w:t>磋商</w:t>
      </w:r>
      <w:r>
        <w:rPr>
          <w:rFonts w:hint="eastAsia"/>
          <w:color w:val="auto"/>
          <w:lang w:val="zh-CN"/>
        </w:rPr>
        <w:t>小组，</w:t>
      </w:r>
      <w:r>
        <w:rPr>
          <w:rFonts w:hint="eastAsia"/>
          <w:color w:val="auto"/>
          <w:lang w:val="en-US" w:eastAsia="zh-CN"/>
        </w:rPr>
        <w:t>磋商</w:t>
      </w:r>
      <w:r>
        <w:rPr>
          <w:rFonts w:hint="eastAsia"/>
          <w:color w:val="auto"/>
          <w:lang w:val="zh-CN"/>
        </w:rPr>
        <w:t>小组专家</w:t>
      </w:r>
      <w:r>
        <w:rPr>
          <w:rFonts w:hint="eastAsia"/>
          <w:color w:val="auto"/>
        </w:rPr>
        <w:t>是</w:t>
      </w:r>
      <w:r>
        <w:rPr>
          <w:rFonts w:hint="eastAsia"/>
          <w:color w:val="auto"/>
          <w:lang w:val="zh-CN"/>
        </w:rPr>
        <w:t>青海省</w:t>
      </w:r>
      <w:r>
        <w:rPr>
          <w:rFonts w:hint="eastAsia"/>
          <w:color w:val="auto"/>
          <w:lang w:val="en-US" w:eastAsia="zh-CN"/>
        </w:rPr>
        <w:t>政府采购</w:t>
      </w:r>
      <w:r>
        <w:rPr>
          <w:rFonts w:hint="eastAsia"/>
          <w:color w:val="auto"/>
          <w:lang w:val="zh-CN"/>
        </w:rPr>
        <w:t>专家库中</w:t>
      </w:r>
      <w:r>
        <w:rPr>
          <w:rFonts w:hint="eastAsia"/>
          <w:color w:val="auto"/>
        </w:rPr>
        <w:t>专家</w:t>
      </w:r>
      <w:r>
        <w:rPr>
          <w:rFonts w:hint="eastAsia"/>
          <w:color w:val="auto"/>
          <w:lang w:val="zh-CN"/>
        </w:rPr>
        <w:t>，其成员由具有一定专业水平的技术、经济等方面的专家三人以上单数组成。其中技术、经济等方面的专家不少于成员总数的三分之二。</w:t>
      </w:r>
    </w:p>
    <w:p w14:paraId="749C4081">
      <w:pPr>
        <w:bidi w:val="0"/>
        <w:rPr>
          <w:color w:val="auto"/>
          <w:lang w:val="zh-CN"/>
        </w:rPr>
      </w:pPr>
      <w:r>
        <w:rPr>
          <w:color w:val="auto"/>
          <w:lang w:val="zh-CN"/>
        </w:rPr>
        <w:t>1</w:t>
      </w:r>
      <w:r>
        <w:rPr>
          <w:rFonts w:hint="eastAsia"/>
          <w:color w:val="auto"/>
          <w:lang w:val="en-US" w:eastAsia="zh-CN"/>
        </w:rPr>
        <w:t>6</w:t>
      </w:r>
      <w:r>
        <w:rPr>
          <w:color w:val="auto"/>
          <w:lang w:val="zh-CN"/>
        </w:rPr>
        <w:t>.2</w:t>
      </w:r>
      <w:r>
        <w:rPr>
          <w:rFonts w:hint="eastAsia"/>
          <w:color w:val="auto"/>
          <w:lang w:val="zh-CN"/>
        </w:rPr>
        <w:t>竞争性磋商工作由采购代理机构负责组织，具体竞争性磋商事务由依法组建的</w:t>
      </w:r>
      <w:r>
        <w:rPr>
          <w:rFonts w:hint="eastAsia"/>
          <w:color w:val="auto"/>
          <w:lang w:val="en-US" w:eastAsia="zh-CN"/>
        </w:rPr>
        <w:t>磋商</w:t>
      </w:r>
      <w:r>
        <w:rPr>
          <w:rFonts w:hint="eastAsia"/>
          <w:color w:val="auto"/>
          <w:lang w:val="zh-CN"/>
        </w:rPr>
        <w:t>小组负责，并独立履行下列职责：</w:t>
      </w:r>
    </w:p>
    <w:p w14:paraId="7C653B7C">
      <w:pPr>
        <w:bidi w:val="0"/>
        <w:rPr>
          <w:color w:val="auto"/>
          <w:lang w:val="zh-CN"/>
        </w:rPr>
      </w:pPr>
      <w:r>
        <w:rPr>
          <w:rFonts w:hint="eastAsia"/>
          <w:color w:val="auto"/>
          <w:lang w:val="zh-CN"/>
        </w:rPr>
        <w:t>（</w:t>
      </w:r>
      <w:r>
        <w:rPr>
          <w:color w:val="auto"/>
          <w:lang w:val="zh-CN"/>
        </w:rPr>
        <w:t>1</w:t>
      </w:r>
      <w:r>
        <w:rPr>
          <w:rFonts w:hint="eastAsia"/>
          <w:color w:val="auto"/>
          <w:lang w:val="zh-CN"/>
        </w:rPr>
        <w:t>）审查响应文件是否符合竞争性磋商文件要求，并作出评价；</w:t>
      </w:r>
    </w:p>
    <w:p w14:paraId="43C9B102">
      <w:pPr>
        <w:bidi w:val="0"/>
        <w:rPr>
          <w:color w:val="auto"/>
          <w:lang w:val="zh-CN"/>
        </w:rPr>
      </w:pPr>
      <w:r>
        <w:rPr>
          <w:rFonts w:hint="eastAsia"/>
          <w:color w:val="auto"/>
          <w:lang w:val="zh-CN"/>
        </w:rPr>
        <w:t>（</w:t>
      </w:r>
      <w:r>
        <w:rPr>
          <w:color w:val="auto"/>
          <w:lang w:val="zh-CN"/>
        </w:rPr>
        <w:t>2</w:t>
      </w:r>
      <w:r>
        <w:rPr>
          <w:rFonts w:hint="eastAsia"/>
          <w:color w:val="auto"/>
          <w:lang w:val="zh-CN"/>
        </w:rPr>
        <w:t>）要求供应商对响应文件有关事项作出解释或澄清；</w:t>
      </w:r>
    </w:p>
    <w:p w14:paraId="3C826B5A">
      <w:pPr>
        <w:bidi w:val="0"/>
        <w:rPr>
          <w:color w:val="auto"/>
          <w:lang w:val="zh-CN"/>
        </w:rPr>
      </w:pPr>
      <w:r>
        <w:rPr>
          <w:rFonts w:hint="eastAsia"/>
          <w:color w:val="auto"/>
          <w:lang w:val="zh-CN"/>
        </w:rPr>
        <w:t>（</w:t>
      </w:r>
      <w:r>
        <w:rPr>
          <w:color w:val="auto"/>
          <w:lang w:val="zh-CN"/>
        </w:rPr>
        <w:t>3</w:t>
      </w:r>
      <w:r>
        <w:rPr>
          <w:rFonts w:hint="eastAsia"/>
          <w:color w:val="auto"/>
          <w:lang w:val="zh-CN"/>
        </w:rPr>
        <w:t>）推荐预成交候选供应商；</w:t>
      </w:r>
    </w:p>
    <w:p w14:paraId="3EC5D22C">
      <w:pPr>
        <w:bidi w:val="0"/>
        <w:rPr>
          <w:color w:val="auto"/>
          <w:lang w:val="zh-CN"/>
        </w:rPr>
      </w:pPr>
      <w:r>
        <w:rPr>
          <w:rFonts w:hint="eastAsia"/>
          <w:color w:val="auto"/>
          <w:lang w:val="zh-CN"/>
        </w:rPr>
        <w:t>（</w:t>
      </w:r>
      <w:r>
        <w:rPr>
          <w:color w:val="auto"/>
          <w:lang w:val="zh-CN"/>
        </w:rPr>
        <w:t>4</w:t>
      </w:r>
      <w:r>
        <w:rPr>
          <w:rFonts w:hint="eastAsia"/>
          <w:color w:val="auto"/>
          <w:lang w:val="zh-CN"/>
        </w:rPr>
        <w:t>）对非法干预评审工作的人员和机构进行举报或投诉。</w:t>
      </w:r>
    </w:p>
    <w:p w14:paraId="76CDB717">
      <w:pPr>
        <w:bidi w:val="0"/>
        <w:rPr>
          <w:color w:val="auto"/>
          <w:lang w:val="zh-CN"/>
        </w:rPr>
      </w:pPr>
      <w:r>
        <w:rPr>
          <w:color w:val="auto"/>
          <w:lang w:val="zh-CN"/>
        </w:rPr>
        <w:t>1</w:t>
      </w:r>
      <w:r>
        <w:rPr>
          <w:rFonts w:hint="eastAsia"/>
          <w:color w:val="auto"/>
          <w:lang w:val="en-US" w:eastAsia="zh-CN"/>
        </w:rPr>
        <w:t>6</w:t>
      </w:r>
      <w:r>
        <w:rPr>
          <w:color w:val="auto"/>
          <w:lang w:val="zh-CN"/>
        </w:rPr>
        <w:t>.3</w:t>
      </w:r>
      <w:r>
        <w:rPr>
          <w:rFonts w:hint="eastAsia"/>
          <w:color w:val="auto"/>
          <w:lang w:val="en-US" w:eastAsia="zh-CN"/>
        </w:rPr>
        <w:t>磋商</w:t>
      </w:r>
      <w:r>
        <w:rPr>
          <w:rFonts w:hint="eastAsia"/>
          <w:color w:val="auto"/>
          <w:lang w:val="zh-CN"/>
        </w:rPr>
        <w:t>小组应遵守并履行下列义务：</w:t>
      </w:r>
    </w:p>
    <w:p w14:paraId="5C5C9B19">
      <w:pPr>
        <w:bidi w:val="0"/>
        <w:rPr>
          <w:color w:val="auto"/>
          <w:lang w:val="zh-CN"/>
        </w:rPr>
      </w:pPr>
      <w:r>
        <w:rPr>
          <w:rFonts w:hint="eastAsia"/>
          <w:color w:val="auto"/>
          <w:lang w:val="zh-CN"/>
        </w:rPr>
        <w:t>（</w:t>
      </w:r>
      <w:r>
        <w:rPr>
          <w:color w:val="auto"/>
          <w:lang w:val="zh-CN"/>
        </w:rPr>
        <w:t>1</w:t>
      </w:r>
      <w:r>
        <w:rPr>
          <w:rFonts w:hint="eastAsia"/>
          <w:color w:val="auto"/>
          <w:lang w:val="zh-CN"/>
        </w:rPr>
        <w:t>）遵纪守法，客观、公正、廉洁地履行职责；</w:t>
      </w:r>
    </w:p>
    <w:p w14:paraId="390170D3">
      <w:pPr>
        <w:bidi w:val="0"/>
        <w:rPr>
          <w:color w:val="auto"/>
          <w:lang w:val="zh-CN"/>
        </w:rPr>
      </w:pPr>
      <w:r>
        <w:rPr>
          <w:rFonts w:hint="eastAsia"/>
          <w:color w:val="auto"/>
          <w:lang w:val="zh-CN"/>
        </w:rPr>
        <w:t>（</w:t>
      </w:r>
      <w:r>
        <w:rPr>
          <w:color w:val="auto"/>
          <w:lang w:val="zh-CN"/>
        </w:rPr>
        <w:t>2</w:t>
      </w:r>
      <w:r>
        <w:rPr>
          <w:rFonts w:hint="eastAsia"/>
          <w:color w:val="auto"/>
          <w:lang w:val="zh-CN"/>
        </w:rPr>
        <w:t>）按照竞争性磋商文件规定的评审方法和评审标准进行评审，对评审意见承担磋商小组成员责任；</w:t>
      </w:r>
    </w:p>
    <w:p w14:paraId="64BC8B59">
      <w:pPr>
        <w:bidi w:val="0"/>
        <w:rPr>
          <w:color w:val="auto"/>
          <w:lang w:val="zh-CN"/>
        </w:rPr>
      </w:pPr>
      <w:r>
        <w:rPr>
          <w:rFonts w:hint="eastAsia"/>
          <w:color w:val="auto"/>
          <w:lang w:val="zh-CN"/>
        </w:rPr>
        <w:t>（</w:t>
      </w:r>
      <w:r>
        <w:rPr>
          <w:color w:val="auto"/>
          <w:lang w:val="zh-CN"/>
        </w:rPr>
        <w:t>3</w:t>
      </w:r>
      <w:r>
        <w:rPr>
          <w:rFonts w:hint="eastAsia"/>
          <w:color w:val="auto"/>
          <w:lang w:val="zh-CN"/>
        </w:rPr>
        <w:t>）对评审文件、评审情况和评审中获悉的商业秘密保密；</w:t>
      </w:r>
    </w:p>
    <w:p w14:paraId="6797F85A">
      <w:pPr>
        <w:bidi w:val="0"/>
        <w:rPr>
          <w:color w:val="auto"/>
          <w:lang w:val="zh-CN"/>
        </w:rPr>
      </w:pPr>
      <w:r>
        <w:rPr>
          <w:rFonts w:hint="eastAsia"/>
          <w:color w:val="auto"/>
          <w:lang w:val="zh-CN"/>
        </w:rPr>
        <w:t>（</w:t>
      </w:r>
      <w:r>
        <w:rPr>
          <w:color w:val="auto"/>
          <w:lang w:val="zh-CN"/>
        </w:rPr>
        <w:t>4</w:t>
      </w:r>
      <w:r>
        <w:rPr>
          <w:rFonts w:hint="eastAsia"/>
          <w:color w:val="auto"/>
          <w:lang w:val="zh-CN"/>
        </w:rPr>
        <w:t>）参与评审报告的起草；</w:t>
      </w:r>
    </w:p>
    <w:p w14:paraId="7C33BDC5">
      <w:pPr>
        <w:bidi w:val="0"/>
        <w:rPr>
          <w:color w:val="auto"/>
          <w:lang w:val="zh-CN"/>
        </w:rPr>
      </w:pPr>
      <w:r>
        <w:rPr>
          <w:rFonts w:hint="eastAsia"/>
          <w:color w:val="auto"/>
          <w:lang w:val="zh-CN"/>
        </w:rPr>
        <w:t>（</w:t>
      </w:r>
      <w:r>
        <w:rPr>
          <w:color w:val="auto"/>
          <w:lang w:val="zh-CN"/>
        </w:rPr>
        <w:t>5</w:t>
      </w:r>
      <w:r>
        <w:rPr>
          <w:rFonts w:hint="eastAsia"/>
          <w:color w:val="auto"/>
          <w:lang w:val="zh-CN"/>
        </w:rPr>
        <w:t>）解答供应商及有关方面的质疑；</w:t>
      </w:r>
    </w:p>
    <w:p w14:paraId="43A56514">
      <w:pPr>
        <w:bidi w:val="0"/>
        <w:rPr>
          <w:color w:val="auto"/>
          <w:lang w:val="zh-CN"/>
        </w:rPr>
      </w:pPr>
      <w:r>
        <w:rPr>
          <w:rFonts w:hint="eastAsia"/>
          <w:color w:val="auto"/>
          <w:lang w:val="zh-CN"/>
        </w:rPr>
        <w:t>（</w:t>
      </w:r>
      <w:r>
        <w:rPr>
          <w:color w:val="auto"/>
          <w:lang w:val="zh-CN"/>
        </w:rPr>
        <w:t>6</w:t>
      </w:r>
      <w:r>
        <w:rPr>
          <w:rFonts w:hint="eastAsia"/>
          <w:color w:val="auto"/>
          <w:lang w:val="zh-CN"/>
        </w:rPr>
        <w:t>）配合进行质疑投诉处理工作。</w:t>
      </w:r>
    </w:p>
    <w:p w14:paraId="0B037603">
      <w:pPr>
        <w:bidi w:val="0"/>
        <w:rPr>
          <w:color w:val="auto"/>
          <w:lang w:val="zh-CN"/>
        </w:rPr>
      </w:pPr>
      <w:r>
        <w:rPr>
          <w:color w:val="auto"/>
          <w:lang w:val="zh-CN"/>
        </w:rPr>
        <w:t>1</w:t>
      </w:r>
      <w:r>
        <w:rPr>
          <w:rFonts w:hint="eastAsia"/>
          <w:color w:val="auto"/>
          <w:lang w:val="en-US" w:eastAsia="zh-CN"/>
        </w:rPr>
        <w:t>6</w:t>
      </w:r>
      <w:r>
        <w:rPr>
          <w:color w:val="auto"/>
          <w:lang w:val="zh-CN"/>
        </w:rPr>
        <w:t>.4</w:t>
      </w:r>
      <w:r>
        <w:rPr>
          <w:rFonts w:hint="eastAsia"/>
          <w:color w:val="auto"/>
          <w:lang w:val="zh-CN"/>
        </w:rPr>
        <w:t>竞争性磋商工作在有关部门的监督下依法开展，任何单位和个人不得非法干预、影响竞争性磋商工作和竞争性磋商结果。</w:t>
      </w:r>
    </w:p>
    <w:p w14:paraId="4A1576F1">
      <w:pPr>
        <w:pStyle w:val="5"/>
        <w:bidi w:val="0"/>
        <w:rPr>
          <w:color w:val="auto"/>
          <w:lang w:val="zh-CN"/>
        </w:rPr>
      </w:pPr>
      <w:r>
        <w:rPr>
          <w:color w:val="auto"/>
          <w:lang w:val="zh-CN"/>
        </w:rPr>
        <w:t>1</w:t>
      </w:r>
      <w:r>
        <w:rPr>
          <w:rFonts w:hint="eastAsia"/>
          <w:color w:val="auto"/>
          <w:lang w:val="en-US" w:eastAsia="zh-CN"/>
        </w:rPr>
        <w:t>7</w:t>
      </w:r>
      <w:r>
        <w:rPr>
          <w:color w:val="auto"/>
          <w:lang w:val="zh-CN"/>
        </w:rPr>
        <w:t>.</w:t>
      </w:r>
      <w:r>
        <w:rPr>
          <w:rFonts w:hint="eastAsia"/>
          <w:color w:val="auto"/>
          <w:lang w:val="zh-CN"/>
        </w:rPr>
        <w:t>竞争性磋商工作程序</w:t>
      </w:r>
    </w:p>
    <w:p w14:paraId="7469C7A7">
      <w:pPr>
        <w:bidi w:val="0"/>
        <w:rPr>
          <w:color w:val="auto"/>
          <w:lang w:val="zh-CN"/>
        </w:rPr>
      </w:pPr>
      <w:r>
        <w:rPr>
          <w:color w:val="auto"/>
          <w:lang w:val="zh-CN"/>
        </w:rPr>
        <w:t>1</w:t>
      </w:r>
      <w:r>
        <w:rPr>
          <w:rFonts w:hint="eastAsia"/>
          <w:color w:val="auto"/>
          <w:lang w:val="en-US" w:eastAsia="zh-CN"/>
        </w:rPr>
        <w:t>7</w:t>
      </w:r>
      <w:r>
        <w:rPr>
          <w:color w:val="auto"/>
          <w:lang w:val="zh-CN"/>
        </w:rPr>
        <w:t>.1</w:t>
      </w:r>
      <w:r>
        <w:rPr>
          <w:rFonts w:hint="eastAsia"/>
          <w:color w:val="auto"/>
          <w:lang w:val="zh-CN"/>
        </w:rPr>
        <w:t>在供应商递交响应文件截止时间结束后，采购代理机构组织</w:t>
      </w:r>
      <w:r>
        <w:rPr>
          <w:rFonts w:hint="eastAsia"/>
          <w:color w:val="auto"/>
          <w:lang w:val="en-US" w:eastAsia="zh-CN"/>
        </w:rPr>
        <w:t>磋商</w:t>
      </w:r>
      <w:r>
        <w:rPr>
          <w:rFonts w:hint="eastAsia"/>
          <w:color w:val="auto"/>
          <w:lang w:val="zh-CN"/>
        </w:rPr>
        <w:t>小组对递交响应文件的供应商进行初步审查工作，负责审议所有响应文件。</w:t>
      </w:r>
    </w:p>
    <w:p w14:paraId="72ED216A">
      <w:pPr>
        <w:bidi w:val="0"/>
        <w:rPr>
          <w:color w:val="auto"/>
          <w:lang w:val="zh-CN"/>
        </w:rPr>
      </w:pPr>
      <w:r>
        <w:rPr>
          <w:color w:val="auto"/>
          <w:lang w:val="zh-CN"/>
        </w:rPr>
        <w:t>1</w:t>
      </w:r>
      <w:r>
        <w:rPr>
          <w:rFonts w:hint="eastAsia"/>
          <w:color w:val="auto"/>
          <w:lang w:val="en-US" w:eastAsia="zh-CN"/>
        </w:rPr>
        <w:t>7</w:t>
      </w:r>
      <w:r>
        <w:rPr>
          <w:color w:val="auto"/>
          <w:lang w:val="zh-CN"/>
        </w:rPr>
        <w:t>.2</w:t>
      </w:r>
      <w:r>
        <w:rPr>
          <w:rFonts w:hint="eastAsia"/>
          <w:color w:val="auto"/>
          <w:lang w:val="zh-CN"/>
        </w:rPr>
        <w:t>初审阶段为资格性审查和符合性审查。响应文件在响应竞争性磋商文件要求方面出现的偏离，分为实质性偏离和非实质性偏离。</w:t>
      </w:r>
    </w:p>
    <w:p w14:paraId="30D2893E">
      <w:pPr>
        <w:bidi w:val="0"/>
        <w:rPr>
          <w:color w:val="auto"/>
          <w:lang w:val="zh-CN"/>
        </w:rPr>
      </w:pPr>
      <w:r>
        <w:rPr>
          <w:color w:val="auto"/>
          <w:lang w:val="zh-CN"/>
        </w:rPr>
        <w:t>1</w:t>
      </w:r>
      <w:r>
        <w:rPr>
          <w:rFonts w:hint="eastAsia"/>
          <w:color w:val="auto"/>
          <w:lang w:val="en-US" w:eastAsia="zh-CN"/>
        </w:rPr>
        <w:t>7</w:t>
      </w:r>
      <w:r>
        <w:rPr>
          <w:color w:val="auto"/>
          <w:lang w:val="zh-CN"/>
        </w:rPr>
        <w:t>.2.1</w:t>
      </w:r>
      <w:r>
        <w:rPr>
          <w:rFonts w:hint="eastAsia"/>
          <w:color w:val="auto"/>
          <w:lang w:val="zh-CN"/>
        </w:rPr>
        <w:t>实质性偏离是指响应文件未能实质性响应竞争性磋商文件的要求。以下情况属于实质性偏离，响应文件有下列情况之一的，按无效响应文件处理。</w:t>
      </w:r>
    </w:p>
    <w:p w14:paraId="376D9886">
      <w:pPr>
        <w:bidi w:val="0"/>
        <w:rPr>
          <w:color w:val="auto"/>
          <w:lang w:val="zh-CN"/>
        </w:rPr>
      </w:pPr>
      <w:r>
        <w:rPr>
          <w:rFonts w:hint="eastAsia"/>
          <w:color w:val="auto"/>
          <w:lang w:val="zh-CN"/>
        </w:rPr>
        <w:t>（</w:t>
      </w:r>
      <w:r>
        <w:rPr>
          <w:rFonts w:hint="eastAsia"/>
          <w:color w:val="auto"/>
          <w:lang w:val="en-US" w:eastAsia="zh-CN"/>
        </w:rPr>
        <w:t>1</w:t>
      </w:r>
      <w:r>
        <w:rPr>
          <w:rFonts w:hint="eastAsia"/>
          <w:color w:val="auto"/>
          <w:lang w:val="zh-CN"/>
        </w:rPr>
        <w:t>）不符合供应商须知前附表</w:t>
      </w:r>
      <w:r>
        <w:rPr>
          <w:color w:val="auto"/>
          <w:lang w:val="zh-CN"/>
        </w:rPr>
        <w:t>“</w:t>
      </w:r>
      <w:r>
        <w:rPr>
          <w:rFonts w:hint="eastAsia"/>
          <w:color w:val="auto"/>
          <w:lang w:val="zh-CN"/>
        </w:rPr>
        <w:t>供应商资格条件</w:t>
      </w:r>
      <w:r>
        <w:rPr>
          <w:color w:val="auto"/>
          <w:lang w:val="zh-CN"/>
        </w:rPr>
        <w:t>”</w:t>
      </w:r>
      <w:r>
        <w:rPr>
          <w:rFonts w:hint="eastAsia"/>
          <w:color w:val="auto"/>
          <w:lang w:val="zh-CN"/>
        </w:rPr>
        <w:t>之规定的；</w:t>
      </w:r>
    </w:p>
    <w:p w14:paraId="295B4A3E">
      <w:pPr>
        <w:bidi w:val="0"/>
        <w:rPr>
          <w:color w:val="auto"/>
          <w:lang w:val="zh-CN"/>
        </w:rPr>
      </w:pPr>
      <w:r>
        <w:rPr>
          <w:rFonts w:hint="eastAsia"/>
          <w:color w:val="auto"/>
          <w:lang w:val="zh-CN"/>
        </w:rPr>
        <w:t>（</w:t>
      </w:r>
      <w:r>
        <w:rPr>
          <w:rFonts w:hint="eastAsia"/>
          <w:color w:val="auto"/>
        </w:rPr>
        <w:t>2</w:t>
      </w:r>
      <w:r>
        <w:rPr>
          <w:rFonts w:hint="eastAsia"/>
          <w:color w:val="auto"/>
          <w:lang w:val="zh-CN"/>
        </w:rPr>
        <w:t>）未按第</w:t>
      </w:r>
      <w:r>
        <w:rPr>
          <w:color w:val="auto"/>
          <w:lang w:val="zh-CN"/>
        </w:rPr>
        <w:t>11.1</w:t>
      </w:r>
      <w:r>
        <w:rPr>
          <w:rFonts w:hint="eastAsia"/>
          <w:color w:val="auto"/>
          <w:lang w:val="zh-CN"/>
        </w:rPr>
        <w:t>款（</w:t>
      </w:r>
      <w:r>
        <w:rPr>
          <w:color w:val="auto"/>
          <w:lang w:val="zh-CN"/>
        </w:rPr>
        <w:t>1</w:t>
      </w:r>
      <w:r>
        <w:rPr>
          <w:rFonts w:hint="eastAsia"/>
          <w:color w:val="auto"/>
          <w:lang w:val="zh-CN"/>
        </w:rPr>
        <w:t>）</w:t>
      </w:r>
      <w:r>
        <w:rPr>
          <w:rFonts w:hint="eastAsia"/>
          <w:color w:val="auto"/>
          <w:lang w:val="en-US" w:eastAsia="zh-CN"/>
        </w:rPr>
        <w:t>～</w:t>
      </w:r>
      <w:r>
        <w:rPr>
          <w:rFonts w:hint="eastAsia"/>
          <w:color w:val="auto"/>
          <w:lang w:val="zh-CN"/>
        </w:rPr>
        <w:t>（</w:t>
      </w:r>
      <w:r>
        <w:rPr>
          <w:color w:val="auto"/>
          <w:lang w:val="zh-CN"/>
        </w:rPr>
        <w:t>1</w:t>
      </w:r>
      <w:r>
        <w:rPr>
          <w:rFonts w:hint="eastAsia"/>
          <w:color w:val="auto"/>
        </w:rPr>
        <w:t>3</w:t>
      </w:r>
      <w:r>
        <w:rPr>
          <w:rFonts w:hint="eastAsia"/>
          <w:color w:val="auto"/>
          <w:lang w:val="zh-CN"/>
        </w:rPr>
        <w:t>）要求提供相关资料的；</w:t>
      </w:r>
    </w:p>
    <w:p w14:paraId="5CB09D8C">
      <w:pPr>
        <w:bidi w:val="0"/>
        <w:rPr>
          <w:color w:val="auto"/>
          <w:lang w:val="zh-CN"/>
        </w:rPr>
      </w:pPr>
      <w:r>
        <w:rPr>
          <w:rFonts w:hint="eastAsia"/>
          <w:color w:val="auto"/>
          <w:lang w:val="zh-CN"/>
        </w:rPr>
        <w:t>（</w:t>
      </w:r>
      <w:r>
        <w:rPr>
          <w:rFonts w:hint="eastAsia"/>
          <w:color w:val="auto"/>
        </w:rPr>
        <w:t>3</w:t>
      </w:r>
      <w:r>
        <w:rPr>
          <w:rFonts w:hint="eastAsia"/>
          <w:color w:val="auto"/>
          <w:lang w:val="zh-CN"/>
        </w:rPr>
        <w:t>）响应文件内容没有按竞争性磋商文件的规定和要求编制及签字盖章的；</w:t>
      </w:r>
    </w:p>
    <w:p w14:paraId="4317DDF1">
      <w:pPr>
        <w:bidi w:val="0"/>
        <w:rPr>
          <w:color w:val="auto"/>
          <w:lang w:val="zh-CN"/>
        </w:rPr>
      </w:pPr>
      <w:r>
        <w:rPr>
          <w:rFonts w:hint="eastAsia"/>
          <w:color w:val="auto"/>
          <w:lang w:val="zh-CN"/>
        </w:rPr>
        <w:t>（</w:t>
      </w:r>
      <w:r>
        <w:rPr>
          <w:rFonts w:hint="eastAsia"/>
          <w:color w:val="auto"/>
        </w:rPr>
        <w:t>4</w:t>
      </w:r>
      <w:r>
        <w:rPr>
          <w:rFonts w:hint="eastAsia"/>
          <w:color w:val="auto"/>
          <w:lang w:val="zh-CN"/>
        </w:rPr>
        <w:t>）响应文件编排混乱，导致评审工作难以正常进行的；</w:t>
      </w:r>
    </w:p>
    <w:p w14:paraId="76EB70C0">
      <w:pPr>
        <w:bidi w:val="0"/>
        <w:rPr>
          <w:color w:val="auto"/>
          <w:lang w:val="zh-CN"/>
        </w:rPr>
      </w:pPr>
      <w:r>
        <w:rPr>
          <w:rFonts w:hint="eastAsia"/>
          <w:color w:val="auto"/>
          <w:lang w:val="zh-CN"/>
        </w:rPr>
        <w:t>（</w:t>
      </w:r>
      <w:r>
        <w:rPr>
          <w:rFonts w:hint="eastAsia"/>
          <w:color w:val="auto"/>
        </w:rPr>
        <w:t>5</w:t>
      </w:r>
      <w:r>
        <w:rPr>
          <w:rFonts w:hint="eastAsia"/>
          <w:color w:val="auto"/>
          <w:lang w:val="zh-CN"/>
        </w:rPr>
        <w:t>）服务期、服务地点及竞争性磋商有效期不能满足竞争性磋商文件要求的；</w:t>
      </w:r>
    </w:p>
    <w:p w14:paraId="59C80F20">
      <w:pPr>
        <w:bidi w:val="0"/>
        <w:rPr>
          <w:color w:val="auto"/>
          <w:lang w:val="zh-CN"/>
        </w:rPr>
      </w:pPr>
      <w:r>
        <w:rPr>
          <w:rFonts w:hint="eastAsia"/>
          <w:color w:val="auto"/>
          <w:lang w:val="zh-CN"/>
        </w:rPr>
        <w:t>（</w:t>
      </w:r>
      <w:r>
        <w:rPr>
          <w:rFonts w:hint="eastAsia"/>
          <w:color w:val="auto"/>
        </w:rPr>
        <w:t>6</w:t>
      </w:r>
      <w:r>
        <w:rPr>
          <w:rFonts w:hint="eastAsia"/>
          <w:color w:val="auto"/>
          <w:lang w:val="zh-CN"/>
        </w:rPr>
        <w:t>）供应商提供的服务内容、标准明显不符合竞争性磋商采购项目要求的；</w:t>
      </w:r>
    </w:p>
    <w:p w14:paraId="50852816">
      <w:pPr>
        <w:bidi w:val="0"/>
        <w:rPr>
          <w:color w:val="auto"/>
          <w:lang w:val="zh-CN"/>
        </w:rPr>
      </w:pPr>
      <w:r>
        <w:rPr>
          <w:rFonts w:hint="eastAsia"/>
          <w:color w:val="auto"/>
          <w:lang w:val="zh-CN"/>
        </w:rPr>
        <w:t>（</w:t>
      </w:r>
      <w:r>
        <w:rPr>
          <w:rFonts w:hint="eastAsia"/>
          <w:color w:val="auto"/>
        </w:rPr>
        <w:t>7</w:t>
      </w:r>
      <w:r>
        <w:rPr>
          <w:rFonts w:hint="eastAsia"/>
          <w:color w:val="auto"/>
          <w:lang w:val="zh-CN"/>
        </w:rPr>
        <w:t>）响应文件中附有采购人不能接受的条件的；</w:t>
      </w:r>
    </w:p>
    <w:p w14:paraId="4DF5B6A4">
      <w:pPr>
        <w:bidi w:val="0"/>
        <w:rPr>
          <w:color w:val="auto"/>
          <w:lang w:val="zh-CN"/>
        </w:rPr>
      </w:pPr>
      <w:r>
        <w:rPr>
          <w:rFonts w:hint="eastAsia"/>
          <w:color w:val="auto"/>
          <w:lang w:val="zh-CN"/>
        </w:rPr>
        <w:t>（</w:t>
      </w:r>
      <w:r>
        <w:rPr>
          <w:rFonts w:hint="eastAsia"/>
          <w:color w:val="auto"/>
        </w:rPr>
        <w:t>8</w:t>
      </w:r>
      <w:r>
        <w:rPr>
          <w:rFonts w:hint="eastAsia"/>
          <w:color w:val="auto"/>
          <w:lang w:val="zh-CN"/>
        </w:rPr>
        <w:t>）未提供电子文档或提供的电子文档不符合竞争性磋商文件要求的；</w:t>
      </w:r>
    </w:p>
    <w:p w14:paraId="33989D35">
      <w:pPr>
        <w:bidi w:val="0"/>
        <w:rPr>
          <w:color w:val="auto"/>
          <w:lang w:val="zh-CN"/>
        </w:rPr>
      </w:pPr>
      <w:r>
        <w:rPr>
          <w:rFonts w:hint="eastAsia"/>
          <w:color w:val="auto"/>
          <w:lang w:val="zh-CN"/>
        </w:rPr>
        <w:t>（</w:t>
      </w:r>
      <w:r>
        <w:rPr>
          <w:rFonts w:hint="eastAsia"/>
          <w:color w:val="auto"/>
        </w:rPr>
        <w:t>9</w:t>
      </w:r>
      <w:r>
        <w:rPr>
          <w:rFonts w:hint="eastAsia"/>
          <w:color w:val="auto"/>
          <w:lang w:val="zh-CN"/>
        </w:rPr>
        <w:t>）</w:t>
      </w:r>
      <w:r>
        <w:rPr>
          <w:rFonts w:hint="eastAsia"/>
          <w:color w:val="auto"/>
          <w:lang w:val="en-US" w:eastAsia="zh-CN"/>
        </w:rPr>
        <w:t>磋商</w:t>
      </w:r>
      <w:r>
        <w:rPr>
          <w:rFonts w:hint="eastAsia"/>
          <w:color w:val="auto"/>
          <w:lang w:val="zh-CN"/>
        </w:rPr>
        <w:t>小组认为应按无效响应文件处理的其他情况；</w:t>
      </w:r>
    </w:p>
    <w:p w14:paraId="5F973C17">
      <w:pPr>
        <w:bidi w:val="0"/>
        <w:rPr>
          <w:color w:val="auto"/>
          <w:lang w:val="zh-CN"/>
        </w:rPr>
      </w:pPr>
      <w:r>
        <w:rPr>
          <w:rFonts w:hint="eastAsia"/>
          <w:color w:val="auto"/>
          <w:lang w:val="zh-CN"/>
        </w:rPr>
        <w:t>（</w:t>
      </w:r>
      <w:r>
        <w:rPr>
          <w:color w:val="auto"/>
          <w:lang w:val="zh-CN"/>
        </w:rPr>
        <w:t>1</w:t>
      </w:r>
      <w:r>
        <w:rPr>
          <w:rFonts w:hint="eastAsia"/>
          <w:color w:val="auto"/>
        </w:rPr>
        <w:t>0</w:t>
      </w:r>
      <w:r>
        <w:rPr>
          <w:rFonts w:hint="eastAsia"/>
          <w:color w:val="auto"/>
          <w:lang w:val="zh-CN"/>
        </w:rPr>
        <w:t>）法律、法规规定的其他情形。</w:t>
      </w:r>
    </w:p>
    <w:p w14:paraId="2BBCEF68">
      <w:pPr>
        <w:bidi w:val="0"/>
        <w:rPr>
          <w:color w:val="auto"/>
          <w:lang w:val="zh-CN"/>
        </w:rPr>
      </w:pPr>
      <w:r>
        <w:rPr>
          <w:rFonts w:hint="eastAsia"/>
          <w:color w:val="auto"/>
          <w:lang w:val="zh-CN"/>
        </w:rPr>
        <w:t>1</w:t>
      </w:r>
      <w:r>
        <w:rPr>
          <w:rFonts w:hint="eastAsia"/>
          <w:color w:val="auto"/>
          <w:lang w:val="en-US" w:eastAsia="zh-CN"/>
        </w:rPr>
        <w:t>7</w:t>
      </w:r>
      <w:r>
        <w:rPr>
          <w:rFonts w:hint="eastAsia"/>
          <w:color w:val="auto"/>
          <w:lang w:val="zh-CN"/>
        </w:rPr>
        <w:t>.</w:t>
      </w:r>
      <w:r>
        <w:rPr>
          <w:rFonts w:hint="eastAsia"/>
          <w:color w:val="auto"/>
        </w:rPr>
        <w:t>3</w:t>
      </w:r>
      <w:r>
        <w:rPr>
          <w:rFonts w:hint="eastAsia"/>
          <w:color w:val="auto"/>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03424B1A">
      <w:pPr>
        <w:bidi w:val="0"/>
        <w:rPr>
          <w:color w:val="auto"/>
          <w:lang w:val="zh-CN"/>
        </w:rPr>
      </w:pPr>
      <w:r>
        <w:rPr>
          <w:rFonts w:hint="eastAsia"/>
          <w:color w:val="auto"/>
          <w:lang w:val="zh-CN"/>
        </w:rPr>
        <w:t>（1）响应文件文字表述的内容含义不明确；</w:t>
      </w:r>
    </w:p>
    <w:p w14:paraId="193B5F30">
      <w:pPr>
        <w:bidi w:val="0"/>
        <w:rPr>
          <w:color w:val="auto"/>
          <w:lang w:val="zh-CN"/>
        </w:rPr>
      </w:pPr>
      <w:r>
        <w:rPr>
          <w:rFonts w:hint="eastAsia"/>
          <w:color w:val="auto"/>
          <w:lang w:val="zh-CN"/>
        </w:rPr>
        <w:t>（2）同类问题表述不一致；</w:t>
      </w:r>
    </w:p>
    <w:p w14:paraId="7122E31C">
      <w:pPr>
        <w:bidi w:val="0"/>
        <w:rPr>
          <w:color w:val="auto"/>
          <w:lang w:val="zh-CN"/>
        </w:rPr>
      </w:pPr>
      <w:r>
        <w:rPr>
          <w:rFonts w:hint="eastAsia"/>
          <w:color w:val="auto"/>
          <w:lang w:val="zh-CN"/>
        </w:rPr>
        <w:t>（3）有明显文字和计算错误；</w:t>
      </w:r>
    </w:p>
    <w:p w14:paraId="31F2067E">
      <w:pPr>
        <w:bidi w:val="0"/>
        <w:rPr>
          <w:color w:val="auto"/>
          <w:lang w:val="zh-CN"/>
        </w:rPr>
      </w:pPr>
      <w:r>
        <w:rPr>
          <w:rFonts w:hint="eastAsia"/>
          <w:color w:val="auto"/>
          <w:lang w:val="zh-CN"/>
        </w:rPr>
        <w:t>（4）提供的技术信息和数据资料不完整；</w:t>
      </w:r>
    </w:p>
    <w:p w14:paraId="484A820C">
      <w:pPr>
        <w:bidi w:val="0"/>
        <w:rPr>
          <w:color w:val="auto"/>
          <w:lang w:val="zh-CN"/>
        </w:rPr>
      </w:pPr>
      <w:r>
        <w:rPr>
          <w:rFonts w:hint="eastAsia"/>
          <w:color w:val="auto"/>
          <w:lang w:val="zh-CN"/>
        </w:rPr>
        <w:t>（5）</w:t>
      </w:r>
      <w:r>
        <w:rPr>
          <w:rFonts w:hint="eastAsia"/>
          <w:color w:val="auto"/>
          <w:lang w:val="en-US" w:eastAsia="zh-CN"/>
        </w:rPr>
        <w:t>磋商</w:t>
      </w:r>
      <w:r>
        <w:rPr>
          <w:rFonts w:hint="eastAsia"/>
          <w:color w:val="auto"/>
          <w:lang w:val="zh-CN"/>
        </w:rPr>
        <w:t>小组认定的其他非实质性偏离情况。</w:t>
      </w:r>
    </w:p>
    <w:p w14:paraId="046B3CD3">
      <w:pPr>
        <w:bidi w:val="0"/>
        <w:rPr>
          <w:color w:val="auto"/>
          <w:lang w:val="zh-CN"/>
        </w:rPr>
      </w:pPr>
      <w:r>
        <w:rPr>
          <w:rFonts w:hint="eastAsia"/>
          <w:color w:val="auto"/>
          <w:lang w:val="zh-CN"/>
        </w:rPr>
        <w:t>响应文件有上述情形之一的，</w:t>
      </w:r>
      <w:r>
        <w:rPr>
          <w:rFonts w:hint="eastAsia"/>
          <w:color w:val="auto"/>
          <w:lang w:val="en-US" w:eastAsia="zh-CN"/>
        </w:rPr>
        <w:t>磋商</w:t>
      </w:r>
      <w:r>
        <w:rPr>
          <w:rFonts w:hint="eastAsia"/>
          <w:color w:val="auto"/>
          <w:lang w:val="zh-CN"/>
        </w:rPr>
        <w:t>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5ADFF967">
      <w:pPr>
        <w:bidi w:val="0"/>
        <w:rPr>
          <w:color w:val="auto"/>
          <w:lang w:val="zh-CN"/>
        </w:rPr>
      </w:pPr>
      <w:r>
        <w:rPr>
          <w:rFonts w:hint="eastAsia"/>
          <w:color w:val="auto"/>
          <w:lang w:val="zh-CN"/>
        </w:rPr>
        <w:t>1</w:t>
      </w:r>
      <w:r>
        <w:rPr>
          <w:rFonts w:hint="eastAsia"/>
          <w:color w:val="auto"/>
          <w:lang w:val="en-US" w:eastAsia="zh-CN"/>
        </w:rPr>
        <w:t>7</w:t>
      </w:r>
      <w:r>
        <w:rPr>
          <w:rFonts w:hint="eastAsia"/>
          <w:color w:val="auto"/>
          <w:lang w:val="zh-CN"/>
        </w:rPr>
        <w:t>.4</w:t>
      </w:r>
      <w:r>
        <w:rPr>
          <w:rFonts w:hint="eastAsia"/>
          <w:color w:val="auto"/>
          <w:lang w:val="en-US" w:eastAsia="zh-CN"/>
        </w:rPr>
        <w:t>磋商</w:t>
      </w:r>
      <w:r>
        <w:rPr>
          <w:rFonts w:hint="eastAsia"/>
          <w:color w:val="auto"/>
          <w:lang w:val="zh-CN"/>
        </w:rPr>
        <w:t>小组根据技术、商务等完全符合采购人需求的情况下，采用综合评分法对提交最后报价的供应商的响应文件和最后报价进行综合评分。磋商小组按照竞争性磋商文件中规定的各项因素进行综合评审，以评审得分由高到低排序成交候选供应商。若得分相同时，按竞争性磋商响应报价由低到高顺序排列；得分相同且报价相同的，按技术指标优劣顺序排列。由评审小组认定该供应商以低于成本报价竞标，其竞争性磋商作无效标处理。</w:t>
      </w:r>
    </w:p>
    <w:p w14:paraId="165DB889">
      <w:pPr>
        <w:bidi w:val="0"/>
        <w:rPr>
          <w:color w:val="auto"/>
          <w:lang w:val="zh-CN"/>
        </w:rPr>
      </w:pPr>
      <w:r>
        <w:rPr>
          <w:color w:val="auto"/>
          <w:lang w:val="zh-CN"/>
        </w:rPr>
        <w:t>1</w:t>
      </w:r>
      <w:r>
        <w:rPr>
          <w:rFonts w:hint="eastAsia"/>
          <w:color w:val="auto"/>
          <w:lang w:val="en-US" w:eastAsia="zh-CN"/>
        </w:rPr>
        <w:t>7</w:t>
      </w:r>
      <w:r>
        <w:rPr>
          <w:color w:val="auto"/>
          <w:lang w:val="zh-CN"/>
        </w:rPr>
        <w:t xml:space="preserve">.5 </w:t>
      </w:r>
      <w:r>
        <w:rPr>
          <w:rFonts w:hint="eastAsia"/>
          <w:color w:val="auto"/>
          <w:lang w:val="zh-CN"/>
        </w:rPr>
        <w:t>在竞争性磋商过程中，如果</w:t>
      </w:r>
      <w:r>
        <w:rPr>
          <w:rFonts w:hint="eastAsia"/>
          <w:color w:val="auto"/>
          <w:lang w:val="en-US" w:eastAsia="zh-CN"/>
        </w:rPr>
        <w:t>磋商</w:t>
      </w:r>
      <w:r>
        <w:rPr>
          <w:rFonts w:hint="eastAsia"/>
          <w:color w:val="auto"/>
          <w:lang w:val="zh-CN"/>
        </w:rPr>
        <w:t>小组成员出现对评审结果有不同意见的，应当以书面形式反映，评审报告中应注明该不同意见。</w:t>
      </w:r>
      <w:r>
        <w:rPr>
          <w:rFonts w:hint="eastAsia"/>
          <w:color w:val="auto"/>
          <w:lang w:val="en-US" w:eastAsia="zh-CN"/>
        </w:rPr>
        <w:t>磋商</w:t>
      </w:r>
      <w:r>
        <w:rPr>
          <w:rFonts w:hint="eastAsia"/>
          <w:color w:val="auto"/>
          <w:lang w:val="zh-CN"/>
        </w:rPr>
        <w:t>小组成员拒绝在评审报告中签字又不书面说明其不同意见和理由的，视为同意评审结果。</w:t>
      </w:r>
    </w:p>
    <w:p w14:paraId="67757A2B">
      <w:pPr>
        <w:pStyle w:val="5"/>
        <w:bidi w:val="0"/>
        <w:rPr>
          <w:color w:val="auto"/>
          <w:lang w:val="zh-CN"/>
        </w:rPr>
      </w:pPr>
      <w:r>
        <w:rPr>
          <w:color w:val="auto"/>
          <w:lang w:val="zh-CN"/>
        </w:rPr>
        <w:t>1</w:t>
      </w:r>
      <w:r>
        <w:rPr>
          <w:rFonts w:hint="eastAsia"/>
          <w:color w:val="auto"/>
          <w:lang w:val="en-US" w:eastAsia="zh-CN"/>
        </w:rPr>
        <w:t>8</w:t>
      </w:r>
      <w:r>
        <w:rPr>
          <w:color w:val="auto"/>
          <w:lang w:val="zh-CN"/>
        </w:rPr>
        <w:t>.</w:t>
      </w:r>
      <w:r>
        <w:rPr>
          <w:rFonts w:hint="eastAsia"/>
          <w:color w:val="auto"/>
          <w:lang w:val="zh-CN"/>
        </w:rPr>
        <w:t>评审办法</w:t>
      </w:r>
    </w:p>
    <w:p w14:paraId="50097C01">
      <w:pPr>
        <w:bidi w:val="0"/>
        <w:rPr>
          <w:rFonts w:hint="eastAsia" w:cs="Times New Roman"/>
          <w:color w:val="auto"/>
          <w:lang w:val="zh-CN"/>
        </w:rPr>
      </w:pPr>
      <w:bookmarkStart w:id="31" w:name="_Toc20217"/>
      <w:bookmarkStart w:id="32" w:name="_Toc30811"/>
      <w:r>
        <w:rPr>
          <w:rFonts w:hint="eastAsia"/>
          <w:color w:val="auto"/>
          <w:lang w:val="en-US" w:eastAsia="zh-CN"/>
        </w:rPr>
        <w:t>18</w:t>
      </w:r>
      <w:r>
        <w:rPr>
          <w:rFonts w:hint="eastAsia"/>
          <w:color w:val="auto"/>
          <w:lang w:val="zh-CN"/>
        </w:rPr>
        <w:t>.1依照《中华人民共和国政府采购法》、《中华人民共和国政府采购法实施条例》、《政府采购竞争性磋商采购方式管理暂行办法》，结合该项目的特点制定本评审办法。</w:t>
      </w:r>
      <w:r>
        <w:rPr>
          <w:rFonts w:hint="eastAsia"/>
          <w:color w:val="auto"/>
        </w:rPr>
        <w:t>本次</w:t>
      </w:r>
      <w:r>
        <w:rPr>
          <w:rFonts w:hint="eastAsia" w:cs="Times New Roman"/>
          <w:color w:val="auto"/>
          <w:lang w:val="zh-CN"/>
        </w:rPr>
        <w:t>评审采用</w:t>
      </w:r>
      <w:r>
        <w:rPr>
          <w:rFonts w:hint="eastAsia" w:cs="Times New Roman"/>
          <w:color w:val="auto"/>
          <w:lang w:val="en-US" w:eastAsia="zh-CN"/>
        </w:rPr>
        <w:t>综合评分</w:t>
      </w:r>
      <w:r>
        <w:rPr>
          <w:rFonts w:hint="eastAsia" w:cs="Times New Roman"/>
          <w:color w:val="auto"/>
          <w:lang w:val="zh-CN"/>
        </w:rPr>
        <w:t>法。</w:t>
      </w:r>
    </w:p>
    <w:p w14:paraId="7BD0CF6F">
      <w:pPr>
        <w:bidi w:val="0"/>
        <w:rPr>
          <w:rFonts w:hint="eastAsia" w:cs="Times New Roman"/>
          <w:color w:val="auto"/>
          <w:lang w:val="zh-CN"/>
        </w:rPr>
      </w:pPr>
      <w:r>
        <w:rPr>
          <w:rFonts w:hint="eastAsia" w:cs="Times New Roman"/>
          <w:color w:val="auto"/>
          <w:lang w:val="zh-CN"/>
        </w:rPr>
        <w:t>根据《政府采购促进中小企业发展管理办法》（财库〔2020）46号），属中小企业制造的货物（产品），供应商须提供《中小企业声明函（货物）》，并由供应商加盖公章，其划型标准严格按照国家工信部、国家统计局、国家发改委、财政部出台的《中小企业划型标准规定》（工信部联企业[2011]300号）执行。供应商提供的《中小企业声明函（货物）》资料必须真实，否则，按照有关规定予以处理。</w:t>
      </w:r>
    </w:p>
    <w:p w14:paraId="4B1785D7">
      <w:pPr>
        <w:bidi w:val="0"/>
        <w:rPr>
          <w:rFonts w:hint="eastAsia" w:cs="Times New Roman"/>
          <w:color w:val="auto"/>
          <w:lang w:val="zh-CN"/>
        </w:rPr>
      </w:pPr>
      <w:r>
        <w:rPr>
          <w:rFonts w:hint="eastAsia" w:cs="Times New Roman"/>
          <w:color w:val="auto"/>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46913D45">
      <w:pPr>
        <w:bidi w:val="0"/>
        <w:rPr>
          <w:rFonts w:hint="eastAsia"/>
          <w:color w:val="auto"/>
          <w:lang w:val="en-US" w:eastAsia="zh-CN"/>
        </w:rPr>
      </w:pPr>
      <w:r>
        <w:rPr>
          <w:rFonts w:hint="eastAsia"/>
          <w:color w:val="auto"/>
          <w:lang w:val="en-US" w:eastAsia="zh-CN"/>
        </w:rPr>
        <w:t>18.2具体项目及评分细则。</w:t>
      </w:r>
    </w:p>
    <w:tbl>
      <w:tblPr>
        <w:tblStyle w:val="18"/>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850"/>
        <w:gridCol w:w="6276"/>
      </w:tblGrid>
      <w:tr w14:paraId="76F9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tcPr>
          <w:p w14:paraId="7F37616A">
            <w:pPr>
              <w:pStyle w:val="24"/>
              <w:bidi w:val="0"/>
              <w:jc w:val="center"/>
              <w:rPr>
                <w:rFonts w:hint="default"/>
                <w:color w:val="auto"/>
                <w:highlight w:val="none"/>
                <w:lang w:val="en-US" w:eastAsia="zh-CN"/>
              </w:rPr>
            </w:pPr>
            <w:r>
              <w:rPr>
                <w:rFonts w:hint="eastAsia"/>
                <w:color w:val="auto"/>
                <w:highlight w:val="none"/>
                <w:lang w:val="en-US" w:eastAsia="zh-CN"/>
              </w:rPr>
              <w:t>评审项目</w:t>
            </w:r>
          </w:p>
        </w:tc>
        <w:tc>
          <w:tcPr>
            <w:tcW w:w="942" w:type="pct"/>
          </w:tcPr>
          <w:p w14:paraId="50D428F3">
            <w:pPr>
              <w:pStyle w:val="24"/>
              <w:bidi w:val="0"/>
              <w:jc w:val="center"/>
              <w:rPr>
                <w:rFonts w:hint="default"/>
                <w:color w:val="auto"/>
                <w:highlight w:val="none"/>
                <w:lang w:val="en-US" w:eastAsia="zh-CN"/>
              </w:rPr>
            </w:pPr>
            <w:r>
              <w:rPr>
                <w:rFonts w:hint="eastAsia"/>
                <w:color w:val="auto"/>
                <w:highlight w:val="none"/>
                <w:lang w:val="en-US" w:eastAsia="zh-CN"/>
              </w:rPr>
              <w:t>分值</w:t>
            </w:r>
          </w:p>
        </w:tc>
        <w:tc>
          <w:tcPr>
            <w:tcW w:w="3195" w:type="pct"/>
          </w:tcPr>
          <w:p w14:paraId="62AA1C09">
            <w:pPr>
              <w:pStyle w:val="24"/>
              <w:bidi w:val="0"/>
              <w:jc w:val="center"/>
              <w:rPr>
                <w:rFonts w:hint="default"/>
                <w:color w:val="auto"/>
                <w:highlight w:val="none"/>
                <w:lang w:val="en-US" w:eastAsia="zh-CN"/>
              </w:rPr>
            </w:pPr>
            <w:r>
              <w:rPr>
                <w:rFonts w:hint="eastAsia"/>
                <w:color w:val="auto"/>
                <w:highlight w:val="none"/>
                <w:lang w:val="en-US" w:eastAsia="zh-CN"/>
              </w:rPr>
              <w:t>评分标准</w:t>
            </w:r>
          </w:p>
        </w:tc>
      </w:tr>
      <w:tr w14:paraId="16CF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vAlign w:val="center"/>
          </w:tcPr>
          <w:p w14:paraId="3005FEF6">
            <w:pPr>
              <w:pStyle w:val="24"/>
              <w:bidi w:val="0"/>
              <w:jc w:val="center"/>
              <w:rPr>
                <w:rFonts w:hint="eastAsia"/>
                <w:color w:val="auto"/>
                <w:highlight w:val="none"/>
                <w:lang w:val="zh-CN" w:eastAsia="zh-CN"/>
              </w:rPr>
            </w:pPr>
            <w:r>
              <w:rPr>
                <w:rFonts w:hint="eastAsia"/>
                <w:color w:val="auto"/>
                <w:highlight w:val="none"/>
                <w:lang w:val="en-US" w:eastAsia="zh-CN"/>
              </w:rPr>
              <w:t>响应报价30</w:t>
            </w:r>
            <w:r>
              <w:rPr>
                <w:rFonts w:hint="eastAsia"/>
                <w:color w:val="auto"/>
                <w:highlight w:val="none"/>
                <w:lang w:val="zh-CN" w:eastAsia="zh-CN"/>
              </w:rPr>
              <w:t>分</w:t>
            </w:r>
          </w:p>
        </w:tc>
        <w:tc>
          <w:tcPr>
            <w:tcW w:w="942" w:type="pct"/>
            <w:vAlign w:val="center"/>
          </w:tcPr>
          <w:p w14:paraId="59C45039">
            <w:pPr>
              <w:pStyle w:val="24"/>
              <w:bidi w:val="0"/>
              <w:ind w:firstLine="0" w:firstLineChars="0"/>
              <w:jc w:val="center"/>
              <w:rPr>
                <w:rFonts w:hint="eastAsia"/>
                <w:color w:val="auto"/>
                <w:highlight w:val="none"/>
                <w:lang w:val="zh-CN" w:eastAsia="zh-CN"/>
              </w:rPr>
            </w:pPr>
            <w:r>
              <w:rPr>
                <w:rFonts w:hint="eastAsia"/>
                <w:color w:val="auto"/>
                <w:highlight w:val="none"/>
                <w:lang w:val="en-US" w:eastAsia="zh-CN"/>
              </w:rPr>
              <w:t>响应报价（30</w:t>
            </w:r>
            <w:r>
              <w:rPr>
                <w:rFonts w:hint="eastAsia"/>
                <w:color w:val="auto"/>
                <w:highlight w:val="none"/>
                <w:lang w:val="zh-CN" w:eastAsia="zh-CN"/>
              </w:rPr>
              <w:t>分</w:t>
            </w:r>
            <w:r>
              <w:rPr>
                <w:rFonts w:hint="eastAsia"/>
                <w:color w:val="auto"/>
                <w:highlight w:val="none"/>
                <w:lang w:val="en-US" w:eastAsia="zh-CN"/>
              </w:rPr>
              <w:t>）</w:t>
            </w:r>
          </w:p>
        </w:tc>
        <w:tc>
          <w:tcPr>
            <w:tcW w:w="3195" w:type="pct"/>
            <w:vAlign w:val="top"/>
          </w:tcPr>
          <w:p w14:paraId="741A6176">
            <w:pPr>
              <w:pStyle w:val="24"/>
              <w:bidi w:val="0"/>
              <w:ind w:firstLine="420" w:firstLineChars="200"/>
              <w:jc w:val="left"/>
              <w:rPr>
                <w:rFonts w:hint="eastAsia" w:cs="Times New Roman"/>
                <w:color w:val="auto"/>
                <w:highlight w:val="none"/>
                <w:lang w:val="zh-CN" w:eastAsia="zh-CN"/>
              </w:rPr>
            </w:pPr>
            <w:r>
              <w:rPr>
                <w:rFonts w:hint="eastAsia" w:cs="Times New Roman"/>
                <w:color w:val="auto"/>
                <w:highlight w:val="none"/>
                <w:lang w:val="zh-CN" w:eastAsia="zh-CN"/>
              </w:rPr>
              <w:t>在所有的有效磋商报价中，以最低磋商报价为基准价，其价格分为满分。其他供应商的报价分统一按下列公式计算：磋商报价得分=(评标基准价／磋商报价)×价格权值（30%） ×100（四舍五入后保留小数点后两位）。注：根据《政府采购促进中小企业发展暂行办法》的相关规定，对小型和微型企业、监狱企业、残疾人福利性单位制造（生产）产品的价格给予10%的扣除，用扣除后的价格参与评审（附中小企业声明函及相关证明材料）。</w:t>
            </w:r>
          </w:p>
          <w:p w14:paraId="32EC9330">
            <w:pPr>
              <w:pStyle w:val="24"/>
              <w:bidi w:val="0"/>
              <w:ind w:firstLine="420" w:firstLineChars="200"/>
              <w:jc w:val="left"/>
              <w:rPr>
                <w:rFonts w:hint="eastAsia" w:cs="Times New Roman"/>
                <w:color w:val="auto"/>
                <w:highlight w:val="none"/>
                <w:lang w:val="zh-CN" w:eastAsia="zh-CN"/>
              </w:rPr>
            </w:pPr>
            <w:r>
              <w:rPr>
                <w:rFonts w:hint="eastAsia" w:cs="Times New Roman"/>
                <w:color w:val="auto"/>
                <w:highlight w:val="none"/>
                <w:lang w:val="zh-CN" w:eastAsia="zh-CN"/>
              </w:rPr>
              <w:t>（1）货物项目的价格分值占总分值的比重不得低于 30%</w:t>
            </w:r>
          </w:p>
          <w:p w14:paraId="0EA1EAF8">
            <w:pPr>
              <w:pStyle w:val="24"/>
              <w:bidi w:val="0"/>
              <w:ind w:firstLine="420" w:firstLineChars="200"/>
              <w:jc w:val="left"/>
              <w:rPr>
                <w:rFonts w:hint="eastAsia" w:cs="Times New Roman"/>
                <w:color w:val="auto"/>
                <w:highlight w:val="none"/>
                <w:lang w:val="zh-CN" w:eastAsia="zh-CN"/>
              </w:rPr>
            </w:pPr>
            <w:r>
              <w:rPr>
                <w:rFonts w:hint="eastAsia" w:cs="Times New Roman"/>
                <w:color w:val="auto"/>
                <w:highlight w:val="none"/>
                <w:lang w:val="zh-CN" w:eastAsia="zh-CN"/>
              </w:rPr>
              <w:t>（2）价格分应当采用低价优先法计算，即满足采购文件要求且投标价格最低的投标报价为评标基准价，其价格分为满分。</w:t>
            </w:r>
          </w:p>
          <w:p w14:paraId="48105567">
            <w:pPr>
              <w:pStyle w:val="24"/>
              <w:bidi w:val="0"/>
              <w:ind w:firstLine="420" w:firstLineChars="200"/>
              <w:jc w:val="left"/>
              <w:rPr>
                <w:rFonts w:hint="eastAsia" w:cs="Times New Roman"/>
                <w:color w:val="auto"/>
                <w:highlight w:val="none"/>
                <w:lang w:val="zh-CN" w:eastAsia="zh-CN"/>
              </w:rPr>
            </w:pPr>
            <w:r>
              <w:rPr>
                <w:rFonts w:hint="eastAsia" w:cs="Times New Roman"/>
                <w:color w:val="auto"/>
                <w:highlight w:val="none"/>
                <w:lang w:val="zh-CN" w:eastAsia="zh-CN"/>
              </w:rPr>
              <w:t>（3）因落实政府采购政策进行价格调整的，以调整后的价格计算评标基准价和投标报价。残疾人福利性单位属于小型、微型企业的，不重复享受政策。</w:t>
            </w:r>
          </w:p>
          <w:p w14:paraId="20585EAB">
            <w:pPr>
              <w:pStyle w:val="24"/>
              <w:bidi w:val="0"/>
              <w:ind w:firstLine="420" w:firstLineChars="200"/>
              <w:jc w:val="left"/>
              <w:rPr>
                <w:rFonts w:hint="eastAsia" w:cs="Times New Roman"/>
                <w:color w:val="auto"/>
                <w:highlight w:val="none"/>
                <w:lang w:val="zh-CN" w:eastAsia="zh-CN"/>
              </w:rPr>
            </w:pPr>
            <w:r>
              <w:rPr>
                <w:rFonts w:hint="eastAsia" w:cs="Times New Roman"/>
                <w:color w:val="auto"/>
                <w:highlight w:val="none"/>
                <w:lang w:val="zh-CN" w:eastAsia="zh-CN"/>
              </w:rPr>
              <w:t>（4）执行国家统一定价标准和采用固定价格采购的项目，其价格不列为评审因素。</w:t>
            </w:r>
          </w:p>
        </w:tc>
      </w:tr>
      <w:tr w14:paraId="11E8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vAlign w:val="center"/>
          </w:tcPr>
          <w:p w14:paraId="0191182D">
            <w:pPr>
              <w:pStyle w:val="24"/>
              <w:bidi w:val="0"/>
              <w:jc w:val="both"/>
              <w:rPr>
                <w:rFonts w:hint="default" w:cs="Times New Roman"/>
                <w:color w:val="auto"/>
                <w:highlight w:val="none"/>
                <w:lang w:val="en-US" w:eastAsia="zh-CN"/>
              </w:rPr>
            </w:pPr>
            <w:r>
              <w:rPr>
                <w:rFonts w:hint="eastAsia" w:cs="Times New Roman"/>
                <w:color w:val="auto"/>
                <w:highlight w:val="none"/>
                <w:lang w:val="en-US" w:eastAsia="zh-CN"/>
              </w:rPr>
              <w:t>技术水平30分</w:t>
            </w:r>
          </w:p>
        </w:tc>
        <w:tc>
          <w:tcPr>
            <w:tcW w:w="942" w:type="pct"/>
            <w:vAlign w:val="center"/>
          </w:tcPr>
          <w:p w14:paraId="7F8B6DD1">
            <w:pPr>
              <w:pStyle w:val="24"/>
              <w:bidi w:val="0"/>
              <w:jc w:val="center"/>
              <w:rPr>
                <w:rFonts w:hint="default" w:cs="Times New Roman"/>
                <w:color w:val="auto"/>
                <w:highlight w:val="none"/>
                <w:lang w:val="en-US" w:eastAsia="zh-CN"/>
              </w:rPr>
            </w:pPr>
            <w:r>
              <w:rPr>
                <w:rFonts w:hint="default" w:cs="Times New Roman"/>
                <w:color w:val="auto"/>
                <w:highlight w:val="none"/>
                <w:lang w:val="en-US" w:eastAsia="zh-CN"/>
              </w:rPr>
              <w:t>技术参数（3</w:t>
            </w:r>
            <w:r>
              <w:rPr>
                <w:rFonts w:hint="eastAsia" w:cs="Times New Roman"/>
                <w:color w:val="auto"/>
                <w:highlight w:val="none"/>
                <w:lang w:val="en-US" w:eastAsia="zh-CN"/>
              </w:rPr>
              <w:t>0</w:t>
            </w:r>
            <w:r>
              <w:rPr>
                <w:rFonts w:hint="default" w:cs="Times New Roman"/>
                <w:color w:val="auto"/>
                <w:highlight w:val="none"/>
                <w:lang w:val="en-US" w:eastAsia="zh-CN"/>
              </w:rPr>
              <w:t>分）</w:t>
            </w:r>
          </w:p>
        </w:tc>
        <w:tc>
          <w:tcPr>
            <w:tcW w:w="3195" w:type="pct"/>
            <w:vAlign w:val="center"/>
          </w:tcPr>
          <w:p w14:paraId="05BB2353">
            <w:pPr>
              <w:ind w:left="0" w:leftChars="0" w:firstLine="0" w:firstLineChars="0"/>
              <w:rPr>
                <w:rFonts w:hint="eastAsia"/>
                <w:lang w:val="zh-CN" w:eastAsia="zh-CN"/>
              </w:rPr>
            </w:pPr>
            <w:r>
              <w:rPr>
                <w:rFonts w:hint="eastAsia" w:ascii="仿宋" w:hAnsi="仿宋" w:eastAsia="仿宋" w:cs="Times New Roman"/>
                <w:color w:val="auto"/>
                <w:kern w:val="2"/>
                <w:sz w:val="21"/>
                <w:szCs w:val="24"/>
                <w:highlight w:val="none"/>
                <w:lang w:val="zh-CN" w:eastAsia="zh-CN" w:bidi="ar-SA"/>
              </w:rPr>
              <w:t>磋商产品技术参数和配置完全满足或高于磋商文件要求的，得30分；参数每有一项负偏离扣1分，扣完该项得分为止。</w:t>
            </w:r>
          </w:p>
        </w:tc>
      </w:tr>
      <w:tr w14:paraId="5A47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vMerge w:val="restart"/>
            <w:vAlign w:val="center"/>
          </w:tcPr>
          <w:p w14:paraId="65BCC069">
            <w:pPr>
              <w:pStyle w:val="24"/>
              <w:bidi w:val="0"/>
              <w:jc w:val="center"/>
              <w:rPr>
                <w:rFonts w:hint="default" w:cs="Times New Roman"/>
                <w:color w:val="auto"/>
                <w:highlight w:val="none"/>
                <w:lang w:val="en-US" w:eastAsia="zh-CN"/>
              </w:rPr>
            </w:pPr>
            <w:r>
              <w:rPr>
                <w:rFonts w:hint="eastAsia" w:cs="Times New Roman"/>
                <w:color w:val="auto"/>
                <w:highlight w:val="none"/>
                <w:lang w:val="en-US" w:eastAsia="zh-CN"/>
              </w:rPr>
              <w:t>履约能力30分</w:t>
            </w:r>
          </w:p>
        </w:tc>
        <w:tc>
          <w:tcPr>
            <w:tcW w:w="942" w:type="pct"/>
            <w:vAlign w:val="center"/>
          </w:tcPr>
          <w:p w14:paraId="168B08D3">
            <w:pPr>
              <w:pStyle w:val="24"/>
              <w:bidi w:val="0"/>
              <w:jc w:val="center"/>
              <w:rPr>
                <w:rFonts w:hint="default" w:cs="Times New Roman"/>
                <w:color w:val="auto"/>
                <w:highlight w:val="none"/>
                <w:lang w:val="en-US" w:eastAsia="zh-CN"/>
              </w:rPr>
            </w:pPr>
            <w:r>
              <w:rPr>
                <w:rFonts w:hint="default" w:cs="Times New Roman"/>
                <w:color w:val="auto"/>
                <w:highlight w:val="none"/>
                <w:lang w:val="en-US" w:eastAsia="zh-CN"/>
              </w:rPr>
              <w:t>类似业绩情况（</w:t>
            </w:r>
            <w:r>
              <w:rPr>
                <w:rFonts w:hint="eastAsia" w:cs="Times New Roman"/>
                <w:color w:val="auto"/>
                <w:highlight w:val="none"/>
                <w:lang w:val="en-US" w:eastAsia="zh-CN"/>
              </w:rPr>
              <w:t>10</w:t>
            </w:r>
            <w:r>
              <w:rPr>
                <w:rFonts w:hint="default" w:cs="Times New Roman"/>
                <w:color w:val="auto"/>
                <w:highlight w:val="none"/>
                <w:lang w:val="en-US" w:eastAsia="zh-CN"/>
              </w:rPr>
              <w:t>分）</w:t>
            </w:r>
          </w:p>
        </w:tc>
        <w:tc>
          <w:tcPr>
            <w:tcW w:w="3195" w:type="pct"/>
            <w:vAlign w:val="center"/>
          </w:tcPr>
          <w:p w14:paraId="2A448E05">
            <w:pPr>
              <w:keepNext w:val="0"/>
              <w:keepLines w:val="0"/>
              <w:widowControl/>
              <w:suppressLineNumbers w:val="0"/>
              <w:ind w:left="0" w:leftChars="0" w:firstLine="0" w:firstLineChars="0"/>
              <w:jc w:val="left"/>
              <w:rPr>
                <w:rFonts w:hint="default" w:ascii="仿宋" w:hAnsi="仿宋" w:eastAsia="仿宋" w:cs="Times New Roman"/>
                <w:color w:val="auto"/>
                <w:kern w:val="2"/>
                <w:sz w:val="21"/>
                <w:szCs w:val="24"/>
                <w:highlight w:val="none"/>
                <w:lang w:val="en-US" w:eastAsia="zh-CN" w:bidi="ar-SA"/>
              </w:rPr>
            </w:pPr>
            <w:r>
              <w:rPr>
                <w:rFonts w:hint="default" w:ascii="仿宋" w:hAnsi="仿宋" w:eastAsia="仿宋" w:cs="Times New Roman"/>
                <w:color w:val="auto"/>
                <w:kern w:val="2"/>
                <w:sz w:val="21"/>
                <w:szCs w:val="24"/>
                <w:highlight w:val="none"/>
                <w:lang w:val="en-US" w:eastAsia="zh-CN" w:bidi="ar-SA"/>
              </w:rPr>
              <w:t>提供202</w:t>
            </w:r>
            <w:r>
              <w:rPr>
                <w:rFonts w:hint="eastAsia" w:cs="Times New Roman"/>
                <w:color w:val="auto"/>
                <w:kern w:val="2"/>
                <w:sz w:val="21"/>
                <w:szCs w:val="24"/>
                <w:highlight w:val="none"/>
                <w:lang w:val="en-US" w:eastAsia="zh-CN" w:bidi="ar-SA"/>
              </w:rPr>
              <w:t>2</w:t>
            </w:r>
            <w:r>
              <w:rPr>
                <w:rFonts w:hint="default" w:ascii="仿宋" w:hAnsi="仿宋" w:eastAsia="仿宋" w:cs="Times New Roman"/>
                <w:color w:val="auto"/>
                <w:kern w:val="2"/>
                <w:sz w:val="21"/>
                <w:szCs w:val="24"/>
                <w:highlight w:val="none"/>
                <w:lang w:val="en-US" w:eastAsia="zh-CN" w:bidi="ar-SA"/>
              </w:rPr>
              <w:t>年1月1日至今供应商类似业绩证明材料。每提供1项得</w:t>
            </w:r>
            <w:r>
              <w:rPr>
                <w:rFonts w:hint="eastAsia" w:cs="Times New Roman"/>
                <w:color w:val="auto"/>
                <w:kern w:val="2"/>
                <w:sz w:val="21"/>
                <w:szCs w:val="24"/>
                <w:highlight w:val="none"/>
                <w:lang w:val="en-US" w:eastAsia="zh-CN" w:bidi="ar-SA"/>
              </w:rPr>
              <w:t>2.5</w:t>
            </w:r>
            <w:r>
              <w:rPr>
                <w:rFonts w:hint="default" w:ascii="仿宋" w:hAnsi="仿宋" w:eastAsia="仿宋" w:cs="Times New Roman"/>
                <w:color w:val="auto"/>
                <w:kern w:val="2"/>
                <w:sz w:val="21"/>
                <w:szCs w:val="24"/>
                <w:highlight w:val="none"/>
                <w:lang w:val="en-US" w:eastAsia="zh-CN" w:bidi="ar-SA"/>
              </w:rPr>
              <w:t>分,满分</w:t>
            </w:r>
            <w:r>
              <w:rPr>
                <w:rFonts w:hint="eastAsia" w:cs="Times New Roman"/>
                <w:color w:val="auto"/>
                <w:kern w:val="2"/>
                <w:sz w:val="21"/>
                <w:szCs w:val="24"/>
                <w:highlight w:val="none"/>
                <w:lang w:val="en-US" w:eastAsia="zh-CN" w:bidi="ar-SA"/>
              </w:rPr>
              <w:t>10</w:t>
            </w:r>
            <w:r>
              <w:rPr>
                <w:rFonts w:hint="default" w:ascii="仿宋" w:hAnsi="仿宋" w:eastAsia="仿宋" w:cs="Times New Roman"/>
                <w:color w:val="auto"/>
                <w:kern w:val="2"/>
                <w:sz w:val="21"/>
                <w:szCs w:val="24"/>
                <w:highlight w:val="none"/>
                <w:lang w:val="en-US" w:eastAsia="zh-CN" w:bidi="ar-SA"/>
              </w:rPr>
              <w:t>分；不提供不得分。（需提供包含合同首页、标的及金额所在页、供货合同签字盖章页的扫描（或复印）件。）</w:t>
            </w:r>
          </w:p>
        </w:tc>
      </w:tr>
      <w:tr w14:paraId="38A0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2" w:type="pct"/>
            <w:vMerge w:val="continue"/>
            <w:vAlign w:val="center"/>
          </w:tcPr>
          <w:p w14:paraId="69FE9B0C">
            <w:pPr>
              <w:pStyle w:val="24"/>
              <w:bidi w:val="0"/>
              <w:jc w:val="center"/>
              <w:rPr>
                <w:rFonts w:hint="eastAsia"/>
                <w:color w:val="auto"/>
                <w:highlight w:val="none"/>
                <w:lang w:val="en-US" w:eastAsia="zh-CN"/>
              </w:rPr>
            </w:pPr>
          </w:p>
        </w:tc>
        <w:tc>
          <w:tcPr>
            <w:tcW w:w="942" w:type="pct"/>
            <w:shd w:val="clear" w:color="auto" w:fill="auto"/>
            <w:vAlign w:val="center"/>
          </w:tcPr>
          <w:p w14:paraId="5352E369">
            <w:pPr>
              <w:pStyle w:val="24"/>
              <w:bidi w:val="0"/>
              <w:ind w:firstLine="0" w:firstLineChars="0"/>
              <w:jc w:val="center"/>
              <w:rPr>
                <w:rFonts w:hint="default" w:ascii="仿宋" w:hAnsi="仿宋" w:eastAsia="仿宋" w:cs="Times New Roman"/>
                <w:color w:val="auto"/>
                <w:kern w:val="2"/>
                <w:sz w:val="21"/>
                <w:szCs w:val="24"/>
                <w:highlight w:val="none"/>
                <w:lang w:val="en-US" w:eastAsia="zh-CN" w:bidi="ar-SA"/>
              </w:rPr>
            </w:pPr>
            <w:r>
              <w:rPr>
                <w:rFonts w:hint="default" w:ascii="仿宋" w:hAnsi="仿宋" w:eastAsia="仿宋" w:cs="Times New Roman"/>
                <w:color w:val="auto"/>
                <w:kern w:val="2"/>
                <w:sz w:val="21"/>
                <w:szCs w:val="24"/>
                <w:highlight w:val="none"/>
                <w:lang w:val="en-US" w:eastAsia="zh-CN" w:bidi="ar-SA"/>
              </w:rPr>
              <w:t>项目管理及技术实施方案（10分）</w:t>
            </w:r>
          </w:p>
        </w:tc>
        <w:tc>
          <w:tcPr>
            <w:tcW w:w="3195" w:type="pct"/>
            <w:shd w:val="clear" w:color="auto" w:fill="auto"/>
            <w:vAlign w:val="top"/>
          </w:tcPr>
          <w:p w14:paraId="2986B1A5">
            <w:pPr>
              <w:pStyle w:val="24"/>
              <w:bidi w:val="0"/>
              <w:jc w:val="left"/>
              <w:rPr>
                <w:rFonts w:hint="eastAsia" w:ascii="仿宋" w:hAnsi="仿宋" w:eastAsia="仿宋" w:cs="Times New Roman"/>
                <w:color w:val="auto"/>
                <w:kern w:val="2"/>
                <w:sz w:val="21"/>
                <w:szCs w:val="24"/>
                <w:highlight w:val="none"/>
                <w:lang w:val="zh-CN" w:eastAsia="zh-CN" w:bidi="ar-SA"/>
              </w:rPr>
            </w:pPr>
            <w:r>
              <w:rPr>
                <w:rFonts w:hint="eastAsia" w:ascii="仿宋" w:hAnsi="仿宋" w:eastAsia="仿宋" w:cs="Times New Roman"/>
                <w:color w:val="auto"/>
                <w:kern w:val="2"/>
                <w:sz w:val="21"/>
                <w:szCs w:val="24"/>
                <w:highlight w:val="none"/>
                <w:lang w:val="zh-CN" w:eastAsia="zh-CN" w:bidi="ar-SA"/>
              </w:rPr>
              <w:t>设置了项目管理机构，并且有科学、具体的项目管理措施。包含：①实施计划；②实施团队；③实施进度；④质量控制措施；⑤技术培训计划。以上因素每实质性响应一项得2分，满分10分；有缺陷、不合理的每处扣1分，未实质性响应或未提供不得分。</w:t>
            </w:r>
          </w:p>
        </w:tc>
      </w:tr>
      <w:tr w14:paraId="2E61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2" w:type="pct"/>
            <w:vMerge w:val="continue"/>
            <w:vAlign w:val="center"/>
          </w:tcPr>
          <w:p w14:paraId="6B00AE55">
            <w:pPr>
              <w:pStyle w:val="24"/>
              <w:bidi w:val="0"/>
              <w:jc w:val="center"/>
              <w:rPr>
                <w:rFonts w:hint="eastAsia"/>
                <w:color w:val="auto"/>
                <w:highlight w:val="none"/>
                <w:lang w:val="en-US" w:eastAsia="zh-CN"/>
              </w:rPr>
            </w:pPr>
          </w:p>
        </w:tc>
        <w:tc>
          <w:tcPr>
            <w:tcW w:w="942" w:type="pct"/>
            <w:shd w:val="clear" w:color="auto" w:fill="auto"/>
            <w:vAlign w:val="center"/>
          </w:tcPr>
          <w:p w14:paraId="172F6065">
            <w:pPr>
              <w:pStyle w:val="24"/>
              <w:bidi w:val="0"/>
              <w:ind w:firstLine="0" w:firstLineChars="0"/>
              <w:jc w:val="center"/>
              <w:rPr>
                <w:rFonts w:hint="eastAsia" w:cs="Times New Roman"/>
                <w:color w:val="auto"/>
                <w:highlight w:val="none"/>
                <w:lang w:val="zh-CN" w:eastAsia="zh-CN"/>
              </w:rPr>
            </w:pPr>
            <w:r>
              <w:rPr>
                <w:rFonts w:hint="eastAsia" w:cs="Times New Roman"/>
                <w:color w:val="auto"/>
                <w:highlight w:val="none"/>
                <w:lang w:val="zh-CN" w:eastAsia="zh-CN"/>
              </w:rPr>
              <w:t>配送措施（</w:t>
            </w:r>
            <w:r>
              <w:rPr>
                <w:rFonts w:hint="eastAsia" w:cs="Times New Roman"/>
                <w:color w:val="auto"/>
                <w:highlight w:val="none"/>
                <w:lang w:val="en-US" w:eastAsia="zh-CN"/>
              </w:rPr>
              <w:t>10</w:t>
            </w:r>
            <w:r>
              <w:rPr>
                <w:rFonts w:hint="eastAsia" w:cs="Times New Roman"/>
                <w:color w:val="auto"/>
                <w:highlight w:val="none"/>
                <w:lang w:val="zh-CN" w:eastAsia="zh-CN"/>
              </w:rPr>
              <w:t>分）</w:t>
            </w:r>
          </w:p>
        </w:tc>
        <w:tc>
          <w:tcPr>
            <w:tcW w:w="3195" w:type="pct"/>
            <w:shd w:val="clear" w:color="auto" w:fill="auto"/>
            <w:vAlign w:val="top"/>
          </w:tcPr>
          <w:p w14:paraId="5B8F3426">
            <w:pPr>
              <w:pStyle w:val="24"/>
              <w:bidi w:val="0"/>
              <w:jc w:val="left"/>
              <w:rPr>
                <w:rFonts w:hint="eastAsia" w:ascii="仿宋" w:hAnsi="仿宋" w:eastAsia="仿宋" w:cs="Times New Roman"/>
                <w:color w:val="auto"/>
                <w:kern w:val="2"/>
                <w:sz w:val="21"/>
                <w:szCs w:val="24"/>
                <w:highlight w:val="none"/>
                <w:lang w:val="zh-CN" w:eastAsia="zh-CN" w:bidi="ar-SA"/>
              </w:rPr>
            </w:pPr>
            <w:r>
              <w:rPr>
                <w:rFonts w:hint="eastAsia" w:ascii="仿宋" w:hAnsi="仿宋" w:eastAsia="仿宋" w:cs="Times New Roman"/>
                <w:color w:val="auto"/>
                <w:kern w:val="2"/>
                <w:sz w:val="21"/>
                <w:szCs w:val="24"/>
                <w:highlight w:val="none"/>
                <w:lang w:val="zh-CN" w:eastAsia="zh-CN" w:bidi="ar-SA"/>
              </w:rPr>
              <w:t>根据项目实际情况，供应商针对本项目制定详细的货物供货、配送方案。包含：①供货计划；②运输方案；③安全防护措施，内容切实可行、针对性强、与项目要求匹配度高的，得</w:t>
            </w:r>
            <w:r>
              <w:rPr>
                <w:rFonts w:hint="eastAsia" w:cs="Times New Roman"/>
                <w:color w:val="auto"/>
                <w:kern w:val="2"/>
                <w:sz w:val="21"/>
                <w:szCs w:val="24"/>
                <w:highlight w:val="none"/>
                <w:lang w:val="en-US" w:eastAsia="zh-CN" w:bidi="ar-SA"/>
              </w:rPr>
              <w:t>10</w:t>
            </w:r>
            <w:r>
              <w:rPr>
                <w:rFonts w:hint="eastAsia" w:ascii="仿宋" w:hAnsi="仿宋" w:eastAsia="仿宋" w:cs="Times New Roman"/>
                <w:color w:val="auto"/>
                <w:kern w:val="2"/>
                <w:sz w:val="21"/>
                <w:szCs w:val="24"/>
                <w:highlight w:val="none"/>
                <w:lang w:val="zh-CN" w:eastAsia="zh-CN" w:bidi="ar-SA"/>
              </w:rPr>
              <w:t>分；内容切实可行、针对性一般、与项目要求匹配度较高的，得</w:t>
            </w:r>
            <w:r>
              <w:rPr>
                <w:rFonts w:hint="eastAsia" w:cs="Times New Roman"/>
                <w:color w:val="auto"/>
                <w:kern w:val="2"/>
                <w:sz w:val="21"/>
                <w:szCs w:val="24"/>
                <w:highlight w:val="none"/>
                <w:lang w:val="en-US" w:eastAsia="zh-CN" w:bidi="ar-SA"/>
              </w:rPr>
              <w:t>7</w:t>
            </w:r>
            <w:r>
              <w:rPr>
                <w:rFonts w:hint="eastAsia" w:ascii="仿宋" w:hAnsi="仿宋" w:eastAsia="仿宋" w:cs="Times New Roman"/>
                <w:color w:val="auto"/>
                <w:kern w:val="2"/>
                <w:sz w:val="21"/>
                <w:szCs w:val="24"/>
                <w:highlight w:val="none"/>
                <w:lang w:val="zh-CN" w:eastAsia="zh-CN" w:bidi="ar-SA"/>
              </w:rPr>
              <w:t>分；内容完善、与项目要求匹配度一般的，得</w:t>
            </w:r>
            <w:r>
              <w:rPr>
                <w:rFonts w:hint="eastAsia" w:cs="Times New Roman"/>
                <w:color w:val="auto"/>
                <w:kern w:val="2"/>
                <w:sz w:val="21"/>
                <w:szCs w:val="24"/>
                <w:highlight w:val="none"/>
                <w:lang w:val="en-US" w:eastAsia="zh-CN" w:bidi="ar-SA"/>
              </w:rPr>
              <w:t>4</w:t>
            </w:r>
            <w:r>
              <w:rPr>
                <w:rFonts w:hint="eastAsia" w:ascii="仿宋" w:hAnsi="仿宋" w:eastAsia="仿宋" w:cs="Times New Roman"/>
                <w:color w:val="auto"/>
                <w:kern w:val="2"/>
                <w:sz w:val="21"/>
                <w:szCs w:val="24"/>
                <w:highlight w:val="none"/>
                <w:lang w:val="zh-CN" w:eastAsia="zh-CN" w:bidi="ar-SA"/>
              </w:rPr>
              <w:t>分；没有或未提供的不得分。</w:t>
            </w:r>
          </w:p>
        </w:tc>
      </w:tr>
      <w:tr w14:paraId="26C5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2" w:type="pct"/>
            <w:vAlign w:val="center"/>
          </w:tcPr>
          <w:p w14:paraId="65086764">
            <w:pPr>
              <w:pStyle w:val="24"/>
              <w:bidi w:val="0"/>
              <w:jc w:val="center"/>
              <w:rPr>
                <w:rFonts w:hint="eastAsia"/>
                <w:color w:val="auto"/>
                <w:highlight w:val="none"/>
                <w:lang w:val="en-US" w:eastAsia="zh-CN"/>
              </w:rPr>
            </w:pPr>
            <w:r>
              <w:rPr>
                <w:rFonts w:hint="eastAsia"/>
                <w:color w:val="auto"/>
                <w:highlight w:val="none"/>
                <w:lang w:val="en-US" w:eastAsia="zh-CN"/>
              </w:rPr>
              <w:t>售后服务计划、措施及服务承诺10分</w:t>
            </w:r>
          </w:p>
        </w:tc>
        <w:tc>
          <w:tcPr>
            <w:tcW w:w="942" w:type="pct"/>
            <w:shd w:val="clear" w:color="auto" w:fill="auto"/>
            <w:vAlign w:val="center"/>
          </w:tcPr>
          <w:p w14:paraId="124F4EBE">
            <w:pPr>
              <w:pStyle w:val="24"/>
              <w:bidi w:val="0"/>
              <w:ind w:firstLine="0" w:firstLineChars="0"/>
              <w:jc w:val="center"/>
              <w:rPr>
                <w:rFonts w:hint="eastAsia" w:cs="Times New Roman"/>
                <w:color w:val="auto"/>
                <w:highlight w:val="none"/>
                <w:lang w:val="zh-CN" w:eastAsia="zh-CN"/>
              </w:rPr>
            </w:pPr>
            <w:r>
              <w:rPr>
                <w:rFonts w:hint="eastAsia" w:cs="Times New Roman"/>
                <w:color w:val="auto"/>
                <w:highlight w:val="none"/>
                <w:lang w:val="zh-CN" w:eastAsia="zh-CN"/>
              </w:rPr>
              <w:t>售后服务计划、措施及服务承诺（10分）</w:t>
            </w:r>
          </w:p>
        </w:tc>
        <w:tc>
          <w:tcPr>
            <w:tcW w:w="3195" w:type="pct"/>
            <w:shd w:val="clear" w:color="auto" w:fill="auto"/>
            <w:vAlign w:val="top"/>
          </w:tcPr>
          <w:p w14:paraId="2A480228">
            <w:pPr>
              <w:pStyle w:val="24"/>
              <w:bidi w:val="0"/>
              <w:jc w:val="left"/>
              <w:rPr>
                <w:rFonts w:hint="eastAsia" w:cs="Times New Roman"/>
                <w:color w:val="auto"/>
                <w:highlight w:val="none"/>
                <w:lang w:val="zh-CN" w:eastAsia="zh-CN"/>
              </w:rPr>
            </w:pPr>
            <w:r>
              <w:rPr>
                <w:rFonts w:hint="eastAsia" w:cs="Times New Roman"/>
                <w:color w:val="auto"/>
                <w:highlight w:val="none"/>
                <w:lang w:val="zh-CN" w:eastAsia="zh-CN"/>
              </w:rPr>
              <w:t>投标人针对项目提供详尽的1．售后服务计划、2．措施、3．相关承诺函4．响应时间等方面进行横向比较。投标人的售后服务计划及措施合理性强、售后服务承诺函及响应时间完整可行性强、所述内容完全满足项目要求的。以上因素每实质性响应一项得2.5分，满分10分，有缺陷、不合理的每处扣1分，未实质性响应或未提供不得分。</w:t>
            </w:r>
          </w:p>
        </w:tc>
      </w:tr>
    </w:tbl>
    <w:p w14:paraId="4D4F5B5B">
      <w:pPr>
        <w:pStyle w:val="6"/>
        <w:ind w:left="0" w:leftChars="0" w:firstLine="0" w:firstLineChars="0"/>
        <w:rPr>
          <w:color w:val="auto"/>
          <w:lang w:val="zh-CN"/>
        </w:rPr>
      </w:pPr>
    </w:p>
    <w:p w14:paraId="46985370">
      <w:pPr>
        <w:pStyle w:val="4"/>
        <w:bidi w:val="0"/>
        <w:outlineLvl w:val="1"/>
        <w:rPr>
          <w:color w:val="auto"/>
          <w:lang w:val="zh-CN"/>
        </w:rPr>
      </w:pPr>
      <w:bookmarkStart w:id="33" w:name="_Toc17090"/>
      <w:r>
        <w:rPr>
          <w:rFonts w:hint="eastAsia"/>
          <w:color w:val="auto"/>
          <w:lang w:val="zh-CN"/>
        </w:rPr>
        <w:t>七、确定成交供应商</w:t>
      </w:r>
      <w:bookmarkEnd w:id="31"/>
      <w:bookmarkEnd w:id="32"/>
      <w:bookmarkEnd w:id="33"/>
    </w:p>
    <w:p w14:paraId="11A9A4A7">
      <w:pPr>
        <w:pStyle w:val="5"/>
        <w:bidi w:val="0"/>
        <w:rPr>
          <w:color w:val="auto"/>
          <w:lang w:val="zh-CN"/>
        </w:rPr>
      </w:pPr>
      <w:r>
        <w:rPr>
          <w:rFonts w:hint="eastAsia"/>
          <w:color w:val="auto"/>
          <w:lang w:val="en-US" w:eastAsia="zh-CN"/>
        </w:rPr>
        <w:t>19</w:t>
      </w:r>
      <w:r>
        <w:rPr>
          <w:color w:val="auto"/>
          <w:lang w:val="zh-CN"/>
        </w:rPr>
        <w:t>.</w:t>
      </w:r>
      <w:r>
        <w:rPr>
          <w:rFonts w:hint="eastAsia"/>
          <w:color w:val="auto"/>
          <w:lang w:val="zh-CN"/>
        </w:rPr>
        <w:t>推荐并确定成交供应商</w:t>
      </w:r>
    </w:p>
    <w:p w14:paraId="07223DF9">
      <w:pPr>
        <w:bidi w:val="0"/>
        <w:rPr>
          <w:color w:val="auto"/>
        </w:rPr>
      </w:pPr>
      <w:r>
        <w:rPr>
          <w:rFonts w:hint="eastAsia"/>
          <w:color w:val="auto"/>
          <w:lang w:val="en-US" w:eastAsia="zh-CN"/>
        </w:rPr>
        <w:t>19</w:t>
      </w:r>
      <w:r>
        <w:rPr>
          <w:color w:val="auto"/>
        </w:rPr>
        <w:t>.1</w:t>
      </w:r>
      <w:r>
        <w:rPr>
          <w:rFonts w:hint="eastAsia"/>
          <w:color w:val="auto"/>
        </w:rPr>
        <w:t>采购代理机构</w:t>
      </w:r>
      <w:r>
        <w:rPr>
          <w:color w:val="auto"/>
        </w:rPr>
        <w:t>应当在评审结束后</w:t>
      </w:r>
      <w:r>
        <w:rPr>
          <w:rFonts w:hint="eastAsia"/>
          <w:color w:val="auto"/>
        </w:rPr>
        <w:t>1</w:t>
      </w:r>
      <w:r>
        <w:rPr>
          <w:color w:val="auto"/>
        </w:rPr>
        <w:t>个工作日内将评审报告送</w:t>
      </w:r>
      <w:r>
        <w:rPr>
          <w:rFonts w:hint="eastAsia"/>
          <w:color w:val="auto"/>
        </w:rPr>
        <w:t>采购人</w:t>
      </w:r>
      <w:r>
        <w:rPr>
          <w:color w:val="auto"/>
        </w:rPr>
        <w:t>确认。</w:t>
      </w:r>
      <w:r>
        <w:rPr>
          <w:rFonts w:hint="eastAsia"/>
          <w:color w:val="auto"/>
        </w:rPr>
        <w:t>采购人</w:t>
      </w:r>
      <w:r>
        <w:rPr>
          <w:color w:val="auto"/>
        </w:rPr>
        <w:t>应当在收到评审报告后</w:t>
      </w:r>
      <w:r>
        <w:rPr>
          <w:rFonts w:hint="eastAsia"/>
          <w:color w:val="auto"/>
        </w:rPr>
        <w:t>2</w:t>
      </w:r>
      <w:r>
        <w:rPr>
          <w:color w:val="auto"/>
        </w:rPr>
        <w:t>个工作日内，从评审报告提出的成交候选</w:t>
      </w:r>
      <w:r>
        <w:rPr>
          <w:rFonts w:hint="eastAsia"/>
          <w:color w:val="auto"/>
        </w:rPr>
        <w:t>供应商</w:t>
      </w:r>
      <w:r>
        <w:rPr>
          <w:color w:val="auto"/>
        </w:rPr>
        <w:t>中，按照排序由高到低的原则确定成交</w:t>
      </w:r>
      <w:r>
        <w:rPr>
          <w:rFonts w:hint="eastAsia"/>
          <w:color w:val="auto"/>
        </w:rPr>
        <w:t>供应商</w:t>
      </w:r>
      <w:r>
        <w:rPr>
          <w:color w:val="auto"/>
        </w:rPr>
        <w:t>，也可以书面授权</w:t>
      </w:r>
      <w:r>
        <w:rPr>
          <w:rFonts w:hint="eastAsia"/>
          <w:color w:val="auto"/>
          <w:lang w:val="en-US" w:eastAsia="zh-CN"/>
        </w:rPr>
        <w:t>磋商</w:t>
      </w:r>
      <w:r>
        <w:rPr>
          <w:color w:val="auto"/>
        </w:rPr>
        <w:t>小组直接确定成交</w:t>
      </w:r>
      <w:r>
        <w:rPr>
          <w:rFonts w:hint="eastAsia"/>
          <w:color w:val="auto"/>
        </w:rPr>
        <w:t>供应商</w:t>
      </w:r>
      <w:r>
        <w:rPr>
          <w:color w:val="auto"/>
        </w:rPr>
        <w:t>。</w:t>
      </w:r>
      <w:r>
        <w:rPr>
          <w:rFonts w:hint="eastAsia"/>
          <w:color w:val="auto"/>
        </w:rPr>
        <w:t>采购人</w:t>
      </w:r>
      <w:r>
        <w:rPr>
          <w:color w:val="auto"/>
        </w:rPr>
        <w:t>逾期未确定成交</w:t>
      </w:r>
      <w:r>
        <w:rPr>
          <w:rFonts w:hint="eastAsia"/>
          <w:color w:val="auto"/>
        </w:rPr>
        <w:t>供应商</w:t>
      </w:r>
      <w:r>
        <w:rPr>
          <w:color w:val="auto"/>
        </w:rPr>
        <w:t>且不提出异议的，视为确定评审报告提出的排序第一的</w:t>
      </w:r>
      <w:r>
        <w:rPr>
          <w:rFonts w:hint="eastAsia"/>
          <w:color w:val="auto"/>
        </w:rPr>
        <w:t>供应商</w:t>
      </w:r>
      <w:r>
        <w:rPr>
          <w:color w:val="auto"/>
        </w:rPr>
        <w:t>为成交</w:t>
      </w:r>
      <w:r>
        <w:rPr>
          <w:rFonts w:hint="eastAsia"/>
          <w:color w:val="auto"/>
        </w:rPr>
        <w:t>供应商</w:t>
      </w:r>
      <w:r>
        <w:rPr>
          <w:color w:val="auto"/>
        </w:rPr>
        <w:t>。</w:t>
      </w:r>
    </w:p>
    <w:p w14:paraId="4CC6ADF7">
      <w:pPr>
        <w:pStyle w:val="5"/>
        <w:bidi w:val="0"/>
        <w:rPr>
          <w:color w:val="auto"/>
          <w:lang w:val="zh-CN"/>
        </w:rPr>
      </w:pPr>
      <w:r>
        <w:rPr>
          <w:color w:val="auto"/>
          <w:lang w:val="zh-CN"/>
        </w:rPr>
        <w:t>2</w:t>
      </w:r>
      <w:r>
        <w:rPr>
          <w:rFonts w:hint="eastAsia"/>
          <w:color w:val="auto"/>
          <w:lang w:val="en-US" w:eastAsia="zh-CN"/>
        </w:rPr>
        <w:t>0</w:t>
      </w:r>
      <w:r>
        <w:rPr>
          <w:color w:val="auto"/>
          <w:lang w:val="zh-CN"/>
        </w:rPr>
        <w:t>.</w:t>
      </w:r>
      <w:r>
        <w:rPr>
          <w:rFonts w:hint="eastAsia"/>
          <w:color w:val="auto"/>
          <w:lang w:val="zh-CN"/>
        </w:rPr>
        <w:t>成交通知</w:t>
      </w:r>
    </w:p>
    <w:p w14:paraId="66DBBAC4">
      <w:pPr>
        <w:bidi w:val="0"/>
        <w:rPr>
          <w:color w:val="auto"/>
        </w:rPr>
      </w:pPr>
      <w:r>
        <w:rPr>
          <w:color w:val="auto"/>
        </w:rPr>
        <w:t>2</w:t>
      </w:r>
      <w:r>
        <w:rPr>
          <w:rFonts w:hint="eastAsia"/>
          <w:color w:val="auto"/>
          <w:lang w:val="en-US" w:eastAsia="zh-CN"/>
        </w:rPr>
        <w:t>0</w:t>
      </w:r>
      <w:r>
        <w:rPr>
          <w:color w:val="auto"/>
        </w:rPr>
        <w:t>.1</w:t>
      </w:r>
      <w:r>
        <w:rPr>
          <w:rFonts w:hint="eastAsia"/>
          <w:color w:val="auto"/>
          <w:lang w:val="zh-CN"/>
        </w:rPr>
        <w:t>采购代理机构自成交供应商确定之日起</w:t>
      </w:r>
      <w:r>
        <w:rPr>
          <w:color w:val="auto"/>
        </w:rPr>
        <w:t>2</w:t>
      </w:r>
      <w:r>
        <w:rPr>
          <w:rFonts w:hint="eastAsia"/>
          <w:color w:val="auto"/>
          <w:lang w:val="zh-CN"/>
        </w:rPr>
        <w:t>个工作日内发出《成交通知书》。</w:t>
      </w:r>
    </w:p>
    <w:p w14:paraId="6B934855">
      <w:pPr>
        <w:bidi w:val="0"/>
        <w:rPr>
          <w:color w:val="auto"/>
          <w:lang w:val="zh-CN"/>
        </w:rPr>
      </w:pPr>
      <w:r>
        <w:rPr>
          <w:color w:val="auto"/>
        </w:rPr>
        <w:t>2</w:t>
      </w:r>
      <w:r>
        <w:rPr>
          <w:rFonts w:hint="eastAsia"/>
          <w:color w:val="auto"/>
          <w:lang w:val="en-US" w:eastAsia="zh-CN"/>
        </w:rPr>
        <w:t>0</w:t>
      </w:r>
      <w:r>
        <w:rPr>
          <w:color w:val="auto"/>
        </w:rPr>
        <w:t>.2</w:t>
      </w:r>
      <w:r>
        <w:rPr>
          <w:rFonts w:hint="eastAsia"/>
          <w:color w:val="auto"/>
          <w:lang w:val="zh-CN"/>
        </w:rPr>
        <w:t>《成交通知书》对采购人和成交供应商具有同等效力，《成交通知书》发出后，采购人改变成交结果的，或者成交供应商无正当理由放弃成交项目的，依法承担法律责任。</w:t>
      </w:r>
    </w:p>
    <w:p w14:paraId="4C85C116">
      <w:pPr>
        <w:pStyle w:val="4"/>
        <w:bidi w:val="0"/>
        <w:outlineLvl w:val="1"/>
        <w:rPr>
          <w:color w:val="auto"/>
          <w:lang w:val="zh-CN"/>
        </w:rPr>
      </w:pPr>
      <w:bookmarkStart w:id="34" w:name="_Toc777"/>
      <w:bookmarkStart w:id="35" w:name="_Toc27366"/>
      <w:bookmarkStart w:id="36" w:name="_Toc31570"/>
      <w:r>
        <w:rPr>
          <w:rFonts w:hint="eastAsia"/>
          <w:color w:val="auto"/>
          <w:lang w:val="zh-CN"/>
        </w:rPr>
        <w:t>八、授予合同</w:t>
      </w:r>
      <w:bookmarkEnd w:id="34"/>
      <w:bookmarkEnd w:id="35"/>
      <w:bookmarkEnd w:id="36"/>
    </w:p>
    <w:p w14:paraId="7F2AF6C3">
      <w:pPr>
        <w:pStyle w:val="5"/>
        <w:bidi w:val="0"/>
        <w:rPr>
          <w:color w:val="auto"/>
          <w:lang w:val="zh-CN"/>
        </w:rPr>
      </w:pPr>
      <w:r>
        <w:rPr>
          <w:color w:val="auto"/>
          <w:lang w:val="zh-CN"/>
        </w:rPr>
        <w:t>2</w:t>
      </w:r>
      <w:r>
        <w:rPr>
          <w:rFonts w:hint="eastAsia"/>
          <w:color w:val="auto"/>
          <w:lang w:val="en-US" w:eastAsia="zh-CN"/>
        </w:rPr>
        <w:t>1</w:t>
      </w:r>
      <w:r>
        <w:rPr>
          <w:color w:val="auto"/>
          <w:lang w:val="zh-CN"/>
        </w:rPr>
        <w:t>.</w:t>
      </w:r>
      <w:r>
        <w:rPr>
          <w:rFonts w:hint="eastAsia"/>
          <w:color w:val="auto"/>
          <w:lang w:val="zh-CN"/>
        </w:rPr>
        <w:t>签订合同</w:t>
      </w:r>
    </w:p>
    <w:p w14:paraId="470BD757">
      <w:pPr>
        <w:bidi w:val="0"/>
        <w:rPr>
          <w:color w:val="auto"/>
          <w:lang w:val="zh-CN"/>
        </w:rPr>
      </w:pPr>
      <w:r>
        <w:rPr>
          <w:color w:val="auto"/>
          <w:lang w:val="zh-CN"/>
        </w:rPr>
        <w:t>2</w:t>
      </w:r>
      <w:r>
        <w:rPr>
          <w:rFonts w:hint="eastAsia"/>
          <w:color w:val="auto"/>
          <w:lang w:val="en-US" w:eastAsia="zh-CN"/>
        </w:rPr>
        <w:t>1</w:t>
      </w:r>
      <w:r>
        <w:rPr>
          <w:color w:val="auto"/>
          <w:lang w:val="zh-CN"/>
        </w:rPr>
        <w:t>.1</w:t>
      </w:r>
      <w:r>
        <w:rPr>
          <w:rFonts w:hint="eastAsia"/>
          <w:color w:val="auto"/>
          <w:lang w:val="zh-CN"/>
        </w:rPr>
        <w:t>采购人与成交供应商双方应当自《成交通知书》发出之日起</w:t>
      </w:r>
      <w:r>
        <w:rPr>
          <w:color w:val="auto"/>
        </w:rPr>
        <w:t>30</w:t>
      </w:r>
      <w:r>
        <w:rPr>
          <w:rFonts w:hint="eastAsia"/>
          <w:color w:val="auto"/>
          <w:lang w:val="zh-CN"/>
        </w:rPr>
        <w:t>日内，签订竞争性磋商采购合同，送采购代理机构审核并备案。</w:t>
      </w:r>
    </w:p>
    <w:p w14:paraId="461F2391">
      <w:pPr>
        <w:bidi w:val="0"/>
        <w:rPr>
          <w:color w:val="auto"/>
        </w:rPr>
      </w:pPr>
      <w:r>
        <w:rPr>
          <w:color w:val="auto"/>
        </w:rPr>
        <w:t>2</w:t>
      </w:r>
      <w:r>
        <w:rPr>
          <w:rFonts w:hint="eastAsia"/>
          <w:color w:val="auto"/>
          <w:lang w:val="en-US" w:eastAsia="zh-CN"/>
        </w:rPr>
        <w:t>1</w:t>
      </w:r>
      <w:r>
        <w:rPr>
          <w:color w:val="auto"/>
        </w:rPr>
        <w:t>.2</w:t>
      </w:r>
      <w:r>
        <w:rPr>
          <w:rFonts w:hint="eastAsia"/>
          <w:color w:val="auto"/>
          <w:lang w:val="zh-CN"/>
        </w:rPr>
        <w:t>成交供应商在法定期限内无正当理由拒签合同的，按违约处理。同时，采购代理机构和采购人可依评标排序重新确定成交供应商，并协调双方签订竞争性磋商采购合同，或重新组织竞争性磋商采购活动。</w:t>
      </w:r>
    </w:p>
    <w:p w14:paraId="02EE995F">
      <w:pPr>
        <w:bidi w:val="0"/>
        <w:rPr>
          <w:color w:val="auto"/>
        </w:rPr>
      </w:pPr>
      <w:r>
        <w:rPr>
          <w:color w:val="auto"/>
        </w:rPr>
        <w:t>2</w:t>
      </w:r>
      <w:r>
        <w:rPr>
          <w:rFonts w:hint="eastAsia"/>
          <w:color w:val="auto"/>
          <w:lang w:val="en-US" w:eastAsia="zh-CN"/>
        </w:rPr>
        <w:t>1</w:t>
      </w:r>
      <w:r>
        <w:rPr>
          <w:color w:val="auto"/>
        </w:rPr>
        <w:t>.3</w:t>
      </w:r>
      <w:r>
        <w:rPr>
          <w:rFonts w:hint="eastAsia"/>
          <w:color w:val="auto"/>
          <w:lang w:val="zh-CN"/>
        </w:rPr>
        <w:t>采购人不得向成交供应商提出任何不合理的要求作为订立合同的条件，采购人和成交供应商不得私下订立背离合同实质性内容的协议。</w:t>
      </w:r>
    </w:p>
    <w:p w14:paraId="665620AE">
      <w:pPr>
        <w:bidi w:val="0"/>
        <w:rPr>
          <w:color w:val="auto"/>
        </w:rPr>
      </w:pPr>
      <w:r>
        <w:rPr>
          <w:color w:val="auto"/>
        </w:rPr>
        <w:t>2</w:t>
      </w:r>
      <w:r>
        <w:rPr>
          <w:rFonts w:hint="eastAsia"/>
          <w:color w:val="auto"/>
          <w:lang w:val="en-US" w:eastAsia="zh-CN"/>
        </w:rPr>
        <w:t>1</w:t>
      </w:r>
      <w:r>
        <w:rPr>
          <w:color w:val="auto"/>
        </w:rPr>
        <w:t>.4</w:t>
      </w:r>
      <w:r>
        <w:rPr>
          <w:rFonts w:hint="eastAsia"/>
          <w:color w:val="auto"/>
          <w:lang w:val="zh-CN"/>
        </w:rPr>
        <w:t>竞争性磋商采购文件、成交供应商的响应文件、《成交通知书》及其澄清、说明文件、承诺等，均为签订竞争性磋商采购合同的依据，作为竞争性磋商采购合同的组成部分。</w:t>
      </w:r>
    </w:p>
    <w:p w14:paraId="13F1498A">
      <w:pPr>
        <w:pStyle w:val="4"/>
        <w:bidi w:val="0"/>
        <w:outlineLvl w:val="1"/>
        <w:rPr>
          <w:color w:val="auto"/>
          <w:lang w:val="zh-CN"/>
        </w:rPr>
      </w:pPr>
      <w:bookmarkStart w:id="37" w:name="_Toc16470"/>
      <w:bookmarkStart w:id="38" w:name="_Toc26238"/>
      <w:bookmarkStart w:id="39" w:name="_Toc13321"/>
      <w:r>
        <w:rPr>
          <w:rFonts w:hint="eastAsia"/>
          <w:color w:val="auto"/>
          <w:lang w:val="zh-CN"/>
        </w:rPr>
        <w:t>九、竞争性磋商采购活动终止</w:t>
      </w:r>
      <w:bookmarkEnd w:id="37"/>
      <w:bookmarkEnd w:id="38"/>
      <w:bookmarkEnd w:id="39"/>
    </w:p>
    <w:p w14:paraId="3883617F">
      <w:pPr>
        <w:pStyle w:val="5"/>
        <w:bidi w:val="0"/>
        <w:rPr>
          <w:color w:val="auto"/>
          <w:lang w:val="zh-CN"/>
        </w:rPr>
      </w:pPr>
      <w:r>
        <w:rPr>
          <w:color w:val="auto"/>
          <w:lang w:val="zh-CN"/>
        </w:rPr>
        <w:t>2</w:t>
      </w:r>
      <w:r>
        <w:rPr>
          <w:rFonts w:hint="eastAsia"/>
          <w:color w:val="auto"/>
          <w:lang w:val="en-US" w:eastAsia="zh-CN"/>
        </w:rPr>
        <w:t>2</w:t>
      </w:r>
      <w:r>
        <w:rPr>
          <w:color w:val="auto"/>
          <w:lang w:val="zh-CN"/>
        </w:rPr>
        <w:t>.</w:t>
      </w:r>
      <w:r>
        <w:rPr>
          <w:rFonts w:hint="eastAsia"/>
          <w:color w:val="auto"/>
          <w:lang w:val="zh-CN"/>
        </w:rPr>
        <w:t>终止情形</w:t>
      </w:r>
    </w:p>
    <w:p w14:paraId="5A4311AC">
      <w:pPr>
        <w:bidi w:val="0"/>
        <w:rPr>
          <w:color w:val="auto"/>
        </w:rPr>
      </w:pPr>
      <w:r>
        <w:rPr>
          <w:color w:val="auto"/>
        </w:rPr>
        <w:t>2</w:t>
      </w:r>
      <w:r>
        <w:rPr>
          <w:rFonts w:hint="eastAsia"/>
          <w:color w:val="auto"/>
          <w:lang w:val="en-US" w:eastAsia="zh-CN"/>
        </w:rPr>
        <w:t>2</w:t>
      </w:r>
      <w:r>
        <w:rPr>
          <w:color w:val="auto"/>
        </w:rPr>
        <w:t>.1</w:t>
      </w:r>
      <w:r>
        <w:rPr>
          <w:rFonts w:hint="eastAsia"/>
          <w:color w:val="auto"/>
        </w:rPr>
        <w:t>出现下列情形之一的，采购代理机构应当终止</w:t>
      </w:r>
      <w:r>
        <w:rPr>
          <w:rFonts w:hint="eastAsia"/>
          <w:color w:val="auto"/>
          <w:lang w:eastAsia="zh-CN"/>
        </w:rPr>
        <w:t>竞争性磋商</w:t>
      </w:r>
      <w:r>
        <w:rPr>
          <w:rFonts w:hint="eastAsia"/>
          <w:color w:val="auto"/>
        </w:rPr>
        <w:t>采购</w:t>
      </w:r>
      <w:r>
        <w:rPr>
          <w:rFonts w:hint="eastAsia"/>
          <w:color w:val="auto"/>
          <w:lang w:eastAsia="zh-CN"/>
        </w:rPr>
        <w:t>竞争性磋商</w:t>
      </w:r>
      <w:r>
        <w:rPr>
          <w:rFonts w:hint="eastAsia"/>
          <w:color w:val="auto"/>
        </w:rPr>
        <w:t>采购活动，发布项目终止公告并说明原因，重新开展</w:t>
      </w:r>
      <w:r>
        <w:rPr>
          <w:rFonts w:hint="eastAsia"/>
          <w:color w:val="auto"/>
          <w:lang w:eastAsia="zh-CN"/>
        </w:rPr>
        <w:t>竞争性磋商</w:t>
      </w:r>
      <w:r>
        <w:rPr>
          <w:rFonts w:hint="eastAsia"/>
          <w:color w:val="auto"/>
        </w:rPr>
        <w:t>采购活动：</w:t>
      </w:r>
    </w:p>
    <w:p w14:paraId="15277C6D">
      <w:pPr>
        <w:bidi w:val="0"/>
        <w:rPr>
          <w:color w:val="auto"/>
        </w:rPr>
      </w:pPr>
      <w:r>
        <w:rPr>
          <w:rFonts w:hint="eastAsia"/>
          <w:color w:val="auto"/>
        </w:rPr>
        <w:t>（</w:t>
      </w:r>
      <w:r>
        <w:rPr>
          <w:color w:val="auto"/>
        </w:rPr>
        <w:t>1</w:t>
      </w:r>
      <w:r>
        <w:rPr>
          <w:rFonts w:hint="eastAsia"/>
          <w:color w:val="auto"/>
        </w:rPr>
        <w:t>）因情况变化，不再符合规定的</w:t>
      </w:r>
      <w:r>
        <w:rPr>
          <w:rFonts w:hint="eastAsia"/>
          <w:color w:val="auto"/>
          <w:lang w:eastAsia="zh-CN"/>
        </w:rPr>
        <w:t>竞争性磋商</w:t>
      </w:r>
      <w:r>
        <w:rPr>
          <w:rFonts w:hint="eastAsia"/>
          <w:color w:val="auto"/>
        </w:rPr>
        <w:t>采购</w:t>
      </w:r>
      <w:r>
        <w:rPr>
          <w:rFonts w:hint="eastAsia"/>
          <w:color w:val="auto"/>
          <w:lang w:eastAsia="zh-CN"/>
        </w:rPr>
        <w:t>竞争性磋商</w:t>
      </w:r>
      <w:r>
        <w:rPr>
          <w:rFonts w:hint="eastAsia"/>
          <w:color w:val="auto"/>
        </w:rPr>
        <w:t>采购方式适用情形的；</w:t>
      </w:r>
    </w:p>
    <w:p w14:paraId="4EF5AB59">
      <w:pPr>
        <w:bidi w:val="0"/>
        <w:rPr>
          <w:color w:val="auto"/>
        </w:rPr>
      </w:pPr>
      <w:r>
        <w:rPr>
          <w:rFonts w:hint="eastAsia"/>
          <w:color w:val="auto"/>
        </w:rPr>
        <w:t>（</w:t>
      </w:r>
      <w:r>
        <w:rPr>
          <w:color w:val="auto"/>
        </w:rPr>
        <w:t>2</w:t>
      </w:r>
      <w:r>
        <w:rPr>
          <w:rFonts w:hint="eastAsia"/>
          <w:color w:val="auto"/>
        </w:rPr>
        <w:t>）出现影响</w:t>
      </w:r>
      <w:r>
        <w:rPr>
          <w:rFonts w:hint="eastAsia"/>
          <w:color w:val="auto"/>
          <w:lang w:eastAsia="zh-CN"/>
        </w:rPr>
        <w:t>竞争性磋商</w:t>
      </w:r>
      <w:r>
        <w:rPr>
          <w:rFonts w:hint="eastAsia"/>
          <w:color w:val="auto"/>
        </w:rPr>
        <w:t>采购公正的违法、违规行为的；</w:t>
      </w:r>
    </w:p>
    <w:p w14:paraId="0A023801">
      <w:pPr>
        <w:bidi w:val="0"/>
        <w:rPr>
          <w:color w:val="auto"/>
        </w:rPr>
      </w:pPr>
      <w:r>
        <w:rPr>
          <w:color w:val="auto"/>
        </w:rPr>
        <w:t>2</w:t>
      </w:r>
      <w:r>
        <w:rPr>
          <w:rFonts w:hint="eastAsia"/>
          <w:color w:val="auto"/>
          <w:lang w:val="en-US" w:eastAsia="zh-CN"/>
        </w:rPr>
        <w:t>2</w:t>
      </w:r>
      <w:r>
        <w:rPr>
          <w:color w:val="auto"/>
        </w:rPr>
        <w:t>.2</w:t>
      </w:r>
      <w:r>
        <w:rPr>
          <w:rFonts w:hint="eastAsia"/>
          <w:color w:val="auto"/>
        </w:rPr>
        <w:t>终止</w:t>
      </w:r>
      <w:r>
        <w:rPr>
          <w:rFonts w:hint="eastAsia"/>
          <w:color w:val="auto"/>
          <w:lang w:eastAsia="zh-CN"/>
        </w:rPr>
        <w:t>竞争性磋商</w:t>
      </w:r>
      <w:r>
        <w:rPr>
          <w:rFonts w:hint="eastAsia"/>
          <w:color w:val="auto"/>
        </w:rPr>
        <w:t>活动后，由采购代理机构发布终止公告并说明原因。</w:t>
      </w:r>
    </w:p>
    <w:p w14:paraId="3406D53F">
      <w:pPr>
        <w:pStyle w:val="4"/>
        <w:bidi w:val="0"/>
        <w:outlineLvl w:val="1"/>
        <w:rPr>
          <w:color w:val="auto"/>
          <w:lang w:val="zh-CN"/>
        </w:rPr>
      </w:pPr>
      <w:bookmarkStart w:id="40" w:name="_Toc28528"/>
      <w:bookmarkStart w:id="41" w:name="_Toc18642"/>
      <w:bookmarkStart w:id="42" w:name="_Toc24259"/>
      <w:r>
        <w:rPr>
          <w:rFonts w:hint="eastAsia"/>
          <w:color w:val="auto"/>
          <w:lang w:val="zh-CN"/>
        </w:rPr>
        <w:t>十、处罚</w:t>
      </w:r>
      <w:bookmarkEnd w:id="40"/>
      <w:bookmarkEnd w:id="41"/>
      <w:bookmarkEnd w:id="42"/>
    </w:p>
    <w:p w14:paraId="1E748FD2">
      <w:pPr>
        <w:pStyle w:val="5"/>
        <w:bidi w:val="0"/>
        <w:rPr>
          <w:color w:val="auto"/>
          <w:lang w:val="zh-CN"/>
        </w:rPr>
      </w:pPr>
      <w:r>
        <w:rPr>
          <w:color w:val="auto"/>
          <w:lang w:val="zh-CN"/>
        </w:rPr>
        <w:t>2</w:t>
      </w:r>
      <w:r>
        <w:rPr>
          <w:rFonts w:hint="eastAsia"/>
          <w:color w:val="auto"/>
          <w:lang w:val="en-US" w:eastAsia="zh-CN"/>
        </w:rPr>
        <w:t>3</w:t>
      </w:r>
      <w:r>
        <w:rPr>
          <w:color w:val="auto"/>
          <w:lang w:val="zh-CN"/>
        </w:rPr>
        <w:t>.</w:t>
      </w:r>
      <w:r>
        <w:rPr>
          <w:rFonts w:hint="eastAsia"/>
          <w:color w:val="auto"/>
          <w:lang w:val="zh-CN"/>
        </w:rPr>
        <w:t>处罚情形</w:t>
      </w:r>
    </w:p>
    <w:p w14:paraId="5F3A087D">
      <w:pPr>
        <w:bidi w:val="0"/>
        <w:rPr>
          <w:color w:val="auto"/>
        </w:rPr>
      </w:pPr>
      <w:r>
        <w:rPr>
          <w:rFonts w:hint="eastAsia"/>
          <w:color w:val="auto"/>
          <w:lang w:val="zh-CN"/>
        </w:rPr>
        <w:t>成交供应商有下列情形之一的，成交无效。情节严重的，报同级财政部门依法进行处理：</w:t>
      </w:r>
    </w:p>
    <w:p w14:paraId="5DECC8FD">
      <w:pPr>
        <w:bidi w:val="0"/>
        <w:rPr>
          <w:color w:val="auto"/>
        </w:rPr>
      </w:pPr>
      <w:r>
        <w:rPr>
          <w:color w:val="auto"/>
        </w:rPr>
        <w:t>2</w:t>
      </w:r>
      <w:r>
        <w:rPr>
          <w:rFonts w:hint="eastAsia"/>
          <w:color w:val="auto"/>
          <w:lang w:val="en-US" w:eastAsia="zh-CN"/>
        </w:rPr>
        <w:t>3</w:t>
      </w:r>
      <w:r>
        <w:rPr>
          <w:color w:val="auto"/>
        </w:rPr>
        <w:t>.1</w:t>
      </w:r>
      <w:r>
        <w:rPr>
          <w:rFonts w:hint="eastAsia"/>
          <w:color w:val="auto"/>
          <w:lang w:val="zh-CN"/>
        </w:rPr>
        <w:t>提供虚假材料谋取成交结果的。</w:t>
      </w:r>
    </w:p>
    <w:p w14:paraId="04E69B24">
      <w:pPr>
        <w:bidi w:val="0"/>
        <w:rPr>
          <w:color w:val="auto"/>
        </w:rPr>
      </w:pPr>
      <w:r>
        <w:rPr>
          <w:color w:val="auto"/>
        </w:rPr>
        <w:t>2</w:t>
      </w:r>
      <w:r>
        <w:rPr>
          <w:rFonts w:hint="eastAsia"/>
          <w:color w:val="auto"/>
          <w:lang w:val="en-US" w:eastAsia="zh-CN"/>
        </w:rPr>
        <w:t>3</w:t>
      </w:r>
      <w:r>
        <w:rPr>
          <w:color w:val="auto"/>
        </w:rPr>
        <w:t>.2</w:t>
      </w:r>
      <w:r>
        <w:rPr>
          <w:rFonts w:hint="eastAsia"/>
          <w:color w:val="auto"/>
          <w:lang w:val="zh-CN"/>
        </w:rPr>
        <w:t>采取不正当手段诋毁、排挤其他供应商的。</w:t>
      </w:r>
    </w:p>
    <w:p w14:paraId="1F6F5B21">
      <w:pPr>
        <w:bidi w:val="0"/>
        <w:rPr>
          <w:color w:val="auto"/>
        </w:rPr>
      </w:pPr>
      <w:r>
        <w:rPr>
          <w:color w:val="auto"/>
        </w:rPr>
        <w:t>2</w:t>
      </w:r>
      <w:r>
        <w:rPr>
          <w:rFonts w:hint="eastAsia"/>
          <w:color w:val="auto"/>
          <w:lang w:val="en-US" w:eastAsia="zh-CN"/>
        </w:rPr>
        <w:t>3</w:t>
      </w:r>
      <w:r>
        <w:rPr>
          <w:color w:val="auto"/>
        </w:rPr>
        <w:t>.3</w:t>
      </w:r>
      <w:r>
        <w:rPr>
          <w:rFonts w:hint="eastAsia"/>
          <w:color w:val="auto"/>
          <w:lang w:val="zh-CN"/>
        </w:rPr>
        <w:t>有恶意串通等不正当竞争行为的。</w:t>
      </w:r>
    </w:p>
    <w:p w14:paraId="4B1A8B20">
      <w:pPr>
        <w:bidi w:val="0"/>
        <w:rPr>
          <w:color w:val="auto"/>
        </w:rPr>
      </w:pPr>
      <w:r>
        <w:rPr>
          <w:color w:val="auto"/>
        </w:rPr>
        <w:t>2</w:t>
      </w:r>
      <w:r>
        <w:rPr>
          <w:rFonts w:hint="eastAsia"/>
          <w:color w:val="auto"/>
          <w:lang w:val="en-US" w:eastAsia="zh-CN"/>
        </w:rPr>
        <w:t>3</w:t>
      </w:r>
      <w:r>
        <w:rPr>
          <w:color w:val="auto"/>
        </w:rPr>
        <w:t>.4</w:t>
      </w:r>
      <w:r>
        <w:rPr>
          <w:rFonts w:hint="eastAsia"/>
          <w:color w:val="auto"/>
          <w:lang w:val="zh-CN"/>
        </w:rPr>
        <w:t>成交后无正当理由拒不与采购人签订竞争性磋商采购合同的。</w:t>
      </w:r>
    </w:p>
    <w:p w14:paraId="5F7F58F0">
      <w:pPr>
        <w:bidi w:val="0"/>
        <w:rPr>
          <w:color w:val="auto"/>
        </w:rPr>
      </w:pPr>
      <w:r>
        <w:rPr>
          <w:color w:val="auto"/>
        </w:rPr>
        <w:t>2</w:t>
      </w:r>
      <w:r>
        <w:rPr>
          <w:rFonts w:hint="eastAsia"/>
          <w:color w:val="auto"/>
          <w:lang w:val="en-US" w:eastAsia="zh-CN"/>
        </w:rPr>
        <w:t>3</w:t>
      </w:r>
      <w:r>
        <w:rPr>
          <w:color w:val="auto"/>
        </w:rPr>
        <w:t>.5</w:t>
      </w:r>
      <w:r>
        <w:rPr>
          <w:rFonts w:hint="eastAsia"/>
          <w:color w:val="auto"/>
          <w:lang w:val="zh-CN"/>
        </w:rPr>
        <w:t>未按照竞争性磋商采购、响应文件确定的事项签订竞争性磋商采购合同的。</w:t>
      </w:r>
    </w:p>
    <w:p w14:paraId="0A82262D">
      <w:pPr>
        <w:bidi w:val="0"/>
        <w:rPr>
          <w:color w:val="auto"/>
        </w:rPr>
      </w:pPr>
      <w:r>
        <w:rPr>
          <w:color w:val="auto"/>
        </w:rPr>
        <w:t>2</w:t>
      </w:r>
      <w:r>
        <w:rPr>
          <w:rFonts w:hint="eastAsia"/>
          <w:color w:val="auto"/>
          <w:lang w:val="en-US" w:eastAsia="zh-CN"/>
        </w:rPr>
        <w:t>3</w:t>
      </w:r>
      <w:r>
        <w:rPr>
          <w:color w:val="auto"/>
        </w:rPr>
        <w:t>.6</w:t>
      </w:r>
      <w:r>
        <w:rPr>
          <w:rFonts w:hint="eastAsia"/>
          <w:color w:val="auto"/>
          <w:lang w:val="zh-CN"/>
        </w:rPr>
        <w:t>将竞争性磋商采购合同转包的。</w:t>
      </w:r>
    </w:p>
    <w:p w14:paraId="4F873499">
      <w:pPr>
        <w:bidi w:val="0"/>
        <w:rPr>
          <w:color w:val="auto"/>
        </w:rPr>
      </w:pPr>
      <w:r>
        <w:rPr>
          <w:color w:val="auto"/>
        </w:rPr>
        <w:t>2</w:t>
      </w:r>
      <w:r>
        <w:rPr>
          <w:rFonts w:hint="eastAsia"/>
          <w:color w:val="auto"/>
          <w:lang w:val="en-US" w:eastAsia="zh-CN"/>
        </w:rPr>
        <w:t>3</w:t>
      </w:r>
      <w:r>
        <w:rPr>
          <w:color w:val="auto"/>
        </w:rPr>
        <w:t>.7</w:t>
      </w:r>
      <w:r>
        <w:rPr>
          <w:rFonts w:hint="eastAsia"/>
          <w:color w:val="auto"/>
          <w:lang w:val="zh-CN"/>
        </w:rPr>
        <w:t>擅自变更、中止或者终止政府竞争性磋商采购合同的。</w:t>
      </w:r>
    </w:p>
    <w:p w14:paraId="124BEAEC">
      <w:pPr>
        <w:bidi w:val="0"/>
        <w:rPr>
          <w:color w:val="auto"/>
        </w:rPr>
      </w:pPr>
      <w:r>
        <w:rPr>
          <w:color w:val="auto"/>
        </w:rPr>
        <w:t>2</w:t>
      </w:r>
      <w:r>
        <w:rPr>
          <w:rFonts w:hint="eastAsia"/>
          <w:color w:val="auto"/>
          <w:lang w:val="en-US" w:eastAsia="zh-CN"/>
        </w:rPr>
        <w:t>3</w:t>
      </w:r>
      <w:r>
        <w:rPr>
          <w:color w:val="auto"/>
        </w:rPr>
        <w:t>.8</w:t>
      </w:r>
      <w:r>
        <w:rPr>
          <w:rFonts w:hint="eastAsia"/>
          <w:color w:val="auto"/>
          <w:lang w:val="zh-CN"/>
        </w:rPr>
        <w:t>成交供应商签订合同后，不能履约或无故拖延履约期的。</w:t>
      </w:r>
    </w:p>
    <w:p w14:paraId="02914010">
      <w:pPr>
        <w:bidi w:val="0"/>
        <w:rPr>
          <w:color w:val="auto"/>
          <w:lang w:val="zh-CN"/>
        </w:rPr>
      </w:pPr>
      <w:r>
        <w:rPr>
          <w:color w:val="auto"/>
        </w:rPr>
        <w:t>2</w:t>
      </w:r>
      <w:r>
        <w:rPr>
          <w:rFonts w:hint="eastAsia"/>
          <w:color w:val="auto"/>
          <w:lang w:val="en-US" w:eastAsia="zh-CN"/>
        </w:rPr>
        <w:t>3</w:t>
      </w:r>
      <w:r>
        <w:rPr>
          <w:color w:val="auto"/>
        </w:rPr>
        <w:t>.9</w:t>
      </w:r>
      <w:r>
        <w:rPr>
          <w:rFonts w:hint="eastAsia"/>
          <w:color w:val="auto"/>
          <w:lang w:val="zh-CN"/>
        </w:rPr>
        <w:t>法律、法规规定的其他情形。</w:t>
      </w:r>
    </w:p>
    <w:p w14:paraId="47CCBD82">
      <w:pPr>
        <w:pStyle w:val="4"/>
        <w:bidi w:val="0"/>
        <w:outlineLvl w:val="1"/>
        <w:rPr>
          <w:color w:val="auto"/>
          <w:lang w:val="zh-CN"/>
        </w:rPr>
      </w:pPr>
      <w:bookmarkStart w:id="43" w:name="_Toc21221"/>
      <w:bookmarkStart w:id="44" w:name="_Toc18342"/>
      <w:bookmarkStart w:id="45" w:name="_Toc6679"/>
      <w:r>
        <w:rPr>
          <w:rFonts w:hint="eastAsia"/>
          <w:color w:val="auto"/>
          <w:lang w:val="zh-CN"/>
        </w:rPr>
        <w:t>十一、其他</w:t>
      </w:r>
      <w:bookmarkEnd w:id="43"/>
      <w:bookmarkEnd w:id="44"/>
      <w:bookmarkEnd w:id="45"/>
    </w:p>
    <w:p w14:paraId="141DEC81">
      <w:pPr>
        <w:bidi w:val="0"/>
        <w:rPr>
          <w:color w:val="auto"/>
          <w:lang w:val="zh-CN"/>
        </w:rPr>
      </w:pPr>
      <w:r>
        <w:rPr>
          <w:rFonts w:hint="eastAsia"/>
          <w:color w:val="auto"/>
          <w:lang w:val="zh-CN"/>
        </w:rPr>
        <w:t>其他未尽事宜，依照《中华人民共和国政府采购法》、《中华人民共和国民法典》、《中华人民共和国政府采购法实施条例》、《政府采购竞争性磋商采购方式管理暂行办法》等法律法规的有关条款执行。</w:t>
      </w:r>
    </w:p>
    <w:p w14:paraId="42FC79EF">
      <w:pPr>
        <w:bidi w:val="0"/>
        <w:rPr>
          <w:color w:val="auto"/>
        </w:rPr>
      </w:pPr>
    </w:p>
    <w:p w14:paraId="7545B8B1">
      <w:pPr>
        <w:bidi w:val="0"/>
        <w:rPr>
          <w:color w:val="auto"/>
        </w:rPr>
      </w:pPr>
      <w:r>
        <w:rPr>
          <w:color w:val="auto"/>
        </w:rPr>
        <w:br w:type="page"/>
      </w:r>
    </w:p>
    <w:p w14:paraId="33F7A0E3">
      <w:pPr>
        <w:pStyle w:val="3"/>
        <w:bidi w:val="0"/>
        <w:outlineLvl w:val="0"/>
        <w:rPr>
          <w:color w:val="auto"/>
        </w:rPr>
      </w:pPr>
      <w:bookmarkStart w:id="46" w:name="_Toc27485"/>
      <w:bookmarkStart w:id="47" w:name="_Toc190"/>
      <w:bookmarkStart w:id="48" w:name="_Toc10816"/>
      <w:bookmarkStart w:id="49" w:name="_Toc1247"/>
      <w:bookmarkStart w:id="50" w:name="_Toc32326"/>
      <w:r>
        <w:rPr>
          <w:rFonts w:hint="eastAsia"/>
          <w:color w:val="auto"/>
        </w:rPr>
        <w:t>第四</w:t>
      </w:r>
      <w:r>
        <w:rPr>
          <w:rFonts w:hint="eastAsia"/>
          <w:color w:val="auto"/>
          <w:lang w:val="en-US" w:eastAsia="zh-CN"/>
        </w:rPr>
        <w:t>部分</w:t>
      </w:r>
      <w:r>
        <w:rPr>
          <w:rFonts w:hint="eastAsia"/>
          <w:color w:val="auto"/>
        </w:rPr>
        <w:t xml:space="preserve"> 合同条款及格式</w:t>
      </w:r>
      <w:bookmarkEnd w:id="46"/>
      <w:bookmarkEnd w:id="47"/>
      <w:bookmarkEnd w:id="48"/>
      <w:bookmarkEnd w:id="49"/>
      <w:bookmarkStart w:id="51" w:name="_Toc11191"/>
    </w:p>
    <w:p w14:paraId="01A1F745">
      <w:pPr>
        <w:bidi w:val="0"/>
        <w:outlineLvl w:val="9"/>
        <w:rPr>
          <w:rFonts w:hint="eastAsia"/>
          <w:color w:val="auto"/>
        </w:rPr>
      </w:pPr>
      <w:r>
        <w:rPr>
          <w:rFonts w:hint="eastAsia"/>
          <w:color w:val="auto"/>
          <w:lang w:val="en-US" w:eastAsia="zh-CN"/>
        </w:rPr>
        <w:t>本项目合同采用</w:t>
      </w:r>
      <w:r>
        <w:rPr>
          <w:rFonts w:hint="eastAsia"/>
          <w:color w:val="auto"/>
        </w:rPr>
        <w:t>青海省政府采购项目合同书（货物类）</w:t>
      </w:r>
    </w:p>
    <w:bookmarkEnd w:id="51"/>
    <w:p w14:paraId="6BBB0198">
      <w:pPr>
        <w:bidi w:val="0"/>
        <w:outlineLvl w:val="9"/>
        <w:rPr>
          <w:rFonts w:hint="eastAsia" w:cs="Times New Roman"/>
          <w:color w:val="auto"/>
        </w:rPr>
      </w:pPr>
    </w:p>
    <w:p w14:paraId="02066CAC">
      <w:pPr>
        <w:bidi w:val="0"/>
        <w:outlineLvl w:val="9"/>
        <w:rPr>
          <w:rFonts w:hint="eastAsia" w:cs="Times New Roman"/>
          <w:color w:val="auto"/>
        </w:rPr>
      </w:pPr>
    </w:p>
    <w:p w14:paraId="2590B6DD">
      <w:pPr>
        <w:bidi w:val="0"/>
        <w:outlineLvl w:val="9"/>
        <w:rPr>
          <w:rFonts w:hint="eastAsia" w:cs="Times New Roman"/>
          <w:color w:val="auto"/>
        </w:rPr>
      </w:pPr>
    </w:p>
    <w:p w14:paraId="1C1613B4">
      <w:pPr>
        <w:bidi w:val="0"/>
        <w:outlineLvl w:val="9"/>
        <w:rPr>
          <w:rFonts w:hint="eastAsia" w:cs="Times New Roman"/>
          <w:color w:val="auto"/>
        </w:rPr>
      </w:pPr>
    </w:p>
    <w:p w14:paraId="724BBB33">
      <w:pPr>
        <w:pStyle w:val="2"/>
        <w:bidi w:val="0"/>
        <w:rPr>
          <w:rFonts w:hint="eastAsia" w:cs="Times New Roman"/>
          <w:color w:val="auto"/>
        </w:rPr>
      </w:pPr>
      <w:bookmarkStart w:id="52" w:name="_Toc11620"/>
      <w:r>
        <w:rPr>
          <w:rFonts w:hint="eastAsia" w:cs="Times New Roman"/>
          <w:color w:val="auto"/>
        </w:rPr>
        <w:t>青海省政府采购项目合同书</w:t>
      </w:r>
    </w:p>
    <w:bookmarkEnd w:id="52"/>
    <w:p w14:paraId="26ABED30">
      <w:pPr>
        <w:pStyle w:val="2"/>
        <w:bidi w:val="0"/>
        <w:rPr>
          <w:color w:val="auto"/>
        </w:rPr>
      </w:pPr>
      <w:bookmarkStart w:id="53" w:name="_Toc2704"/>
      <w:r>
        <w:rPr>
          <w:rFonts w:hint="eastAsia"/>
          <w:color w:val="auto"/>
        </w:rPr>
        <w:t>（</w:t>
      </w:r>
      <w:r>
        <w:rPr>
          <w:rFonts w:hint="eastAsia"/>
          <w:color w:val="auto"/>
          <w:lang w:val="en-US" w:eastAsia="zh-CN"/>
        </w:rPr>
        <w:t>货物类</w:t>
      </w:r>
      <w:r>
        <w:rPr>
          <w:rFonts w:hint="eastAsia"/>
          <w:color w:val="auto"/>
        </w:rPr>
        <w:t>）</w:t>
      </w:r>
      <w:bookmarkEnd w:id="53"/>
    </w:p>
    <w:p w14:paraId="298D033E">
      <w:pPr>
        <w:bidi w:val="0"/>
        <w:rPr>
          <w:rFonts w:hint="eastAsia"/>
          <w:color w:val="auto"/>
          <w:lang w:eastAsia="zh-CN"/>
        </w:rPr>
      </w:pPr>
    </w:p>
    <w:p w14:paraId="62202638">
      <w:pPr>
        <w:bidi w:val="0"/>
        <w:outlineLvl w:val="9"/>
        <w:rPr>
          <w:rFonts w:hint="eastAsia" w:cs="Times New Roman"/>
          <w:color w:val="auto"/>
        </w:rPr>
      </w:pPr>
    </w:p>
    <w:p w14:paraId="2EEED903">
      <w:pPr>
        <w:bidi w:val="0"/>
        <w:outlineLvl w:val="9"/>
        <w:rPr>
          <w:rFonts w:hint="eastAsia" w:cs="Times New Roman"/>
          <w:color w:val="auto"/>
        </w:rPr>
      </w:pPr>
    </w:p>
    <w:p w14:paraId="3A3BE393">
      <w:pPr>
        <w:bidi w:val="0"/>
        <w:outlineLvl w:val="9"/>
        <w:rPr>
          <w:rFonts w:hint="eastAsia" w:cs="Times New Roman"/>
          <w:color w:val="auto"/>
        </w:rPr>
      </w:pPr>
    </w:p>
    <w:p w14:paraId="63BC4903">
      <w:pPr>
        <w:bidi w:val="0"/>
        <w:outlineLvl w:val="9"/>
        <w:rPr>
          <w:rFonts w:hint="eastAsia" w:cs="Times New Roman"/>
          <w:color w:val="auto"/>
        </w:rPr>
      </w:pPr>
    </w:p>
    <w:p w14:paraId="5E0259D2">
      <w:pPr>
        <w:bidi w:val="0"/>
        <w:outlineLvl w:val="9"/>
        <w:rPr>
          <w:rFonts w:hint="eastAsia" w:cs="Times New Roman"/>
          <w:color w:val="auto"/>
        </w:rPr>
      </w:pPr>
    </w:p>
    <w:p w14:paraId="5740B4BD">
      <w:pPr>
        <w:bidi w:val="0"/>
        <w:outlineLvl w:val="9"/>
        <w:rPr>
          <w:rFonts w:hint="default" w:eastAsia="仿宋" w:cs="Times New Roman"/>
          <w:color w:val="auto"/>
          <w:lang w:val="en-US" w:eastAsia="zh-CN"/>
        </w:rPr>
      </w:pPr>
      <w:r>
        <w:rPr>
          <w:rFonts w:hint="eastAsia" w:cs="Times New Roman"/>
          <w:color w:val="auto"/>
        </w:rPr>
        <w:t>采购项目名称：</w:t>
      </w:r>
      <w:r>
        <w:rPr>
          <w:rFonts w:hint="eastAsia" w:cs="Times New Roman"/>
          <w:color w:val="auto"/>
          <w:u w:val="single"/>
          <w:lang w:val="en-US" w:eastAsia="zh-CN"/>
        </w:rPr>
        <w:t xml:space="preserve">玉树州高中学校生涯一体机配备项目 </w:t>
      </w:r>
    </w:p>
    <w:p w14:paraId="65943298">
      <w:pPr>
        <w:bidi w:val="0"/>
        <w:outlineLvl w:val="9"/>
        <w:rPr>
          <w:rFonts w:hint="eastAsia" w:cs="Times New Roman"/>
          <w:color w:val="auto"/>
          <w:u w:val="single"/>
        </w:rPr>
      </w:pPr>
      <w:r>
        <w:rPr>
          <w:rFonts w:hint="eastAsia" w:cs="Times New Roman"/>
          <w:color w:val="auto"/>
        </w:rPr>
        <w:t>采购项目编号：</w:t>
      </w:r>
      <w:r>
        <w:rPr>
          <w:rFonts w:hint="eastAsia" w:cs="Times New Roman"/>
          <w:color w:val="auto"/>
          <w:u w:val="single"/>
          <w:lang w:val="en-US" w:eastAsia="zh-CN"/>
        </w:rPr>
        <w:t>青海成韵竞磋（货物）2025-002</w:t>
      </w:r>
      <w:r>
        <w:rPr>
          <w:rFonts w:hint="eastAsia" w:cs="Times New Roman"/>
          <w:color w:val="auto"/>
          <w:u w:val="single"/>
        </w:rPr>
        <w:t xml:space="preserve"> </w:t>
      </w:r>
    </w:p>
    <w:p w14:paraId="2D0F11DA">
      <w:pPr>
        <w:bidi w:val="0"/>
        <w:outlineLvl w:val="9"/>
        <w:rPr>
          <w:rFonts w:hint="default" w:eastAsia="仿宋" w:cs="Times New Roman"/>
          <w:color w:val="auto"/>
          <w:lang w:val="en-US" w:eastAsia="zh-CN"/>
        </w:rPr>
      </w:pPr>
      <w:r>
        <w:rPr>
          <w:rFonts w:hint="eastAsia" w:cs="Times New Roman"/>
          <w:color w:val="auto"/>
        </w:rPr>
        <w:t>采购合同编号：</w:t>
      </w:r>
      <w:r>
        <w:rPr>
          <w:rFonts w:hint="eastAsia" w:cs="Times New Roman"/>
          <w:color w:val="auto"/>
          <w:u w:val="single"/>
          <w:lang w:val="en-US" w:eastAsia="zh-CN"/>
        </w:rPr>
        <w:t xml:space="preserve">             </w:t>
      </w:r>
    </w:p>
    <w:p w14:paraId="754A97DC">
      <w:pPr>
        <w:bidi w:val="0"/>
        <w:outlineLvl w:val="9"/>
        <w:rPr>
          <w:rFonts w:hint="default" w:eastAsia="仿宋" w:cs="Times New Roman"/>
          <w:color w:val="auto"/>
          <w:lang w:val="en-US" w:eastAsia="zh-CN"/>
        </w:rPr>
      </w:pPr>
      <w:r>
        <w:rPr>
          <w:rFonts w:hint="eastAsia" w:cs="Times New Roman"/>
          <w:color w:val="auto"/>
        </w:rPr>
        <w:t>合同金额（人民币）：</w:t>
      </w:r>
      <w:r>
        <w:rPr>
          <w:rFonts w:hint="eastAsia" w:cs="Times New Roman"/>
          <w:color w:val="auto"/>
          <w:u w:val="single"/>
          <w:lang w:val="en-US" w:eastAsia="zh-CN"/>
        </w:rPr>
        <w:t xml:space="preserve">               </w:t>
      </w:r>
    </w:p>
    <w:p w14:paraId="2DB78323">
      <w:pPr>
        <w:bidi w:val="0"/>
        <w:outlineLvl w:val="9"/>
        <w:rPr>
          <w:rFonts w:hint="eastAsia" w:cs="Times New Roman"/>
          <w:color w:val="auto"/>
        </w:rPr>
      </w:pPr>
      <w:r>
        <w:rPr>
          <w:rFonts w:hint="eastAsia" w:cs="Times New Roman"/>
          <w:color w:val="auto"/>
        </w:rPr>
        <w:t>采购人（甲方）：</w:t>
      </w:r>
      <w:r>
        <w:rPr>
          <w:rFonts w:hint="eastAsia" w:cs="Times New Roman"/>
          <w:color w:val="auto"/>
          <w:u w:val="single"/>
          <w:lang w:val="en-US" w:eastAsia="zh-CN"/>
        </w:rPr>
        <w:t xml:space="preserve">                   </w:t>
      </w:r>
      <w:r>
        <w:rPr>
          <w:rFonts w:hint="eastAsia" w:cs="Times New Roman"/>
          <w:color w:val="auto"/>
        </w:rPr>
        <w:t>（盖章）</w:t>
      </w:r>
    </w:p>
    <w:p w14:paraId="58F08F68">
      <w:pPr>
        <w:bidi w:val="0"/>
        <w:outlineLvl w:val="9"/>
        <w:rPr>
          <w:rFonts w:hint="eastAsia" w:cs="Times New Roman"/>
          <w:color w:val="auto"/>
        </w:rPr>
      </w:pPr>
      <w:r>
        <w:rPr>
          <w:rFonts w:hint="eastAsia" w:cs="Times New Roman"/>
          <w:color w:val="auto"/>
        </w:rPr>
        <w:t>供应商（乙方）：</w:t>
      </w:r>
      <w:r>
        <w:rPr>
          <w:rFonts w:hint="eastAsia" w:cs="Times New Roman"/>
          <w:color w:val="auto"/>
          <w:u w:val="single"/>
          <w:lang w:val="en-US" w:eastAsia="zh-CN"/>
        </w:rPr>
        <w:t xml:space="preserve">                   </w:t>
      </w:r>
      <w:r>
        <w:rPr>
          <w:rFonts w:hint="eastAsia" w:cs="Times New Roman"/>
          <w:color w:val="auto"/>
        </w:rPr>
        <w:t>（盖章）</w:t>
      </w:r>
    </w:p>
    <w:p w14:paraId="4CE876EF">
      <w:pPr>
        <w:bidi w:val="0"/>
        <w:outlineLvl w:val="9"/>
        <w:rPr>
          <w:rFonts w:hint="default" w:eastAsia="仿宋" w:cs="Times New Roman"/>
          <w:color w:val="auto"/>
          <w:lang w:val="en-US" w:eastAsia="zh-CN"/>
        </w:rPr>
      </w:pPr>
      <w:r>
        <w:rPr>
          <w:rFonts w:hint="eastAsia" w:cs="Times New Roman"/>
          <w:color w:val="auto"/>
        </w:rPr>
        <w:t>采购日期：</w:t>
      </w:r>
      <w:r>
        <w:rPr>
          <w:rFonts w:hint="eastAsia" w:cs="Times New Roman"/>
          <w:color w:val="auto"/>
          <w:u w:val="single"/>
          <w:lang w:val="en-US" w:eastAsia="zh-CN"/>
        </w:rPr>
        <w:t xml:space="preserve">               </w:t>
      </w:r>
    </w:p>
    <w:p w14:paraId="56739D7A">
      <w:pPr>
        <w:bidi w:val="0"/>
        <w:outlineLvl w:val="9"/>
        <w:rPr>
          <w:rFonts w:hint="eastAsia" w:cs="Times New Roman"/>
          <w:color w:val="auto"/>
        </w:rPr>
      </w:pPr>
    </w:p>
    <w:p w14:paraId="1C23B089">
      <w:pPr>
        <w:outlineLvl w:val="9"/>
        <w:rPr>
          <w:color w:val="auto"/>
        </w:rPr>
      </w:pPr>
    </w:p>
    <w:p w14:paraId="3BC14E34">
      <w:pPr>
        <w:bidi w:val="0"/>
        <w:jc w:val="center"/>
        <w:outlineLvl w:val="9"/>
        <w:rPr>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pgNumType w:fmt="decimal" w:start="1"/>
          <w:cols w:space="0" w:num="1"/>
          <w:rtlGutter w:val="0"/>
          <w:docGrid w:type="lines" w:linePitch="312" w:charSpace="0"/>
        </w:sectPr>
      </w:pPr>
    </w:p>
    <w:p w14:paraId="0EA10D55">
      <w:pPr>
        <w:ind w:firstLine="482"/>
        <w:rPr>
          <w:rFonts w:hint="eastAsia" w:ascii="宋体" w:hAnsi="宋体"/>
          <w:b/>
          <w:bCs/>
          <w:color w:val="auto"/>
        </w:rPr>
      </w:pPr>
      <w:bookmarkStart w:id="54" w:name="_Toc406150516"/>
      <w:r>
        <w:rPr>
          <w:rFonts w:hint="eastAsia" w:ascii="宋体" w:hAnsi="宋体"/>
          <w:b/>
          <w:bCs/>
          <w:color w:val="auto"/>
        </w:rPr>
        <w:t xml:space="preserve">采购人（以下简称甲方）： </w:t>
      </w:r>
    </w:p>
    <w:p w14:paraId="5CB9F06B">
      <w:pPr>
        <w:ind w:firstLine="482"/>
        <w:rPr>
          <w:rFonts w:hint="eastAsia" w:ascii="宋体" w:hAnsi="宋体"/>
          <w:bCs/>
          <w:color w:val="auto"/>
        </w:rPr>
      </w:pPr>
      <w:r>
        <w:rPr>
          <w:rFonts w:hint="eastAsia" w:ascii="宋体" w:hAnsi="宋体"/>
          <w:b/>
          <w:bCs/>
          <w:color w:val="auto"/>
        </w:rPr>
        <w:t>供应商（以下简称乙方）：</w:t>
      </w:r>
    </w:p>
    <w:p w14:paraId="7E84C00D">
      <w:pPr>
        <w:ind w:firstLine="720" w:firstLineChars="300"/>
        <w:rPr>
          <w:rFonts w:hint="eastAsia" w:ascii="宋体" w:hAnsi="宋体"/>
          <w:bCs/>
          <w:color w:val="auto"/>
        </w:rPr>
      </w:pPr>
      <w:r>
        <w:rPr>
          <w:rFonts w:hint="eastAsia" w:ascii="宋体" w:hAnsi="宋体"/>
          <w:bCs/>
          <w:color w:val="auto"/>
        </w:rPr>
        <w:t>甲、乙双方根据</w:t>
      </w:r>
      <w:r>
        <w:rPr>
          <w:rFonts w:hint="eastAsia" w:ascii="宋体" w:hAnsi="宋体"/>
          <w:bCs/>
          <w:color w:val="auto"/>
          <w:u w:val="single"/>
          <w:lang w:val="en-US" w:eastAsia="zh-CN"/>
        </w:rPr>
        <w:t xml:space="preserve">   </w:t>
      </w:r>
      <w:r>
        <w:rPr>
          <w:rFonts w:hint="eastAsia" w:ascii="宋体" w:hAnsi="宋体"/>
          <w:bCs/>
          <w:color w:val="auto"/>
          <w:u w:val="none"/>
        </w:rPr>
        <w:t>年</w:t>
      </w:r>
      <w:r>
        <w:rPr>
          <w:rFonts w:hint="eastAsia" w:ascii="宋体" w:hAnsi="宋体"/>
          <w:bCs/>
          <w:color w:val="auto"/>
          <w:u w:val="single"/>
          <w:lang w:val="en-US" w:eastAsia="zh-CN"/>
        </w:rPr>
        <w:t xml:space="preserve">   </w:t>
      </w:r>
      <w:r>
        <w:rPr>
          <w:rFonts w:hint="eastAsia" w:ascii="宋体" w:hAnsi="宋体"/>
          <w:bCs/>
          <w:color w:val="auto"/>
          <w:u w:val="none"/>
        </w:rPr>
        <w:t>月</w:t>
      </w:r>
      <w:r>
        <w:rPr>
          <w:rFonts w:hint="eastAsia" w:ascii="宋体" w:hAnsi="宋体"/>
          <w:bCs/>
          <w:color w:val="auto"/>
          <w:u w:val="single"/>
          <w:lang w:val="en-US" w:eastAsia="zh-CN"/>
        </w:rPr>
        <w:t xml:space="preserve">   </w:t>
      </w:r>
      <w:r>
        <w:rPr>
          <w:rFonts w:hint="eastAsia" w:ascii="宋体" w:hAnsi="宋体"/>
          <w:bCs/>
          <w:color w:val="auto"/>
          <w:u w:val="none"/>
        </w:rPr>
        <w:t>日</w:t>
      </w:r>
      <w:r>
        <w:rPr>
          <w:rFonts w:hint="eastAsia" w:ascii="宋体" w:hAnsi="宋体"/>
          <w:bCs/>
          <w:color w:val="auto"/>
          <w:u w:val="single"/>
        </w:rPr>
        <w:t xml:space="preserve">           </w:t>
      </w:r>
      <w:r>
        <w:rPr>
          <w:rFonts w:hint="eastAsia" w:ascii="宋体" w:hAnsi="宋体"/>
          <w:bCs/>
          <w:color w:val="auto"/>
        </w:rPr>
        <w:t>项目的磋商文件要求和采购机构出具的《成交通知书》，并经双方协商一致，达成合同总价款为</w:t>
      </w:r>
      <w:r>
        <w:rPr>
          <w:rFonts w:hint="eastAsia" w:ascii="宋体" w:hAnsi="宋体"/>
          <w:bCs/>
          <w:color w:val="auto"/>
          <w:u w:val="single"/>
        </w:rPr>
        <w:t xml:space="preserve">                 </w:t>
      </w:r>
      <w:r>
        <w:rPr>
          <w:rFonts w:hint="eastAsia" w:ascii="宋体" w:hAnsi="宋体"/>
          <w:bCs/>
          <w:color w:val="auto"/>
        </w:rPr>
        <w:t>的</w:t>
      </w:r>
      <w:r>
        <w:rPr>
          <w:rFonts w:hint="eastAsia" w:ascii="宋体" w:hAnsi="宋体"/>
          <w:bCs/>
          <w:color w:val="auto"/>
          <w:u w:val="single"/>
        </w:rPr>
        <w:t xml:space="preserve">          </w:t>
      </w:r>
      <w:r>
        <w:rPr>
          <w:rFonts w:hint="eastAsia" w:ascii="宋体" w:hAnsi="宋体"/>
          <w:bCs/>
          <w:color w:val="auto"/>
        </w:rPr>
        <w:t>项目</w:t>
      </w:r>
      <w:r>
        <w:rPr>
          <w:rFonts w:hint="eastAsia" w:ascii="宋体" w:hAnsi="宋体"/>
          <w:color w:val="auto"/>
        </w:rPr>
        <w:t>采购</w:t>
      </w:r>
      <w:r>
        <w:rPr>
          <w:rFonts w:hint="eastAsia" w:ascii="宋体" w:hAnsi="宋体"/>
          <w:bCs/>
          <w:color w:val="auto"/>
        </w:rPr>
        <w:t>合同：</w:t>
      </w:r>
    </w:p>
    <w:p w14:paraId="349E4553">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一、签订本政府采购合同的依据</w:t>
      </w:r>
    </w:p>
    <w:p w14:paraId="14815B56">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本政府采购合同所附下列文件是构成本政府采购合同不可分割的部分：</w:t>
      </w:r>
    </w:p>
    <w:p w14:paraId="3809710A">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1.磋商文件；</w:t>
      </w:r>
    </w:p>
    <w:p w14:paraId="4CAEE1F8">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2.磋商文件的</w:t>
      </w:r>
      <w:r>
        <w:rPr>
          <w:rFonts w:hint="eastAsia" w:ascii="宋体" w:hAnsi="宋体" w:cs="宋体"/>
          <w:color w:val="auto"/>
          <w:kern w:val="0"/>
          <w:lang w:val="zh-CN"/>
        </w:rPr>
        <w:t>澄清</w:t>
      </w:r>
      <w:r>
        <w:rPr>
          <w:rFonts w:hint="eastAsia" w:ascii="宋体" w:hAnsi="Calibri" w:cs="宋体"/>
          <w:color w:val="auto"/>
          <w:kern w:val="0"/>
          <w:lang w:val="zh-CN"/>
        </w:rPr>
        <w:t>、变更公告；</w:t>
      </w:r>
    </w:p>
    <w:p w14:paraId="0274C36C">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3.成交供应商提交的磋商响应文件；</w:t>
      </w:r>
    </w:p>
    <w:p w14:paraId="3A68E30C">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4.磋商文件中规定的政府采购合同通用条款；</w:t>
      </w:r>
    </w:p>
    <w:p w14:paraId="331120C7">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5.成交通知书；</w:t>
      </w:r>
    </w:p>
    <w:p w14:paraId="7F241E28">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6.履约保证金缴费证明；</w:t>
      </w:r>
    </w:p>
    <w:p w14:paraId="57A35046">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二、合同标的及金额                                       单位：元</w:t>
      </w:r>
    </w:p>
    <w:tbl>
      <w:tblPr>
        <w:tblStyle w:val="17"/>
        <w:tblW w:w="4997" w:type="pct"/>
        <w:jc w:val="center"/>
        <w:tblLayout w:type="autofit"/>
        <w:tblCellMar>
          <w:top w:w="0" w:type="dxa"/>
          <w:left w:w="108" w:type="dxa"/>
          <w:bottom w:w="0" w:type="dxa"/>
          <w:right w:w="108" w:type="dxa"/>
        </w:tblCellMar>
      </w:tblPr>
      <w:tblGrid>
        <w:gridCol w:w="1049"/>
        <w:gridCol w:w="1777"/>
        <w:gridCol w:w="1049"/>
        <w:gridCol w:w="1777"/>
        <w:gridCol w:w="1049"/>
        <w:gridCol w:w="1049"/>
        <w:gridCol w:w="1049"/>
        <w:gridCol w:w="1049"/>
      </w:tblGrid>
      <w:tr w14:paraId="1953D52D">
        <w:tblPrEx>
          <w:tblCellMar>
            <w:top w:w="0" w:type="dxa"/>
            <w:left w:w="108" w:type="dxa"/>
            <w:bottom w:w="0" w:type="dxa"/>
            <w:right w:w="108" w:type="dxa"/>
          </w:tblCellMar>
        </w:tblPrEx>
        <w:trPr>
          <w:cantSplit/>
          <w:trHeight w:val="283" w:hRule="atLeast"/>
          <w:jc w:val="center"/>
        </w:trPr>
        <w:tc>
          <w:tcPr>
            <w:tcW w:w="532" w:type="pct"/>
            <w:tcBorders>
              <w:top w:val="single" w:color="auto" w:sz="4" w:space="0"/>
              <w:left w:val="single" w:color="auto" w:sz="4" w:space="0"/>
              <w:bottom w:val="single" w:color="auto" w:sz="4" w:space="0"/>
              <w:right w:val="single" w:color="auto" w:sz="4" w:space="0"/>
            </w:tcBorders>
            <w:noWrap w:val="0"/>
            <w:vAlign w:val="center"/>
          </w:tcPr>
          <w:p w14:paraId="5A76DDBD">
            <w:pPr>
              <w:autoSpaceDE w:val="0"/>
              <w:autoSpaceDN w:val="0"/>
              <w:adjustRightInd w:val="0"/>
              <w:ind w:firstLine="0" w:firstLineChars="0"/>
              <w:jc w:val="center"/>
              <w:rPr>
                <w:rFonts w:hint="eastAsia" w:ascii="宋体" w:hAnsi="Calibri" w:cs="宋体"/>
                <w:color w:val="auto"/>
                <w:kern w:val="0"/>
                <w:lang w:val="zh-CN"/>
              </w:rPr>
            </w:pPr>
            <w:r>
              <w:rPr>
                <w:rFonts w:hint="eastAsia" w:ascii="宋体" w:hAnsi="Calibri" w:cs="宋体"/>
                <w:color w:val="auto"/>
                <w:kern w:val="0"/>
                <w:lang w:val="zh-CN"/>
              </w:rPr>
              <w:t>序号</w:t>
            </w:r>
          </w:p>
        </w:tc>
        <w:tc>
          <w:tcPr>
            <w:tcW w:w="901" w:type="pct"/>
            <w:tcBorders>
              <w:top w:val="single" w:color="auto" w:sz="4" w:space="0"/>
              <w:left w:val="single" w:color="auto" w:sz="4" w:space="0"/>
              <w:bottom w:val="single" w:color="auto" w:sz="4" w:space="0"/>
              <w:right w:val="single" w:color="auto" w:sz="4" w:space="0"/>
            </w:tcBorders>
            <w:noWrap w:val="0"/>
            <w:vAlign w:val="center"/>
          </w:tcPr>
          <w:p w14:paraId="356ED66C">
            <w:pPr>
              <w:autoSpaceDE w:val="0"/>
              <w:autoSpaceDN w:val="0"/>
              <w:adjustRightInd w:val="0"/>
              <w:ind w:firstLine="0" w:firstLineChars="0"/>
              <w:jc w:val="center"/>
              <w:rPr>
                <w:rFonts w:hint="eastAsia" w:ascii="宋体" w:hAnsi="Calibri" w:cs="宋体"/>
                <w:color w:val="auto"/>
                <w:kern w:val="0"/>
                <w:lang w:val="zh-CN"/>
              </w:rPr>
            </w:pPr>
            <w:r>
              <w:rPr>
                <w:rFonts w:hint="eastAsia" w:ascii="宋体" w:hAnsi="Calibri" w:cs="宋体"/>
                <w:color w:val="auto"/>
                <w:kern w:val="0"/>
                <w:lang w:val="zh-CN"/>
              </w:rPr>
              <w:t>标的名称</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057E1654">
            <w:pPr>
              <w:autoSpaceDE w:val="0"/>
              <w:autoSpaceDN w:val="0"/>
              <w:adjustRightInd w:val="0"/>
              <w:ind w:firstLine="0" w:firstLineChars="0"/>
              <w:jc w:val="center"/>
              <w:rPr>
                <w:rFonts w:hint="eastAsia" w:ascii="宋体" w:hAnsi="Calibri" w:cs="宋体"/>
                <w:color w:val="auto"/>
                <w:kern w:val="0"/>
                <w:lang w:val="en-US" w:eastAsia="zh-CN"/>
              </w:rPr>
            </w:pPr>
            <w:r>
              <w:rPr>
                <w:rFonts w:hint="eastAsia" w:ascii="宋体" w:hAnsi="Calibri" w:cs="宋体"/>
                <w:color w:val="auto"/>
                <w:kern w:val="0"/>
                <w:lang w:val="en-US" w:eastAsia="zh-CN"/>
              </w:rPr>
              <w:t>品牌</w:t>
            </w:r>
          </w:p>
        </w:tc>
        <w:tc>
          <w:tcPr>
            <w:tcW w:w="901" w:type="pct"/>
            <w:tcBorders>
              <w:top w:val="single" w:color="auto" w:sz="4" w:space="0"/>
              <w:left w:val="single" w:color="auto" w:sz="4" w:space="0"/>
              <w:bottom w:val="single" w:color="auto" w:sz="4" w:space="0"/>
              <w:right w:val="single" w:color="auto" w:sz="4" w:space="0"/>
            </w:tcBorders>
            <w:noWrap w:val="0"/>
            <w:vAlign w:val="center"/>
          </w:tcPr>
          <w:p w14:paraId="6FE373D9">
            <w:pPr>
              <w:autoSpaceDE w:val="0"/>
              <w:autoSpaceDN w:val="0"/>
              <w:adjustRightInd w:val="0"/>
              <w:ind w:firstLine="0" w:firstLineChars="0"/>
              <w:jc w:val="center"/>
              <w:rPr>
                <w:rFonts w:hint="eastAsia" w:ascii="宋体" w:hAnsi="Calibri" w:cs="宋体"/>
                <w:color w:val="auto"/>
                <w:kern w:val="0"/>
                <w:lang w:val="zh-CN"/>
              </w:rPr>
            </w:pPr>
            <w:r>
              <w:rPr>
                <w:rFonts w:hint="eastAsia" w:ascii="宋体" w:hAnsi="Calibri" w:cs="宋体"/>
                <w:color w:val="auto"/>
                <w:kern w:val="0"/>
                <w:lang w:val="zh-CN"/>
              </w:rPr>
              <w:t>型号规格</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4FDC60E4">
            <w:pPr>
              <w:autoSpaceDE w:val="0"/>
              <w:autoSpaceDN w:val="0"/>
              <w:adjustRightInd w:val="0"/>
              <w:ind w:firstLine="0" w:firstLineChars="0"/>
              <w:jc w:val="center"/>
              <w:rPr>
                <w:rFonts w:hint="eastAsia" w:ascii="宋体" w:hAnsi="Calibri" w:cs="宋体"/>
                <w:color w:val="auto"/>
                <w:kern w:val="0"/>
                <w:lang w:val="zh-CN"/>
              </w:rPr>
            </w:pPr>
            <w:r>
              <w:rPr>
                <w:rFonts w:hint="eastAsia" w:ascii="宋体" w:hAnsi="Calibri" w:cs="宋体"/>
                <w:color w:val="auto"/>
                <w:kern w:val="0"/>
                <w:lang w:val="zh-CN"/>
              </w:rPr>
              <w:t>数量</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77BC61EB">
            <w:pPr>
              <w:autoSpaceDE w:val="0"/>
              <w:autoSpaceDN w:val="0"/>
              <w:adjustRightInd w:val="0"/>
              <w:ind w:firstLine="0" w:firstLineChars="0"/>
              <w:jc w:val="center"/>
              <w:rPr>
                <w:rFonts w:hint="eastAsia" w:ascii="宋体" w:hAnsi="Calibri" w:cs="宋体"/>
                <w:color w:val="auto"/>
                <w:kern w:val="0"/>
                <w:lang w:val="zh-CN"/>
              </w:rPr>
            </w:pPr>
            <w:r>
              <w:rPr>
                <w:rFonts w:hint="eastAsia" w:ascii="宋体" w:hAnsi="Calibri" w:cs="宋体"/>
                <w:color w:val="auto"/>
                <w:kern w:val="0"/>
                <w:lang w:val="zh-CN"/>
              </w:rPr>
              <w:t>单价</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0544CCEA">
            <w:pPr>
              <w:autoSpaceDE w:val="0"/>
              <w:autoSpaceDN w:val="0"/>
              <w:adjustRightInd w:val="0"/>
              <w:ind w:firstLine="0" w:firstLineChars="0"/>
              <w:jc w:val="center"/>
              <w:rPr>
                <w:rFonts w:hint="eastAsia" w:ascii="宋体" w:hAnsi="Calibri" w:cs="宋体"/>
                <w:color w:val="auto"/>
                <w:kern w:val="0"/>
                <w:lang w:val="zh-CN"/>
              </w:rPr>
            </w:pPr>
            <w:r>
              <w:rPr>
                <w:rFonts w:hint="eastAsia" w:ascii="宋体" w:hAnsi="Calibri" w:cs="宋体"/>
                <w:color w:val="auto"/>
                <w:kern w:val="0"/>
                <w:lang w:val="zh-CN"/>
              </w:rPr>
              <w:t>总价</w:t>
            </w:r>
          </w:p>
        </w:tc>
        <w:tc>
          <w:tcPr>
            <w:tcW w:w="532" w:type="pct"/>
            <w:tcBorders>
              <w:top w:val="single" w:color="auto" w:sz="4" w:space="0"/>
              <w:left w:val="single" w:color="auto" w:sz="4" w:space="0"/>
              <w:bottom w:val="single" w:color="auto" w:sz="4" w:space="0"/>
              <w:right w:val="single" w:color="auto" w:sz="4" w:space="0"/>
            </w:tcBorders>
            <w:noWrap w:val="0"/>
            <w:vAlign w:val="center"/>
          </w:tcPr>
          <w:p w14:paraId="0007FB2B">
            <w:pPr>
              <w:autoSpaceDE w:val="0"/>
              <w:autoSpaceDN w:val="0"/>
              <w:adjustRightInd w:val="0"/>
              <w:ind w:firstLine="0" w:firstLineChars="0"/>
              <w:jc w:val="center"/>
              <w:rPr>
                <w:rFonts w:hint="eastAsia" w:ascii="宋体" w:hAnsi="Calibri" w:cs="宋体"/>
                <w:color w:val="auto"/>
                <w:kern w:val="0"/>
                <w:lang w:val="zh-CN"/>
              </w:rPr>
            </w:pPr>
            <w:r>
              <w:rPr>
                <w:rFonts w:hint="eastAsia" w:ascii="宋体" w:hAnsi="Calibri" w:cs="宋体"/>
                <w:color w:val="auto"/>
                <w:kern w:val="0"/>
                <w:lang w:val="zh-CN"/>
              </w:rPr>
              <w:t>备注</w:t>
            </w:r>
          </w:p>
        </w:tc>
      </w:tr>
      <w:tr w14:paraId="0ACCFE9C">
        <w:tblPrEx>
          <w:tblCellMar>
            <w:top w:w="0" w:type="dxa"/>
            <w:left w:w="108" w:type="dxa"/>
            <w:bottom w:w="0" w:type="dxa"/>
            <w:right w:w="108" w:type="dxa"/>
          </w:tblCellMar>
        </w:tblPrEx>
        <w:trPr>
          <w:cantSplit/>
          <w:trHeight w:val="283" w:hRule="atLeast"/>
          <w:jc w:val="center"/>
        </w:trPr>
        <w:tc>
          <w:tcPr>
            <w:tcW w:w="532" w:type="pct"/>
            <w:tcBorders>
              <w:top w:val="single" w:color="auto" w:sz="4" w:space="0"/>
              <w:left w:val="single" w:color="auto" w:sz="4" w:space="0"/>
              <w:bottom w:val="single" w:color="auto" w:sz="4" w:space="0"/>
              <w:right w:val="single" w:color="auto" w:sz="4" w:space="0"/>
            </w:tcBorders>
            <w:noWrap w:val="0"/>
            <w:vAlign w:val="center"/>
          </w:tcPr>
          <w:p w14:paraId="1E9A6700">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347A0710">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617954CC">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1EB50C24">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02539731">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6EC26122">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0EC6FA4B">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0FE93094">
            <w:pPr>
              <w:autoSpaceDE w:val="0"/>
              <w:autoSpaceDN w:val="0"/>
              <w:adjustRightInd w:val="0"/>
              <w:ind w:firstLine="0" w:firstLineChars="0"/>
              <w:jc w:val="center"/>
              <w:rPr>
                <w:rFonts w:hint="eastAsia" w:ascii="宋体" w:hAnsi="Calibri" w:cs="宋体"/>
                <w:color w:val="auto"/>
                <w:kern w:val="0"/>
                <w:lang w:val="zh-CN"/>
              </w:rPr>
            </w:pPr>
          </w:p>
        </w:tc>
      </w:tr>
      <w:tr w14:paraId="09CC8456">
        <w:tblPrEx>
          <w:tblCellMar>
            <w:top w:w="0" w:type="dxa"/>
            <w:left w:w="108" w:type="dxa"/>
            <w:bottom w:w="0" w:type="dxa"/>
            <w:right w:w="108" w:type="dxa"/>
          </w:tblCellMar>
        </w:tblPrEx>
        <w:trPr>
          <w:cantSplit/>
          <w:trHeight w:val="283" w:hRule="atLeast"/>
          <w:jc w:val="center"/>
        </w:trPr>
        <w:tc>
          <w:tcPr>
            <w:tcW w:w="532" w:type="pct"/>
            <w:tcBorders>
              <w:top w:val="single" w:color="auto" w:sz="4" w:space="0"/>
              <w:left w:val="single" w:color="auto" w:sz="4" w:space="0"/>
              <w:bottom w:val="single" w:color="auto" w:sz="4" w:space="0"/>
              <w:right w:val="single" w:color="auto" w:sz="4" w:space="0"/>
            </w:tcBorders>
            <w:noWrap w:val="0"/>
            <w:vAlign w:val="center"/>
          </w:tcPr>
          <w:p w14:paraId="3801CF22">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5A2DEEDC">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1956CDD9">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7E9CFD84">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5C3578E4">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6ACFC664">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5B01A010">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1D0ED88F">
            <w:pPr>
              <w:autoSpaceDE w:val="0"/>
              <w:autoSpaceDN w:val="0"/>
              <w:adjustRightInd w:val="0"/>
              <w:ind w:firstLine="0" w:firstLineChars="0"/>
              <w:jc w:val="center"/>
              <w:rPr>
                <w:rFonts w:hint="eastAsia" w:ascii="宋体" w:hAnsi="Calibri" w:cs="宋体"/>
                <w:color w:val="auto"/>
                <w:kern w:val="0"/>
                <w:lang w:val="zh-CN"/>
              </w:rPr>
            </w:pPr>
          </w:p>
        </w:tc>
      </w:tr>
      <w:tr w14:paraId="349E586C">
        <w:tblPrEx>
          <w:tblCellMar>
            <w:top w:w="0" w:type="dxa"/>
            <w:left w:w="108" w:type="dxa"/>
            <w:bottom w:w="0" w:type="dxa"/>
            <w:right w:w="108" w:type="dxa"/>
          </w:tblCellMar>
        </w:tblPrEx>
        <w:trPr>
          <w:cantSplit/>
          <w:trHeight w:val="283" w:hRule="atLeast"/>
          <w:jc w:val="center"/>
        </w:trPr>
        <w:tc>
          <w:tcPr>
            <w:tcW w:w="532" w:type="pct"/>
            <w:tcBorders>
              <w:top w:val="single" w:color="auto" w:sz="4" w:space="0"/>
              <w:left w:val="single" w:color="auto" w:sz="4" w:space="0"/>
              <w:bottom w:val="single" w:color="auto" w:sz="4" w:space="0"/>
              <w:right w:val="single" w:color="auto" w:sz="4" w:space="0"/>
            </w:tcBorders>
            <w:noWrap w:val="0"/>
            <w:vAlign w:val="center"/>
          </w:tcPr>
          <w:p w14:paraId="43842E90">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0D489793">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1902F8F0">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201BCBBE">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631DC7D1">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66DF2B6F">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6330BD27">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72C220EF">
            <w:pPr>
              <w:autoSpaceDE w:val="0"/>
              <w:autoSpaceDN w:val="0"/>
              <w:adjustRightInd w:val="0"/>
              <w:ind w:firstLine="0" w:firstLineChars="0"/>
              <w:jc w:val="center"/>
              <w:rPr>
                <w:rFonts w:hint="eastAsia" w:ascii="宋体" w:hAnsi="Calibri" w:cs="宋体"/>
                <w:color w:val="auto"/>
                <w:kern w:val="0"/>
                <w:lang w:val="zh-CN"/>
              </w:rPr>
            </w:pPr>
          </w:p>
        </w:tc>
      </w:tr>
      <w:tr w14:paraId="0E36BA31">
        <w:tblPrEx>
          <w:tblCellMar>
            <w:top w:w="0" w:type="dxa"/>
            <w:left w:w="108" w:type="dxa"/>
            <w:bottom w:w="0" w:type="dxa"/>
            <w:right w:w="108" w:type="dxa"/>
          </w:tblCellMar>
        </w:tblPrEx>
        <w:trPr>
          <w:cantSplit/>
          <w:trHeight w:val="283" w:hRule="atLeast"/>
          <w:jc w:val="center"/>
        </w:trPr>
        <w:tc>
          <w:tcPr>
            <w:tcW w:w="532" w:type="pct"/>
            <w:tcBorders>
              <w:top w:val="single" w:color="auto" w:sz="4" w:space="0"/>
              <w:left w:val="single" w:color="auto" w:sz="4" w:space="0"/>
              <w:bottom w:val="single" w:color="auto" w:sz="4" w:space="0"/>
              <w:right w:val="single" w:color="auto" w:sz="4" w:space="0"/>
            </w:tcBorders>
            <w:noWrap w:val="0"/>
            <w:vAlign w:val="center"/>
          </w:tcPr>
          <w:p w14:paraId="5E449044">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5641602E">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3D25CF08">
            <w:pPr>
              <w:autoSpaceDE w:val="0"/>
              <w:autoSpaceDN w:val="0"/>
              <w:adjustRightInd w:val="0"/>
              <w:ind w:firstLine="0" w:firstLineChars="0"/>
              <w:jc w:val="center"/>
              <w:rPr>
                <w:rFonts w:hint="eastAsia" w:ascii="宋体" w:hAnsi="Calibri" w:cs="宋体"/>
                <w:color w:val="auto"/>
                <w:kern w:val="0"/>
                <w:lang w:val="zh-CN"/>
              </w:rPr>
            </w:pPr>
          </w:p>
        </w:tc>
        <w:tc>
          <w:tcPr>
            <w:tcW w:w="901" w:type="pct"/>
            <w:tcBorders>
              <w:top w:val="single" w:color="auto" w:sz="4" w:space="0"/>
              <w:left w:val="single" w:color="auto" w:sz="4" w:space="0"/>
              <w:bottom w:val="single" w:color="auto" w:sz="4" w:space="0"/>
              <w:right w:val="single" w:color="auto" w:sz="4" w:space="0"/>
            </w:tcBorders>
            <w:noWrap w:val="0"/>
            <w:vAlign w:val="center"/>
          </w:tcPr>
          <w:p w14:paraId="0A1E67B5">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70599619">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28834535">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75BDB421">
            <w:pPr>
              <w:autoSpaceDE w:val="0"/>
              <w:autoSpaceDN w:val="0"/>
              <w:adjustRightInd w:val="0"/>
              <w:ind w:firstLine="0" w:firstLineChars="0"/>
              <w:jc w:val="center"/>
              <w:rPr>
                <w:rFonts w:hint="eastAsia" w:ascii="宋体" w:hAnsi="Calibri" w:cs="宋体"/>
                <w:color w:val="auto"/>
                <w:kern w:val="0"/>
                <w:lang w:val="zh-CN"/>
              </w:rPr>
            </w:pPr>
          </w:p>
        </w:tc>
        <w:tc>
          <w:tcPr>
            <w:tcW w:w="532" w:type="pct"/>
            <w:tcBorders>
              <w:top w:val="single" w:color="auto" w:sz="4" w:space="0"/>
              <w:left w:val="single" w:color="auto" w:sz="4" w:space="0"/>
              <w:bottom w:val="single" w:color="auto" w:sz="4" w:space="0"/>
              <w:right w:val="single" w:color="auto" w:sz="4" w:space="0"/>
            </w:tcBorders>
            <w:noWrap w:val="0"/>
            <w:vAlign w:val="center"/>
          </w:tcPr>
          <w:p w14:paraId="76D220A0">
            <w:pPr>
              <w:autoSpaceDE w:val="0"/>
              <w:autoSpaceDN w:val="0"/>
              <w:adjustRightInd w:val="0"/>
              <w:ind w:firstLine="0" w:firstLineChars="0"/>
              <w:jc w:val="center"/>
              <w:rPr>
                <w:rFonts w:hint="eastAsia" w:ascii="宋体" w:hAnsi="Calibri" w:cs="宋体"/>
                <w:color w:val="auto"/>
                <w:kern w:val="0"/>
                <w:lang w:val="zh-CN"/>
              </w:rPr>
            </w:pPr>
          </w:p>
        </w:tc>
      </w:tr>
    </w:tbl>
    <w:p w14:paraId="19D8E5FB">
      <w:pPr>
        <w:autoSpaceDE w:val="0"/>
        <w:autoSpaceDN w:val="0"/>
        <w:adjustRightInd w:val="0"/>
        <w:ind w:firstLine="480"/>
        <w:rPr>
          <w:rFonts w:hint="eastAsia" w:ascii="宋体" w:hAnsi="Calibri" w:cs="宋体"/>
          <w:color w:val="auto"/>
          <w:kern w:val="0"/>
          <w:u w:val="single"/>
          <w:lang w:val="zh-CN"/>
        </w:rPr>
      </w:pPr>
      <w:r>
        <w:rPr>
          <w:rFonts w:hint="eastAsia" w:ascii="宋体" w:hAnsi="Calibri" w:cs="宋体"/>
          <w:color w:val="auto"/>
          <w:kern w:val="0"/>
          <w:lang w:val="zh-CN"/>
        </w:rPr>
        <w:t>根据上述政府采购合同文件要求，本政府采购合同的总金额为人民币</w:t>
      </w:r>
      <w:r>
        <w:rPr>
          <w:rFonts w:hint="eastAsia" w:ascii="宋体" w:hAnsi="Calibri" w:cs="宋体"/>
          <w:color w:val="auto"/>
          <w:kern w:val="0"/>
          <w:u w:val="single"/>
          <w:lang w:val="zh-CN"/>
        </w:rPr>
        <w:t xml:space="preserve">     </w:t>
      </w:r>
      <w:r>
        <w:rPr>
          <w:rFonts w:hint="eastAsia" w:ascii="宋体" w:hAnsi="Calibri" w:cs="宋体"/>
          <w:color w:val="auto"/>
          <w:kern w:val="0"/>
          <w:lang w:val="zh-CN"/>
        </w:rPr>
        <w:t>（大写）</w:t>
      </w:r>
      <w:r>
        <w:rPr>
          <w:rFonts w:hint="eastAsia" w:ascii="宋体" w:hAnsi="Calibri" w:cs="宋体"/>
          <w:color w:val="auto"/>
          <w:kern w:val="0"/>
          <w:u w:val="single"/>
          <w:lang w:val="zh-CN"/>
        </w:rPr>
        <w:t xml:space="preserve">   </w:t>
      </w:r>
      <w:r>
        <w:rPr>
          <w:rFonts w:hint="eastAsia" w:ascii="宋体" w:hAnsi="Calibri" w:cs="宋体"/>
          <w:color w:val="auto"/>
          <w:kern w:val="0"/>
          <w:u w:val="none"/>
          <w:lang w:val="zh-CN"/>
        </w:rPr>
        <w:t>元。</w:t>
      </w:r>
    </w:p>
    <w:p w14:paraId="45A37BE5">
      <w:pPr>
        <w:autoSpaceDE w:val="0"/>
        <w:autoSpaceDN w:val="0"/>
        <w:adjustRightInd w:val="0"/>
        <w:ind w:firstLine="480"/>
        <w:rPr>
          <w:rFonts w:hint="eastAsia" w:ascii="宋体" w:hAnsi="宋体"/>
          <w:color w:val="auto"/>
        </w:rPr>
      </w:pPr>
      <w:r>
        <w:rPr>
          <w:rFonts w:hint="eastAsia" w:ascii="宋体" w:hAnsi="Calibri" w:cs="宋体"/>
          <w:color w:val="auto"/>
          <w:kern w:val="0"/>
          <w:lang w:val="zh-CN"/>
        </w:rPr>
        <w:t>本合同以人民币进行结算，合同总价包括：</w:t>
      </w:r>
      <w:r>
        <w:rPr>
          <w:rFonts w:hint="eastAsia" w:ascii="宋体" w:hAnsi="宋体"/>
          <w:color w:val="auto"/>
        </w:rPr>
        <w:t>产品费、检验费、手续费、包装费、运输费、保险费、安装调试费、税金及其他不可预见费等全部费用。</w:t>
      </w:r>
    </w:p>
    <w:p w14:paraId="1355BC24">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三、交付时间、地点和要求</w:t>
      </w:r>
    </w:p>
    <w:p w14:paraId="153C4047">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1.交货时间：签订合同后</w:t>
      </w:r>
      <w:r>
        <w:rPr>
          <w:rFonts w:hint="eastAsia" w:ascii="宋体" w:hAnsi="Calibri" w:cs="宋体"/>
          <w:color w:val="auto"/>
          <w:kern w:val="0"/>
          <w:u w:val="single"/>
          <w:lang w:val="zh-CN"/>
        </w:rPr>
        <w:t xml:space="preserve"> </w:t>
      </w:r>
      <w:r>
        <w:rPr>
          <w:rFonts w:hint="eastAsia" w:ascii="宋体" w:hAnsi="Calibri" w:cs="宋体"/>
          <w:color w:val="auto"/>
          <w:kern w:val="0"/>
          <w:u w:val="single"/>
          <w:lang w:val="en-US" w:eastAsia="zh-CN"/>
        </w:rPr>
        <w:t xml:space="preserve">  </w:t>
      </w:r>
      <w:r>
        <w:rPr>
          <w:rFonts w:hint="eastAsia" w:ascii="宋体" w:hAnsi="Calibri" w:cs="宋体"/>
          <w:color w:val="auto"/>
          <w:kern w:val="0"/>
          <w:u w:val="single"/>
          <w:lang w:val="zh-CN"/>
        </w:rPr>
        <w:t xml:space="preserve">  </w:t>
      </w:r>
      <w:r>
        <w:rPr>
          <w:rFonts w:hint="eastAsia" w:ascii="宋体" w:hAnsi="Calibri" w:cs="宋体"/>
          <w:color w:val="auto"/>
          <w:kern w:val="0"/>
          <w:lang w:val="zh-CN"/>
        </w:rPr>
        <w:t>个日；交货地点：</w:t>
      </w:r>
      <w:r>
        <w:rPr>
          <w:rFonts w:hint="eastAsia" w:ascii="宋体" w:hAnsi="Calibri" w:cs="宋体"/>
          <w:color w:val="auto"/>
          <w:kern w:val="0"/>
          <w:u w:val="single"/>
          <w:lang w:val="zh-CN"/>
        </w:rPr>
        <w:t xml:space="preserve">                 </w:t>
      </w:r>
      <w:r>
        <w:rPr>
          <w:rFonts w:hint="eastAsia" w:ascii="宋体" w:hAnsi="Calibri" w:cs="宋体"/>
          <w:color w:val="auto"/>
          <w:kern w:val="0"/>
          <w:lang w:val="zh-CN"/>
        </w:rPr>
        <w:t>。</w:t>
      </w:r>
    </w:p>
    <w:p w14:paraId="11285EC1">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2.乙方提供不符合磋商文件、磋商响应文件和本合同规定的产品，甲方有权拒绝接受。</w:t>
      </w:r>
    </w:p>
    <w:p w14:paraId="401D9EA5">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3.乙方应将提供产品的清单、用户手册、原厂保修卡、随机资料、工具和备品、备件等交付给甲方，如有缺失应及时补齐，否则视为逾期交货。</w:t>
      </w:r>
    </w:p>
    <w:p w14:paraId="332F0BA5">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4.</w:t>
      </w:r>
      <w:r>
        <w:rPr>
          <w:rFonts w:hint="eastAsia" w:ascii="宋体" w:hAnsi="Calibri" w:cs="宋体"/>
          <w:color w:val="auto"/>
          <w:kern w:val="0"/>
          <w:lang w:val="zh-CN" w:eastAsia="zh-CN"/>
        </w:rPr>
        <w:t>乙方应严格按照合同约定的内容提供货物，并将所提供的货物进行测试，对相关资料进行整理，做好验收准备。验收开始前，由乙方负责人介绍项目实施进度、完成情况等。在乙方履约结束后，</w:t>
      </w:r>
      <w:r>
        <w:rPr>
          <w:rFonts w:hint="eastAsia" w:ascii="宋体" w:hAnsi="Calibri" w:cs="宋体"/>
          <w:color w:val="auto"/>
          <w:kern w:val="0"/>
          <w:lang w:val="zh-CN"/>
        </w:rPr>
        <w:t>甲方应当在到货（安装、调试完）后</w:t>
      </w:r>
      <w:r>
        <w:rPr>
          <w:rFonts w:hint="eastAsia" w:ascii="宋体" w:hAnsi="Calibri" w:cs="宋体"/>
          <w:color w:val="auto"/>
          <w:kern w:val="0"/>
          <w:u w:val="single"/>
          <w:lang w:val="zh-CN"/>
        </w:rPr>
        <w:t xml:space="preserve">    </w:t>
      </w:r>
      <w:r>
        <w:rPr>
          <w:rFonts w:hint="eastAsia" w:ascii="宋体" w:hAnsi="Calibri" w:cs="宋体"/>
          <w:color w:val="auto"/>
          <w:kern w:val="0"/>
          <w:lang w:val="zh-CN"/>
        </w:rPr>
        <w:t>个工作日内进行验收，逾期不验收的，乙方可视为验收合格。</w:t>
      </w:r>
      <w:r>
        <w:rPr>
          <w:rFonts w:hint="eastAsia" w:ascii="宋体" w:hAnsi="Calibri" w:cs="宋体"/>
          <w:color w:val="auto"/>
          <w:kern w:val="0"/>
          <w:lang w:val="zh-CN" w:eastAsia="zh-CN"/>
        </w:rPr>
        <w:t>验收工作小组按照职责分工对照政府采购合同中验收有关事项和标准核对每项验收事项，并按照验收方案及时组织验收。甲方根据验收工作小组验收合格的意见，核对无误后签字确认，并在验收报告上加盖公章，</w:t>
      </w:r>
      <w:r>
        <w:rPr>
          <w:rFonts w:hint="eastAsia" w:ascii="宋体" w:hAnsi="Calibri" w:cs="宋体"/>
          <w:color w:val="auto"/>
          <w:kern w:val="0"/>
          <w:lang w:val="zh-CN"/>
        </w:rPr>
        <w:t>甲乙双方各执一份。</w:t>
      </w:r>
    </w:p>
    <w:p w14:paraId="73AE8012">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5.甲方应提供该项目验收报告交同级财政监管部门，由财政部门按规定程序抽验后办理资金拨付。</w:t>
      </w:r>
    </w:p>
    <w:p w14:paraId="1F9291C7">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6.甲方在验收过程中发现乙方有违约问题，可按磋商文件、磋商响应文件的规定要求乙方及时予以解决。</w:t>
      </w:r>
    </w:p>
    <w:p w14:paraId="5CFA42BF">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7.乙方向甲方提供产品相关完税销售发票。</w:t>
      </w:r>
    </w:p>
    <w:p w14:paraId="2C768FE3">
      <w:pPr>
        <w:ind w:firstLine="480"/>
        <w:rPr>
          <w:rFonts w:hint="eastAsia" w:ascii="宋体" w:hAnsi="宋体"/>
          <w:color w:val="auto"/>
        </w:rPr>
      </w:pPr>
      <w:r>
        <w:rPr>
          <w:rFonts w:hint="eastAsia" w:ascii="宋体" w:hAnsi="宋体"/>
          <w:color w:val="auto"/>
        </w:rPr>
        <w:t>四、付款方式</w:t>
      </w:r>
    </w:p>
    <w:p w14:paraId="56CC35BC">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乙方所交付的产品由甲方验收，验收合格后由甲方报同级财政监管部门，申请资金拨付，按合同金额向乙方支付合同总价款的100%（付款方式及金额由采购人根据项目情况确定），即人民币（大写）：</w:t>
      </w:r>
      <w:r>
        <w:rPr>
          <w:rFonts w:hint="eastAsia" w:ascii="宋体" w:hAnsi="Calibri" w:cs="宋体"/>
          <w:color w:val="auto"/>
          <w:kern w:val="0"/>
          <w:u w:val="single"/>
          <w:lang w:val="zh-CN"/>
        </w:rPr>
        <w:t xml:space="preserve">            </w:t>
      </w:r>
      <w:r>
        <w:rPr>
          <w:rFonts w:hint="eastAsia" w:ascii="宋体" w:hAnsi="Calibri" w:cs="宋体"/>
          <w:color w:val="auto"/>
          <w:kern w:val="0"/>
          <w:lang w:val="zh-CN"/>
        </w:rPr>
        <w:t xml:space="preserve"> 元。</w:t>
      </w:r>
    </w:p>
    <w:p w14:paraId="037BDA4C">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 xml:space="preserve">乙方向甲方提交的履约保证金计（大写） </w:t>
      </w:r>
      <w:r>
        <w:rPr>
          <w:rFonts w:hint="eastAsia" w:ascii="宋体" w:hAnsi="Calibri" w:cs="宋体"/>
          <w:color w:val="auto"/>
          <w:kern w:val="0"/>
          <w:u w:val="single"/>
          <w:lang w:val="zh-CN"/>
        </w:rPr>
        <w:t xml:space="preserve">      </w:t>
      </w:r>
      <w:r>
        <w:rPr>
          <w:rFonts w:hint="eastAsia" w:ascii="宋体" w:hAnsi="Calibri" w:cs="宋体"/>
          <w:color w:val="auto"/>
          <w:kern w:val="0"/>
          <w:lang w:val="zh-CN"/>
        </w:rPr>
        <w:t xml:space="preserve"> 元转为质量保证金。质量保证金待约定的免费质保期满 </w:t>
      </w:r>
      <w:r>
        <w:rPr>
          <w:rFonts w:hint="eastAsia" w:ascii="宋体" w:hAnsi="Calibri" w:cs="宋体"/>
          <w:color w:val="auto"/>
          <w:kern w:val="0"/>
          <w:u w:val="single"/>
          <w:lang w:val="zh-CN"/>
        </w:rPr>
        <w:t xml:space="preserve">    </w:t>
      </w:r>
      <w:r>
        <w:rPr>
          <w:rFonts w:hint="eastAsia" w:ascii="宋体" w:hAnsi="Calibri" w:cs="宋体"/>
          <w:color w:val="auto"/>
          <w:kern w:val="0"/>
          <w:lang w:val="zh-CN"/>
        </w:rPr>
        <w:t>（年）且产品无质量问题后，由乙方提出书面申请，甲方以转账方式予以退还。</w:t>
      </w:r>
    </w:p>
    <w:p w14:paraId="2DA51B6E">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五、合同的变更、终止与转让</w:t>
      </w:r>
    </w:p>
    <w:p w14:paraId="53237881">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1.除《中华人民共和国政府采购法》第50条规定的情形外，本合同一经签订，甲乙双方不得擅自变更、中止或终止。</w:t>
      </w:r>
    </w:p>
    <w:p w14:paraId="02A13C65">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2.乙方不得擅自转让其应履行的合同义务。</w:t>
      </w:r>
    </w:p>
    <w:p w14:paraId="72EA5749">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六、违约责任</w:t>
      </w:r>
    </w:p>
    <w:p w14:paraId="6077B206">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4B1EC073">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2.乙方提供的货物如侵犯了第三方权益而引发纠纷或诉讼的，均由乙方负责交涉并承担全部责任。</w:t>
      </w:r>
    </w:p>
    <w:p w14:paraId="7C7BBA34">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3.因包装、运输引起的货物损坏，按质量不合格处罚。</w:t>
      </w:r>
    </w:p>
    <w:p w14:paraId="12F5D14D">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4.甲方无故延期接受货物和乙方逾期交货的，每天应向对方偿付未交货物的货款3‰的违约金，但违约金累计不得超过违约货款的5%，超过</w:t>
      </w:r>
      <w:r>
        <w:rPr>
          <w:rFonts w:hint="eastAsia" w:ascii="宋体" w:hAnsi="Calibri" w:cs="宋体"/>
          <w:color w:val="auto"/>
          <w:kern w:val="0"/>
          <w:u w:val="single"/>
          <w:lang w:val="zh-CN"/>
        </w:rPr>
        <w:t xml:space="preserve">    </w:t>
      </w:r>
      <w:r>
        <w:rPr>
          <w:rFonts w:hint="eastAsia" w:ascii="宋体" w:hAnsi="Calibri" w:cs="宋体"/>
          <w:color w:val="auto"/>
          <w:kern w:val="0"/>
          <w:lang w:val="zh-CN"/>
        </w:rPr>
        <w:t>天对方有权解除合同，违约方承担因此给对方造成的经济损失 。</w:t>
      </w:r>
    </w:p>
    <w:p w14:paraId="5BA7F60B">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5.乙方未按本合同和磋商响应文件中规定的服务承诺提供售后服务的，乙方应按本合同合计金额的5%向甲方支付违约金。</w:t>
      </w:r>
    </w:p>
    <w:p w14:paraId="1A792C66">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6.乙方提供的货物在质量保证期内，因设计、工艺或材料的缺陷和其它质量原因造成的问题，由乙方负责，费用从履约保证金中扣除，不足另补。</w:t>
      </w:r>
    </w:p>
    <w:p w14:paraId="718C828F">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7.其它违约行为按违约货款额5%收取违约金并赔偿经济损失。</w:t>
      </w:r>
    </w:p>
    <w:p w14:paraId="088C5B1C">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七、不可抗力</w:t>
      </w:r>
    </w:p>
    <w:p w14:paraId="5643D733">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1.不可抗力使合同的某些内容有变更必要的，双方应通过协商在</w:t>
      </w:r>
      <w:r>
        <w:rPr>
          <w:rFonts w:hint="eastAsia" w:ascii="宋体" w:hAnsi="Calibri" w:cs="宋体"/>
          <w:color w:val="auto"/>
          <w:kern w:val="0"/>
          <w:u w:val="single"/>
          <w:lang w:val="zh-CN"/>
        </w:rPr>
        <w:t xml:space="preserve">   </w:t>
      </w:r>
      <w:r>
        <w:rPr>
          <w:rFonts w:hint="eastAsia" w:ascii="宋体" w:hAnsi="Calibri" w:cs="宋体"/>
          <w:color w:val="auto"/>
          <w:kern w:val="0"/>
          <w:lang w:val="zh-CN"/>
        </w:rPr>
        <w:t>天内达成进一步履行合同的协议，因不可抗力致使合同不能履行的，合同终止。</w:t>
      </w:r>
    </w:p>
    <w:p w14:paraId="48E76CDA">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2.除法律、法规规定的不可抗力情形外，双方约定出现</w:t>
      </w:r>
      <w:r>
        <w:rPr>
          <w:rFonts w:hint="eastAsia" w:ascii="宋体" w:hAnsi="Calibri" w:cs="宋体"/>
          <w:color w:val="auto"/>
          <w:kern w:val="0"/>
          <w:u w:val="single"/>
          <w:lang w:val="zh-CN"/>
        </w:rPr>
        <w:t xml:space="preserve">         </w:t>
      </w:r>
      <w:r>
        <w:rPr>
          <w:rFonts w:hint="eastAsia" w:ascii="宋体" w:hAnsi="Calibri" w:cs="宋体"/>
          <w:color w:val="auto"/>
          <w:kern w:val="0"/>
          <w:lang w:val="zh-CN"/>
        </w:rPr>
        <w:t>情况亦视为不可抗力。</w:t>
      </w:r>
    </w:p>
    <w:p w14:paraId="123EF3F8">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八、知识产权：</w:t>
      </w:r>
    </w:p>
    <w:p w14:paraId="0542CF01">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九、其他约定：</w:t>
      </w:r>
    </w:p>
    <w:p w14:paraId="4BEF38E7">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十、合同争议解决</w:t>
      </w:r>
    </w:p>
    <w:p w14:paraId="5FBA595C">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1.因产品质量问题发生争议的，应邀请国家认可的质量检测机构进行鉴定。产品符合标准的，鉴定费由甲方承担；产品不符合标准的，鉴定费由乙方承担。</w:t>
      </w:r>
    </w:p>
    <w:p w14:paraId="2A198C6F">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2.因履行本合同引起的或与本合同有关的争议，甲乙双方应首先通过友好协商解决，如果协商不能解决，可向甲方所在地仲裁委员会申请仲裁或向甲方所在地人民法院提起诉讼。</w:t>
      </w:r>
    </w:p>
    <w:p w14:paraId="62C60C72">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3.诉讼期间，本合同继续履行。</w:t>
      </w:r>
    </w:p>
    <w:p w14:paraId="3AAC463F">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十一、合同生效及其它：</w:t>
      </w:r>
    </w:p>
    <w:p w14:paraId="66CF2B5B">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1.本合同一式</w:t>
      </w:r>
      <w:r>
        <w:rPr>
          <w:rFonts w:hint="eastAsia" w:ascii="宋体" w:hAnsi="Calibri" w:cs="宋体"/>
          <w:color w:val="auto"/>
          <w:kern w:val="0"/>
          <w:lang w:val="en-US" w:eastAsia="zh-CN"/>
        </w:rPr>
        <w:t>八</w:t>
      </w:r>
      <w:r>
        <w:rPr>
          <w:rFonts w:hint="eastAsia" w:ascii="宋体" w:hAnsi="Calibri" w:cs="宋体"/>
          <w:color w:val="auto"/>
          <w:kern w:val="0"/>
          <w:lang w:val="zh-CN"/>
        </w:rPr>
        <w:t>份，经双方签字，并加盖公章即为生效。</w:t>
      </w:r>
    </w:p>
    <w:p w14:paraId="4FA799FB">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2.本合同未尽事宜，按《</w:t>
      </w:r>
      <w:r>
        <w:rPr>
          <w:rFonts w:hint="eastAsia" w:ascii="宋体" w:hAnsi="Calibri" w:cs="宋体"/>
          <w:color w:val="auto"/>
          <w:kern w:val="0"/>
          <w:lang w:val="zh-CN" w:eastAsia="zh-CN"/>
        </w:rPr>
        <w:t>中华人民共和国民法典</w:t>
      </w:r>
      <w:r>
        <w:rPr>
          <w:rFonts w:hint="eastAsia" w:ascii="宋体" w:hAnsi="Calibri" w:cs="宋体"/>
          <w:color w:val="auto"/>
          <w:kern w:val="0"/>
          <w:lang w:val="zh-CN"/>
        </w:rPr>
        <w:t>》有关规定处理。</w:t>
      </w:r>
    </w:p>
    <w:p w14:paraId="27EA3235">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甲方（盖章）：</w:t>
      </w:r>
      <w:r>
        <w:rPr>
          <w:rFonts w:ascii="Calibri" w:hAnsi="Calibri" w:cs="Calibri"/>
          <w:color w:val="auto"/>
          <w:kern w:val="0"/>
        </w:rPr>
        <w:t xml:space="preserve">                  </w:t>
      </w:r>
      <w:r>
        <w:rPr>
          <w:rFonts w:hint="eastAsia" w:ascii="Calibri" w:hAnsi="Calibri" w:cs="Calibri"/>
          <w:color w:val="auto"/>
          <w:kern w:val="0"/>
        </w:rPr>
        <w:t xml:space="preserve">       </w:t>
      </w:r>
      <w:r>
        <w:rPr>
          <w:rFonts w:hint="eastAsia" w:ascii="宋体" w:hAnsi="Calibri" w:cs="宋体"/>
          <w:color w:val="auto"/>
          <w:kern w:val="0"/>
          <w:lang w:val="zh-CN"/>
        </w:rPr>
        <w:t>乙方（盖章）：</w:t>
      </w:r>
    </w:p>
    <w:p w14:paraId="5E61CAF2">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法定代表人或委托代理人</w:t>
      </w:r>
      <w:r>
        <w:rPr>
          <w:rFonts w:hint="eastAsia" w:ascii="宋体" w:hAnsi="Calibri" w:cs="宋体"/>
          <w:color w:val="auto"/>
          <w:kern w:val="0"/>
        </w:rPr>
        <w:t>：</w:t>
      </w:r>
      <w:r>
        <w:rPr>
          <w:rFonts w:ascii="Calibri" w:hAnsi="Calibri" w:cs="Calibri"/>
          <w:color w:val="auto"/>
          <w:kern w:val="0"/>
        </w:rPr>
        <w:t xml:space="preserve">      </w:t>
      </w:r>
      <w:r>
        <w:rPr>
          <w:rFonts w:hint="eastAsia" w:ascii="Calibri" w:hAnsi="Calibri" w:cs="Calibri"/>
          <w:color w:val="auto"/>
          <w:kern w:val="0"/>
        </w:rPr>
        <w:t xml:space="preserve">         </w:t>
      </w:r>
      <w:r>
        <w:rPr>
          <w:rFonts w:hint="eastAsia" w:ascii="宋体" w:hAnsi="Calibri" w:cs="宋体"/>
          <w:color w:val="auto"/>
          <w:kern w:val="0"/>
          <w:lang w:val="zh-CN"/>
        </w:rPr>
        <w:t>法定代表人或委托代理人</w:t>
      </w:r>
      <w:r>
        <w:rPr>
          <w:rFonts w:hint="eastAsia" w:ascii="宋体" w:hAnsi="Calibri" w:cs="宋体"/>
          <w:color w:val="auto"/>
          <w:kern w:val="0"/>
        </w:rPr>
        <w:t>：</w:t>
      </w:r>
    </w:p>
    <w:p w14:paraId="6C9D5A4F">
      <w:pPr>
        <w:autoSpaceDE w:val="0"/>
        <w:autoSpaceDN w:val="0"/>
        <w:adjustRightInd w:val="0"/>
        <w:ind w:firstLine="480"/>
        <w:rPr>
          <w:rFonts w:hint="eastAsia" w:ascii="Calibri" w:hAnsi="Calibri" w:cs="Calibri"/>
          <w:color w:val="auto"/>
          <w:kern w:val="0"/>
        </w:rPr>
      </w:pPr>
      <w:r>
        <w:rPr>
          <w:rFonts w:hint="eastAsia" w:ascii="宋体" w:hAnsi="Calibri" w:cs="宋体"/>
          <w:color w:val="auto"/>
          <w:kern w:val="0"/>
          <w:lang w:val="zh-CN"/>
        </w:rPr>
        <w:t>开户银行：</w:t>
      </w:r>
      <w:r>
        <w:rPr>
          <w:rFonts w:ascii="Calibri" w:hAnsi="Calibri" w:cs="Calibri"/>
          <w:color w:val="auto"/>
          <w:kern w:val="0"/>
        </w:rPr>
        <w:t xml:space="preserve">           </w:t>
      </w:r>
      <w:r>
        <w:rPr>
          <w:rFonts w:hint="eastAsia" w:ascii="Calibri" w:hAnsi="Calibri" w:cs="Calibri"/>
          <w:color w:val="auto"/>
          <w:kern w:val="0"/>
        </w:rPr>
        <w:t xml:space="preserve"> </w:t>
      </w:r>
      <w:r>
        <w:rPr>
          <w:rFonts w:ascii="Calibri" w:hAnsi="Calibri" w:cs="Calibri"/>
          <w:color w:val="auto"/>
          <w:kern w:val="0"/>
        </w:rPr>
        <w:t xml:space="preserve">  </w:t>
      </w:r>
      <w:r>
        <w:rPr>
          <w:rFonts w:hint="eastAsia" w:ascii="Calibri" w:hAnsi="Calibri" w:cs="Calibri"/>
          <w:color w:val="auto"/>
          <w:kern w:val="0"/>
        </w:rPr>
        <w:t xml:space="preserve">               </w:t>
      </w:r>
      <w:r>
        <w:rPr>
          <w:rFonts w:hint="eastAsia" w:ascii="宋体" w:hAnsi="Calibri" w:cs="宋体"/>
          <w:color w:val="auto"/>
          <w:kern w:val="0"/>
          <w:lang w:val="zh-CN"/>
        </w:rPr>
        <w:t>开户银行：</w:t>
      </w:r>
      <w:r>
        <w:rPr>
          <w:rFonts w:ascii="Calibri" w:hAnsi="Calibri" w:cs="Calibri"/>
          <w:color w:val="auto"/>
          <w:kern w:val="0"/>
        </w:rPr>
        <w:t xml:space="preserve"> </w:t>
      </w:r>
      <w:r>
        <w:rPr>
          <w:rFonts w:hint="eastAsia" w:ascii="Calibri" w:hAnsi="Calibri" w:cs="Calibri"/>
          <w:color w:val="auto"/>
          <w:kern w:val="0"/>
        </w:rPr>
        <w:t xml:space="preserve">        </w:t>
      </w:r>
      <w:r>
        <w:rPr>
          <w:rFonts w:ascii="Calibri" w:hAnsi="Calibri" w:cs="Calibri"/>
          <w:color w:val="auto"/>
          <w:kern w:val="0"/>
        </w:rPr>
        <w:t xml:space="preserve">      </w:t>
      </w:r>
    </w:p>
    <w:p w14:paraId="36F86B56">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账号：</w:t>
      </w:r>
      <w:r>
        <w:rPr>
          <w:rFonts w:hint="eastAsia" w:ascii="宋体" w:hAnsi="Calibri" w:cs="宋体"/>
          <w:color w:val="auto"/>
          <w:kern w:val="0"/>
          <w:lang w:val="en-US" w:eastAsia="zh-CN"/>
        </w:rPr>
        <w:t xml:space="preserve">                                 </w:t>
      </w:r>
      <w:r>
        <w:rPr>
          <w:rFonts w:hint="eastAsia" w:ascii="宋体" w:hAnsi="Calibri" w:cs="宋体"/>
          <w:color w:val="auto"/>
          <w:kern w:val="0"/>
          <w:lang w:val="zh-CN"/>
        </w:rPr>
        <w:t>账号：</w:t>
      </w:r>
    </w:p>
    <w:p w14:paraId="6F96AC8F">
      <w:pPr>
        <w:autoSpaceDE w:val="0"/>
        <w:autoSpaceDN w:val="0"/>
        <w:adjustRightInd w:val="0"/>
        <w:ind w:firstLine="480"/>
        <w:rPr>
          <w:rFonts w:hint="eastAsia" w:ascii="Calibri" w:hAnsi="Calibri" w:cs="Calibri"/>
          <w:color w:val="auto"/>
          <w:kern w:val="0"/>
        </w:rPr>
      </w:pPr>
      <w:r>
        <w:rPr>
          <w:rFonts w:hint="eastAsia" w:ascii="宋体" w:hAnsi="Calibri" w:cs="宋体"/>
          <w:color w:val="auto"/>
          <w:kern w:val="0"/>
          <w:lang w:val="zh-CN"/>
        </w:rPr>
        <w:t>联系电话：</w:t>
      </w:r>
      <w:r>
        <w:rPr>
          <w:rFonts w:ascii="Calibri" w:hAnsi="Calibri" w:cs="Calibri"/>
          <w:color w:val="auto"/>
          <w:kern w:val="0"/>
        </w:rPr>
        <w:t xml:space="preserve">                    </w:t>
      </w:r>
      <w:r>
        <w:rPr>
          <w:rFonts w:hint="eastAsia" w:ascii="Calibri" w:hAnsi="Calibri" w:cs="Calibri"/>
          <w:color w:val="auto"/>
          <w:kern w:val="0"/>
        </w:rPr>
        <w:t xml:space="preserve">        </w:t>
      </w:r>
      <w:r>
        <w:rPr>
          <w:rFonts w:ascii="Calibri" w:hAnsi="Calibri" w:cs="Calibri"/>
          <w:color w:val="auto"/>
          <w:kern w:val="0"/>
        </w:rPr>
        <w:t xml:space="preserve"> </w:t>
      </w:r>
      <w:r>
        <w:rPr>
          <w:rFonts w:hint="eastAsia" w:ascii="宋体" w:hAnsi="Calibri" w:cs="宋体"/>
          <w:color w:val="auto"/>
          <w:kern w:val="0"/>
          <w:lang w:val="zh-CN"/>
        </w:rPr>
        <w:t>联系电话：</w:t>
      </w:r>
    </w:p>
    <w:p w14:paraId="0DC5EBD2">
      <w:pPr>
        <w:autoSpaceDE w:val="0"/>
        <w:autoSpaceDN w:val="0"/>
        <w:adjustRightInd w:val="0"/>
        <w:jc w:val="both"/>
        <w:rPr>
          <w:rFonts w:ascii="Calibri" w:hAnsi="Calibri" w:cs="Calibri"/>
          <w:color w:val="auto"/>
          <w:kern w:val="0"/>
        </w:rPr>
      </w:pPr>
      <w:r>
        <w:rPr>
          <w:rFonts w:hint="eastAsia" w:ascii="宋体" w:hAnsi="Calibri" w:cs="宋体"/>
          <w:color w:val="auto"/>
          <w:kern w:val="0"/>
          <w:lang w:val="zh-CN"/>
        </w:rPr>
        <w:t>签约时间：</w:t>
      </w:r>
      <w:r>
        <w:rPr>
          <w:rFonts w:ascii="Calibri" w:hAnsi="Calibri" w:cs="Calibri"/>
          <w:color w:val="auto"/>
          <w:kern w:val="0"/>
        </w:rPr>
        <w:t xml:space="preserve">  </w:t>
      </w:r>
      <w:r>
        <w:rPr>
          <w:rFonts w:hint="eastAsia" w:ascii="宋体" w:hAnsi="Calibri" w:cs="宋体"/>
          <w:color w:val="auto"/>
          <w:kern w:val="0"/>
          <w:lang w:val="zh-CN"/>
        </w:rPr>
        <w:t>年</w:t>
      </w:r>
      <w:r>
        <w:rPr>
          <w:rFonts w:ascii="Calibri" w:hAnsi="Calibri" w:cs="Calibri"/>
          <w:color w:val="auto"/>
          <w:kern w:val="0"/>
        </w:rPr>
        <w:t xml:space="preserve">  </w:t>
      </w:r>
      <w:r>
        <w:rPr>
          <w:rFonts w:hint="eastAsia" w:ascii="宋体" w:hAnsi="Calibri" w:cs="宋体"/>
          <w:color w:val="auto"/>
          <w:kern w:val="0"/>
          <w:lang w:val="zh-CN"/>
        </w:rPr>
        <w:t>月</w:t>
      </w:r>
      <w:r>
        <w:rPr>
          <w:rFonts w:ascii="Calibri" w:hAnsi="Calibri" w:cs="Calibri"/>
          <w:color w:val="auto"/>
          <w:kern w:val="0"/>
        </w:rPr>
        <w:t xml:space="preserve">  </w:t>
      </w:r>
      <w:r>
        <w:rPr>
          <w:rFonts w:hint="eastAsia" w:ascii="宋体" w:hAnsi="Calibri" w:cs="宋体"/>
          <w:color w:val="auto"/>
          <w:kern w:val="0"/>
          <w:lang w:val="zh-CN"/>
        </w:rPr>
        <w:t>日</w:t>
      </w:r>
    </w:p>
    <w:p w14:paraId="5001F512">
      <w:pPr>
        <w:autoSpaceDE w:val="0"/>
        <w:autoSpaceDN w:val="0"/>
        <w:adjustRightInd w:val="0"/>
        <w:ind w:firstLine="480"/>
        <w:rPr>
          <w:rFonts w:hint="eastAsia" w:ascii="宋体" w:hAnsi="Calibri" w:cs="宋体"/>
          <w:color w:val="auto"/>
          <w:kern w:val="0"/>
          <w:lang w:val="zh-CN"/>
        </w:rPr>
      </w:pPr>
    </w:p>
    <w:p w14:paraId="37775D8B">
      <w:pPr>
        <w:autoSpaceDE w:val="0"/>
        <w:autoSpaceDN w:val="0"/>
        <w:adjustRightInd w:val="0"/>
        <w:ind w:firstLine="480"/>
        <w:rPr>
          <w:rFonts w:ascii="Calibri" w:hAnsi="Calibri" w:cs="Calibri"/>
          <w:color w:val="auto"/>
          <w:kern w:val="0"/>
        </w:rPr>
      </w:pPr>
      <w:r>
        <w:rPr>
          <w:rFonts w:hint="eastAsia" w:ascii="宋体" w:hAnsi="Calibri" w:cs="宋体"/>
          <w:color w:val="auto"/>
          <w:kern w:val="0"/>
          <w:lang w:val="zh-CN"/>
        </w:rPr>
        <w:t>采购代理机构：</w:t>
      </w:r>
      <w:r>
        <w:rPr>
          <w:rFonts w:hint="eastAsia" w:ascii="Calibri" w:hAnsi="Calibri" w:cs="Calibri"/>
          <w:color w:val="auto"/>
          <w:kern w:val="0"/>
          <w:lang w:val="en-US" w:eastAsia="zh-CN"/>
        </w:rPr>
        <w:t>青海成韵项目管理咨询有限公司</w:t>
      </w:r>
      <w:r>
        <w:rPr>
          <w:rFonts w:ascii="Calibri" w:hAnsi="Calibri" w:cs="Calibri"/>
          <w:color w:val="auto"/>
          <w:kern w:val="0"/>
        </w:rPr>
        <w:t xml:space="preserve"> </w:t>
      </w:r>
    </w:p>
    <w:p w14:paraId="3095A6D9">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负责人</w:t>
      </w:r>
      <w:r>
        <w:rPr>
          <w:rFonts w:hint="eastAsia" w:ascii="宋体" w:hAnsi="Calibri" w:cs="宋体"/>
          <w:color w:val="auto"/>
          <w:kern w:val="0"/>
          <w:lang w:val="en-US" w:eastAsia="zh-CN"/>
        </w:rPr>
        <w:t>或</w:t>
      </w:r>
      <w:r>
        <w:rPr>
          <w:rFonts w:hint="eastAsia" w:ascii="宋体" w:hAnsi="Calibri" w:cs="宋体"/>
          <w:color w:val="auto"/>
          <w:kern w:val="0"/>
          <w:lang w:val="zh-CN"/>
        </w:rPr>
        <w:t>经办人：</w:t>
      </w:r>
    </w:p>
    <w:p w14:paraId="051FCB44">
      <w:pPr>
        <w:autoSpaceDE w:val="0"/>
        <w:autoSpaceDN w:val="0"/>
        <w:adjustRightInd w:val="0"/>
        <w:ind w:firstLine="480"/>
        <w:rPr>
          <w:rFonts w:hint="eastAsia" w:ascii="宋体" w:hAnsi="Calibri" w:cs="宋体"/>
          <w:color w:val="auto"/>
          <w:kern w:val="0"/>
          <w:lang w:val="zh-CN"/>
        </w:rPr>
      </w:pPr>
      <w:r>
        <w:rPr>
          <w:rFonts w:hint="eastAsia" w:ascii="宋体" w:hAnsi="Calibri" w:cs="宋体"/>
          <w:color w:val="auto"/>
          <w:kern w:val="0"/>
          <w:lang w:val="zh-CN"/>
        </w:rPr>
        <w:t xml:space="preserve">合同备案时间： </w:t>
      </w:r>
      <w:r>
        <w:rPr>
          <w:rFonts w:hint="eastAsia" w:ascii="宋体" w:hAnsi="Calibri" w:cs="宋体"/>
          <w:color w:val="auto"/>
          <w:kern w:val="0"/>
          <w:lang w:val="en-US" w:eastAsia="zh-CN"/>
        </w:rPr>
        <w:t xml:space="preserve">   </w:t>
      </w:r>
      <w:r>
        <w:rPr>
          <w:rFonts w:hint="eastAsia" w:ascii="宋体" w:hAnsi="Calibri" w:cs="宋体"/>
          <w:color w:val="auto"/>
          <w:kern w:val="0"/>
          <w:lang w:val="zh-CN"/>
        </w:rPr>
        <w:t>年  月  日</w:t>
      </w:r>
    </w:p>
    <w:p w14:paraId="48B9952E">
      <w:pPr>
        <w:ind w:firstLine="0" w:firstLineChars="0"/>
        <w:rPr>
          <w:rFonts w:hint="eastAsia" w:ascii="宋体" w:hAnsi="宋体"/>
          <w:b/>
          <w:color w:val="auto"/>
          <w:sz w:val="36"/>
          <w:szCs w:val="36"/>
        </w:rPr>
      </w:pPr>
      <w:r>
        <w:rPr>
          <w:rFonts w:ascii="宋体" w:hAnsi="Calibri" w:cs="宋体"/>
          <w:b/>
          <w:bCs/>
          <w:color w:val="auto"/>
          <w:kern w:val="0"/>
          <w:sz w:val="28"/>
          <w:szCs w:val="28"/>
          <w:lang w:val="zh-CN"/>
        </w:rPr>
        <w:br w:type="page"/>
      </w:r>
    </w:p>
    <w:p w14:paraId="57EC09B4">
      <w:pPr>
        <w:ind w:firstLine="3253" w:firstLineChars="900"/>
        <w:rPr>
          <w:rFonts w:hint="eastAsia" w:ascii="宋体" w:hAnsi="宋体"/>
          <w:b/>
          <w:color w:val="auto"/>
          <w:sz w:val="36"/>
          <w:szCs w:val="36"/>
        </w:rPr>
      </w:pPr>
      <w:r>
        <w:rPr>
          <w:rFonts w:hint="eastAsia" w:ascii="宋体" w:hAnsi="宋体"/>
          <w:b/>
          <w:color w:val="auto"/>
          <w:sz w:val="36"/>
          <w:szCs w:val="36"/>
        </w:rPr>
        <w:t>合同通用条款</w:t>
      </w:r>
    </w:p>
    <w:p w14:paraId="44F1A776">
      <w:pPr>
        <w:spacing w:line="360" w:lineRule="auto"/>
        <w:ind w:firstLine="480"/>
        <w:rPr>
          <w:rFonts w:hint="eastAsia" w:ascii="宋体" w:hAnsi="宋体"/>
          <w:color w:val="auto"/>
        </w:rPr>
      </w:pPr>
    </w:p>
    <w:p w14:paraId="51A63E72">
      <w:pPr>
        <w:spacing w:line="360" w:lineRule="auto"/>
        <w:ind w:firstLine="480"/>
        <w:rPr>
          <w:rFonts w:ascii="宋体" w:hAnsi="宋体"/>
          <w:color w:val="auto"/>
        </w:rPr>
      </w:pPr>
      <w:r>
        <w:rPr>
          <w:rFonts w:hint="eastAsia" w:ascii="宋体" w:hAnsi="宋体"/>
          <w:color w:val="auto"/>
        </w:rPr>
        <w:t>根据《中华人民共和国</w:t>
      </w:r>
      <w:r>
        <w:rPr>
          <w:rFonts w:hint="eastAsia" w:ascii="宋体" w:hAnsi="宋体"/>
          <w:color w:val="auto"/>
          <w:lang w:eastAsia="zh-CN"/>
        </w:rPr>
        <w:t>民法典</w:t>
      </w:r>
      <w:r>
        <w:rPr>
          <w:rFonts w:hint="eastAsia" w:ascii="宋体" w:hAnsi="宋体"/>
          <w:color w:val="auto"/>
        </w:rPr>
        <w:t>》、《中华人民共和国政府采购法》的规定，合同双方经协商达成一致，自愿订立本合同，遵循公平原则明确双方的权利、义务，确保双方诚实守信地履行合同。</w:t>
      </w:r>
    </w:p>
    <w:p w14:paraId="2D21D7DD">
      <w:pPr>
        <w:spacing w:line="360" w:lineRule="auto"/>
        <w:ind w:firstLine="482"/>
        <w:rPr>
          <w:rFonts w:ascii="宋体" w:hAnsi="宋体"/>
          <w:b/>
          <w:color w:val="auto"/>
        </w:rPr>
      </w:pPr>
      <w:r>
        <w:rPr>
          <w:rFonts w:hint="eastAsia" w:ascii="宋体" w:hAnsi="宋体"/>
          <w:b/>
          <w:color w:val="auto"/>
        </w:rPr>
        <w:t>1.定义</w:t>
      </w:r>
    </w:p>
    <w:p w14:paraId="795AEACE">
      <w:pPr>
        <w:spacing w:line="360" w:lineRule="auto"/>
        <w:ind w:firstLine="480"/>
        <w:rPr>
          <w:rFonts w:ascii="宋体" w:hAnsi="宋体"/>
          <w:color w:val="auto"/>
        </w:rPr>
      </w:pPr>
      <w:r>
        <w:rPr>
          <w:rFonts w:ascii="宋体" w:hAnsi="宋体"/>
          <w:color w:val="auto"/>
        </w:rPr>
        <w:t>本合同中的下列术语应解释为：</w:t>
      </w:r>
    </w:p>
    <w:p w14:paraId="411A3201">
      <w:pPr>
        <w:spacing w:line="360" w:lineRule="auto"/>
        <w:ind w:firstLine="480"/>
        <w:rPr>
          <w:rFonts w:ascii="宋体" w:hAnsi="宋体"/>
          <w:color w:val="auto"/>
        </w:rPr>
      </w:pPr>
      <w:r>
        <w:rPr>
          <w:rFonts w:ascii="宋体" w:hAnsi="宋体"/>
          <w:color w:val="auto"/>
        </w:rPr>
        <w:t>1.1 “合同”指</w:t>
      </w:r>
      <w:r>
        <w:rPr>
          <w:rFonts w:hint="eastAsia" w:ascii="宋体" w:hAnsi="宋体"/>
          <w:color w:val="auto"/>
        </w:rPr>
        <w:t>甲乙</w:t>
      </w:r>
      <w:r>
        <w:rPr>
          <w:rFonts w:ascii="宋体" w:hAnsi="宋体"/>
          <w:color w:val="auto"/>
        </w:rPr>
        <w:t>双方签署的、载明的</w:t>
      </w:r>
      <w:r>
        <w:rPr>
          <w:rFonts w:hint="eastAsia" w:ascii="宋体" w:hAnsi="宋体"/>
          <w:color w:val="auto"/>
        </w:rPr>
        <w:t>甲乙</w:t>
      </w:r>
      <w:r>
        <w:rPr>
          <w:rFonts w:ascii="宋体" w:hAnsi="宋体"/>
          <w:color w:val="auto"/>
        </w:rPr>
        <w:t>双方</w:t>
      </w:r>
      <w:r>
        <w:rPr>
          <w:rFonts w:hint="eastAsia" w:ascii="宋体" w:hAnsi="宋体"/>
          <w:color w:val="auto"/>
        </w:rPr>
        <w:t>权利义务</w:t>
      </w:r>
      <w:r>
        <w:rPr>
          <w:rFonts w:ascii="宋体" w:hAnsi="宋体"/>
          <w:color w:val="auto"/>
        </w:rPr>
        <w:t>的协议，包括所有的附件、附录和</w:t>
      </w:r>
      <w:r>
        <w:rPr>
          <w:rFonts w:hint="eastAsia" w:ascii="宋体" w:hAnsi="宋体"/>
          <w:color w:val="auto"/>
        </w:rPr>
        <w:t>上述文件所提到的构成合同的所有文件</w:t>
      </w:r>
      <w:r>
        <w:rPr>
          <w:rFonts w:ascii="宋体" w:hAnsi="宋体"/>
          <w:color w:val="auto"/>
        </w:rPr>
        <w:t>。</w:t>
      </w:r>
    </w:p>
    <w:p w14:paraId="765DA346">
      <w:pPr>
        <w:spacing w:line="360" w:lineRule="auto"/>
        <w:ind w:firstLine="480"/>
        <w:rPr>
          <w:rFonts w:ascii="宋体" w:hAnsi="宋体"/>
          <w:color w:val="auto"/>
        </w:rPr>
      </w:pPr>
      <w:r>
        <w:rPr>
          <w:rFonts w:ascii="宋体" w:hAnsi="宋体"/>
          <w:color w:val="auto"/>
        </w:rPr>
        <w:t>1.2 “合同</w:t>
      </w:r>
      <w:r>
        <w:rPr>
          <w:rFonts w:hint="eastAsia" w:ascii="宋体" w:hAnsi="宋体"/>
          <w:color w:val="auto"/>
        </w:rPr>
        <w:t>金额</w:t>
      </w:r>
      <w:r>
        <w:rPr>
          <w:rFonts w:ascii="宋体" w:hAnsi="宋体"/>
          <w:color w:val="auto"/>
        </w:rPr>
        <w:t>”指根据合同</w:t>
      </w:r>
      <w:r>
        <w:rPr>
          <w:rFonts w:hint="eastAsia" w:ascii="宋体" w:hAnsi="宋体"/>
          <w:color w:val="auto"/>
        </w:rPr>
        <w:t>规</w:t>
      </w:r>
      <w:r>
        <w:rPr>
          <w:rFonts w:ascii="宋体" w:hAnsi="宋体"/>
          <w:color w:val="auto"/>
        </w:rPr>
        <w:t>定，</w:t>
      </w:r>
      <w:r>
        <w:rPr>
          <w:rFonts w:hint="eastAsia" w:ascii="宋体" w:hAnsi="宋体"/>
          <w:color w:val="auto"/>
        </w:rPr>
        <w:t>乙</w:t>
      </w:r>
      <w:r>
        <w:rPr>
          <w:rFonts w:ascii="宋体" w:hAnsi="宋体"/>
          <w:color w:val="auto"/>
        </w:rPr>
        <w:t>方在</w:t>
      </w:r>
      <w:r>
        <w:rPr>
          <w:rFonts w:hint="eastAsia" w:ascii="宋体" w:hAnsi="宋体"/>
          <w:color w:val="auto"/>
        </w:rPr>
        <w:t>正确地</w:t>
      </w:r>
      <w:r>
        <w:rPr>
          <w:rFonts w:ascii="宋体" w:hAnsi="宋体"/>
          <w:color w:val="auto"/>
        </w:rPr>
        <w:t>完全履行合同义务后</w:t>
      </w:r>
      <w:r>
        <w:rPr>
          <w:rFonts w:hint="eastAsia" w:ascii="宋体" w:hAnsi="宋体"/>
          <w:color w:val="auto"/>
        </w:rPr>
        <w:t>甲</w:t>
      </w:r>
      <w:r>
        <w:rPr>
          <w:rFonts w:ascii="宋体" w:hAnsi="宋体"/>
          <w:color w:val="auto"/>
        </w:rPr>
        <w:t>方应付给</w:t>
      </w:r>
      <w:r>
        <w:rPr>
          <w:rFonts w:hint="eastAsia" w:ascii="宋体" w:hAnsi="宋体"/>
          <w:color w:val="auto"/>
        </w:rPr>
        <w:t>乙</w:t>
      </w:r>
      <w:r>
        <w:rPr>
          <w:rFonts w:ascii="宋体" w:hAnsi="宋体"/>
          <w:color w:val="auto"/>
        </w:rPr>
        <w:t>方的价</w:t>
      </w:r>
      <w:r>
        <w:rPr>
          <w:rFonts w:hint="eastAsia" w:ascii="宋体" w:hAnsi="宋体"/>
          <w:color w:val="auto"/>
        </w:rPr>
        <w:t>款</w:t>
      </w:r>
      <w:r>
        <w:rPr>
          <w:rFonts w:ascii="宋体" w:hAnsi="宋体"/>
          <w:color w:val="auto"/>
        </w:rPr>
        <w:t>。</w:t>
      </w:r>
    </w:p>
    <w:p w14:paraId="1A520A10">
      <w:pPr>
        <w:spacing w:line="360" w:lineRule="auto"/>
        <w:ind w:firstLine="480"/>
        <w:rPr>
          <w:rFonts w:ascii="宋体" w:hAnsi="宋体"/>
          <w:color w:val="auto"/>
        </w:rPr>
      </w:pPr>
      <w:r>
        <w:rPr>
          <w:rFonts w:hint="eastAsia" w:ascii="宋体" w:hAnsi="宋体"/>
          <w:color w:val="auto"/>
        </w:rPr>
        <w:t>1.3 “合同条款”指本合同条款。</w:t>
      </w:r>
    </w:p>
    <w:p w14:paraId="408C5B09">
      <w:pPr>
        <w:spacing w:line="360" w:lineRule="auto"/>
        <w:ind w:firstLine="480"/>
        <w:rPr>
          <w:rFonts w:ascii="宋体" w:hAnsi="宋体"/>
          <w:color w:val="auto"/>
        </w:rPr>
      </w:pPr>
      <w:r>
        <w:rPr>
          <w:rFonts w:ascii="宋体" w:hAnsi="宋体"/>
          <w:color w:val="auto"/>
        </w:rPr>
        <w:t>1.</w:t>
      </w:r>
      <w:r>
        <w:rPr>
          <w:rFonts w:hint="eastAsia" w:ascii="宋体" w:hAnsi="宋体"/>
          <w:color w:val="auto"/>
        </w:rPr>
        <w:t>4</w:t>
      </w:r>
      <w:r>
        <w:rPr>
          <w:rFonts w:ascii="宋体" w:hAnsi="宋体"/>
          <w:color w:val="auto"/>
        </w:rPr>
        <w:t xml:space="preserve"> “货物”指</w:t>
      </w:r>
      <w:r>
        <w:rPr>
          <w:rFonts w:hint="eastAsia" w:ascii="宋体" w:hAnsi="宋体"/>
          <w:color w:val="auto"/>
        </w:rPr>
        <w:t>乙</w:t>
      </w:r>
      <w:r>
        <w:rPr>
          <w:rFonts w:ascii="宋体" w:hAnsi="宋体"/>
          <w:color w:val="auto"/>
        </w:rPr>
        <w:t>方根据合同约定须向</w:t>
      </w:r>
      <w:r>
        <w:rPr>
          <w:rFonts w:hint="eastAsia" w:ascii="宋体" w:hAnsi="宋体"/>
          <w:color w:val="auto"/>
        </w:rPr>
        <w:t>甲</w:t>
      </w:r>
      <w:r>
        <w:rPr>
          <w:rFonts w:ascii="宋体" w:hAnsi="宋体"/>
          <w:color w:val="auto"/>
        </w:rPr>
        <w:t>方提供的一切</w:t>
      </w:r>
      <w:r>
        <w:rPr>
          <w:rFonts w:hint="eastAsia" w:ascii="宋体" w:hAnsi="宋体"/>
          <w:color w:val="auto"/>
        </w:rPr>
        <w:t>产品、</w:t>
      </w:r>
      <w:r>
        <w:rPr>
          <w:rFonts w:ascii="宋体" w:hAnsi="宋体"/>
          <w:color w:val="auto"/>
        </w:rPr>
        <w:t>设备、机械、仪表、备件</w:t>
      </w:r>
      <w:r>
        <w:rPr>
          <w:rFonts w:hint="eastAsia" w:ascii="宋体" w:hAnsi="宋体"/>
          <w:color w:val="auto"/>
        </w:rPr>
        <w:t>等</w:t>
      </w:r>
      <w:r>
        <w:rPr>
          <w:rFonts w:ascii="宋体" w:hAnsi="宋体"/>
          <w:color w:val="auto"/>
        </w:rPr>
        <w:t>，包括</w:t>
      </w:r>
      <w:r>
        <w:rPr>
          <w:rFonts w:hint="eastAsia" w:ascii="宋体" w:hAnsi="宋体"/>
          <w:color w:val="auto"/>
        </w:rPr>
        <w:t>辅助</w:t>
      </w:r>
      <w:r>
        <w:rPr>
          <w:rFonts w:ascii="宋体" w:hAnsi="宋体"/>
          <w:color w:val="auto"/>
        </w:rPr>
        <w:t>工具、</w:t>
      </w:r>
      <w:r>
        <w:rPr>
          <w:rFonts w:hint="eastAsia" w:ascii="宋体" w:hAnsi="宋体"/>
          <w:color w:val="auto"/>
        </w:rPr>
        <w:t>使用</w:t>
      </w:r>
      <w:r>
        <w:rPr>
          <w:rFonts w:ascii="宋体" w:hAnsi="宋体"/>
          <w:color w:val="auto"/>
        </w:rPr>
        <w:t>手册等相关资料。</w:t>
      </w:r>
    </w:p>
    <w:p w14:paraId="6CBD7D95">
      <w:pPr>
        <w:spacing w:line="360" w:lineRule="auto"/>
        <w:ind w:firstLine="480"/>
        <w:rPr>
          <w:rFonts w:ascii="宋体" w:hAnsi="宋体"/>
          <w:color w:val="auto"/>
        </w:rPr>
      </w:pPr>
      <w:r>
        <w:rPr>
          <w:rFonts w:hint="eastAsia" w:ascii="宋体" w:hAnsi="宋体"/>
          <w:color w:val="auto"/>
        </w:rPr>
        <w:t>1.5 “服务”指根据本合同规定乙方承担与供货有关的辅助服务，如运输、保险及安装、调试、提供技术援助、培训和合同中规定乙方应承担的其它义务。</w:t>
      </w:r>
    </w:p>
    <w:p w14:paraId="01C68676">
      <w:pPr>
        <w:spacing w:line="360" w:lineRule="auto"/>
        <w:ind w:firstLine="480"/>
        <w:rPr>
          <w:rFonts w:ascii="宋体" w:hAnsi="宋体"/>
          <w:color w:val="auto"/>
        </w:rPr>
      </w:pPr>
      <w:r>
        <w:rPr>
          <w:rFonts w:ascii="宋体" w:hAnsi="宋体"/>
          <w:color w:val="auto"/>
        </w:rPr>
        <w:t>1.</w:t>
      </w:r>
      <w:r>
        <w:rPr>
          <w:rFonts w:hint="eastAsia" w:ascii="宋体" w:hAnsi="宋体"/>
          <w:color w:val="auto"/>
        </w:rPr>
        <w:t>6</w:t>
      </w:r>
      <w:r>
        <w:rPr>
          <w:rFonts w:ascii="宋体" w:hAnsi="宋体"/>
          <w:color w:val="auto"/>
        </w:rPr>
        <w:t xml:space="preserve"> “</w:t>
      </w:r>
      <w:r>
        <w:rPr>
          <w:rFonts w:hint="eastAsia" w:ascii="宋体" w:hAnsi="宋体"/>
          <w:color w:val="auto"/>
        </w:rPr>
        <w:t>甲</w:t>
      </w:r>
      <w:r>
        <w:rPr>
          <w:rFonts w:ascii="宋体" w:hAnsi="宋体"/>
          <w:color w:val="auto"/>
        </w:rPr>
        <w:t>方”</w:t>
      </w:r>
      <w:r>
        <w:rPr>
          <w:rFonts w:hint="eastAsia" w:ascii="宋体" w:hAnsi="宋体"/>
          <w:color w:val="auto"/>
        </w:rPr>
        <w:t>指购买货物和服务的单位。</w:t>
      </w:r>
    </w:p>
    <w:p w14:paraId="2AEC5651">
      <w:pPr>
        <w:spacing w:line="360" w:lineRule="auto"/>
        <w:ind w:firstLine="480"/>
        <w:rPr>
          <w:rFonts w:ascii="宋体" w:hAnsi="宋体"/>
          <w:color w:val="auto"/>
        </w:rPr>
      </w:pPr>
      <w:r>
        <w:rPr>
          <w:rFonts w:ascii="宋体" w:hAnsi="宋体"/>
          <w:color w:val="auto"/>
        </w:rPr>
        <w:t>1.</w:t>
      </w:r>
      <w:r>
        <w:rPr>
          <w:rFonts w:hint="eastAsia" w:ascii="宋体" w:hAnsi="宋体"/>
          <w:color w:val="auto"/>
        </w:rPr>
        <w:t>7</w:t>
      </w:r>
      <w:r>
        <w:rPr>
          <w:rFonts w:ascii="宋体" w:hAnsi="宋体"/>
          <w:color w:val="auto"/>
        </w:rPr>
        <w:t xml:space="preserve"> “</w:t>
      </w:r>
      <w:r>
        <w:rPr>
          <w:rFonts w:hint="eastAsia" w:ascii="宋体" w:hAnsi="宋体"/>
          <w:color w:val="auto"/>
        </w:rPr>
        <w:t>乙</w:t>
      </w:r>
      <w:r>
        <w:rPr>
          <w:rFonts w:ascii="宋体" w:hAnsi="宋体"/>
          <w:color w:val="auto"/>
        </w:rPr>
        <w:t>方”指</w:t>
      </w:r>
      <w:r>
        <w:rPr>
          <w:rFonts w:hint="eastAsia" w:ascii="宋体" w:hAnsi="宋体"/>
          <w:color w:val="auto"/>
        </w:rPr>
        <w:t>提供本合同条款下货物和服务的公司或其他实体。</w:t>
      </w:r>
    </w:p>
    <w:p w14:paraId="671CF380">
      <w:pPr>
        <w:spacing w:line="360" w:lineRule="auto"/>
        <w:ind w:firstLine="480"/>
        <w:rPr>
          <w:rFonts w:ascii="宋体" w:hAnsi="宋体"/>
          <w:color w:val="auto"/>
        </w:rPr>
      </w:pPr>
      <w:r>
        <w:rPr>
          <w:rFonts w:ascii="宋体" w:hAnsi="宋体"/>
          <w:color w:val="auto"/>
        </w:rPr>
        <w:t>1.</w:t>
      </w:r>
      <w:r>
        <w:rPr>
          <w:rFonts w:hint="eastAsia" w:ascii="宋体" w:hAnsi="宋体"/>
          <w:color w:val="auto"/>
        </w:rPr>
        <w:t>8</w:t>
      </w:r>
      <w:r>
        <w:rPr>
          <w:rFonts w:ascii="宋体" w:hAnsi="宋体"/>
          <w:color w:val="auto"/>
        </w:rPr>
        <w:t xml:space="preserve"> “现场”指合同</w:t>
      </w:r>
      <w:r>
        <w:rPr>
          <w:rFonts w:hint="eastAsia" w:ascii="宋体" w:hAnsi="宋体"/>
          <w:color w:val="auto"/>
        </w:rPr>
        <w:t>规</w:t>
      </w:r>
      <w:r>
        <w:rPr>
          <w:rFonts w:ascii="宋体" w:hAnsi="宋体"/>
          <w:color w:val="auto"/>
        </w:rPr>
        <w:t>定货物将要运至和安装的地点。</w:t>
      </w:r>
    </w:p>
    <w:p w14:paraId="10387904">
      <w:pPr>
        <w:spacing w:line="360" w:lineRule="auto"/>
        <w:ind w:firstLine="480"/>
        <w:rPr>
          <w:rFonts w:ascii="宋体" w:hAnsi="宋体"/>
          <w:color w:val="auto"/>
        </w:rPr>
      </w:pPr>
      <w:r>
        <w:rPr>
          <w:rFonts w:ascii="宋体" w:hAnsi="宋体"/>
          <w:color w:val="auto"/>
        </w:rPr>
        <w:t>1.</w:t>
      </w:r>
      <w:r>
        <w:rPr>
          <w:rFonts w:hint="eastAsia" w:ascii="宋体" w:hAnsi="宋体"/>
          <w:color w:val="auto"/>
        </w:rPr>
        <w:t xml:space="preserve">9 </w:t>
      </w:r>
      <w:r>
        <w:rPr>
          <w:rFonts w:ascii="宋体" w:hAnsi="宋体"/>
          <w:color w:val="auto"/>
        </w:rPr>
        <w:t>“验收”指合同双方依据强制性的国家技术质量规范和合同约定，确认合同条款下的货物符合合同规定的活动。</w:t>
      </w:r>
    </w:p>
    <w:p w14:paraId="51E2E440">
      <w:pPr>
        <w:spacing w:line="360" w:lineRule="auto"/>
        <w:ind w:firstLine="480"/>
        <w:rPr>
          <w:rFonts w:hint="eastAsia" w:ascii="宋体" w:hAnsi="宋体"/>
          <w:color w:val="auto"/>
        </w:rPr>
      </w:pPr>
      <w:r>
        <w:rPr>
          <w:rFonts w:hint="eastAsia" w:ascii="宋体" w:hAnsi="宋体"/>
          <w:color w:val="auto"/>
        </w:rPr>
        <w:t>1.10原厂商：产品制造商或其在中国境内设立的办事或技术服务机构。除另有说明外，本合同文件所述的制造商、产品制造商、制造厂家、产品制造厂家均为原厂商。</w:t>
      </w:r>
    </w:p>
    <w:p w14:paraId="04E1AE60">
      <w:pPr>
        <w:spacing w:line="360" w:lineRule="auto"/>
        <w:ind w:firstLine="480"/>
        <w:rPr>
          <w:rFonts w:hint="eastAsia" w:ascii="宋体" w:hAnsi="宋体"/>
          <w:color w:val="auto"/>
        </w:rPr>
      </w:pPr>
      <w:r>
        <w:rPr>
          <w:rFonts w:hint="eastAsia" w:ascii="宋体" w:hAnsi="宋体"/>
          <w:color w:val="auto"/>
        </w:rPr>
        <w:t>1.11 原产地：指产品的生产地，或提供服务的来源地。</w:t>
      </w:r>
    </w:p>
    <w:p w14:paraId="0FD076E0">
      <w:pPr>
        <w:spacing w:line="360" w:lineRule="auto"/>
        <w:ind w:firstLine="480"/>
        <w:rPr>
          <w:rFonts w:ascii="宋体" w:hAnsi="宋体"/>
          <w:color w:val="auto"/>
        </w:rPr>
      </w:pPr>
      <w:r>
        <w:rPr>
          <w:rFonts w:hint="eastAsia" w:ascii="宋体" w:hAnsi="宋体"/>
          <w:color w:val="auto"/>
        </w:rPr>
        <w:t>1.12 “工作日”指国家法定工作日，“天”指日历天数。</w:t>
      </w:r>
    </w:p>
    <w:p w14:paraId="5E16A682">
      <w:pPr>
        <w:spacing w:line="360" w:lineRule="auto"/>
        <w:ind w:firstLine="482"/>
        <w:rPr>
          <w:rFonts w:ascii="宋体" w:hAnsi="宋体"/>
          <w:b/>
          <w:color w:val="auto"/>
        </w:rPr>
      </w:pPr>
      <w:r>
        <w:rPr>
          <w:rFonts w:ascii="宋体" w:hAnsi="宋体"/>
          <w:b/>
          <w:color w:val="auto"/>
        </w:rPr>
        <w:t>2</w:t>
      </w:r>
      <w:r>
        <w:rPr>
          <w:rFonts w:hint="eastAsia" w:ascii="宋体" w:hAnsi="宋体"/>
          <w:b/>
          <w:color w:val="auto"/>
        </w:rPr>
        <w:t>.</w:t>
      </w:r>
      <w:r>
        <w:rPr>
          <w:rFonts w:ascii="宋体" w:hAnsi="宋体"/>
          <w:b/>
          <w:color w:val="auto"/>
        </w:rPr>
        <w:t>技术</w:t>
      </w:r>
      <w:r>
        <w:rPr>
          <w:rFonts w:hint="eastAsia" w:ascii="宋体" w:hAnsi="宋体"/>
          <w:b/>
          <w:color w:val="auto"/>
        </w:rPr>
        <w:t>规格要求</w:t>
      </w:r>
    </w:p>
    <w:p w14:paraId="3B380838">
      <w:pPr>
        <w:spacing w:line="360" w:lineRule="auto"/>
        <w:ind w:firstLine="480"/>
        <w:rPr>
          <w:rFonts w:ascii="宋体" w:hAnsi="宋体"/>
          <w:color w:val="auto"/>
        </w:rPr>
      </w:pPr>
      <w:r>
        <w:rPr>
          <w:rFonts w:hint="eastAsia" w:ascii="宋体" w:hAnsi="宋体"/>
          <w:color w:val="auto"/>
        </w:rPr>
        <w:t>2.1 本合同条款下提交货物的技术规格要求应等于或优于磋商文件磋商响应文件技术规格要求。若技术规格要求中无相应规定，则应符合相应的国家有关部门最新颁布的相应正式标准。</w:t>
      </w:r>
    </w:p>
    <w:p w14:paraId="0A779C36">
      <w:pPr>
        <w:spacing w:line="360" w:lineRule="auto"/>
        <w:ind w:firstLine="480"/>
        <w:rPr>
          <w:rFonts w:ascii="宋体" w:hAnsi="宋体"/>
          <w:color w:val="auto"/>
        </w:rPr>
      </w:pPr>
      <w:r>
        <w:rPr>
          <w:rFonts w:hint="eastAsia" w:ascii="宋体" w:hAnsi="宋体"/>
          <w:color w:val="auto"/>
        </w:rPr>
        <w:t>2.2 乙方应向甲方提供货物及服务有关的标准的中文文本。</w:t>
      </w:r>
    </w:p>
    <w:p w14:paraId="3216804D">
      <w:pPr>
        <w:spacing w:line="360" w:lineRule="auto"/>
        <w:ind w:firstLine="480"/>
        <w:rPr>
          <w:rFonts w:ascii="宋体" w:hAnsi="宋体"/>
          <w:color w:val="auto"/>
        </w:rPr>
      </w:pPr>
      <w:r>
        <w:rPr>
          <w:rFonts w:hint="eastAsia" w:ascii="宋体" w:hAnsi="宋体"/>
          <w:color w:val="auto"/>
        </w:rPr>
        <w:t>2.3 除非技术规范中另有规定，计量单位均采用中华人民共和国法定计量单位。</w:t>
      </w:r>
    </w:p>
    <w:p w14:paraId="53DDB261">
      <w:pPr>
        <w:spacing w:line="360" w:lineRule="auto"/>
        <w:ind w:firstLine="482"/>
        <w:rPr>
          <w:rFonts w:ascii="宋体" w:hAnsi="宋体"/>
          <w:b/>
          <w:color w:val="auto"/>
        </w:rPr>
      </w:pPr>
      <w:r>
        <w:rPr>
          <w:rFonts w:hint="eastAsia" w:ascii="宋体" w:hAnsi="宋体"/>
          <w:b/>
          <w:color w:val="auto"/>
        </w:rPr>
        <w:t>3.合同范围</w:t>
      </w:r>
    </w:p>
    <w:p w14:paraId="54A4ED7B">
      <w:pPr>
        <w:spacing w:line="360" w:lineRule="auto"/>
        <w:ind w:firstLine="480"/>
        <w:rPr>
          <w:rFonts w:ascii="宋体" w:hAnsi="宋体"/>
          <w:color w:val="auto"/>
        </w:rPr>
      </w:pPr>
      <w:r>
        <w:rPr>
          <w:rFonts w:hint="eastAsia" w:ascii="宋体" w:hAnsi="宋体"/>
          <w:color w:val="auto"/>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529DB1FB">
      <w:pPr>
        <w:spacing w:line="360" w:lineRule="auto"/>
        <w:ind w:firstLine="480"/>
        <w:rPr>
          <w:rFonts w:hint="eastAsia" w:ascii="宋体" w:hAnsi="宋体"/>
          <w:color w:val="auto"/>
        </w:rPr>
      </w:pPr>
      <w:r>
        <w:rPr>
          <w:rFonts w:hint="eastAsia" w:ascii="宋体" w:hAnsi="宋体"/>
          <w:color w:val="auto"/>
        </w:rPr>
        <w:t>3.2 乙方应负责培训甲方的技术人员。</w:t>
      </w:r>
    </w:p>
    <w:p w14:paraId="2F85B7B6">
      <w:pPr>
        <w:spacing w:line="360" w:lineRule="auto"/>
        <w:ind w:firstLine="480"/>
        <w:rPr>
          <w:rFonts w:ascii="宋体" w:hAnsi="宋体"/>
          <w:color w:val="auto"/>
        </w:rPr>
      </w:pPr>
      <w:r>
        <w:rPr>
          <w:rFonts w:hint="eastAsia" w:ascii="宋体" w:hAnsi="宋体"/>
          <w:color w:val="auto"/>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E6A0FAD">
      <w:pPr>
        <w:spacing w:line="360" w:lineRule="auto"/>
        <w:ind w:firstLine="482"/>
        <w:rPr>
          <w:rFonts w:ascii="宋体" w:hAnsi="宋体"/>
          <w:b/>
          <w:color w:val="auto"/>
        </w:rPr>
      </w:pPr>
      <w:r>
        <w:rPr>
          <w:rFonts w:hint="eastAsia" w:ascii="宋体" w:hAnsi="宋体"/>
          <w:b/>
          <w:color w:val="auto"/>
        </w:rPr>
        <w:t>4.合同文件和资料</w:t>
      </w:r>
    </w:p>
    <w:p w14:paraId="309573DD">
      <w:pPr>
        <w:spacing w:line="360" w:lineRule="auto"/>
        <w:ind w:firstLine="480"/>
        <w:rPr>
          <w:rFonts w:ascii="宋体" w:hAnsi="宋体"/>
          <w:color w:val="auto"/>
        </w:rPr>
      </w:pPr>
      <w:r>
        <w:rPr>
          <w:rFonts w:hint="eastAsia" w:ascii="宋体" w:hAnsi="宋体"/>
          <w:color w:val="auto"/>
        </w:rPr>
        <w:t>4.1乙方在提供仪器设备时应同时提供中文版相关的技术资料，如目录索引、图纸、操作手册、使用指南、维修指南、服务手册等。</w:t>
      </w:r>
    </w:p>
    <w:p w14:paraId="744AB625">
      <w:pPr>
        <w:spacing w:line="360" w:lineRule="auto"/>
        <w:ind w:firstLine="480"/>
        <w:rPr>
          <w:rFonts w:ascii="宋体" w:hAnsi="宋体"/>
          <w:color w:val="auto"/>
        </w:rPr>
      </w:pPr>
      <w:r>
        <w:rPr>
          <w:rFonts w:hint="eastAsia" w:ascii="宋体" w:hAnsi="宋体"/>
          <w:color w:val="auto"/>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3800F3A">
      <w:pPr>
        <w:spacing w:line="360" w:lineRule="auto"/>
        <w:ind w:firstLine="482"/>
        <w:rPr>
          <w:rFonts w:ascii="宋体" w:hAnsi="宋体"/>
          <w:b/>
          <w:color w:val="auto"/>
        </w:rPr>
      </w:pPr>
      <w:r>
        <w:rPr>
          <w:rFonts w:hint="eastAsia" w:ascii="宋体" w:hAnsi="宋体"/>
          <w:b/>
          <w:color w:val="auto"/>
        </w:rPr>
        <w:t>5.</w:t>
      </w:r>
      <w:r>
        <w:rPr>
          <w:rFonts w:ascii="宋体" w:hAnsi="宋体"/>
          <w:b/>
          <w:color w:val="auto"/>
        </w:rPr>
        <w:t>知识产权</w:t>
      </w:r>
    </w:p>
    <w:p w14:paraId="4222C468">
      <w:pPr>
        <w:spacing w:line="360" w:lineRule="auto"/>
        <w:ind w:firstLine="480"/>
        <w:rPr>
          <w:rFonts w:ascii="宋体" w:hAnsi="宋体"/>
          <w:color w:val="auto"/>
        </w:rPr>
      </w:pPr>
      <w:r>
        <w:rPr>
          <w:rFonts w:hint="eastAsia" w:ascii="宋体" w:hAnsi="宋体"/>
          <w:color w:val="auto"/>
        </w:rPr>
        <w:t>5</w:t>
      </w:r>
      <w:r>
        <w:rPr>
          <w:rFonts w:ascii="宋体" w:hAnsi="宋体"/>
          <w:color w:val="auto"/>
        </w:rPr>
        <w:t>.1</w:t>
      </w:r>
      <w:r>
        <w:rPr>
          <w:rFonts w:hint="eastAsia" w:ascii="宋体" w:hAnsi="宋体"/>
          <w:color w:val="auto"/>
        </w:rPr>
        <w:t>乙</w:t>
      </w:r>
      <w:r>
        <w:rPr>
          <w:rFonts w:ascii="宋体" w:hAnsi="宋体"/>
          <w:color w:val="auto"/>
        </w:rPr>
        <w:t>方应保证</w:t>
      </w:r>
      <w:r>
        <w:rPr>
          <w:rFonts w:hint="eastAsia" w:ascii="宋体" w:hAnsi="宋体"/>
          <w:color w:val="auto"/>
        </w:rPr>
        <w:t>甲</w:t>
      </w:r>
      <w:r>
        <w:rPr>
          <w:rFonts w:ascii="宋体" w:hAnsi="宋体"/>
          <w:color w:val="auto"/>
        </w:rPr>
        <w:t>方在使用该货物或其任何一部分时不受第三方提出的侵犯专利权、 著作权、商标权和工业设计权等的起诉。</w:t>
      </w:r>
    </w:p>
    <w:p w14:paraId="5DF28CFE">
      <w:pPr>
        <w:spacing w:line="360" w:lineRule="auto"/>
        <w:ind w:firstLine="480"/>
        <w:rPr>
          <w:rFonts w:ascii="宋体" w:hAnsi="宋体"/>
          <w:color w:val="auto"/>
        </w:rPr>
      </w:pPr>
      <w:r>
        <w:rPr>
          <w:rFonts w:hint="eastAsia" w:ascii="宋体" w:hAnsi="宋体"/>
          <w:color w:val="auto"/>
        </w:rPr>
        <w:t>5.2</w:t>
      </w:r>
      <w:r>
        <w:rPr>
          <w:rFonts w:ascii="宋体" w:hAnsi="宋体"/>
          <w:color w:val="auto"/>
        </w:rPr>
        <w:t>任何第三方提出侵权指控，</w:t>
      </w:r>
      <w:r>
        <w:rPr>
          <w:rFonts w:hint="eastAsia" w:ascii="宋体" w:hAnsi="宋体"/>
          <w:color w:val="auto"/>
        </w:rPr>
        <w:t>乙</w:t>
      </w:r>
      <w:r>
        <w:rPr>
          <w:rFonts w:ascii="宋体" w:hAnsi="宋体"/>
          <w:color w:val="auto"/>
        </w:rPr>
        <w:t>方须与第三方交涉并承担由此</w:t>
      </w:r>
      <w:r>
        <w:rPr>
          <w:rFonts w:hint="eastAsia" w:ascii="宋体" w:hAnsi="宋体"/>
          <w:color w:val="auto"/>
        </w:rPr>
        <w:t>产生</w:t>
      </w:r>
      <w:r>
        <w:rPr>
          <w:rFonts w:ascii="宋体" w:hAnsi="宋体"/>
          <w:color w:val="auto"/>
        </w:rPr>
        <w:t>的一切责任、费用</w:t>
      </w:r>
      <w:r>
        <w:rPr>
          <w:rFonts w:hint="eastAsia" w:ascii="宋体" w:hAnsi="宋体"/>
          <w:color w:val="auto"/>
        </w:rPr>
        <w:t>和经济赔偿。</w:t>
      </w:r>
    </w:p>
    <w:p w14:paraId="708A7E4B">
      <w:pPr>
        <w:spacing w:line="360" w:lineRule="auto"/>
        <w:ind w:firstLine="480"/>
        <w:rPr>
          <w:rFonts w:ascii="宋体" w:hAnsi="宋体"/>
          <w:color w:val="auto"/>
        </w:rPr>
      </w:pPr>
      <w:r>
        <w:rPr>
          <w:rFonts w:hint="eastAsia" w:ascii="宋体" w:hAnsi="宋体"/>
          <w:color w:val="auto"/>
        </w:rPr>
        <w:t>5.3双方应共同遵守国家有关版权、专利、商标等知识产权方面的法律规定，相互尊重对方的知识产权，对本合同内容、对方的技术秘密和商业秘密负有保密责任。如有违反，违约方负相关法律责任。</w:t>
      </w:r>
    </w:p>
    <w:p w14:paraId="7D848B5A">
      <w:pPr>
        <w:spacing w:line="360" w:lineRule="auto"/>
        <w:ind w:firstLine="480"/>
        <w:rPr>
          <w:rFonts w:hint="eastAsia" w:ascii="宋体" w:hAnsi="宋体"/>
          <w:color w:val="auto"/>
        </w:rPr>
      </w:pPr>
      <w:r>
        <w:rPr>
          <w:rFonts w:hint="eastAsia" w:ascii="宋体" w:hAnsi="宋体"/>
          <w:color w:val="auto"/>
        </w:rPr>
        <w:t>5.4在本合同生效时已经存在并为各方合法拥有或使用的所有技术、资料和信息的知识产权，仍应属于其各自的原权利人所有或享有，另有约定的除外。</w:t>
      </w:r>
    </w:p>
    <w:p w14:paraId="41EEDFCC">
      <w:pPr>
        <w:spacing w:line="360" w:lineRule="auto"/>
        <w:ind w:firstLine="482"/>
        <w:rPr>
          <w:rFonts w:ascii="宋体" w:hAnsi="宋体"/>
          <w:b/>
          <w:color w:val="auto"/>
        </w:rPr>
      </w:pPr>
      <w:r>
        <w:rPr>
          <w:rFonts w:hint="eastAsia" w:ascii="宋体" w:hAnsi="宋体"/>
          <w:b/>
          <w:color w:val="auto"/>
        </w:rPr>
        <w:t>6.保密</w:t>
      </w:r>
    </w:p>
    <w:p w14:paraId="0DD71DFE">
      <w:pPr>
        <w:spacing w:line="360" w:lineRule="auto"/>
        <w:ind w:firstLine="480"/>
        <w:rPr>
          <w:rFonts w:ascii="宋体" w:hAnsi="宋体"/>
          <w:color w:val="auto"/>
        </w:rPr>
      </w:pPr>
      <w:r>
        <w:rPr>
          <w:rFonts w:hint="eastAsia" w:ascii="宋体" w:hAnsi="宋体"/>
          <w:color w:val="auto"/>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3617AF8F">
      <w:pPr>
        <w:spacing w:line="360" w:lineRule="auto"/>
        <w:ind w:firstLine="480"/>
        <w:rPr>
          <w:rFonts w:ascii="宋体" w:hAnsi="宋体"/>
          <w:color w:val="auto"/>
        </w:rPr>
      </w:pPr>
      <w:r>
        <w:rPr>
          <w:rFonts w:hint="eastAsia" w:ascii="宋体" w:hAnsi="宋体"/>
          <w:color w:val="auto"/>
        </w:rPr>
        <w:t>6.2保密信息指任何一方因履行本合同所知悉的任何以口头、书面、图表或电子形式存在的对方信息，具体包括：</w:t>
      </w:r>
    </w:p>
    <w:p w14:paraId="4F56BDF0">
      <w:pPr>
        <w:spacing w:line="360" w:lineRule="auto"/>
        <w:ind w:firstLine="480"/>
        <w:rPr>
          <w:rFonts w:ascii="宋体" w:hAnsi="宋体"/>
          <w:color w:val="auto"/>
        </w:rPr>
      </w:pPr>
      <w:r>
        <w:rPr>
          <w:rFonts w:hint="eastAsia" w:ascii="宋体" w:hAnsi="宋体"/>
          <w:color w:val="auto"/>
        </w:rPr>
        <w:t>6.2.1任何涉及对方过去、现在或将来的商业计划、规章制度、操作规程、处理手段、财务信息；</w:t>
      </w:r>
    </w:p>
    <w:p w14:paraId="73CDEBFA">
      <w:pPr>
        <w:spacing w:line="360" w:lineRule="auto"/>
        <w:ind w:firstLine="480"/>
        <w:rPr>
          <w:rFonts w:ascii="宋体" w:hAnsi="宋体"/>
          <w:color w:val="auto"/>
        </w:rPr>
      </w:pPr>
      <w:r>
        <w:rPr>
          <w:rFonts w:hint="eastAsia" w:ascii="宋体" w:hAnsi="宋体"/>
          <w:color w:val="auto"/>
        </w:rPr>
        <w:t>6.2.2乙方应根据甲方的要求签署相应的保密协议，保密协议与本条款存在不一致的，以保密协议为准。</w:t>
      </w:r>
    </w:p>
    <w:p w14:paraId="2C565153">
      <w:pPr>
        <w:spacing w:line="360" w:lineRule="auto"/>
        <w:ind w:firstLine="482"/>
        <w:rPr>
          <w:rFonts w:ascii="宋体" w:hAnsi="宋体"/>
          <w:b/>
          <w:color w:val="auto"/>
        </w:rPr>
      </w:pPr>
      <w:r>
        <w:rPr>
          <w:rFonts w:hint="eastAsia" w:ascii="宋体" w:hAnsi="宋体"/>
          <w:b/>
          <w:color w:val="auto"/>
        </w:rPr>
        <w:t>7.</w:t>
      </w:r>
      <w:r>
        <w:rPr>
          <w:rFonts w:ascii="宋体" w:hAnsi="宋体"/>
          <w:b/>
          <w:color w:val="auto"/>
        </w:rPr>
        <w:t>质量保证</w:t>
      </w:r>
    </w:p>
    <w:p w14:paraId="273491F2">
      <w:pPr>
        <w:spacing w:line="360" w:lineRule="auto"/>
        <w:ind w:firstLine="480"/>
        <w:rPr>
          <w:rFonts w:hint="eastAsia" w:ascii="宋体" w:hAnsi="宋体"/>
          <w:color w:val="auto"/>
        </w:rPr>
      </w:pPr>
      <w:r>
        <w:rPr>
          <w:rFonts w:hint="eastAsia" w:ascii="宋体" w:hAnsi="宋体"/>
          <w:color w:val="auto"/>
        </w:rPr>
        <w:t>7.1货物质量保证</w:t>
      </w:r>
    </w:p>
    <w:p w14:paraId="177D7AA1">
      <w:pPr>
        <w:spacing w:line="360" w:lineRule="auto"/>
        <w:ind w:firstLine="480"/>
        <w:rPr>
          <w:rFonts w:ascii="宋体" w:hAnsi="宋体"/>
          <w:color w:val="auto"/>
        </w:rPr>
      </w:pPr>
      <w:r>
        <w:rPr>
          <w:rFonts w:hint="eastAsia" w:ascii="宋体" w:hAnsi="宋体"/>
          <w:color w:val="auto"/>
        </w:rPr>
        <w:t>7.1.1乙</w:t>
      </w:r>
      <w:r>
        <w:rPr>
          <w:rFonts w:ascii="宋体" w:hAnsi="宋体"/>
          <w:color w:val="auto"/>
        </w:rPr>
        <w:t>方</w:t>
      </w:r>
      <w:r>
        <w:rPr>
          <w:rFonts w:hint="eastAsia" w:ascii="宋体" w:hAnsi="宋体"/>
          <w:color w:val="auto"/>
        </w:rPr>
        <w:t>必</w:t>
      </w:r>
      <w:r>
        <w:rPr>
          <w:rFonts w:ascii="宋体" w:hAnsi="宋体"/>
          <w:color w:val="auto"/>
        </w:rPr>
        <w:t>须保证货物是全新、未使用过的，并完全符合强制性的国家技术质量规范和合同规定的质量、规格、性能和技术规范等的要求。</w:t>
      </w:r>
    </w:p>
    <w:p w14:paraId="45889896">
      <w:pPr>
        <w:spacing w:line="360" w:lineRule="auto"/>
        <w:ind w:firstLine="480"/>
        <w:rPr>
          <w:rFonts w:ascii="宋体" w:hAnsi="宋体"/>
          <w:color w:val="auto"/>
        </w:rPr>
      </w:pPr>
      <w:r>
        <w:rPr>
          <w:rFonts w:hint="eastAsia" w:ascii="宋体" w:hAnsi="宋体"/>
          <w:color w:val="auto"/>
        </w:rPr>
        <w:t>7.1.2乙</w:t>
      </w:r>
      <w:r>
        <w:rPr>
          <w:rFonts w:ascii="宋体" w:hAnsi="宋体"/>
          <w:color w:val="auto"/>
        </w:rPr>
        <w:t>方须保证所提供的货物经正确</w:t>
      </w:r>
      <w:r>
        <w:rPr>
          <w:rFonts w:hint="eastAsia" w:ascii="宋体" w:hAnsi="宋体"/>
          <w:color w:val="auto"/>
        </w:rPr>
        <w:t>使用</w:t>
      </w:r>
      <w:r>
        <w:rPr>
          <w:rFonts w:ascii="宋体" w:hAnsi="宋体"/>
          <w:color w:val="auto"/>
        </w:rPr>
        <w:t>，在其使用寿命期内须具有符合质量要求和产品说明书的性能。在货物质量保证期之内，</w:t>
      </w:r>
      <w:r>
        <w:rPr>
          <w:rFonts w:hint="eastAsia" w:ascii="宋体" w:hAnsi="宋体"/>
          <w:color w:val="auto"/>
        </w:rPr>
        <w:t>乙</w:t>
      </w:r>
      <w:r>
        <w:rPr>
          <w:rFonts w:ascii="宋体" w:hAnsi="宋体"/>
          <w:color w:val="auto"/>
        </w:rPr>
        <w:t>方须对由于设计、工艺或材料的缺陷而发生的任何不足</w:t>
      </w:r>
      <w:r>
        <w:rPr>
          <w:rFonts w:hint="eastAsia" w:ascii="宋体" w:hAnsi="宋体" w:cs="宋体"/>
          <w:color w:val="auto"/>
        </w:rPr>
        <w:t>，并免费予以改进或更换</w:t>
      </w:r>
      <w:r>
        <w:rPr>
          <w:rFonts w:ascii="宋体" w:hAnsi="宋体"/>
          <w:color w:val="auto"/>
        </w:rPr>
        <w:t>。</w:t>
      </w:r>
    </w:p>
    <w:p w14:paraId="3C018CFA">
      <w:pPr>
        <w:spacing w:line="360" w:lineRule="auto"/>
        <w:ind w:firstLine="480"/>
        <w:rPr>
          <w:rFonts w:ascii="宋体" w:hAnsi="宋体" w:cs="宋体"/>
          <w:color w:val="auto"/>
        </w:rPr>
      </w:pPr>
      <w:r>
        <w:rPr>
          <w:rFonts w:hint="eastAsia" w:ascii="宋体" w:hAnsi="宋体"/>
          <w:color w:val="auto"/>
        </w:rPr>
        <w:t>7.1.3</w:t>
      </w:r>
      <w:r>
        <w:rPr>
          <w:rFonts w:ascii="宋体" w:hAnsi="宋体"/>
          <w:color w:val="auto"/>
        </w:rPr>
        <w:t>根据</w:t>
      </w:r>
      <w:r>
        <w:rPr>
          <w:rFonts w:hint="eastAsia" w:ascii="宋体" w:hAnsi="宋体"/>
          <w:color w:val="auto"/>
        </w:rPr>
        <w:t>乙</w:t>
      </w:r>
      <w:r>
        <w:rPr>
          <w:rFonts w:ascii="宋体" w:hAnsi="宋体"/>
          <w:color w:val="auto"/>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rPr>
        <w:t>甲方应书面通知乙方。接到上述通知后，乙方应及时免费更换或修理破损货物。乙方在甲方发出质量异议通知后，未作答复，甲方在通知书中所提出的要求应视为已被乙方接受。</w:t>
      </w:r>
    </w:p>
    <w:p w14:paraId="525612DF">
      <w:pPr>
        <w:spacing w:line="360" w:lineRule="auto"/>
        <w:ind w:firstLine="480"/>
        <w:rPr>
          <w:rFonts w:hint="eastAsia" w:ascii="宋体" w:hAnsi="宋体"/>
          <w:color w:val="auto"/>
        </w:rPr>
      </w:pPr>
      <w:r>
        <w:rPr>
          <w:rFonts w:hint="eastAsia" w:ascii="宋体" w:hAnsi="宋体"/>
          <w:color w:val="auto"/>
        </w:rPr>
        <w:t>7.1.4乙</w:t>
      </w:r>
      <w:r>
        <w:rPr>
          <w:rFonts w:ascii="宋体" w:hAnsi="宋体"/>
          <w:color w:val="auto"/>
        </w:rPr>
        <w:t>方在收到通知后</w:t>
      </w:r>
      <w:r>
        <w:rPr>
          <w:rFonts w:hint="eastAsia" w:ascii="宋体" w:hAnsi="宋体"/>
          <w:color w:val="auto"/>
        </w:rPr>
        <w:t>虽答复，但</w:t>
      </w:r>
      <w:r>
        <w:rPr>
          <w:rFonts w:ascii="宋体" w:hAnsi="宋体"/>
          <w:color w:val="auto"/>
        </w:rPr>
        <w:t>没有弥补缺陷，</w:t>
      </w:r>
      <w:r>
        <w:rPr>
          <w:rFonts w:hint="eastAsia" w:ascii="宋体" w:hAnsi="宋体"/>
          <w:color w:val="auto"/>
        </w:rPr>
        <w:t>甲</w:t>
      </w:r>
      <w:r>
        <w:rPr>
          <w:rFonts w:ascii="宋体" w:hAnsi="宋体"/>
          <w:color w:val="auto"/>
        </w:rPr>
        <w:t>方可采取必要的补救措施，但由此引发的风险和费用将由</w:t>
      </w:r>
      <w:r>
        <w:rPr>
          <w:rFonts w:hint="eastAsia" w:ascii="宋体" w:hAnsi="宋体"/>
          <w:color w:val="auto"/>
        </w:rPr>
        <w:t>乙</w:t>
      </w:r>
      <w:r>
        <w:rPr>
          <w:rFonts w:ascii="宋体" w:hAnsi="宋体"/>
          <w:color w:val="auto"/>
        </w:rPr>
        <w:t>方承担。</w:t>
      </w:r>
      <w:r>
        <w:rPr>
          <w:rFonts w:hint="eastAsia" w:ascii="宋体" w:hAnsi="宋体"/>
          <w:color w:val="auto"/>
        </w:rPr>
        <w:t>甲方可从合同款或乙方提交的履约保证金中扣款，不足部分，甲方有权要求乙方赔偿。甲方根据合同规定对卖方行使的其他权力不受影响。</w:t>
      </w:r>
    </w:p>
    <w:p w14:paraId="7F395430">
      <w:pPr>
        <w:spacing w:line="360" w:lineRule="auto"/>
        <w:ind w:firstLine="480"/>
        <w:rPr>
          <w:rFonts w:ascii="宋体" w:hAnsi="宋体"/>
          <w:color w:val="auto"/>
        </w:rPr>
      </w:pPr>
      <w:r>
        <w:rPr>
          <w:rFonts w:hint="eastAsia" w:ascii="宋体" w:hAnsi="宋体"/>
          <w:color w:val="auto"/>
        </w:rPr>
        <w:t xml:space="preserve">7.1.5 </w:t>
      </w:r>
      <w:r>
        <w:rPr>
          <w:rFonts w:ascii="宋体" w:hAnsi="宋体"/>
          <w:color w:val="auto"/>
        </w:rPr>
        <w:t>合同条款下货物的质量保证期自货物通过最终验收起</w:t>
      </w:r>
      <w:r>
        <w:rPr>
          <w:rFonts w:hint="eastAsia" w:ascii="宋体" w:hAnsi="宋体"/>
          <w:color w:val="auto"/>
        </w:rPr>
        <w:t>算，合同另行规定除外。</w:t>
      </w:r>
    </w:p>
    <w:p w14:paraId="2A552269">
      <w:pPr>
        <w:spacing w:line="360" w:lineRule="auto"/>
        <w:ind w:firstLine="482"/>
        <w:rPr>
          <w:rFonts w:ascii="宋体" w:hAnsi="宋体"/>
          <w:b/>
          <w:color w:val="auto"/>
        </w:rPr>
      </w:pPr>
      <w:r>
        <w:rPr>
          <w:rFonts w:hint="eastAsia" w:ascii="宋体" w:hAnsi="宋体"/>
          <w:b/>
          <w:color w:val="auto"/>
        </w:rPr>
        <w:t>8.</w:t>
      </w:r>
      <w:r>
        <w:rPr>
          <w:rFonts w:ascii="宋体" w:hAnsi="宋体"/>
          <w:b/>
          <w:color w:val="auto"/>
        </w:rPr>
        <w:t>包装要求</w:t>
      </w:r>
    </w:p>
    <w:p w14:paraId="68989B7A">
      <w:pPr>
        <w:spacing w:line="360" w:lineRule="auto"/>
        <w:ind w:firstLine="480"/>
        <w:rPr>
          <w:rFonts w:ascii="宋体" w:hAnsi="宋体"/>
          <w:color w:val="auto"/>
        </w:rPr>
      </w:pPr>
      <w:r>
        <w:rPr>
          <w:rFonts w:hint="eastAsia" w:ascii="宋体" w:hAnsi="宋体"/>
          <w:color w:val="auto"/>
        </w:rPr>
        <w:t>8</w:t>
      </w:r>
      <w:r>
        <w:rPr>
          <w:rFonts w:ascii="宋体" w:hAnsi="宋体"/>
          <w:color w:val="auto"/>
        </w:rPr>
        <w:t>.1</w:t>
      </w:r>
      <w:r>
        <w:rPr>
          <w:rFonts w:hint="eastAsia" w:ascii="宋体" w:hAnsi="宋体"/>
          <w:color w:val="auto"/>
        </w:rPr>
        <w:t xml:space="preserve"> </w:t>
      </w:r>
      <w:r>
        <w:rPr>
          <w:rFonts w:ascii="宋体" w:hAnsi="宋体"/>
          <w:color w:val="auto"/>
        </w:rPr>
        <w:t>除合同另有约定外</w:t>
      </w:r>
      <w:r>
        <w:rPr>
          <w:rFonts w:hint="eastAsia" w:ascii="宋体" w:hAnsi="宋体"/>
          <w:color w:val="auto"/>
        </w:rPr>
        <w:t>，乙</w:t>
      </w:r>
      <w:r>
        <w:rPr>
          <w:rFonts w:ascii="宋体" w:hAnsi="宋体"/>
          <w:color w:val="auto"/>
        </w:rPr>
        <w:t>方提供的全部货物</w:t>
      </w:r>
      <w:r>
        <w:rPr>
          <w:rFonts w:hint="eastAsia" w:ascii="宋体" w:hAnsi="宋体"/>
          <w:color w:val="auto"/>
        </w:rPr>
        <w:t>，</w:t>
      </w:r>
      <w:r>
        <w:rPr>
          <w:rFonts w:ascii="宋体" w:hAnsi="宋体"/>
          <w:color w:val="auto"/>
        </w:rPr>
        <w:t>均应采用本行业通用的方式进行包装，且该包装应符合国家有关包装的法律、法规的规定。</w:t>
      </w:r>
    </w:p>
    <w:p w14:paraId="4327AF0A">
      <w:pPr>
        <w:spacing w:line="360" w:lineRule="auto"/>
        <w:ind w:firstLine="480"/>
        <w:rPr>
          <w:rFonts w:ascii="宋体" w:hAnsi="宋体"/>
          <w:color w:val="auto"/>
        </w:rPr>
      </w:pPr>
      <w:r>
        <w:rPr>
          <w:rFonts w:hint="eastAsia" w:ascii="宋体" w:hAnsi="宋体"/>
          <w:color w:val="auto"/>
        </w:rPr>
        <w:t xml:space="preserve">8.2 </w:t>
      </w:r>
      <w:r>
        <w:rPr>
          <w:rFonts w:ascii="宋体" w:hAnsi="宋体"/>
          <w:color w:val="auto"/>
        </w:rPr>
        <w:t>包装应适应于远距离运输</w:t>
      </w:r>
      <w:r>
        <w:rPr>
          <w:rFonts w:hint="eastAsia" w:ascii="宋体" w:hAnsi="宋体"/>
          <w:color w:val="auto"/>
        </w:rPr>
        <w:t>，</w:t>
      </w:r>
      <w:r>
        <w:rPr>
          <w:rFonts w:hint="eastAsia" w:ascii="宋体" w:hAnsi="宋体" w:cs="宋体"/>
          <w:color w:val="auto"/>
        </w:rPr>
        <w:t>并有良好的</w:t>
      </w:r>
      <w:r>
        <w:rPr>
          <w:rFonts w:ascii="宋体" w:hAnsi="宋体"/>
          <w:color w:val="auto"/>
        </w:rPr>
        <w:t>防潮、防震、防锈和防粗暴装卸</w:t>
      </w:r>
      <w:r>
        <w:rPr>
          <w:rFonts w:hint="eastAsia" w:ascii="宋体" w:hAnsi="宋体"/>
          <w:color w:val="auto"/>
        </w:rPr>
        <w:t>等保护措施</w:t>
      </w:r>
      <w:r>
        <w:rPr>
          <w:rFonts w:ascii="宋体" w:hAnsi="宋体"/>
          <w:color w:val="auto"/>
        </w:rPr>
        <w:t>，</w:t>
      </w:r>
      <w:r>
        <w:rPr>
          <w:rFonts w:hint="eastAsia" w:ascii="宋体" w:hAnsi="宋体" w:cs="宋体"/>
          <w:color w:val="auto"/>
        </w:rPr>
        <w:t>以确保货物安全运抵现场。</w:t>
      </w:r>
      <w:r>
        <w:rPr>
          <w:rFonts w:ascii="宋体" w:hAnsi="宋体"/>
          <w:color w:val="auto"/>
        </w:rPr>
        <w:t>由于包装不善所引起的货物锈蚀、损坏和损失均由</w:t>
      </w:r>
      <w:r>
        <w:rPr>
          <w:rFonts w:hint="eastAsia" w:ascii="宋体" w:hAnsi="宋体"/>
          <w:color w:val="auto"/>
        </w:rPr>
        <w:t>乙</w:t>
      </w:r>
      <w:r>
        <w:rPr>
          <w:rFonts w:ascii="宋体" w:hAnsi="宋体"/>
          <w:color w:val="auto"/>
        </w:rPr>
        <w:t>方承担。</w:t>
      </w:r>
    </w:p>
    <w:p w14:paraId="5E307FD4">
      <w:pPr>
        <w:spacing w:line="360" w:lineRule="auto"/>
        <w:ind w:firstLine="480"/>
        <w:rPr>
          <w:rFonts w:ascii="宋体" w:hAnsi="宋体"/>
          <w:color w:val="auto"/>
        </w:rPr>
      </w:pPr>
      <w:r>
        <w:rPr>
          <w:rFonts w:hint="eastAsia" w:ascii="宋体" w:hAnsi="宋体"/>
          <w:color w:val="auto"/>
        </w:rPr>
        <w:t>乙方应提供货物运至合同规定的最终目的地所需要的包装，以防止货物在转运中损坏或变质。</w:t>
      </w:r>
    </w:p>
    <w:p w14:paraId="458C779A">
      <w:pPr>
        <w:spacing w:line="360" w:lineRule="auto"/>
        <w:ind w:firstLine="480"/>
        <w:rPr>
          <w:rFonts w:ascii="宋体" w:hAnsi="宋体"/>
          <w:color w:val="auto"/>
        </w:rPr>
      </w:pPr>
      <w:r>
        <w:rPr>
          <w:rFonts w:hint="eastAsia" w:ascii="宋体" w:hAnsi="宋体"/>
          <w:color w:val="auto"/>
        </w:rPr>
        <w:t>8.3 乙方所提供的货物包装均为出厂时原包装。</w:t>
      </w:r>
    </w:p>
    <w:p w14:paraId="36329208">
      <w:pPr>
        <w:spacing w:line="360" w:lineRule="auto"/>
        <w:ind w:firstLine="480"/>
        <w:rPr>
          <w:rFonts w:hint="eastAsia" w:ascii="宋体" w:hAnsi="宋体"/>
          <w:color w:val="auto"/>
        </w:rPr>
      </w:pPr>
      <w:r>
        <w:rPr>
          <w:rFonts w:hint="eastAsia" w:ascii="宋体" w:hAnsi="宋体"/>
          <w:color w:val="auto"/>
        </w:rPr>
        <w:t>8.4乙方所提供货物必须附有</w:t>
      </w:r>
      <w:r>
        <w:rPr>
          <w:rFonts w:hint="eastAsia" w:ascii="宋体" w:hAnsi="宋体" w:cs="宋体"/>
          <w:color w:val="auto"/>
        </w:rPr>
        <w:t>质量合格证，</w:t>
      </w:r>
      <w:r>
        <w:rPr>
          <w:rFonts w:hint="eastAsia" w:ascii="宋体" w:hAnsi="宋体"/>
          <w:color w:val="auto"/>
        </w:rPr>
        <w:t>装箱清单，有清楚的与装箱单相对应的名称和编号。</w:t>
      </w:r>
    </w:p>
    <w:p w14:paraId="6872F5B7">
      <w:pPr>
        <w:spacing w:line="360" w:lineRule="auto"/>
        <w:ind w:firstLine="480"/>
        <w:rPr>
          <w:rFonts w:ascii="宋体" w:hAnsi="宋体"/>
          <w:color w:val="auto"/>
        </w:rPr>
      </w:pPr>
      <w:r>
        <w:rPr>
          <w:rFonts w:hint="eastAsia" w:ascii="宋体" w:hAnsi="宋体"/>
          <w:color w:val="auto"/>
        </w:rPr>
        <w:t>8.5 货物运输中的运输费用和保险费用均由乙方承担。运输过程中的一切损失、损坏均由乙方负责。</w:t>
      </w:r>
    </w:p>
    <w:p w14:paraId="1AFC984D">
      <w:pPr>
        <w:spacing w:line="360" w:lineRule="auto"/>
        <w:ind w:firstLine="482"/>
        <w:rPr>
          <w:rFonts w:ascii="宋体" w:hAnsi="宋体"/>
          <w:b/>
          <w:color w:val="auto"/>
        </w:rPr>
      </w:pPr>
      <w:r>
        <w:rPr>
          <w:rFonts w:hint="eastAsia" w:ascii="宋体" w:hAnsi="宋体"/>
          <w:b/>
          <w:color w:val="auto"/>
        </w:rPr>
        <w:t>9.价格</w:t>
      </w:r>
    </w:p>
    <w:p w14:paraId="45368293">
      <w:pPr>
        <w:spacing w:line="360" w:lineRule="auto"/>
        <w:ind w:firstLine="480"/>
        <w:rPr>
          <w:rFonts w:hint="eastAsia" w:ascii="宋体" w:hAnsi="宋体"/>
          <w:color w:val="auto"/>
        </w:rPr>
      </w:pPr>
      <w:r>
        <w:rPr>
          <w:rFonts w:hint="eastAsia" w:ascii="宋体" w:hAnsi="宋体"/>
          <w:color w:val="auto"/>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365F108C">
      <w:pPr>
        <w:spacing w:line="360" w:lineRule="auto"/>
        <w:ind w:firstLine="480"/>
        <w:rPr>
          <w:rFonts w:hint="eastAsia" w:ascii="宋体" w:hAnsi="宋体"/>
          <w:color w:val="auto"/>
        </w:rPr>
      </w:pPr>
      <w:r>
        <w:rPr>
          <w:rFonts w:hint="eastAsia" w:ascii="宋体" w:hAnsi="宋体"/>
          <w:color w:val="auto"/>
        </w:rPr>
        <w:t>9.2本合同价格为固定价格，包括了乙方履行合同全过程产生的所有成本和费用以及乙方应承担的一切税费。</w:t>
      </w:r>
    </w:p>
    <w:p w14:paraId="56D52FCD">
      <w:pPr>
        <w:spacing w:line="360" w:lineRule="auto"/>
        <w:ind w:firstLine="480"/>
        <w:rPr>
          <w:rFonts w:hint="eastAsia" w:ascii="宋体" w:hAnsi="宋体"/>
          <w:color w:val="auto"/>
        </w:rPr>
      </w:pPr>
      <w:r>
        <w:rPr>
          <w:rFonts w:hint="eastAsia" w:ascii="宋体" w:hAnsi="宋体"/>
          <w:color w:val="auto"/>
        </w:rPr>
        <w:t xml:space="preserve">9.3检验费用 </w:t>
      </w:r>
    </w:p>
    <w:p w14:paraId="666878C9">
      <w:pPr>
        <w:spacing w:line="360" w:lineRule="auto"/>
        <w:ind w:firstLine="480"/>
        <w:rPr>
          <w:rFonts w:hint="eastAsia" w:ascii="宋体" w:hAnsi="宋体"/>
          <w:color w:val="auto"/>
        </w:rPr>
      </w:pPr>
      <w:r>
        <w:rPr>
          <w:rFonts w:hint="eastAsia" w:ascii="宋体" w:hAnsi="宋体"/>
          <w:color w:val="auto"/>
        </w:rPr>
        <w:t>9.3.1乙方必须负担本条款下属于乙方负责的检验、测试和验收的所有费用，并负责乙方派往买方组织的检验、测试和验收人员的所有费用。</w:t>
      </w:r>
    </w:p>
    <w:p w14:paraId="1351BDD4">
      <w:pPr>
        <w:spacing w:line="360" w:lineRule="auto"/>
        <w:ind w:firstLine="480"/>
        <w:rPr>
          <w:rFonts w:hint="eastAsia" w:ascii="宋体" w:hAnsi="宋体"/>
          <w:color w:val="auto"/>
        </w:rPr>
      </w:pPr>
      <w:r>
        <w:rPr>
          <w:rFonts w:hint="eastAsia" w:ascii="宋体" w:hAnsi="宋体"/>
          <w:color w:val="auto"/>
        </w:rPr>
        <w:t>9.3.2 甲方按合同计划参加在乙方工厂所在地检验、测试和验收的费用全部由乙方负责并已包含在合同总价中。</w:t>
      </w:r>
    </w:p>
    <w:p w14:paraId="4B202C99">
      <w:pPr>
        <w:spacing w:line="360" w:lineRule="auto"/>
        <w:ind w:firstLine="480"/>
        <w:rPr>
          <w:rFonts w:hint="eastAsia" w:ascii="宋体" w:hAnsi="宋体" w:cs="宋体"/>
          <w:color w:val="auto"/>
        </w:rPr>
      </w:pPr>
      <w:r>
        <w:rPr>
          <w:rFonts w:hint="eastAsia" w:ascii="宋体" w:hAnsi="宋体" w:cs="宋体"/>
          <w:color w:val="auto"/>
        </w:rPr>
        <w:t>9.3</w:t>
      </w:r>
      <w:r>
        <w:rPr>
          <w:rFonts w:hint="eastAsia" w:ascii="宋体" w:hAnsi="宋体"/>
          <w:color w:val="auto"/>
        </w:rPr>
        <w:t xml:space="preserve">.3甲方检验人员已到卖方所在地，测试无法依照合同进行， 而引起甲方人员延长逗留时间，所有由此产生的包括甲方人员在内的直接费用及成本由乙方承担。 </w:t>
      </w:r>
    </w:p>
    <w:p w14:paraId="2768853D">
      <w:pPr>
        <w:spacing w:line="360" w:lineRule="auto"/>
        <w:ind w:firstLine="482"/>
        <w:rPr>
          <w:rFonts w:ascii="宋体" w:hAnsi="宋体"/>
          <w:b/>
          <w:color w:val="auto"/>
        </w:rPr>
      </w:pPr>
      <w:r>
        <w:rPr>
          <w:rFonts w:hint="eastAsia" w:ascii="宋体" w:hAnsi="宋体"/>
          <w:b/>
          <w:color w:val="auto"/>
        </w:rPr>
        <w:t>10.</w:t>
      </w:r>
      <w:r>
        <w:rPr>
          <w:rFonts w:ascii="宋体" w:hAnsi="宋体"/>
          <w:b/>
          <w:color w:val="auto"/>
        </w:rPr>
        <w:t>交货方式</w:t>
      </w:r>
      <w:r>
        <w:rPr>
          <w:rFonts w:hint="eastAsia" w:ascii="宋体" w:hAnsi="宋体"/>
          <w:b/>
          <w:color w:val="auto"/>
        </w:rPr>
        <w:t>及交货日期</w:t>
      </w:r>
    </w:p>
    <w:p w14:paraId="07F99A5C">
      <w:pPr>
        <w:spacing w:line="360" w:lineRule="auto"/>
        <w:ind w:firstLine="480"/>
        <w:rPr>
          <w:rFonts w:hint="eastAsia" w:ascii="宋体" w:hAnsi="宋体"/>
          <w:color w:val="auto"/>
        </w:rPr>
      </w:pPr>
      <w:r>
        <w:rPr>
          <w:rFonts w:ascii="宋体" w:hAnsi="宋体"/>
          <w:color w:val="auto"/>
        </w:rPr>
        <w:t>交货方式：现场交货</w:t>
      </w:r>
      <w:r>
        <w:rPr>
          <w:rFonts w:hint="eastAsia" w:ascii="宋体" w:hAnsi="宋体"/>
          <w:color w:val="auto"/>
        </w:rPr>
        <w:t>，乙</w:t>
      </w:r>
      <w:r>
        <w:rPr>
          <w:rFonts w:ascii="宋体" w:hAnsi="宋体"/>
          <w:color w:val="auto"/>
        </w:rPr>
        <w:t>方负责办理运输和保险，将货物运抵现场。</w:t>
      </w:r>
    </w:p>
    <w:p w14:paraId="3586BC01">
      <w:pPr>
        <w:spacing w:line="360" w:lineRule="auto"/>
        <w:ind w:firstLine="480"/>
        <w:rPr>
          <w:rFonts w:ascii="宋体" w:hAnsi="宋体"/>
          <w:color w:val="auto"/>
        </w:rPr>
      </w:pPr>
      <w:r>
        <w:rPr>
          <w:rFonts w:hint="eastAsia" w:ascii="宋体" w:hAnsi="宋体"/>
          <w:color w:val="auto"/>
        </w:rPr>
        <w:t>交货日期：所有货物运抵现场并经双方开箱验收合格之日。</w:t>
      </w:r>
    </w:p>
    <w:p w14:paraId="09B4CA04">
      <w:pPr>
        <w:spacing w:line="360" w:lineRule="auto"/>
        <w:ind w:firstLine="482"/>
        <w:rPr>
          <w:rFonts w:ascii="宋体" w:hAnsi="宋体"/>
          <w:b/>
          <w:color w:val="auto"/>
        </w:rPr>
      </w:pPr>
      <w:r>
        <w:rPr>
          <w:rFonts w:hint="eastAsia" w:ascii="宋体" w:hAnsi="宋体"/>
          <w:b/>
          <w:color w:val="auto"/>
        </w:rPr>
        <w:t>11.</w:t>
      </w:r>
      <w:r>
        <w:rPr>
          <w:rFonts w:ascii="宋体" w:hAnsi="宋体"/>
          <w:b/>
          <w:color w:val="auto"/>
        </w:rPr>
        <w:t>检验和验收</w:t>
      </w:r>
    </w:p>
    <w:p w14:paraId="5F47DC7A">
      <w:pPr>
        <w:spacing w:line="360" w:lineRule="auto"/>
        <w:ind w:firstLine="480"/>
        <w:rPr>
          <w:rFonts w:ascii="宋体" w:hAnsi="宋体"/>
          <w:color w:val="auto"/>
        </w:rPr>
      </w:pPr>
      <w:r>
        <w:rPr>
          <w:rFonts w:hint="eastAsia" w:ascii="宋体" w:hAnsi="宋体"/>
          <w:color w:val="auto"/>
        </w:rPr>
        <w:t>11</w:t>
      </w:r>
      <w:r>
        <w:rPr>
          <w:rFonts w:ascii="宋体" w:hAnsi="宋体"/>
          <w:color w:val="auto"/>
        </w:rPr>
        <w:t>.1</w:t>
      </w:r>
      <w:r>
        <w:rPr>
          <w:rFonts w:hint="eastAsia" w:ascii="宋体" w:hAnsi="宋体"/>
          <w:color w:val="auto"/>
        </w:rPr>
        <w:t>开箱验收</w:t>
      </w:r>
    </w:p>
    <w:p w14:paraId="4FD02114">
      <w:pPr>
        <w:spacing w:line="360" w:lineRule="auto"/>
        <w:ind w:firstLine="480"/>
        <w:rPr>
          <w:rFonts w:hint="eastAsia" w:ascii="宋体" w:hAnsi="宋体" w:cs="宋体"/>
          <w:color w:val="auto"/>
        </w:rPr>
      </w:pPr>
      <w:r>
        <w:rPr>
          <w:rFonts w:hint="eastAsia" w:ascii="宋体" w:hAnsi="宋体"/>
          <w:color w:val="auto"/>
        </w:rPr>
        <w:t>11.1.1货物运抵现场后，双方应及时开箱验收，并制作验收记录，以确认与本合同约定的数量、型号等是否一致</w:t>
      </w:r>
      <w:r>
        <w:rPr>
          <w:rFonts w:hint="eastAsia" w:ascii="宋体" w:hAnsi="宋体" w:cs="宋体"/>
          <w:color w:val="auto"/>
        </w:rPr>
        <w:t>。</w:t>
      </w:r>
    </w:p>
    <w:p w14:paraId="2BB0D653">
      <w:pPr>
        <w:spacing w:line="360" w:lineRule="auto"/>
        <w:ind w:firstLine="480"/>
        <w:rPr>
          <w:rFonts w:ascii="宋体" w:hAnsi="宋体"/>
          <w:color w:val="auto"/>
        </w:rPr>
      </w:pPr>
      <w:r>
        <w:rPr>
          <w:rFonts w:hint="eastAsia" w:ascii="宋体" w:hAnsi="宋体" w:cs="宋体"/>
          <w:color w:val="auto"/>
        </w:rPr>
        <w:t>11.1.2</w:t>
      </w:r>
      <w:r>
        <w:rPr>
          <w:rFonts w:hint="eastAsia" w:ascii="宋体" w:hAnsi="宋体"/>
          <w:color w:val="auto"/>
        </w:rPr>
        <w:t>乙方</w:t>
      </w:r>
      <w:r>
        <w:rPr>
          <w:rFonts w:ascii="宋体" w:hAnsi="宋体"/>
          <w:color w:val="auto"/>
        </w:rPr>
        <w:t>应在交货前对货物的质量、规格、数量等进行详细而全面的检验，并出具证明货物符合合同规定的文件。该文件将作为申请付款单据的一部分，但有关质量、规格、数量的检验不应视为最终检验。</w:t>
      </w:r>
    </w:p>
    <w:p w14:paraId="34A39970">
      <w:pPr>
        <w:spacing w:line="360" w:lineRule="auto"/>
        <w:ind w:firstLine="480"/>
        <w:rPr>
          <w:rFonts w:hint="eastAsia" w:ascii="宋体" w:hAnsi="宋体"/>
          <w:color w:val="auto"/>
        </w:rPr>
      </w:pPr>
      <w:r>
        <w:rPr>
          <w:rFonts w:hint="eastAsia" w:ascii="宋体" w:hAnsi="宋体"/>
          <w:color w:val="auto"/>
        </w:rPr>
        <w:t>11.1.3开箱验收中如发现货物的数量、规格与合同约定不符，甲方有权拒收货物，乙方应及时按甲方要求免费对拒收货物采取更换或其他必要的补救措施，直至开箱验收合格，方视为乙方完成交货。</w:t>
      </w:r>
    </w:p>
    <w:p w14:paraId="4ECFCDBD">
      <w:pPr>
        <w:spacing w:line="360" w:lineRule="auto"/>
        <w:ind w:firstLine="480"/>
        <w:rPr>
          <w:rFonts w:hint="eastAsia" w:ascii="宋体" w:hAnsi="宋体"/>
          <w:color w:val="auto"/>
        </w:rPr>
      </w:pPr>
      <w:r>
        <w:rPr>
          <w:rFonts w:hint="eastAsia" w:ascii="宋体" w:hAnsi="宋体"/>
          <w:color w:val="auto"/>
        </w:rPr>
        <w:t>11.2检验验收</w:t>
      </w:r>
    </w:p>
    <w:p w14:paraId="55F1E224">
      <w:pPr>
        <w:spacing w:line="360" w:lineRule="auto"/>
        <w:ind w:firstLine="480"/>
        <w:rPr>
          <w:rFonts w:hint="eastAsia" w:ascii="宋体" w:hAnsi="宋体"/>
          <w:color w:val="auto"/>
        </w:rPr>
      </w:pPr>
      <w:r>
        <w:rPr>
          <w:rFonts w:hint="eastAsia" w:ascii="宋体" w:hAnsi="宋体"/>
          <w:color w:val="auto"/>
        </w:rPr>
        <w:t>11.2.1交货完成后，双方应及时组织对货物检验验收。合同双方均须派人参加合同要求双方参加的试验、检验。</w:t>
      </w:r>
    </w:p>
    <w:p w14:paraId="140BC85E">
      <w:pPr>
        <w:spacing w:line="360" w:lineRule="auto"/>
        <w:ind w:firstLine="480"/>
        <w:rPr>
          <w:rFonts w:hint="eastAsia" w:ascii="宋体" w:hAnsi="宋体"/>
          <w:color w:val="auto"/>
        </w:rPr>
      </w:pPr>
      <w:r>
        <w:rPr>
          <w:rFonts w:hint="eastAsia" w:ascii="宋体" w:hAnsi="宋体"/>
          <w:color w:val="auto"/>
        </w:rPr>
        <w:t>11.2.2在具体实施合同规定的检验验收之前，乙方需提前提交相应的检测计划供甲方确认。</w:t>
      </w:r>
    </w:p>
    <w:p w14:paraId="4C55737C">
      <w:pPr>
        <w:spacing w:line="360" w:lineRule="auto"/>
        <w:ind w:firstLine="480"/>
        <w:rPr>
          <w:rFonts w:hint="eastAsia" w:ascii="宋体" w:hAnsi="宋体"/>
          <w:color w:val="auto"/>
        </w:rPr>
      </w:pPr>
      <w:r>
        <w:rPr>
          <w:rFonts w:hint="eastAsia" w:ascii="宋体" w:hAnsi="宋体"/>
          <w:color w:val="auto"/>
        </w:rPr>
        <w:t>11.2.3除需甲方确认的试验验收外，乙方还应对所有检验验收测试的结果、步骤、原始数据等作妥善记录。如甲方要求，乙方应提供这些记录给买方。</w:t>
      </w:r>
    </w:p>
    <w:p w14:paraId="2D32747A">
      <w:pPr>
        <w:spacing w:line="360" w:lineRule="auto"/>
        <w:ind w:firstLine="480"/>
        <w:rPr>
          <w:rFonts w:hint="eastAsia" w:ascii="宋体" w:hAnsi="宋体"/>
          <w:color w:val="auto"/>
        </w:rPr>
      </w:pPr>
      <w:r>
        <w:rPr>
          <w:rFonts w:hint="eastAsia" w:ascii="宋体" w:hAnsi="宋体"/>
          <w:color w:val="auto"/>
        </w:rPr>
        <w:t>11.2.4检验测试出现全部或部分未达到本合同所约定的技术指标，甲方有权选择下列任一处理方式：</w:t>
      </w:r>
    </w:p>
    <w:p w14:paraId="509401C7">
      <w:pPr>
        <w:spacing w:line="360" w:lineRule="auto"/>
        <w:ind w:firstLine="480"/>
        <w:rPr>
          <w:rFonts w:ascii="宋体" w:hAnsi="宋体"/>
          <w:color w:val="auto"/>
        </w:rPr>
      </w:pPr>
      <w:r>
        <w:rPr>
          <w:rFonts w:hint="eastAsia" w:ascii="宋体" w:hAnsi="宋体"/>
          <w:color w:val="auto"/>
        </w:rPr>
        <w:t>a.重新测试直至合格为止；</w:t>
      </w:r>
    </w:p>
    <w:p w14:paraId="73E9C08E">
      <w:pPr>
        <w:spacing w:line="360" w:lineRule="auto"/>
        <w:ind w:firstLine="480"/>
        <w:rPr>
          <w:rFonts w:hint="eastAsia" w:ascii="宋体" w:hAnsi="宋体"/>
          <w:color w:val="auto"/>
        </w:rPr>
      </w:pPr>
      <w:r>
        <w:rPr>
          <w:rFonts w:hint="eastAsia" w:ascii="宋体" w:hAnsi="宋体"/>
          <w:color w:val="auto"/>
        </w:rPr>
        <w:t>b.要求乙方对货物进行免费更换，然后重新测试直至合格为止；</w:t>
      </w:r>
    </w:p>
    <w:p w14:paraId="5948515B">
      <w:pPr>
        <w:spacing w:line="360" w:lineRule="auto"/>
        <w:ind w:firstLine="480"/>
        <w:rPr>
          <w:rFonts w:hint="eastAsia" w:ascii="宋体" w:hAnsi="宋体"/>
          <w:color w:val="auto"/>
        </w:rPr>
      </w:pPr>
      <w:r>
        <w:rPr>
          <w:rFonts w:hint="eastAsia" w:ascii="宋体" w:hAnsi="宋体"/>
          <w:color w:val="auto"/>
        </w:rPr>
        <w:t>无论选择何种方式，甲方因此而发生的因卖方原因引起的所有费用均由乙方负担。</w:t>
      </w:r>
    </w:p>
    <w:p w14:paraId="1030F21D">
      <w:pPr>
        <w:spacing w:line="360" w:lineRule="auto"/>
        <w:ind w:firstLine="480"/>
        <w:rPr>
          <w:rFonts w:hint="eastAsia" w:ascii="宋体" w:hAnsi="宋体"/>
          <w:color w:val="auto"/>
        </w:rPr>
      </w:pPr>
      <w:r>
        <w:rPr>
          <w:rFonts w:hint="eastAsia" w:ascii="宋体" w:hAnsi="宋体"/>
          <w:color w:val="auto"/>
        </w:rPr>
        <w:t>11.3使用过程检验</w:t>
      </w:r>
    </w:p>
    <w:p w14:paraId="353513CA">
      <w:pPr>
        <w:spacing w:line="360" w:lineRule="auto"/>
        <w:ind w:firstLine="480"/>
        <w:rPr>
          <w:rFonts w:hint="eastAsia" w:ascii="宋体" w:hAnsi="宋体"/>
          <w:color w:val="auto"/>
        </w:rPr>
      </w:pPr>
      <w:r>
        <w:rPr>
          <w:rFonts w:hint="eastAsia" w:ascii="宋体" w:hAnsi="宋体"/>
          <w:color w:val="auto"/>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604BD320">
      <w:pPr>
        <w:spacing w:line="360" w:lineRule="auto"/>
        <w:ind w:firstLine="480"/>
        <w:rPr>
          <w:rFonts w:hint="eastAsia" w:ascii="宋体" w:hAnsi="宋体"/>
          <w:color w:val="auto"/>
        </w:rPr>
      </w:pPr>
      <w:r>
        <w:rPr>
          <w:rFonts w:hint="eastAsia" w:ascii="宋体" w:hAnsi="宋体"/>
          <w:color w:val="auto"/>
        </w:rPr>
        <w:t>11.3.2如果合同双方对乙方提供的上述试验结果报告的解释有分歧，双方须于出现分歧后10天内给对方声明，以陈述己方的观点。声明须附有关证据。分歧应通过协商解决。</w:t>
      </w:r>
    </w:p>
    <w:p w14:paraId="68894FC1">
      <w:pPr>
        <w:spacing w:line="360" w:lineRule="auto"/>
        <w:ind w:firstLine="482"/>
        <w:rPr>
          <w:rFonts w:ascii="宋体" w:hAnsi="宋体"/>
          <w:b/>
          <w:color w:val="auto"/>
        </w:rPr>
      </w:pPr>
      <w:r>
        <w:rPr>
          <w:rFonts w:hint="eastAsia" w:ascii="宋体" w:hAnsi="宋体"/>
          <w:b/>
          <w:color w:val="auto"/>
        </w:rPr>
        <w:t>12.</w:t>
      </w:r>
      <w:r>
        <w:rPr>
          <w:rFonts w:ascii="宋体" w:hAnsi="宋体"/>
          <w:b/>
          <w:color w:val="auto"/>
        </w:rPr>
        <w:t>付款条件</w:t>
      </w:r>
    </w:p>
    <w:p w14:paraId="5704AC50">
      <w:pPr>
        <w:spacing w:line="360" w:lineRule="auto"/>
        <w:ind w:firstLine="480"/>
        <w:rPr>
          <w:rFonts w:ascii="宋体" w:hAnsi="宋体"/>
          <w:color w:val="auto"/>
        </w:rPr>
      </w:pPr>
      <w:r>
        <w:rPr>
          <w:rFonts w:hint="eastAsia" w:ascii="宋体" w:hAnsi="宋体"/>
          <w:color w:val="auto"/>
        </w:rPr>
        <w:t>本合同条款下的付款方法和条件在“合同专用条款”中具体规定。</w:t>
      </w:r>
    </w:p>
    <w:p w14:paraId="558DFD17">
      <w:pPr>
        <w:spacing w:line="360" w:lineRule="auto"/>
        <w:ind w:firstLine="482"/>
        <w:rPr>
          <w:rFonts w:ascii="宋体" w:hAnsi="宋体"/>
          <w:b/>
          <w:color w:val="auto"/>
        </w:rPr>
      </w:pPr>
      <w:r>
        <w:rPr>
          <w:rFonts w:ascii="宋体" w:hAnsi="宋体"/>
          <w:b/>
          <w:color w:val="auto"/>
        </w:rPr>
        <w:t>1</w:t>
      </w:r>
      <w:r>
        <w:rPr>
          <w:rFonts w:hint="eastAsia" w:ascii="宋体" w:hAnsi="宋体"/>
          <w:b/>
          <w:color w:val="auto"/>
        </w:rPr>
        <w:t>3.履约保证金</w:t>
      </w:r>
    </w:p>
    <w:p w14:paraId="78F45B63">
      <w:pPr>
        <w:spacing w:line="360" w:lineRule="auto"/>
        <w:ind w:firstLine="480"/>
        <w:rPr>
          <w:rFonts w:ascii="宋体" w:hAnsi="宋体"/>
          <w:color w:val="auto"/>
        </w:rPr>
      </w:pPr>
      <w:r>
        <w:rPr>
          <w:rFonts w:hint="eastAsia" w:ascii="宋体" w:hAnsi="宋体"/>
          <w:color w:val="auto"/>
        </w:rPr>
        <w:t>13.1乙</w:t>
      </w:r>
      <w:r>
        <w:rPr>
          <w:rFonts w:ascii="宋体" w:hAnsi="宋体"/>
          <w:color w:val="auto"/>
        </w:rPr>
        <w:t>方应在合同签订后，按</w:t>
      </w:r>
      <w:r>
        <w:rPr>
          <w:rFonts w:hint="eastAsia" w:ascii="宋体" w:hAnsi="宋体"/>
          <w:color w:val="auto"/>
        </w:rPr>
        <w:t>合同专用条款的约定提交</w:t>
      </w:r>
      <w:r>
        <w:rPr>
          <w:rFonts w:ascii="宋体" w:hAnsi="宋体"/>
          <w:color w:val="auto"/>
        </w:rPr>
        <w:t>履约保证金。</w:t>
      </w:r>
    </w:p>
    <w:p w14:paraId="632A9BD7">
      <w:pPr>
        <w:spacing w:line="360" w:lineRule="auto"/>
        <w:ind w:firstLine="480"/>
        <w:rPr>
          <w:rFonts w:ascii="宋体" w:hAnsi="宋体"/>
          <w:color w:val="auto"/>
        </w:rPr>
      </w:pPr>
      <w:r>
        <w:rPr>
          <w:rFonts w:hint="eastAsia" w:ascii="宋体" w:hAnsi="宋体"/>
          <w:color w:val="auto"/>
        </w:rPr>
        <w:t>13.2</w:t>
      </w:r>
      <w:r>
        <w:rPr>
          <w:rFonts w:ascii="宋体" w:hAnsi="宋体"/>
          <w:color w:val="auto"/>
        </w:rPr>
        <w:t>履约保证金用于补偿</w:t>
      </w:r>
      <w:r>
        <w:rPr>
          <w:rFonts w:hint="eastAsia" w:ascii="宋体" w:hAnsi="宋体"/>
          <w:color w:val="auto"/>
        </w:rPr>
        <w:t>甲方</w:t>
      </w:r>
      <w:r>
        <w:rPr>
          <w:rFonts w:ascii="宋体" w:hAnsi="宋体"/>
          <w:color w:val="auto"/>
        </w:rPr>
        <w:t>因卖方不能履行其合同义务而蒙受的损失。</w:t>
      </w:r>
    </w:p>
    <w:p w14:paraId="34586428">
      <w:pPr>
        <w:spacing w:line="360" w:lineRule="auto"/>
        <w:ind w:firstLine="480"/>
        <w:rPr>
          <w:rFonts w:ascii="宋体" w:hAnsi="宋体"/>
          <w:color w:val="auto"/>
        </w:rPr>
      </w:pPr>
      <w:r>
        <w:rPr>
          <w:rFonts w:hint="eastAsia" w:ascii="宋体" w:hAnsi="宋体"/>
          <w:color w:val="auto"/>
        </w:rPr>
        <w:t>13.3</w:t>
      </w:r>
      <w:r>
        <w:rPr>
          <w:rFonts w:ascii="宋体" w:hAnsi="宋体"/>
          <w:color w:val="auto"/>
        </w:rPr>
        <w:t>履约保证金应使用本合同货币，按下述方式之一提交</w:t>
      </w:r>
      <w:r>
        <w:rPr>
          <w:rFonts w:hint="eastAsia" w:ascii="宋体" w:hAnsi="宋体"/>
          <w:color w:val="auto"/>
        </w:rPr>
        <w:t>（磋商文件中另有约定的除外）</w:t>
      </w:r>
      <w:r>
        <w:rPr>
          <w:rFonts w:ascii="宋体" w:hAnsi="宋体"/>
          <w:color w:val="auto"/>
        </w:rPr>
        <w:t>：</w:t>
      </w:r>
    </w:p>
    <w:p w14:paraId="58652EAA">
      <w:pPr>
        <w:spacing w:line="360" w:lineRule="auto"/>
        <w:ind w:firstLine="480"/>
        <w:rPr>
          <w:rFonts w:ascii="宋体" w:hAnsi="宋体"/>
          <w:color w:val="auto"/>
        </w:rPr>
      </w:pPr>
      <w:r>
        <w:rPr>
          <w:rFonts w:hint="eastAsia" w:ascii="宋体" w:hAnsi="宋体"/>
          <w:color w:val="auto"/>
        </w:rPr>
        <w:t>13.3.1甲方</w:t>
      </w:r>
      <w:r>
        <w:rPr>
          <w:rFonts w:ascii="宋体" w:hAnsi="宋体"/>
          <w:color w:val="auto"/>
        </w:rPr>
        <w:t>可接受的在中华人民共和国注册和营业的银行</w:t>
      </w:r>
      <w:r>
        <w:rPr>
          <w:rFonts w:hint="eastAsia" w:ascii="宋体" w:hAnsi="宋体"/>
          <w:color w:val="auto"/>
        </w:rPr>
        <w:t>出具的履约保函；</w:t>
      </w:r>
      <w:r>
        <w:rPr>
          <w:rFonts w:ascii="宋体" w:hAnsi="宋体"/>
          <w:color w:val="auto"/>
        </w:rPr>
        <w:t xml:space="preserve"> </w:t>
      </w:r>
    </w:p>
    <w:p w14:paraId="19DF65F8">
      <w:pPr>
        <w:spacing w:line="360" w:lineRule="auto"/>
        <w:ind w:firstLine="480"/>
        <w:rPr>
          <w:rFonts w:ascii="宋体" w:hAnsi="宋体"/>
          <w:color w:val="auto"/>
        </w:rPr>
      </w:pPr>
      <w:r>
        <w:rPr>
          <w:rFonts w:hint="eastAsia" w:ascii="宋体" w:hAnsi="宋体"/>
          <w:color w:val="auto"/>
        </w:rPr>
        <w:t>13.3.2</w:t>
      </w:r>
      <w:r>
        <w:rPr>
          <w:rFonts w:ascii="宋体" w:hAnsi="宋体"/>
          <w:color w:val="auto"/>
        </w:rPr>
        <w:t xml:space="preserve"> 支票、汇票或现金。</w:t>
      </w:r>
    </w:p>
    <w:p w14:paraId="421B4CFB">
      <w:pPr>
        <w:spacing w:line="360" w:lineRule="auto"/>
        <w:ind w:firstLine="480"/>
        <w:rPr>
          <w:rFonts w:ascii="宋体" w:hAnsi="宋体"/>
          <w:color w:val="auto"/>
        </w:rPr>
      </w:pPr>
      <w:r>
        <w:rPr>
          <w:rFonts w:hint="eastAsia" w:ascii="宋体" w:hAnsi="宋体"/>
          <w:color w:val="auto"/>
        </w:rPr>
        <w:t>13.4乙</w:t>
      </w:r>
      <w:r>
        <w:rPr>
          <w:rFonts w:ascii="宋体" w:hAnsi="宋体"/>
          <w:color w:val="auto"/>
        </w:rPr>
        <w:t>方未能按合同规定履行其义务，</w:t>
      </w:r>
      <w:r>
        <w:rPr>
          <w:rFonts w:hint="eastAsia" w:ascii="宋体" w:hAnsi="宋体"/>
          <w:color w:val="auto"/>
        </w:rPr>
        <w:t>甲方</w:t>
      </w:r>
      <w:r>
        <w:rPr>
          <w:rFonts w:ascii="宋体" w:hAnsi="宋体"/>
          <w:color w:val="auto"/>
        </w:rPr>
        <w:t>有权从履约保证金中取得补偿。</w:t>
      </w:r>
      <w:r>
        <w:rPr>
          <w:rFonts w:hint="eastAsia" w:ascii="宋体" w:hAnsi="宋体"/>
          <w:color w:val="auto"/>
        </w:rPr>
        <w:t>货物验收合格后</w:t>
      </w:r>
      <w:r>
        <w:rPr>
          <w:rFonts w:ascii="宋体" w:hAnsi="宋体"/>
          <w:color w:val="auto"/>
        </w:rPr>
        <w:t>，</w:t>
      </w:r>
      <w:r>
        <w:rPr>
          <w:rFonts w:hint="eastAsia" w:ascii="宋体" w:hAnsi="宋体"/>
          <w:color w:val="auto"/>
        </w:rPr>
        <w:t>甲方</w:t>
      </w:r>
      <w:r>
        <w:rPr>
          <w:rFonts w:ascii="宋体" w:hAnsi="宋体"/>
          <w:color w:val="auto"/>
        </w:rPr>
        <w:t>将履约保证金退还</w:t>
      </w:r>
      <w:r>
        <w:rPr>
          <w:rFonts w:hint="eastAsia" w:ascii="宋体" w:hAnsi="宋体"/>
          <w:color w:val="auto"/>
        </w:rPr>
        <w:t>乙方或转为质量保证金</w:t>
      </w:r>
      <w:r>
        <w:rPr>
          <w:rFonts w:ascii="宋体" w:hAnsi="宋体"/>
          <w:color w:val="auto"/>
        </w:rPr>
        <w:t>。</w:t>
      </w:r>
    </w:p>
    <w:p w14:paraId="5EDEE447">
      <w:pPr>
        <w:spacing w:line="360" w:lineRule="auto"/>
        <w:ind w:firstLine="482"/>
        <w:rPr>
          <w:rFonts w:ascii="宋体" w:hAnsi="宋体"/>
          <w:b/>
          <w:color w:val="auto"/>
        </w:rPr>
      </w:pPr>
      <w:r>
        <w:rPr>
          <w:rFonts w:hint="eastAsia" w:ascii="宋体" w:hAnsi="宋体"/>
          <w:b/>
          <w:color w:val="auto"/>
        </w:rPr>
        <w:t>14.</w:t>
      </w:r>
      <w:r>
        <w:rPr>
          <w:rFonts w:ascii="宋体" w:hAnsi="宋体"/>
          <w:b/>
          <w:color w:val="auto"/>
        </w:rPr>
        <w:t>索赔</w:t>
      </w:r>
    </w:p>
    <w:p w14:paraId="03CE20B7">
      <w:pPr>
        <w:spacing w:line="360" w:lineRule="auto"/>
        <w:ind w:firstLine="480"/>
        <w:rPr>
          <w:rFonts w:ascii="宋体" w:hAnsi="宋体"/>
          <w:color w:val="auto"/>
        </w:rPr>
      </w:pPr>
      <w:r>
        <w:rPr>
          <w:rFonts w:hint="eastAsia" w:ascii="宋体" w:hAnsi="宋体"/>
          <w:color w:val="auto"/>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64E3C91">
      <w:pPr>
        <w:spacing w:line="360" w:lineRule="auto"/>
        <w:ind w:firstLine="480"/>
        <w:rPr>
          <w:rFonts w:ascii="宋体" w:hAnsi="宋体"/>
          <w:color w:val="auto"/>
        </w:rPr>
      </w:pPr>
      <w:r>
        <w:rPr>
          <w:rFonts w:hint="eastAsia" w:ascii="宋体" w:hAnsi="宋体"/>
          <w:color w:val="auto"/>
        </w:rPr>
        <w:t>14.2在履约保证期和检验期内，乙方对甲方提出的索赔负有责任，乙方应按照甲方同意的下列一种或多种方式解决索赔事宜：</w:t>
      </w:r>
    </w:p>
    <w:p w14:paraId="7148EE75">
      <w:pPr>
        <w:spacing w:line="360" w:lineRule="auto"/>
        <w:ind w:firstLine="480"/>
        <w:rPr>
          <w:rFonts w:ascii="宋体" w:hAnsi="宋体"/>
          <w:color w:val="auto"/>
        </w:rPr>
      </w:pPr>
      <w:r>
        <w:rPr>
          <w:rFonts w:hint="eastAsia" w:ascii="宋体" w:hAnsi="宋体"/>
          <w:color w:val="auto"/>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2099C6C">
      <w:pPr>
        <w:spacing w:line="360" w:lineRule="auto"/>
        <w:ind w:firstLine="480"/>
        <w:rPr>
          <w:rFonts w:ascii="宋体" w:hAnsi="宋体"/>
          <w:color w:val="auto"/>
        </w:rPr>
      </w:pPr>
      <w:r>
        <w:rPr>
          <w:rFonts w:hint="eastAsia" w:ascii="宋体" w:hAnsi="宋体"/>
          <w:color w:val="auto"/>
        </w:rPr>
        <w:t>14.2.2根据货物低劣程度、损坏程度以及甲方所遭受损失的数额，经甲乙双方商定降低货物的价格，或由有资质的中介机构评估，以降低后的价格或评估价格为准。</w:t>
      </w:r>
    </w:p>
    <w:p w14:paraId="7F34B8A9">
      <w:pPr>
        <w:spacing w:line="360" w:lineRule="auto"/>
        <w:ind w:firstLine="480"/>
        <w:rPr>
          <w:rFonts w:ascii="宋体" w:hAnsi="宋体"/>
          <w:color w:val="auto"/>
        </w:rPr>
      </w:pPr>
      <w:r>
        <w:rPr>
          <w:rFonts w:hint="eastAsia" w:ascii="宋体" w:hAnsi="宋体"/>
          <w:color w:val="auto"/>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25C1C27C">
      <w:pPr>
        <w:spacing w:line="360" w:lineRule="auto"/>
        <w:ind w:firstLine="480"/>
        <w:rPr>
          <w:rFonts w:ascii="宋体" w:hAnsi="宋体"/>
          <w:color w:val="auto"/>
        </w:rPr>
      </w:pPr>
      <w:r>
        <w:rPr>
          <w:rFonts w:hint="eastAsia" w:ascii="宋体" w:hAnsi="宋体"/>
          <w:color w:val="auto"/>
        </w:rPr>
        <w:t>14.3乙方收到甲方发出的索赔通知之日起5个工作日内未作答复的，甲方可从合同款或履约保证金中扣回索赔金额，如金额不足以补偿索赔金额，乙方应补足差额部分。</w:t>
      </w:r>
    </w:p>
    <w:p w14:paraId="7AADC41D">
      <w:pPr>
        <w:spacing w:line="360" w:lineRule="auto"/>
        <w:ind w:firstLine="482"/>
        <w:rPr>
          <w:rFonts w:ascii="宋体" w:hAnsi="宋体"/>
          <w:b/>
          <w:color w:val="auto"/>
        </w:rPr>
      </w:pPr>
      <w:r>
        <w:rPr>
          <w:rFonts w:ascii="宋体" w:hAnsi="宋体"/>
          <w:b/>
          <w:color w:val="auto"/>
        </w:rPr>
        <w:t>1</w:t>
      </w:r>
      <w:r>
        <w:rPr>
          <w:rFonts w:hint="eastAsia" w:ascii="宋体" w:hAnsi="宋体"/>
          <w:b/>
          <w:color w:val="auto"/>
        </w:rPr>
        <w:t>5.</w:t>
      </w:r>
      <w:r>
        <w:rPr>
          <w:rFonts w:ascii="宋体" w:hAnsi="宋体"/>
          <w:b/>
          <w:color w:val="auto"/>
        </w:rPr>
        <w:t>迟延交货</w:t>
      </w:r>
    </w:p>
    <w:p w14:paraId="2DC826A9">
      <w:pPr>
        <w:spacing w:line="360" w:lineRule="auto"/>
        <w:ind w:firstLine="480"/>
        <w:rPr>
          <w:rFonts w:ascii="宋体" w:hAnsi="宋体"/>
          <w:color w:val="auto"/>
        </w:rPr>
      </w:pPr>
      <w:r>
        <w:rPr>
          <w:rFonts w:hint="eastAsia" w:ascii="宋体" w:hAnsi="宋体"/>
          <w:color w:val="auto"/>
        </w:rPr>
        <w:t>15.1 乙</w:t>
      </w:r>
      <w:r>
        <w:rPr>
          <w:rFonts w:ascii="宋体" w:hAnsi="宋体"/>
          <w:color w:val="auto"/>
        </w:rPr>
        <w:t>方应按照</w:t>
      </w:r>
      <w:r>
        <w:rPr>
          <w:rFonts w:hint="eastAsia" w:ascii="宋体" w:hAnsi="宋体"/>
          <w:color w:val="auto"/>
        </w:rPr>
        <w:t>合同约定的</w:t>
      </w:r>
      <w:r>
        <w:rPr>
          <w:rFonts w:ascii="宋体" w:hAnsi="宋体"/>
          <w:color w:val="auto"/>
        </w:rPr>
        <w:t>时间交货和提供服务。</w:t>
      </w:r>
    </w:p>
    <w:p w14:paraId="3F789DA5">
      <w:pPr>
        <w:spacing w:line="360" w:lineRule="auto"/>
        <w:ind w:firstLine="480"/>
        <w:rPr>
          <w:rFonts w:ascii="宋体" w:hAnsi="宋体"/>
          <w:color w:val="auto"/>
        </w:rPr>
      </w:pPr>
      <w:r>
        <w:rPr>
          <w:rFonts w:hint="eastAsia" w:ascii="宋体" w:hAnsi="宋体"/>
          <w:color w:val="auto"/>
        </w:rPr>
        <w:t>15.2 除不可抗力因素外，乙</w:t>
      </w:r>
      <w:r>
        <w:rPr>
          <w:rFonts w:ascii="宋体" w:hAnsi="宋体"/>
          <w:color w:val="auto"/>
        </w:rPr>
        <w:t>方迟延交货，</w:t>
      </w:r>
      <w:r>
        <w:rPr>
          <w:rFonts w:hint="eastAsia" w:ascii="宋体" w:hAnsi="宋体"/>
          <w:color w:val="auto"/>
        </w:rPr>
        <w:t>甲方</w:t>
      </w:r>
      <w:r>
        <w:rPr>
          <w:rFonts w:ascii="宋体" w:hAnsi="宋体"/>
          <w:color w:val="auto"/>
        </w:rPr>
        <w:t>有权提出违约损失赔偿或解除合同。</w:t>
      </w:r>
    </w:p>
    <w:p w14:paraId="624D310E">
      <w:pPr>
        <w:spacing w:line="360" w:lineRule="auto"/>
        <w:ind w:firstLine="480"/>
        <w:rPr>
          <w:rFonts w:ascii="宋体" w:hAnsi="宋体"/>
          <w:color w:val="auto"/>
        </w:rPr>
      </w:pPr>
      <w:r>
        <w:rPr>
          <w:rFonts w:hint="eastAsia" w:ascii="宋体" w:hAnsi="宋体"/>
          <w:color w:val="auto"/>
        </w:rPr>
        <w:t>15.3</w:t>
      </w:r>
      <w:r>
        <w:rPr>
          <w:rFonts w:ascii="宋体" w:hAnsi="宋体"/>
          <w:color w:val="auto"/>
        </w:rPr>
        <w:t>在履行合同过程中，</w:t>
      </w:r>
      <w:r>
        <w:rPr>
          <w:rFonts w:hint="eastAsia" w:ascii="宋体" w:hAnsi="宋体"/>
          <w:color w:val="auto"/>
        </w:rPr>
        <w:t>乙</w:t>
      </w:r>
      <w:r>
        <w:rPr>
          <w:rFonts w:ascii="宋体" w:hAnsi="宋体"/>
          <w:color w:val="auto"/>
        </w:rPr>
        <w:t>方遇到不能按时交货和提供服务的情况，应及时以书面形式将不能按时交货的理由、预期延误时间通知</w:t>
      </w:r>
      <w:r>
        <w:rPr>
          <w:rFonts w:hint="eastAsia" w:ascii="宋体" w:hAnsi="宋体"/>
          <w:color w:val="auto"/>
        </w:rPr>
        <w:t>甲方</w:t>
      </w:r>
      <w:r>
        <w:rPr>
          <w:rFonts w:ascii="宋体" w:hAnsi="宋体"/>
          <w:color w:val="auto"/>
        </w:rPr>
        <w:t>。</w:t>
      </w:r>
      <w:r>
        <w:rPr>
          <w:rFonts w:hint="eastAsia" w:ascii="宋体" w:hAnsi="宋体"/>
          <w:color w:val="auto"/>
        </w:rPr>
        <w:t>甲方</w:t>
      </w:r>
      <w:r>
        <w:rPr>
          <w:rFonts w:ascii="宋体" w:hAnsi="宋体"/>
          <w:color w:val="auto"/>
        </w:rPr>
        <w:t>收到</w:t>
      </w:r>
      <w:r>
        <w:rPr>
          <w:rFonts w:hint="eastAsia" w:ascii="宋体" w:hAnsi="宋体"/>
          <w:color w:val="auto"/>
        </w:rPr>
        <w:t>乙</w:t>
      </w:r>
      <w:r>
        <w:rPr>
          <w:rFonts w:ascii="宋体" w:hAnsi="宋体"/>
          <w:color w:val="auto"/>
        </w:rPr>
        <w:t>方通知后，认为其理由正当的，可酌情延长交货时间。</w:t>
      </w:r>
    </w:p>
    <w:p w14:paraId="0FB63A6D">
      <w:pPr>
        <w:spacing w:line="360" w:lineRule="auto"/>
        <w:ind w:firstLine="482"/>
        <w:rPr>
          <w:rFonts w:ascii="宋体" w:hAnsi="宋体"/>
          <w:b/>
          <w:color w:val="auto"/>
        </w:rPr>
      </w:pPr>
      <w:r>
        <w:rPr>
          <w:rFonts w:hint="eastAsia" w:ascii="宋体" w:hAnsi="宋体"/>
          <w:b/>
          <w:color w:val="auto"/>
        </w:rPr>
        <w:t>16.</w:t>
      </w:r>
      <w:r>
        <w:rPr>
          <w:rFonts w:ascii="宋体" w:hAnsi="宋体"/>
          <w:b/>
          <w:color w:val="auto"/>
        </w:rPr>
        <w:t>违约赔偿</w:t>
      </w:r>
    </w:p>
    <w:p w14:paraId="3A1947D2">
      <w:pPr>
        <w:spacing w:line="360" w:lineRule="auto"/>
        <w:ind w:firstLine="480"/>
        <w:rPr>
          <w:rFonts w:ascii="宋体" w:hAnsi="宋体"/>
          <w:color w:val="auto"/>
        </w:rPr>
      </w:pPr>
      <w:r>
        <w:rPr>
          <w:rFonts w:ascii="宋体" w:hAnsi="宋体"/>
          <w:color w:val="auto"/>
        </w:rPr>
        <w:t>除</w:t>
      </w:r>
      <w:r>
        <w:rPr>
          <w:rFonts w:hint="eastAsia" w:ascii="宋体" w:hAnsi="宋体"/>
          <w:color w:val="auto"/>
        </w:rPr>
        <w:t>不可抗力因素外，乙</w:t>
      </w:r>
      <w:r>
        <w:rPr>
          <w:rFonts w:ascii="宋体" w:hAnsi="宋体"/>
          <w:color w:val="auto"/>
        </w:rPr>
        <w:t>方没有按照合同规定的时间交货和提供服务，</w:t>
      </w:r>
      <w:r>
        <w:rPr>
          <w:rFonts w:hint="eastAsia" w:ascii="宋体" w:hAnsi="宋体"/>
          <w:color w:val="auto"/>
        </w:rPr>
        <w:t>甲方</w:t>
      </w:r>
      <w:r>
        <w:rPr>
          <w:rFonts w:ascii="宋体" w:hAnsi="宋体"/>
          <w:color w:val="auto"/>
        </w:rPr>
        <w:t>可要求</w:t>
      </w:r>
      <w:r>
        <w:rPr>
          <w:rFonts w:hint="eastAsia" w:ascii="宋体" w:hAnsi="宋体"/>
          <w:color w:val="auto"/>
        </w:rPr>
        <w:t>乙</w:t>
      </w:r>
      <w:r>
        <w:rPr>
          <w:rFonts w:ascii="宋体" w:hAnsi="宋体"/>
          <w:color w:val="auto"/>
        </w:rPr>
        <w:t>方支付违约金。违约金每</w:t>
      </w:r>
      <w:r>
        <w:rPr>
          <w:rFonts w:hint="eastAsia" w:ascii="宋体" w:hAnsi="宋体"/>
          <w:color w:val="auto"/>
        </w:rPr>
        <w:t>日</w:t>
      </w:r>
      <w:r>
        <w:rPr>
          <w:rFonts w:ascii="宋体" w:hAnsi="宋体"/>
          <w:color w:val="auto"/>
        </w:rPr>
        <w:t>按</w:t>
      </w:r>
      <w:r>
        <w:rPr>
          <w:rFonts w:hint="eastAsia" w:ascii="宋体" w:hAnsi="宋体"/>
          <w:color w:val="auto"/>
        </w:rPr>
        <w:t>合同总价款</w:t>
      </w:r>
      <w:r>
        <w:rPr>
          <w:rFonts w:ascii="宋体" w:hAnsi="宋体"/>
          <w:color w:val="auto"/>
        </w:rPr>
        <w:t>的</w:t>
      </w:r>
      <w:r>
        <w:rPr>
          <w:rFonts w:hint="eastAsia" w:ascii="宋体" w:hAnsi="宋体"/>
          <w:color w:val="auto"/>
        </w:rPr>
        <w:t>千分之五</w:t>
      </w:r>
      <w:r>
        <w:rPr>
          <w:rFonts w:ascii="宋体" w:hAnsi="宋体"/>
          <w:color w:val="auto"/>
        </w:rPr>
        <w:t>计收。</w:t>
      </w:r>
    </w:p>
    <w:p w14:paraId="0E95B1BA">
      <w:pPr>
        <w:spacing w:line="360" w:lineRule="auto"/>
        <w:ind w:firstLine="482"/>
        <w:rPr>
          <w:rFonts w:ascii="宋体" w:hAnsi="宋体"/>
          <w:b/>
          <w:color w:val="auto"/>
        </w:rPr>
      </w:pPr>
      <w:r>
        <w:rPr>
          <w:rFonts w:hint="eastAsia" w:ascii="宋体" w:hAnsi="宋体"/>
          <w:b/>
          <w:color w:val="auto"/>
        </w:rPr>
        <w:t>17.</w:t>
      </w:r>
      <w:r>
        <w:rPr>
          <w:rFonts w:ascii="宋体" w:hAnsi="宋体"/>
          <w:b/>
          <w:color w:val="auto"/>
        </w:rPr>
        <w:t>不可抗力</w:t>
      </w:r>
    </w:p>
    <w:p w14:paraId="26988D10">
      <w:pPr>
        <w:spacing w:line="360" w:lineRule="auto"/>
        <w:ind w:firstLine="480"/>
        <w:rPr>
          <w:rFonts w:ascii="宋体" w:hAnsi="宋体"/>
          <w:color w:val="auto"/>
        </w:rPr>
      </w:pPr>
      <w:r>
        <w:rPr>
          <w:rFonts w:hint="eastAsia" w:ascii="宋体" w:hAnsi="宋体"/>
          <w:color w:val="auto"/>
        </w:rPr>
        <w:t>17.1.</w:t>
      </w:r>
      <w:r>
        <w:rPr>
          <w:rFonts w:ascii="宋体" w:hAnsi="宋体"/>
          <w:color w:val="auto"/>
        </w:rPr>
        <w:t>双方中任何一方遭遇法律规定的不可抗力，致使合同履行受阻时，履行合同的期限应予延长，延长的期限应相当于不可抗力所影响的时间。</w:t>
      </w:r>
    </w:p>
    <w:p w14:paraId="41888D28">
      <w:pPr>
        <w:spacing w:line="360" w:lineRule="auto"/>
        <w:ind w:firstLine="480"/>
        <w:rPr>
          <w:rFonts w:ascii="宋体" w:hAnsi="宋体"/>
          <w:color w:val="auto"/>
        </w:rPr>
      </w:pPr>
      <w:r>
        <w:rPr>
          <w:rFonts w:hint="eastAsia" w:ascii="宋体" w:hAnsi="宋体"/>
          <w:color w:val="auto"/>
        </w:rPr>
        <w:t>17.2</w:t>
      </w:r>
      <w:r>
        <w:rPr>
          <w:rFonts w:ascii="宋体" w:hAnsi="宋体"/>
          <w:color w:val="auto"/>
        </w:rPr>
        <w:t>受事故影响的一方应在不可抗力的事故发生后</w:t>
      </w:r>
      <w:r>
        <w:rPr>
          <w:rFonts w:hint="eastAsia" w:ascii="宋体" w:hAnsi="宋体"/>
          <w:color w:val="auto"/>
        </w:rPr>
        <w:t>以</w:t>
      </w:r>
      <w:r>
        <w:rPr>
          <w:rFonts w:ascii="宋体" w:hAnsi="宋体"/>
          <w:color w:val="auto"/>
        </w:rPr>
        <w:t>书面形式通知另一方。</w:t>
      </w:r>
    </w:p>
    <w:p w14:paraId="4E78EAFF">
      <w:pPr>
        <w:spacing w:line="360" w:lineRule="auto"/>
        <w:ind w:firstLine="480"/>
        <w:rPr>
          <w:rFonts w:ascii="宋体" w:hAnsi="宋体"/>
          <w:color w:val="auto"/>
        </w:rPr>
      </w:pPr>
      <w:r>
        <w:rPr>
          <w:rFonts w:hint="eastAsia" w:ascii="宋体" w:hAnsi="宋体"/>
          <w:color w:val="auto"/>
        </w:rPr>
        <w:t>17.3</w:t>
      </w:r>
      <w:r>
        <w:rPr>
          <w:rFonts w:ascii="宋体" w:hAnsi="宋体"/>
          <w:color w:val="auto"/>
        </w:rPr>
        <w:t>不可抗力使合同的某些内容有变更必要的， 双方应通过协商达成进一步履行合同的协议，因不可抗力致使合同不能履行的，合同终止。</w:t>
      </w:r>
    </w:p>
    <w:p w14:paraId="7F3868F0">
      <w:pPr>
        <w:spacing w:line="360" w:lineRule="auto"/>
        <w:ind w:firstLine="482"/>
        <w:rPr>
          <w:rFonts w:ascii="宋体" w:hAnsi="宋体"/>
          <w:b/>
          <w:color w:val="auto"/>
        </w:rPr>
      </w:pPr>
      <w:r>
        <w:rPr>
          <w:rFonts w:hint="eastAsia" w:ascii="宋体" w:hAnsi="宋体"/>
          <w:b/>
          <w:color w:val="auto"/>
        </w:rPr>
        <w:t>18.</w:t>
      </w:r>
      <w:r>
        <w:rPr>
          <w:rFonts w:ascii="宋体" w:hAnsi="宋体"/>
          <w:b/>
          <w:color w:val="auto"/>
        </w:rPr>
        <w:t>税费</w:t>
      </w:r>
    </w:p>
    <w:p w14:paraId="15A514A7">
      <w:pPr>
        <w:spacing w:line="360" w:lineRule="auto"/>
        <w:ind w:firstLine="480"/>
        <w:rPr>
          <w:rFonts w:ascii="宋体" w:hAnsi="宋体"/>
          <w:color w:val="auto"/>
        </w:rPr>
      </w:pPr>
      <w:r>
        <w:rPr>
          <w:rFonts w:ascii="宋体" w:hAnsi="宋体"/>
          <w:color w:val="auto"/>
        </w:rPr>
        <w:t>与本合同有关的一切税费均</w:t>
      </w:r>
      <w:r>
        <w:rPr>
          <w:rFonts w:hint="eastAsia" w:ascii="宋体" w:hAnsi="宋体"/>
          <w:color w:val="auto"/>
        </w:rPr>
        <w:t>由乙方承担</w:t>
      </w:r>
      <w:r>
        <w:rPr>
          <w:rFonts w:ascii="宋体" w:hAnsi="宋体"/>
          <w:color w:val="auto"/>
        </w:rPr>
        <w:t>。</w:t>
      </w:r>
    </w:p>
    <w:p w14:paraId="0870DBFC">
      <w:pPr>
        <w:spacing w:line="360" w:lineRule="auto"/>
        <w:ind w:firstLine="482"/>
        <w:rPr>
          <w:rFonts w:ascii="宋体" w:hAnsi="宋体"/>
          <w:b/>
          <w:color w:val="auto"/>
        </w:rPr>
      </w:pPr>
      <w:r>
        <w:rPr>
          <w:rFonts w:hint="eastAsia" w:ascii="宋体" w:hAnsi="宋体"/>
          <w:b/>
          <w:color w:val="auto"/>
        </w:rPr>
        <w:t>19.</w:t>
      </w:r>
      <w:r>
        <w:rPr>
          <w:rFonts w:ascii="宋体" w:hAnsi="宋体"/>
          <w:b/>
          <w:color w:val="auto"/>
        </w:rPr>
        <w:t>合同争议的解决</w:t>
      </w:r>
    </w:p>
    <w:p w14:paraId="774D229E">
      <w:pPr>
        <w:spacing w:line="360" w:lineRule="auto"/>
        <w:ind w:firstLine="480"/>
        <w:rPr>
          <w:rFonts w:hint="eastAsia" w:ascii="宋体" w:hAnsi="宋体"/>
          <w:color w:val="auto"/>
        </w:rPr>
      </w:pPr>
      <w:r>
        <w:rPr>
          <w:rFonts w:hint="eastAsia" w:ascii="宋体" w:hAnsi="宋体"/>
          <w:color w:val="auto"/>
        </w:rPr>
        <w:t>19.1甲方和乙方由于本合同的履行而发生任何争议时，双方可先通过协商解决。</w:t>
      </w:r>
    </w:p>
    <w:p w14:paraId="5305D186">
      <w:pPr>
        <w:spacing w:line="360" w:lineRule="auto"/>
        <w:ind w:firstLine="480"/>
        <w:rPr>
          <w:rFonts w:ascii="宋体" w:hAnsi="宋体"/>
          <w:color w:val="auto"/>
        </w:rPr>
      </w:pPr>
      <w:r>
        <w:rPr>
          <w:rFonts w:hint="eastAsia" w:ascii="宋体" w:hAnsi="宋体"/>
          <w:color w:val="auto"/>
        </w:rPr>
        <w:t>19.2任何一方不愿通过协商或通过协商仍不能解决争议，则双方中任何一方均应向甲方所在地人民法院起诉。</w:t>
      </w:r>
    </w:p>
    <w:p w14:paraId="042BB21B">
      <w:pPr>
        <w:spacing w:line="360" w:lineRule="auto"/>
        <w:ind w:firstLine="482"/>
        <w:rPr>
          <w:rFonts w:ascii="宋体" w:hAnsi="宋体"/>
          <w:b/>
          <w:color w:val="auto"/>
        </w:rPr>
      </w:pPr>
      <w:r>
        <w:rPr>
          <w:rFonts w:hint="eastAsia" w:ascii="宋体" w:hAnsi="宋体"/>
          <w:b/>
          <w:color w:val="auto"/>
        </w:rPr>
        <w:t>20.</w:t>
      </w:r>
      <w:r>
        <w:rPr>
          <w:rFonts w:ascii="宋体" w:hAnsi="宋体"/>
          <w:b/>
          <w:color w:val="auto"/>
        </w:rPr>
        <w:t>违约解除合同</w:t>
      </w:r>
    </w:p>
    <w:p w14:paraId="7B0ECEF0">
      <w:pPr>
        <w:spacing w:line="360" w:lineRule="auto"/>
        <w:ind w:firstLine="480"/>
        <w:rPr>
          <w:rFonts w:ascii="宋体" w:hAnsi="宋体"/>
          <w:color w:val="auto"/>
        </w:rPr>
      </w:pPr>
      <w:r>
        <w:rPr>
          <w:rFonts w:hint="eastAsia" w:ascii="宋体" w:hAnsi="宋体"/>
          <w:color w:val="auto"/>
        </w:rPr>
        <w:t>20.1出现下列情形之一的</w:t>
      </w:r>
      <w:r>
        <w:rPr>
          <w:rFonts w:ascii="宋体" w:hAnsi="宋体"/>
          <w:color w:val="auto"/>
        </w:rPr>
        <w:t>，</w:t>
      </w:r>
      <w:r>
        <w:rPr>
          <w:rFonts w:hint="eastAsia" w:ascii="宋体" w:hAnsi="宋体"/>
          <w:color w:val="auto"/>
        </w:rPr>
        <w:t>视为乙方违约。甲方</w:t>
      </w:r>
      <w:r>
        <w:rPr>
          <w:rFonts w:ascii="宋体" w:hAnsi="宋体"/>
          <w:color w:val="auto"/>
        </w:rPr>
        <w:t>可向</w:t>
      </w:r>
      <w:r>
        <w:rPr>
          <w:rFonts w:hint="eastAsia" w:ascii="宋体" w:hAnsi="宋体"/>
          <w:color w:val="auto"/>
        </w:rPr>
        <w:t>乙</w:t>
      </w:r>
      <w:r>
        <w:rPr>
          <w:rFonts w:ascii="宋体" w:hAnsi="宋体"/>
          <w:color w:val="auto"/>
        </w:rPr>
        <w:t>方发出书面通知，部分或全部终止合同</w:t>
      </w:r>
      <w:r>
        <w:rPr>
          <w:rFonts w:hint="eastAsia" w:ascii="宋体" w:hAnsi="宋体"/>
          <w:color w:val="auto"/>
        </w:rPr>
        <w:t>，</w:t>
      </w:r>
      <w:r>
        <w:rPr>
          <w:rFonts w:ascii="宋体" w:hAnsi="宋体"/>
          <w:color w:val="auto"/>
        </w:rPr>
        <w:t>同时保留向</w:t>
      </w:r>
      <w:r>
        <w:rPr>
          <w:rFonts w:hint="eastAsia" w:ascii="宋体" w:hAnsi="宋体"/>
          <w:color w:val="auto"/>
        </w:rPr>
        <w:t>乙</w:t>
      </w:r>
      <w:r>
        <w:rPr>
          <w:rFonts w:ascii="宋体" w:hAnsi="宋体"/>
          <w:color w:val="auto"/>
        </w:rPr>
        <w:t>方</w:t>
      </w:r>
      <w:r>
        <w:rPr>
          <w:rFonts w:hint="eastAsia" w:ascii="宋体" w:hAnsi="宋体"/>
          <w:color w:val="auto"/>
        </w:rPr>
        <w:t>索赔</w:t>
      </w:r>
      <w:r>
        <w:rPr>
          <w:rFonts w:ascii="宋体" w:hAnsi="宋体"/>
          <w:color w:val="auto"/>
        </w:rPr>
        <w:t>的权利。</w:t>
      </w:r>
    </w:p>
    <w:p w14:paraId="67D3AC10">
      <w:pPr>
        <w:spacing w:line="360" w:lineRule="auto"/>
        <w:ind w:firstLine="480"/>
        <w:rPr>
          <w:rFonts w:ascii="宋体" w:hAnsi="宋体"/>
          <w:color w:val="auto"/>
        </w:rPr>
      </w:pPr>
      <w:r>
        <w:rPr>
          <w:rFonts w:hint="eastAsia" w:ascii="宋体" w:hAnsi="宋体"/>
          <w:color w:val="auto"/>
        </w:rPr>
        <w:t>20.1.1乙</w:t>
      </w:r>
      <w:r>
        <w:rPr>
          <w:rFonts w:ascii="宋体" w:hAnsi="宋体"/>
          <w:color w:val="auto"/>
        </w:rPr>
        <w:t>方未能在合同规定的限期或</w:t>
      </w:r>
      <w:r>
        <w:rPr>
          <w:rFonts w:hint="eastAsia" w:ascii="宋体" w:hAnsi="宋体"/>
          <w:color w:val="auto"/>
        </w:rPr>
        <w:t>甲方</w:t>
      </w:r>
      <w:r>
        <w:rPr>
          <w:rFonts w:ascii="宋体" w:hAnsi="宋体"/>
          <w:color w:val="auto"/>
        </w:rPr>
        <w:t xml:space="preserve">同意延长的限期内，提供全部或部分货物的； </w:t>
      </w:r>
    </w:p>
    <w:p w14:paraId="6E5ED8D1">
      <w:pPr>
        <w:spacing w:line="360" w:lineRule="auto"/>
        <w:ind w:firstLine="480"/>
        <w:rPr>
          <w:rFonts w:ascii="宋体" w:hAnsi="宋体"/>
          <w:color w:val="auto"/>
        </w:rPr>
      </w:pPr>
      <w:r>
        <w:rPr>
          <w:rFonts w:hint="eastAsia" w:ascii="宋体" w:hAnsi="宋体"/>
          <w:color w:val="auto"/>
        </w:rPr>
        <w:t>20.1.2乙</w:t>
      </w:r>
      <w:r>
        <w:rPr>
          <w:rFonts w:ascii="宋体" w:hAnsi="宋体"/>
          <w:color w:val="auto"/>
        </w:rPr>
        <w:t>方未能履行合同规定的其它主要义务的；</w:t>
      </w:r>
    </w:p>
    <w:p w14:paraId="1B2FFCCE">
      <w:pPr>
        <w:spacing w:line="360" w:lineRule="auto"/>
        <w:ind w:firstLine="480"/>
        <w:rPr>
          <w:rFonts w:ascii="宋体" w:hAnsi="宋体"/>
          <w:color w:val="auto"/>
        </w:rPr>
      </w:pPr>
      <w:r>
        <w:rPr>
          <w:rFonts w:hint="eastAsia" w:ascii="宋体" w:hAnsi="宋体"/>
          <w:color w:val="auto"/>
        </w:rPr>
        <w:t>20.1.3乙</w:t>
      </w:r>
      <w:r>
        <w:rPr>
          <w:rFonts w:ascii="宋体" w:hAnsi="宋体"/>
          <w:color w:val="auto"/>
        </w:rPr>
        <w:t>方在本合同履行过程中有欺诈行为的。</w:t>
      </w:r>
    </w:p>
    <w:p w14:paraId="09FCC684">
      <w:pPr>
        <w:spacing w:line="360" w:lineRule="auto"/>
        <w:ind w:firstLine="480"/>
        <w:rPr>
          <w:rFonts w:ascii="宋体" w:hAnsi="宋体"/>
          <w:color w:val="auto"/>
        </w:rPr>
      </w:pPr>
      <w:r>
        <w:rPr>
          <w:rFonts w:hint="eastAsia" w:ascii="宋体" w:hAnsi="宋体"/>
          <w:color w:val="auto"/>
        </w:rPr>
        <w:t>20.2甲方</w:t>
      </w:r>
      <w:r>
        <w:rPr>
          <w:rFonts w:ascii="宋体" w:hAnsi="宋体"/>
          <w:color w:val="auto"/>
        </w:rPr>
        <w:t>全部或部分解除合同之后，应当遵循诚实信用原则购买与未交付的货物类似的货物或服务，</w:t>
      </w:r>
      <w:r>
        <w:rPr>
          <w:rFonts w:hint="eastAsia" w:ascii="宋体" w:hAnsi="宋体"/>
          <w:color w:val="auto"/>
        </w:rPr>
        <w:t>乙</w:t>
      </w:r>
      <w:r>
        <w:rPr>
          <w:rFonts w:ascii="宋体" w:hAnsi="宋体"/>
          <w:color w:val="auto"/>
        </w:rPr>
        <w:t>方应承担买方购买类似货物或服务而产生的额外支出。部分解除合同的，</w:t>
      </w:r>
      <w:r>
        <w:rPr>
          <w:rFonts w:hint="eastAsia" w:ascii="宋体" w:hAnsi="宋体"/>
          <w:color w:val="auto"/>
        </w:rPr>
        <w:t>乙</w:t>
      </w:r>
      <w:r>
        <w:rPr>
          <w:rFonts w:ascii="宋体" w:hAnsi="宋体"/>
          <w:color w:val="auto"/>
        </w:rPr>
        <w:t>方应继续履行合同中未解除的部分。</w:t>
      </w:r>
    </w:p>
    <w:p w14:paraId="0D18AAE6">
      <w:pPr>
        <w:spacing w:line="360" w:lineRule="auto"/>
        <w:ind w:firstLine="482"/>
        <w:rPr>
          <w:rFonts w:ascii="宋体" w:hAnsi="宋体"/>
          <w:b/>
          <w:color w:val="auto"/>
        </w:rPr>
      </w:pPr>
      <w:r>
        <w:rPr>
          <w:rFonts w:hint="eastAsia" w:ascii="宋体" w:hAnsi="宋体"/>
          <w:b/>
          <w:color w:val="auto"/>
        </w:rPr>
        <w:t>21.</w:t>
      </w:r>
      <w:r>
        <w:rPr>
          <w:rFonts w:ascii="宋体" w:hAnsi="宋体"/>
          <w:b/>
          <w:color w:val="auto"/>
        </w:rPr>
        <w:t>破产终止合同</w:t>
      </w:r>
    </w:p>
    <w:p w14:paraId="33F3B9B7">
      <w:pPr>
        <w:spacing w:line="360" w:lineRule="auto"/>
        <w:ind w:firstLine="480"/>
        <w:rPr>
          <w:rFonts w:ascii="宋体" w:hAnsi="宋体"/>
          <w:color w:val="auto"/>
        </w:rPr>
      </w:pPr>
      <w:r>
        <w:rPr>
          <w:rFonts w:hint="eastAsia" w:ascii="宋体" w:hAnsi="宋体"/>
          <w:color w:val="auto"/>
        </w:rPr>
        <w:t>乙</w:t>
      </w:r>
      <w:r>
        <w:rPr>
          <w:rFonts w:ascii="宋体" w:hAnsi="宋体"/>
          <w:color w:val="auto"/>
        </w:rPr>
        <w:t>方破产</w:t>
      </w:r>
      <w:r>
        <w:rPr>
          <w:rFonts w:hint="eastAsia" w:ascii="宋体" w:hAnsi="宋体"/>
          <w:color w:val="auto"/>
        </w:rPr>
        <w:t>而无法完全履行本合同义务时，甲方</w:t>
      </w:r>
      <w:r>
        <w:rPr>
          <w:rFonts w:ascii="宋体" w:hAnsi="宋体"/>
          <w:color w:val="auto"/>
        </w:rPr>
        <w:t>可以书面</w:t>
      </w:r>
      <w:r>
        <w:rPr>
          <w:rFonts w:hint="eastAsia" w:ascii="宋体" w:hAnsi="宋体"/>
          <w:color w:val="auto"/>
        </w:rPr>
        <w:t>方式</w:t>
      </w:r>
      <w:r>
        <w:rPr>
          <w:rFonts w:ascii="宋体" w:hAnsi="宋体"/>
          <w:color w:val="auto"/>
        </w:rPr>
        <w:t>通知</w:t>
      </w:r>
      <w:r>
        <w:rPr>
          <w:rFonts w:hint="eastAsia" w:ascii="宋体" w:hAnsi="宋体"/>
          <w:color w:val="auto"/>
        </w:rPr>
        <w:t>乙</w:t>
      </w:r>
      <w:r>
        <w:rPr>
          <w:rFonts w:ascii="宋体" w:hAnsi="宋体"/>
          <w:color w:val="auto"/>
        </w:rPr>
        <w:t>方终止合同而</w:t>
      </w:r>
      <w:r>
        <w:rPr>
          <w:rFonts w:hint="eastAsia" w:ascii="宋体" w:hAnsi="宋体"/>
          <w:color w:val="auto"/>
        </w:rPr>
        <w:t>不给予乙</w:t>
      </w:r>
      <w:r>
        <w:rPr>
          <w:rFonts w:ascii="宋体" w:hAnsi="宋体"/>
          <w:color w:val="auto"/>
        </w:rPr>
        <w:t>方补偿。该合同的终止将不损害或不影响</w:t>
      </w:r>
      <w:r>
        <w:rPr>
          <w:rFonts w:hint="eastAsia" w:ascii="宋体" w:hAnsi="宋体"/>
          <w:color w:val="auto"/>
        </w:rPr>
        <w:t>甲方</w:t>
      </w:r>
      <w:r>
        <w:rPr>
          <w:rFonts w:ascii="宋体" w:hAnsi="宋体"/>
          <w:color w:val="auto"/>
        </w:rPr>
        <w:t>已经采取或将要采取任何行动或补救措施的权利。</w:t>
      </w:r>
    </w:p>
    <w:p w14:paraId="0446E2D5">
      <w:pPr>
        <w:spacing w:line="360" w:lineRule="auto"/>
        <w:ind w:firstLine="482"/>
        <w:rPr>
          <w:rFonts w:ascii="宋体" w:hAnsi="宋体"/>
          <w:b/>
          <w:color w:val="auto"/>
        </w:rPr>
      </w:pPr>
      <w:r>
        <w:rPr>
          <w:rFonts w:hint="eastAsia" w:ascii="宋体" w:hAnsi="宋体"/>
          <w:b/>
          <w:color w:val="auto"/>
        </w:rPr>
        <w:t>22.</w:t>
      </w:r>
      <w:r>
        <w:rPr>
          <w:rFonts w:ascii="宋体" w:hAnsi="宋体"/>
          <w:b/>
          <w:color w:val="auto"/>
        </w:rPr>
        <w:t>转让和分包</w:t>
      </w:r>
    </w:p>
    <w:p w14:paraId="4DDE2B5D">
      <w:pPr>
        <w:spacing w:line="360" w:lineRule="auto"/>
        <w:ind w:firstLine="480"/>
        <w:rPr>
          <w:rFonts w:ascii="宋体" w:hAnsi="宋体"/>
          <w:color w:val="auto"/>
        </w:rPr>
      </w:pPr>
      <w:r>
        <w:rPr>
          <w:rFonts w:hint="eastAsia" w:ascii="宋体" w:hAnsi="宋体"/>
          <w:color w:val="auto"/>
        </w:rPr>
        <w:t>22.1</w:t>
      </w:r>
      <w:r>
        <w:rPr>
          <w:rFonts w:ascii="宋体" w:hAnsi="宋体"/>
          <w:color w:val="auto"/>
        </w:rPr>
        <w:t>政府采购合同不能转让。</w:t>
      </w:r>
    </w:p>
    <w:p w14:paraId="0D35B7DE">
      <w:pPr>
        <w:spacing w:line="360" w:lineRule="auto"/>
        <w:ind w:firstLine="480"/>
        <w:rPr>
          <w:rFonts w:ascii="宋体" w:hAnsi="宋体"/>
          <w:color w:val="auto"/>
        </w:rPr>
      </w:pPr>
      <w:r>
        <w:rPr>
          <w:rFonts w:hint="eastAsia" w:ascii="宋体" w:hAnsi="宋体"/>
          <w:color w:val="auto"/>
        </w:rPr>
        <w:t>22.2</w:t>
      </w:r>
      <w:r>
        <w:rPr>
          <w:rFonts w:ascii="宋体" w:hAnsi="宋体"/>
          <w:color w:val="auto"/>
        </w:rPr>
        <w:t>经</w:t>
      </w:r>
      <w:r>
        <w:rPr>
          <w:rFonts w:hint="eastAsia" w:ascii="宋体" w:hAnsi="宋体"/>
          <w:color w:val="auto"/>
        </w:rPr>
        <w:t>甲方</w:t>
      </w:r>
      <w:r>
        <w:rPr>
          <w:rFonts w:ascii="宋体" w:hAnsi="宋体"/>
          <w:color w:val="auto"/>
        </w:rPr>
        <w:t>书面同意</w:t>
      </w:r>
      <w:r>
        <w:rPr>
          <w:rFonts w:hint="eastAsia" w:ascii="宋体" w:hAnsi="宋体"/>
          <w:color w:val="auto"/>
        </w:rPr>
        <w:t>乙</w:t>
      </w:r>
      <w:r>
        <w:rPr>
          <w:rFonts w:ascii="宋体" w:hAnsi="宋体"/>
          <w:color w:val="auto"/>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color w:val="auto"/>
        </w:rPr>
        <w:t>乙</w:t>
      </w:r>
      <w:r>
        <w:rPr>
          <w:rFonts w:ascii="宋体" w:hAnsi="宋体"/>
          <w:color w:val="auto"/>
        </w:rPr>
        <w:t>方共同对</w:t>
      </w:r>
      <w:r>
        <w:rPr>
          <w:rFonts w:hint="eastAsia" w:ascii="宋体" w:hAnsi="宋体"/>
          <w:color w:val="auto"/>
        </w:rPr>
        <w:t>甲</w:t>
      </w:r>
      <w:r>
        <w:rPr>
          <w:rFonts w:ascii="宋体" w:hAnsi="宋体"/>
          <w:color w:val="auto"/>
        </w:rPr>
        <w:t>方连带承担合同的责任和义务。</w:t>
      </w:r>
    </w:p>
    <w:p w14:paraId="19F95132">
      <w:pPr>
        <w:spacing w:line="360" w:lineRule="auto"/>
        <w:ind w:firstLine="482"/>
        <w:rPr>
          <w:rFonts w:ascii="宋体" w:hAnsi="宋体"/>
          <w:b/>
          <w:color w:val="auto"/>
        </w:rPr>
      </w:pPr>
      <w:r>
        <w:rPr>
          <w:rFonts w:hint="eastAsia" w:ascii="宋体" w:hAnsi="宋体"/>
          <w:b/>
          <w:color w:val="auto"/>
        </w:rPr>
        <w:t>23.</w:t>
      </w:r>
      <w:r>
        <w:rPr>
          <w:rFonts w:ascii="宋体" w:hAnsi="宋体"/>
          <w:b/>
          <w:color w:val="auto"/>
          <w:u w:val="none" w:color="FF0000"/>
        </w:rPr>
        <w:t>合同修改</w:t>
      </w:r>
    </w:p>
    <w:p w14:paraId="24D05968">
      <w:pPr>
        <w:spacing w:line="360" w:lineRule="auto"/>
        <w:ind w:firstLine="480"/>
        <w:rPr>
          <w:rFonts w:ascii="宋体" w:hAnsi="宋体"/>
          <w:color w:val="auto"/>
        </w:rPr>
      </w:pPr>
      <w:r>
        <w:rPr>
          <w:rFonts w:hint="eastAsia" w:ascii="宋体" w:hAnsi="宋体"/>
          <w:color w:val="auto"/>
        </w:rPr>
        <w:t>甲方</w:t>
      </w:r>
      <w:r>
        <w:rPr>
          <w:rFonts w:ascii="宋体" w:hAnsi="宋体"/>
          <w:color w:val="auto"/>
        </w:rPr>
        <w:t>和</w:t>
      </w:r>
      <w:r>
        <w:rPr>
          <w:rFonts w:hint="eastAsia" w:ascii="宋体" w:hAnsi="宋体"/>
          <w:color w:val="auto"/>
        </w:rPr>
        <w:t>乙</w:t>
      </w:r>
      <w:r>
        <w:rPr>
          <w:rFonts w:ascii="宋体" w:hAnsi="宋体"/>
          <w:color w:val="auto"/>
        </w:rPr>
        <w:t>方都不得擅自变更本合同，但合同继续履行将损害国家和社会公共利益的除外。如必须对合同条款进行改动时，当事人双方须共同签署书面文件，做为合同的补充。</w:t>
      </w:r>
    </w:p>
    <w:p w14:paraId="146B452C">
      <w:pPr>
        <w:spacing w:line="360" w:lineRule="auto"/>
        <w:ind w:firstLine="482"/>
        <w:rPr>
          <w:rFonts w:ascii="宋体" w:hAnsi="宋体"/>
          <w:b/>
          <w:color w:val="auto"/>
        </w:rPr>
      </w:pPr>
      <w:r>
        <w:rPr>
          <w:rFonts w:hint="eastAsia" w:ascii="宋体" w:hAnsi="宋体"/>
          <w:b/>
          <w:color w:val="auto"/>
        </w:rPr>
        <w:t>24.</w:t>
      </w:r>
      <w:r>
        <w:rPr>
          <w:rFonts w:ascii="宋体" w:hAnsi="宋体"/>
          <w:b/>
          <w:color w:val="auto"/>
        </w:rPr>
        <w:t>通知</w:t>
      </w:r>
    </w:p>
    <w:p w14:paraId="15040B8E">
      <w:pPr>
        <w:spacing w:line="360" w:lineRule="auto"/>
        <w:ind w:firstLine="480"/>
        <w:rPr>
          <w:rFonts w:ascii="宋体" w:hAnsi="宋体"/>
          <w:color w:val="auto"/>
        </w:rPr>
      </w:pPr>
      <w:r>
        <w:rPr>
          <w:rFonts w:ascii="宋体" w:hAnsi="宋体"/>
          <w:color w:val="auto"/>
        </w:rPr>
        <w:t>本合同任何一方给另一方的通知，都应以书面形式发送，而另一方也应以书面形式确认并发送到对方明确的地址。</w:t>
      </w:r>
    </w:p>
    <w:p w14:paraId="3F4B6BC8">
      <w:pPr>
        <w:spacing w:line="360" w:lineRule="auto"/>
        <w:ind w:firstLine="482"/>
        <w:rPr>
          <w:rFonts w:ascii="宋体" w:hAnsi="宋体"/>
          <w:b/>
          <w:color w:val="auto"/>
        </w:rPr>
      </w:pPr>
      <w:r>
        <w:rPr>
          <w:rFonts w:hint="eastAsia" w:ascii="宋体" w:hAnsi="宋体"/>
          <w:b/>
          <w:color w:val="auto"/>
        </w:rPr>
        <w:t>25.</w:t>
      </w:r>
      <w:r>
        <w:rPr>
          <w:rFonts w:ascii="宋体" w:hAnsi="宋体"/>
          <w:b/>
          <w:color w:val="auto"/>
        </w:rPr>
        <w:t>计量单位</w:t>
      </w:r>
    </w:p>
    <w:p w14:paraId="62B2BA37">
      <w:pPr>
        <w:spacing w:line="360" w:lineRule="auto"/>
        <w:ind w:firstLine="480"/>
        <w:rPr>
          <w:rFonts w:ascii="宋体" w:hAnsi="宋体"/>
          <w:color w:val="auto"/>
        </w:rPr>
      </w:pPr>
      <w:r>
        <w:rPr>
          <w:rFonts w:ascii="宋体" w:hAnsi="宋体"/>
          <w:color w:val="auto"/>
        </w:rPr>
        <w:t>除技术规范中另有规定外</w:t>
      </w:r>
      <w:r>
        <w:rPr>
          <w:rFonts w:hint="eastAsia" w:ascii="宋体" w:hAnsi="宋体"/>
          <w:color w:val="auto"/>
        </w:rPr>
        <w:t>，</w:t>
      </w:r>
      <w:r>
        <w:rPr>
          <w:rFonts w:ascii="宋体" w:hAnsi="宋体"/>
          <w:color w:val="auto"/>
        </w:rPr>
        <w:t>计量单位均使用国家法定计量单位。</w:t>
      </w:r>
    </w:p>
    <w:p w14:paraId="25081A06">
      <w:pPr>
        <w:spacing w:line="360" w:lineRule="auto"/>
        <w:ind w:firstLine="482"/>
        <w:rPr>
          <w:rFonts w:ascii="宋体" w:hAnsi="宋体"/>
          <w:b/>
          <w:color w:val="auto"/>
        </w:rPr>
      </w:pPr>
      <w:r>
        <w:rPr>
          <w:rFonts w:hint="eastAsia" w:ascii="宋体" w:hAnsi="宋体"/>
          <w:b/>
          <w:color w:val="auto"/>
        </w:rPr>
        <w:t>26.</w:t>
      </w:r>
      <w:r>
        <w:rPr>
          <w:rFonts w:ascii="宋体" w:hAnsi="宋体"/>
          <w:b/>
          <w:color w:val="auto"/>
        </w:rPr>
        <w:t>适用法律</w:t>
      </w:r>
    </w:p>
    <w:p w14:paraId="030CA12C">
      <w:pPr>
        <w:spacing w:line="360" w:lineRule="auto"/>
        <w:ind w:firstLine="480"/>
        <w:rPr>
          <w:color w:val="auto"/>
        </w:rPr>
      </w:pPr>
      <w:r>
        <w:rPr>
          <w:rFonts w:ascii="宋体" w:hAnsi="宋体"/>
          <w:color w:val="auto"/>
        </w:rPr>
        <w:t>本合同按照中华人民共和国的</w:t>
      </w:r>
      <w:r>
        <w:rPr>
          <w:rFonts w:hint="eastAsia" w:ascii="宋体" w:hAnsi="宋体"/>
          <w:color w:val="auto"/>
        </w:rPr>
        <w:t>相关</w:t>
      </w:r>
      <w:r>
        <w:rPr>
          <w:rFonts w:ascii="宋体" w:hAnsi="宋体"/>
          <w:color w:val="auto"/>
        </w:rPr>
        <w:t>法律进行解释。</w:t>
      </w:r>
      <w:bookmarkEnd w:id="54"/>
    </w:p>
    <w:p w14:paraId="3A1FFAC3">
      <w:pPr>
        <w:pStyle w:val="6"/>
        <w:rPr>
          <w:color w:val="auto"/>
        </w:rPr>
      </w:pPr>
    </w:p>
    <w:p w14:paraId="416C1A96">
      <w:pPr>
        <w:pStyle w:val="7"/>
        <w:rPr>
          <w:color w:val="auto"/>
        </w:rPr>
      </w:pPr>
    </w:p>
    <w:bookmarkEnd w:id="50"/>
    <w:p w14:paraId="496A0878">
      <w:pPr>
        <w:pStyle w:val="3"/>
        <w:bidi w:val="0"/>
        <w:outlineLvl w:val="0"/>
        <w:rPr>
          <w:color w:val="auto"/>
          <w:lang w:val="zh-CN"/>
        </w:rPr>
      </w:pPr>
      <w:bookmarkStart w:id="55" w:name="_Toc24269"/>
      <w:bookmarkStart w:id="56" w:name="_Toc12758"/>
      <w:bookmarkStart w:id="57" w:name="_Toc2757"/>
      <w:r>
        <w:rPr>
          <w:rFonts w:hint="eastAsia"/>
          <w:color w:val="auto"/>
          <w:lang w:val="zh-CN"/>
        </w:rPr>
        <w:t>第五</w:t>
      </w:r>
      <w:r>
        <w:rPr>
          <w:rFonts w:hint="eastAsia"/>
          <w:color w:val="auto"/>
          <w:lang w:val="en-US" w:eastAsia="zh-CN"/>
        </w:rPr>
        <w:t xml:space="preserve">部分 </w:t>
      </w:r>
      <w:r>
        <w:rPr>
          <w:rFonts w:hint="eastAsia"/>
          <w:color w:val="auto"/>
          <w:lang w:val="zh-CN"/>
        </w:rPr>
        <w:t>响应文件格式</w:t>
      </w:r>
      <w:bookmarkEnd w:id="55"/>
      <w:bookmarkEnd w:id="56"/>
      <w:bookmarkEnd w:id="57"/>
    </w:p>
    <w:p w14:paraId="5A13E776">
      <w:pPr>
        <w:pStyle w:val="5"/>
        <w:bidi w:val="0"/>
        <w:outlineLvl w:val="1"/>
        <w:rPr>
          <w:color w:val="auto"/>
          <w:lang w:val="zh-CN"/>
        </w:rPr>
      </w:pPr>
      <w:bookmarkStart w:id="58" w:name="_Toc32230"/>
      <w:bookmarkStart w:id="59" w:name="_Toc4566"/>
      <w:r>
        <w:rPr>
          <w:rFonts w:hint="eastAsia"/>
          <w:color w:val="auto"/>
          <w:lang w:val="zh-CN"/>
        </w:rPr>
        <w:t>格式</w:t>
      </w:r>
      <w:r>
        <w:rPr>
          <w:color w:val="auto"/>
        </w:rPr>
        <w:t>1</w:t>
      </w:r>
      <w:r>
        <w:rPr>
          <w:rFonts w:hint="eastAsia"/>
          <w:color w:val="auto"/>
          <w:lang w:val="zh-CN"/>
        </w:rPr>
        <w:t>：响应文件封面</w:t>
      </w:r>
      <w:bookmarkEnd w:id="58"/>
      <w:bookmarkEnd w:id="59"/>
    </w:p>
    <w:p w14:paraId="30DD37E3">
      <w:pPr>
        <w:pStyle w:val="2"/>
        <w:bidi w:val="0"/>
        <w:rPr>
          <w:rFonts w:hint="eastAsia"/>
          <w:color w:val="auto"/>
          <w:sz w:val="44"/>
          <w:szCs w:val="44"/>
          <w:lang w:val="zh-CN"/>
        </w:rPr>
      </w:pPr>
    </w:p>
    <w:p w14:paraId="0CC0E337">
      <w:pPr>
        <w:pStyle w:val="2"/>
        <w:bidi w:val="0"/>
        <w:rPr>
          <w:rFonts w:hint="eastAsia"/>
          <w:color w:val="auto"/>
          <w:sz w:val="44"/>
          <w:szCs w:val="44"/>
          <w:lang w:val="zh-CN"/>
        </w:rPr>
      </w:pPr>
    </w:p>
    <w:p w14:paraId="3AFB11A6">
      <w:pPr>
        <w:pStyle w:val="2"/>
        <w:bidi w:val="0"/>
        <w:rPr>
          <w:rFonts w:hint="eastAsia"/>
          <w:color w:val="auto"/>
          <w:sz w:val="44"/>
          <w:szCs w:val="44"/>
          <w:lang w:val="zh-CN"/>
        </w:rPr>
      </w:pPr>
      <w:bookmarkStart w:id="60" w:name="_Toc12039"/>
      <w:r>
        <w:rPr>
          <w:rFonts w:hint="eastAsia"/>
          <w:color w:val="auto"/>
          <w:sz w:val="44"/>
          <w:szCs w:val="44"/>
          <w:lang w:val="zh-CN"/>
        </w:rPr>
        <w:t>青海省政府采购项目</w:t>
      </w:r>
      <w:bookmarkEnd w:id="60"/>
    </w:p>
    <w:p w14:paraId="3ABB9C17">
      <w:pPr>
        <w:pStyle w:val="2"/>
        <w:bidi w:val="0"/>
        <w:rPr>
          <w:color w:val="auto"/>
          <w:sz w:val="44"/>
          <w:szCs w:val="44"/>
        </w:rPr>
      </w:pPr>
    </w:p>
    <w:p w14:paraId="7E3C1F26">
      <w:pPr>
        <w:pStyle w:val="2"/>
        <w:bidi w:val="0"/>
        <w:rPr>
          <w:color w:val="auto"/>
          <w:sz w:val="44"/>
          <w:szCs w:val="44"/>
        </w:rPr>
      </w:pPr>
      <w:bookmarkStart w:id="61" w:name="_Toc30962"/>
      <w:r>
        <w:rPr>
          <w:rFonts w:hint="eastAsia"/>
          <w:color w:val="auto"/>
          <w:sz w:val="44"/>
          <w:szCs w:val="44"/>
          <w:lang w:val="zh-CN"/>
        </w:rPr>
        <w:t>响应文件</w:t>
      </w:r>
      <w:bookmarkEnd w:id="61"/>
    </w:p>
    <w:p w14:paraId="5E701F57">
      <w:pPr>
        <w:pStyle w:val="2"/>
        <w:bidi w:val="0"/>
        <w:rPr>
          <w:color w:val="auto"/>
        </w:rPr>
      </w:pPr>
    </w:p>
    <w:p w14:paraId="0FDBF5E5">
      <w:pPr>
        <w:pStyle w:val="2"/>
        <w:bidi w:val="0"/>
        <w:rPr>
          <w:color w:val="auto"/>
        </w:rPr>
      </w:pPr>
    </w:p>
    <w:p w14:paraId="14B1A438">
      <w:pPr>
        <w:pStyle w:val="2"/>
        <w:bidi w:val="0"/>
        <w:rPr>
          <w:color w:val="auto"/>
        </w:rPr>
      </w:pPr>
    </w:p>
    <w:p w14:paraId="0D0FFF8D">
      <w:pPr>
        <w:pStyle w:val="2"/>
        <w:bidi w:val="0"/>
        <w:rPr>
          <w:color w:val="auto"/>
        </w:rPr>
      </w:pPr>
    </w:p>
    <w:p w14:paraId="34800A64">
      <w:pPr>
        <w:pStyle w:val="2"/>
        <w:bidi w:val="0"/>
        <w:rPr>
          <w:color w:val="auto"/>
        </w:rPr>
      </w:pPr>
    </w:p>
    <w:p w14:paraId="727BFB85">
      <w:pPr>
        <w:pStyle w:val="2"/>
        <w:bidi w:val="0"/>
        <w:rPr>
          <w:color w:val="auto"/>
        </w:rPr>
      </w:pPr>
      <w:bookmarkStart w:id="62" w:name="_Toc3408"/>
      <w:r>
        <w:rPr>
          <w:rFonts w:hint="eastAsia"/>
          <w:color w:val="auto"/>
          <w:lang w:val="zh-CN"/>
        </w:rPr>
        <w:t>采购项目名称：</w:t>
      </w:r>
      <w:bookmarkEnd w:id="62"/>
    </w:p>
    <w:p w14:paraId="12A006A2">
      <w:pPr>
        <w:pStyle w:val="2"/>
        <w:bidi w:val="0"/>
        <w:rPr>
          <w:color w:val="auto"/>
        </w:rPr>
      </w:pPr>
      <w:bookmarkStart w:id="63" w:name="_Toc30532"/>
      <w:r>
        <w:rPr>
          <w:rFonts w:hint="eastAsia"/>
          <w:color w:val="auto"/>
          <w:lang w:val="zh-CN"/>
        </w:rPr>
        <w:t>采购项目编号：</w:t>
      </w:r>
      <w:bookmarkEnd w:id="63"/>
    </w:p>
    <w:p w14:paraId="28C04C54">
      <w:pPr>
        <w:pStyle w:val="2"/>
        <w:bidi w:val="0"/>
        <w:rPr>
          <w:color w:val="auto"/>
        </w:rPr>
      </w:pPr>
    </w:p>
    <w:p w14:paraId="2CD4FB28">
      <w:pPr>
        <w:pStyle w:val="2"/>
        <w:bidi w:val="0"/>
        <w:rPr>
          <w:color w:val="auto"/>
        </w:rPr>
      </w:pPr>
    </w:p>
    <w:p w14:paraId="1A166D4A">
      <w:pPr>
        <w:pStyle w:val="2"/>
        <w:bidi w:val="0"/>
        <w:rPr>
          <w:color w:val="auto"/>
        </w:rPr>
      </w:pPr>
      <w:bookmarkStart w:id="64" w:name="_Toc3055"/>
      <w:r>
        <w:rPr>
          <w:rFonts w:hint="eastAsia"/>
          <w:color w:val="auto"/>
          <w:lang w:val="zh-CN"/>
        </w:rPr>
        <w:t>供应商：</w:t>
      </w:r>
      <w:r>
        <w:rPr>
          <w:rFonts w:hint="eastAsia"/>
          <w:color w:val="auto"/>
        </w:rPr>
        <w:t>（</w:t>
      </w:r>
      <w:r>
        <w:rPr>
          <w:rFonts w:hint="eastAsia"/>
          <w:color w:val="auto"/>
          <w:lang w:val="zh-CN"/>
        </w:rPr>
        <w:t>公章）</w:t>
      </w:r>
      <w:bookmarkEnd w:id="64"/>
    </w:p>
    <w:p w14:paraId="25A6CE46">
      <w:pPr>
        <w:pStyle w:val="2"/>
        <w:bidi w:val="0"/>
        <w:rPr>
          <w:color w:val="auto"/>
        </w:rPr>
      </w:pPr>
      <w:bookmarkStart w:id="65" w:name="_Toc16206"/>
      <w:r>
        <w:rPr>
          <w:rFonts w:hint="eastAsia"/>
          <w:color w:val="auto"/>
          <w:lang w:val="zh-CN"/>
        </w:rPr>
        <w:t>法定代表人或委托代理人：</w:t>
      </w:r>
      <w:bookmarkEnd w:id="65"/>
      <w:r>
        <w:rPr>
          <w:rFonts w:hint="eastAsia"/>
          <w:color w:val="auto"/>
          <w:lang w:val="zh-CN"/>
        </w:rPr>
        <w:t>（签字或盖章）</w:t>
      </w:r>
    </w:p>
    <w:p w14:paraId="2A48A94B">
      <w:pPr>
        <w:pStyle w:val="2"/>
        <w:bidi w:val="0"/>
        <w:rPr>
          <w:color w:val="auto"/>
          <w:lang w:val="zh-CN"/>
        </w:rPr>
      </w:pPr>
      <w:bookmarkStart w:id="66" w:name="_Toc22082"/>
      <w:r>
        <w:rPr>
          <w:rFonts w:hint="eastAsia"/>
          <w:color w:val="auto"/>
          <w:lang w:val="zh-CN"/>
        </w:rPr>
        <w:t>年 月 日</w:t>
      </w:r>
      <w:bookmarkEnd w:id="66"/>
    </w:p>
    <w:p w14:paraId="49761F79">
      <w:pPr>
        <w:pStyle w:val="2"/>
        <w:bidi w:val="0"/>
        <w:rPr>
          <w:color w:val="auto"/>
          <w:lang w:val="zh-CN"/>
        </w:rPr>
      </w:pPr>
    </w:p>
    <w:p w14:paraId="483C97D8">
      <w:pPr>
        <w:pStyle w:val="2"/>
        <w:bidi w:val="0"/>
        <w:rPr>
          <w:color w:val="auto"/>
          <w:lang w:val="zh-CN"/>
        </w:rPr>
      </w:pPr>
    </w:p>
    <w:p w14:paraId="60418C67">
      <w:pPr>
        <w:pStyle w:val="2"/>
        <w:bidi w:val="0"/>
        <w:rPr>
          <w:rFonts w:hint="eastAsia"/>
          <w:color w:val="auto"/>
          <w:lang w:val="zh-CN"/>
        </w:rPr>
      </w:pPr>
      <w:r>
        <w:rPr>
          <w:rFonts w:hint="eastAsia"/>
          <w:color w:val="auto"/>
          <w:lang w:val="zh-CN"/>
        </w:rPr>
        <w:br w:type="page"/>
      </w:r>
    </w:p>
    <w:p w14:paraId="1214E5E4">
      <w:pPr>
        <w:pStyle w:val="5"/>
        <w:bidi w:val="0"/>
        <w:outlineLvl w:val="1"/>
        <w:rPr>
          <w:color w:val="auto"/>
        </w:rPr>
      </w:pPr>
      <w:bookmarkStart w:id="67" w:name="_Toc28624"/>
      <w:bookmarkStart w:id="68" w:name="_Toc26317"/>
      <w:r>
        <w:rPr>
          <w:rFonts w:hint="eastAsia"/>
          <w:color w:val="auto"/>
          <w:lang w:val="zh-CN"/>
        </w:rPr>
        <w:t>格式</w:t>
      </w:r>
      <w:r>
        <w:rPr>
          <w:color w:val="auto"/>
        </w:rPr>
        <w:t>2</w:t>
      </w:r>
      <w:r>
        <w:rPr>
          <w:rFonts w:hint="eastAsia"/>
          <w:color w:val="auto"/>
          <w:lang w:val="zh-CN"/>
        </w:rPr>
        <w:t>：响应文件目录</w:t>
      </w:r>
      <w:bookmarkEnd w:id="67"/>
      <w:bookmarkEnd w:id="68"/>
    </w:p>
    <w:p w14:paraId="68AE1304">
      <w:pPr>
        <w:bidi w:val="0"/>
        <w:jc w:val="center"/>
        <w:rPr>
          <w:rFonts w:hint="eastAsia" w:eastAsia="仿宋"/>
          <w:b/>
          <w:bCs/>
          <w:color w:val="auto"/>
          <w:sz w:val="32"/>
          <w:szCs w:val="32"/>
          <w:lang w:val="en-US" w:eastAsia="zh-CN"/>
        </w:rPr>
      </w:pPr>
      <w:r>
        <w:rPr>
          <w:rFonts w:hint="eastAsia"/>
          <w:b/>
          <w:bCs/>
          <w:color w:val="auto"/>
          <w:sz w:val="32"/>
          <w:szCs w:val="32"/>
          <w:lang w:val="en-US" w:eastAsia="zh-CN"/>
        </w:rPr>
        <w:t>目录</w:t>
      </w:r>
    </w:p>
    <w:p w14:paraId="44402396">
      <w:pPr>
        <w:bidi w:val="0"/>
        <w:rPr>
          <w:rFonts w:hint="eastAsia" w:eastAsia="仿宋"/>
          <w:color w:val="auto"/>
          <w:lang w:val="en-US" w:eastAsia="zh-CN"/>
        </w:rPr>
      </w:pPr>
      <w:r>
        <w:rPr>
          <w:rFonts w:hint="eastAsia"/>
          <w:color w:val="auto"/>
          <w:lang w:val="en-US" w:eastAsia="zh-CN"/>
        </w:rPr>
        <w:t>自定义</w:t>
      </w:r>
    </w:p>
    <w:p w14:paraId="51729BFA">
      <w:pPr>
        <w:bidi w:val="0"/>
        <w:rPr>
          <w:color w:val="auto"/>
          <w:lang w:val="zh-CN"/>
        </w:rPr>
      </w:pPr>
    </w:p>
    <w:p w14:paraId="416C690C">
      <w:pPr>
        <w:bidi w:val="0"/>
        <w:rPr>
          <w:color w:val="auto"/>
          <w:lang w:val="zh-CN"/>
        </w:rPr>
      </w:pPr>
    </w:p>
    <w:p w14:paraId="0768E416">
      <w:pPr>
        <w:bidi w:val="0"/>
        <w:rPr>
          <w:color w:val="auto"/>
          <w:lang w:val="zh-CN"/>
        </w:rPr>
      </w:pPr>
    </w:p>
    <w:p w14:paraId="7E02F5CC">
      <w:pPr>
        <w:bidi w:val="0"/>
        <w:rPr>
          <w:color w:val="auto"/>
          <w:lang w:val="zh-CN"/>
        </w:rPr>
      </w:pPr>
    </w:p>
    <w:p w14:paraId="4D0DB830">
      <w:pPr>
        <w:bidi w:val="0"/>
        <w:rPr>
          <w:color w:val="auto"/>
          <w:lang w:val="zh-CN"/>
        </w:rPr>
      </w:pPr>
    </w:p>
    <w:p w14:paraId="78864268">
      <w:pPr>
        <w:bidi w:val="0"/>
        <w:rPr>
          <w:color w:val="auto"/>
          <w:lang w:val="zh-CN"/>
        </w:rPr>
      </w:pPr>
    </w:p>
    <w:p w14:paraId="4FB4974C">
      <w:pPr>
        <w:bidi w:val="0"/>
        <w:rPr>
          <w:color w:val="auto"/>
          <w:lang w:val="zh-CN"/>
        </w:rPr>
      </w:pPr>
    </w:p>
    <w:p w14:paraId="29DDD6A0">
      <w:pPr>
        <w:bidi w:val="0"/>
        <w:rPr>
          <w:color w:val="auto"/>
          <w:lang w:val="zh-CN"/>
        </w:rPr>
      </w:pPr>
    </w:p>
    <w:p w14:paraId="63965C47">
      <w:pPr>
        <w:bidi w:val="0"/>
        <w:rPr>
          <w:color w:val="auto"/>
          <w:lang w:val="zh-CN"/>
        </w:rPr>
      </w:pPr>
    </w:p>
    <w:p w14:paraId="24C37B90">
      <w:pPr>
        <w:rPr>
          <w:rFonts w:hint="eastAsia" w:ascii="宋体" w:hAnsi="宋体" w:cs="华文中宋"/>
          <w:color w:val="auto"/>
          <w:sz w:val="28"/>
          <w:szCs w:val="28"/>
          <w:lang w:val="zh-CN"/>
        </w:rPr>
      </w:pPr>
      <w:r>
        <w:rPr>
          <w:rFonts w:hint="eastAsia" w:ascii="宋体" w:hAnsi="宋体" w:cs="华文中宋"/>
          <w:color w:val="auto"/>
          <w:sz w:val="28"/>
          <w:szCs w:val="28"/>
          <w:lang w:val="zh-CN"/>
        </w:rPr>
        <w:br w:type="page"/>
      </w:r>
    </w:p>
    <w:p w14:paraId="1A82F69F">
      <w:pPr>
        <w:pStyle w:val="5"/>
        <w:bidi w:val="0"/>
        <w:outlineLvl w:val="1"/>
        <w:rPr>
          <w:color w:val="auto"/>
        </w:rPr>
      </w:pPr>
      <w:bookmarkStart w:id="69" w:name="_Toc561"/>
      <w:bookmarkStart w:id="70" w:name="_Toc5349"/>
      <w:r>
        <w:rPr>
          <w:rFonts w:hint="eastAsia"/>
          <w:color w:val="auto"/>
          <w:lang w:val="zh-CN"/>
        </w:rPr>
        <w:t>格式</w:t>
      </w:r>
      <w:r>
        <w:rPr>
          <w:color w:val="auto"/>
        </w:rPr>
        <w:t>3</w:t>
      </w:r>
      <w:r>
        <w:rPr>
          <w:rFonts w:hint="eastAsia"/>
          <w:color w:val="auto"/>
          <w:lang w:val="zh-CN"/>
        </w:rPr>
        <w:t>：</w:t>
      </w:r>
      <w:r>
        <w:rPr>
          <w:rFonts w:hint="eastAsia"/>
          <w:color w:val="auto"/>
          <w:lang w:val="en-US" w:eastAsia="zh-CN"/>
        </w:rPr>
        <w:t>磋商</w:t>
      </w:r>
      <w:r>
        <w:rPr>
          <w:rFonts w:hint="eastAsia"/>
          <w:color w:val="auto"/>
          <w:lang w:val="zh-CN"/>
        </w:rPr>
        <w:t>函</w:t>
      </w:r>
      <w:bookmarkEnd w:id="69"/>
      <w:bookmarkEnd w:id="70"/>
    </w:p>
    <w:p w14:paraId="4E13E41B">
      <w:pPr>
        <w:bidi w:val="0"/>
        <w:jc w:val="center"/>
        <w:rPr>
          <w:b/>
          <w:bCs/>
          <w:color w:val="auto"/>
          <w:sz w:val="32"/>
          <w:szCs w:val="32"/>
          <w:lang w:val="zh-CN"/>
        </w:rPr>
      </w:pPr>
      <w:r>
        <w:rPr>
          <w:rFonts w:hint="eastAsia"/>
          <w:b/>
          <w:bCs/>
          <w:color w:val="auto"/>
          <w:sz w:val="32"/>
          <w:szCs w:val="32"/>
          <w:lang w:val="en-US" w:eastAsia="zh-CN"/>
        </w:rPr>
        <w:t>磋商</w:t>
      </w:r>
      <w:r>
        <w:rPr>
          <w:rFonts w:hint="eastAsia"/>
          <w:b/>
          <w:bCs/>
          <w:color w:val="auto"/>
          <w:sz w:val="32"/>
          <w:szCs w:val="32"/>
          <w:lang w:val="zh-CN"/>
        </w:rPr>
        <w:t>函</w:t>
      </w:r>
    </w:p>
    <w:p w14:paraId="0909FAEA">
      <w:pPr>
        <w:bidi w:val="0"/>
        <w:rPr>
          <w:color w:val="auto"/>
          <w:lang w:val="zh-CN"/>
        </w:rPr>
      </w:pPr>
    </w:p>
    <w:p w14:paraId="5789BAD6">
      <w:pPr>
        <w:bidi w:val="0"/>
        <w:rPr>
          <w:color w:val="auto"/>
          <w:lang w:val="zh-CN"/>
        </w:rPr>
      </w:pPr>
      <w:r>
        <w:rPr>
          <w:rFonts w:hint="eastAsia"/>
          <w:color w:val="auto"/>
          <w:lang w:val="zh-CN"/>
        </w:rPr>
        <w:t>致：青海成韵项目管理咨询有限公司</w:t>
      </w:r>
    </w:p>
    <w:p w14:paraId="422F7499">
      <w:pPr>
        <w:bidi w:val="0"/>
        <w:rPr>
          <w:color w:val="auto"/>
          <w:lang w:val="zh-CN"/>
        </w:rPr>
      </w:pPr>
      <w:r>
        <w:rPr>
          <w:rFonts w:hint="eastAsia"/>
          <w:color w:val="auto"/>
          <w:lang w:val="zh-CN"/>
        </w:rPr>
        <w:t>我们收到</w:t>
      </w:r>
      <w:r>
        <w:rPr>
          <w:rFonts w:hint="eastAsia"/>
          <w:color w:val="auto"/>
          <w:u w:val="single"/>
          <w:lang w:val="en-US" w:eastAsia="zh-CN"/>
        </w:rPr>
        <w:t xml:space="preserve"> </w:t>
      </w:r>
      <w:r>
        <w:rPr>
          <w:rFonts w:hint="eastAsia"/>
          <w:color w:val="auto"/>
          <w:u w:val="single"/>
          <w:lang w:val="zh-CN"/>
        </w:rPr>
        <w:t>采购项目名称</w:t>
      </w:r>
      <w:r>
        <w:rPr>
          <w:rFonts w:hint="eastAsia"/>
          <w:color w:val="auto"/>
          <w:u w:val="single"/>
          <w:lang w:val="en-US" w:eastAsia="zh-CN"/>
        </w:rPr>
        <w:t xml:space="preserve"> </w:t>
      </w:r>
      <w:r>
        <w:rPr>
          <w:rFonts w:hint="eastAsia"/>
          <w:color w:val="auto"/>
          <w:u w:val="single"/>
          <w:lang w:val="zh-CN"/>
        </w:rPr>
        <w:t>（采购项目编号）</w:t>
      </w:r>
      <w:r>
        <w:rPr>
          <w:rFonts w:hint="eastAsia"/>
          <w:color w:val="auto"/>
          <w:lang w:val="zh-CN"/>
        </w:rPr>
        <w:t>竞争性磋商文件，经研究，法定代表人</w:t>
      </w:r>
      <w:r>
        <w:rPr>
          <w:rFonts w:hint="eastAsia"/>
          <w:color w:val="auto"/>
          <w:u w:val="single"/>
          <w:lang w:val="zh-CN"/>
        </w:rPr>
        <w:t>（姓名、职务）</w:t>
      </w:r>
      <w:r>
        <w:rPr>
          <w:rFonts w:hint="eastAsia"/>
          <w:color w:val="auto"/>
          <w:lang w:val="zh-CN"/>
        </w:rPr>
        <w:t>正式授权</w:t>
      </w:r>
      <w:r>
        <w:rPr>
          <w:rFonts w:hint="eastAsia"/>
          <w:color w:val="auto"/>
          <w:u w:val="single"/>
          <w:lang w:val="zh-CN"/>
        </w:rPr>
        <w:t>（委托代理人姓名、职务）</w:t>
      </w:r>
      <w:r>
        <w:rPr>
          <w:rFonts w:hint="eastAsia"/>
          <w:color w:val="auto"/>
          <w:lang w:val="zh-CN"/>
        </w:rPr>
        <w:t>代表供应商</w:t>
      </w:r>
      <w:r>
        <w:rPr>
          <w:rFonts w:hint="eastAsia"/>
          <w:color w:val="auto"/>
          <w:u w:val="single"/>
          <w:lang w:val="zh-CN"/>
        </w:rPr>
        <w:t>（供应商名称、地址）</w:t>
      </w:r>
      <w:r>
        <w:rPr>
          <w:rFonts w:hint="eastAsia"/>
          <w:color w:val="auto"/>
          <w:lang w:val="zh-CN"/>
        </w:rPr>
        <w:t>提交响应文件。</w:t>
      </w:r>
    </w:p>
    <w:p w14:paraId="40998E1F">
      <w:pPr>
        <w:bidi w:val="0"/>
        <w:rPr>
          <w:color w:val="auto"/>
          <w:lang w:val="zh-CN"/>
        </w:rPr>
      </w:pPr>
      <w:r>
        <w:rPr>
          <w:rFonts w:hint="eastAsia"/>
          <w:color w:val="auto"/>
          <w:lang w:val="zh-CN"/>
        </w:rPr>
        <w:t>据此函，签字代表宣布同意如下：</w:t>
      </w:r>
    </w:p>
    <w:p w14:paraId="097D9193">
      <w:pPr>
        <w:bidi w:val="0"/>
        <w:rPr>
          <w:color w:val="auto"/>
          <w:lang w:val="zh-CN"/>
        </w:rPr>
      </w:pPr>
      <w:r>
        <w:rPr>
          <w:color w:val="auto"/>
          <w:lang w:val="zh-CN"/>
        </w:rPr>
        <w:t>1.</w:t>
      </w:r>
      <w:r>
        <w:rPr>
          <w:rFonts w:hint="eastAsia"/>
          <w:color w:val="auto"/>
          <w:lang w:val="zh-CN"/>
        </w:rPr>
        <w:t>我方已详阅竞争性磋商文件的全部内容，包括澄清、修改条款等有关附件，承诺对其完全理解并接受。</w:t>
      </w:r>
    </w:p>
    <w:p w14:paraId="575978DD">
      <w:pPr>
        <w:bidi w:val="0"/>
        <w:rPr>
          <w:color w:val="auto"/>
          <w:lang w:val="zh-CN"/>
        </w:rPr>
      </w:pPr>
      <w:r>
        <w:rPr>
          <w:color w:val="auto"/>
          <w:lang w:val="zh-CN"/>
        </w:rPr>
        <w:t>2.</w:t>
      </w:r>
      <w:r>
        <w:rPr>
          <w:rFonts w:hint="eastAsia"/>
          <w:color w:val="auto"/>
          <w:lang w:val="zh-CN"/>
        </w:rPr>
        <w:t>竞争性磋商有效期自</w:t>
      </w:r>
      <w:r>
        <w:rPr>
          <w:rFonts w:hint="eastAsia"/>
          <w:color w:val="auto"/>
          <w:lang w:val="en-US" w:eastAsia="zh-CN"/>
        </w:rPr>
        <w:t>磋商</w:t>
      </w:r>
      <w:r>
        <w:rPr>
          <w:rFonts w:hint="eastAsia"/>
          <w:color w:val="auto"/>
          <w:u w:val="none"/>
          <w:lang w:val="zh-CN"/>
        </w:rPr>
        <w:t>之日起</w:t>
      </w:r>
      <w:r>
        <w:rPr>
          <w:rFonts w:hint="eastAsia"/>
          <w:color w:val="auto"/>
          <w:u w:val="none"/>
          <w:lang w:val="en-US" w:eastAsia="zh-CN"/>
        </w:rPr>
        <w:t>60</w:t>
      </w:r>
      <w:r>
        <w:rPr>
          <w:rFonts w:hint="eastAsia"/>
          <w:color w:val="auto"/>
          <w:u w:val="none"/>
        </w:rPr>
        <w:t>日</w:t>
      </w:r>
      <w:r>
        <w:rPr>
          <w:rFonts w:hint="eastAsia"/>
          <w:color w:val="auto"/>
          <w:u w:val="none"/>
          <w:lang w:val="zh-CN"/>
        </w:rPr>
        <w:t>内</w:t>
      </w:r>
      <w:r>
        <w:rPr>
          <w:rFonts w:hint="eastAsia"/>
          <w:color w:val="auto"/>
          <w:lang w:val="zh-CN"/>
        </w:rPr>
        <w:t>有效。如果在规定的磋商时间后，我方在磋商有效期内撤回投标或成交后不签约的，磋商保证金将被贵方没收。</w:t>
      </w:r>
    </w:p>
    <w:p w14:paraId="02E9CAD4">
      <w:pPr>
        <w:bidi w:val="0"/>
        <w:rPr>
          <w:color w:val="auto"/>
          <w:lang w:val="zh-CN"/>
        </w:rPr>
      </w:pPr>
      <w:r>
        <w:rPr>
          <w:color w:val="auto"/>
          <w:lang w:val="zh-CN"/>
        </w:rPr>
        <w:t>3.</w:t>
      </w:r>
      <w:r>
        <w:rPr>
          <w:rFonts w:hint="eastAsia"/>
          <w:color w:val="auto"/>
          <w:lang w:val="zh-CN"/>
        </w:rPr>
        <w:t>我方同意按照贵方要求提供与竞争性磋商有关的一切数据或资料，理解并接受贵方制定的评标办法。</w:t>
      </w:r>
    </w:p>
    <w:p w14:paraId="30F245F4">
      <w:pPr>
        <w:bidi w:val="0"/>
        <w:rPr>
          <w:color w:val="auto"/>
          <w:lang w:val="zh-CN"/>
        </w:rPr>
      </w:pPr>
      <w:r>
        <w:rPr>
          <w:color w:val="auto"/>
          <w:lang w:val="zh-CN"/>
        </w:rPr>
        <w:t>4.</w:t>
      </w:r>
      <w:r>
        <w:rPr>
          <w:rFonts w:hint="eastAsia"/>
          <w:color w:val="auto"/>
          <w:lang w:val="zh-CN"/>
        </w:rPr>
        <w:t>与本竞争性磋商有关的一切正式往来通讯请寄：</w:t>
      </w:r>
    </w:p>
    <w:p w14:paraId="3BFE3937">
      <w:pPr>
        <w:bidi w:val="0"/>
        <w:rPr>
          <w:color w:val="auto"/>
          <w:lang w:val="zh-CN"/>
        </w:rPr>
      </w:pPr>
    </w:p>
    <w:p w14:paraId="57063943">
      <w:pPr>
        <w:bidi w:val="0"/>
        <w:rPr>
          <w:color w:val="auto"/>
          <w:lang w:val="zh-CN"/>
        </w:rPr>
      </w:pPr>
      <w:r>
        <w:rPr>
          <w:rFonts w:hint="eastAsia"/>
          <w:color w:val="auto"/>
          <w:lang w:val="zh-CN"/>
        </w:rPr>
        <w:t>地址：</w:t>
      </w:r>
      <w:r>
        <w:rPr>
          <w:color w:val="auto"/>
          <w:u w:val="single"/>
          <w:lang w:val="zh-CN"/>
        </w:rPr>
        <w:t xml:space="preserve"> </w:t>
      </w:r>
      <w:r>
        <w:rPr>
          <w:rFonts w:hint="eastAsia"/>
          <w:color w:val="auto"/>
          <w:u w:val="single"/>
          <w:lang w:val="en-US" w:eastAsia="zh-CN"/>
        </w:rPr>
        <w:t xml:space="preserve">           </w:t>
      </w:r>
      <w:r>
        <w:rPr>
          <w:color w:val="auto"/>
          <w:u w:val="single"/>
          <w:lang w:val="zh-CN"/>
        </w:rPr>
        <w:t xml:space="preserve">   </w:t>
      </w:r>
      <w:r>
        <w:rPr>
          <w:color w:val="auto"/>
          <w:lang w:val="zh-CN"/>
        </w:rPr>
        <w:t xml:space="preserve">    </w:t>
      </w:r>
      <w:r>
        <w:rPr>
          <w:color w:val="auto"/>
          <w:u w:val="none"/>
          <w:lang w:val="zh-CN"/>
        </w:rPr>
        <w:t xml:space="preserve"> </w:t>
      </w:r>
      <w:r>
        <w:rPr>
          <w:rFonts w:hint="eastAsia"/>
          <w:color w:val="auto"/>
          <w:u w:val="none"/>
          <w:lang w:val="en-US" w:eastAsia="zh-CN"/>
        </w:rPr>
        <w:t xml:space="preserve">     </w:t>
      </w:r>
      <w:r>
        <w:rPr>
          <w:rFonts w:hint="eastAsia"/>
          <w:color w:val="auto"/>
          <w:u w:val="none"/>
          <w:lang w:val="zh-CN"/>
        </w:rPr>
        <w:t>邮编：</w:t>
      </w:r>
      <w:r>
        <w:rPr>
          <w:color w:val="auto"/>
          <w:u w:val="none"/>
          <w:lang w:val="zh-CN"/>
        </w:rPr>
        <w:t>__________</w:t>
      </w:r>
      <w:r>
        <w:rPr>
          <w:color w:val="auto"/>
          <w:lang w:val="zh-CN"/>
        </w:rPr>
        <w:t>____</w:t>
      </w:r>
    </w:p>
    <w:p w14:paraId="2D00297D">
      <w:pPr>
        <w:bidi w:val="0"/>
        <w:rPr>
          <w:color w:val="auto"/>
          <w:lang w:val="zh-CN"/>
        </w:rPr>
      </w:pPr>
    </w:p>
    <w:p w14:paraId="418B4ECD">
      <w:pPr>
        <w:bidi w:val="0"/>
        <w:rPr>
          <w:color w:val="auto"/>
          <w:lang w:val="zh-CN"/>
        </w:rPr>
      </w:pPr>
      <w:r>
        <w:rPr>
          <w:rFonts w:hint="eastAsia"/>
          <w:color w:val="auto"/>
          <w:lang w:val="zh-CN"/>
        </w:rPr>
        <w:t>电话：</w:t>
      </w:r>
      <w:r>
        <w:rPr>
          <w:color w:val="auto"/>
          <w:lang w:val="zh-CN"/>
        </w:rPr>
        <w:t xml:space="preserve">_______________          </w:t>
      </w:r>
      <w:r>
        <w:rPr>
          <w:rFonts w:hint="eastAsia"/>
          <w:color w:val="auto"/>
          <w:lang w:val="zh-CN"/>
        </w:rPr>
        <w:t>传真：</w:t>
      </w:r>
      <w:r>
        <w:rPr>
          <w:color w:val="auto"/>
          <w:lang w:val="zh-CN"/>
        </w:rPr>
        <w:t>______________</w:t>
      </w:r>
    </w:p>
    <w:p w14:paraId="2CEA9119">
      <w:pPr>
        <w:bidi w:val="0"/>
        <w:rPr>
          <w:color w:val="auto"/>
          <w:lang w:val="zh-CN"/>
        </w:rPr>
      </w:pPr>
    </w:p>
    <w:p w14:paraId="51FD685B">
      <w:pPr>
        <w:bidi w:val="0"/>
        <w:rPr>
          <w:color w:val="auto"/>
          <w:lang w:val="zh-CN"/>
        </w:rPr>
      </w:pPr>
      <w:r>
        <w:rPr>
          <w:rFonts w:hint="eastAsia"/>
          <w:color w:val="auto"/>
          <w:lang w:val="zh-CN"/>
        </w:rPr>
        <w:t>法定代表人姓名：</w:t>
      </w:r>
      <w:r>
        <w:rPr>
          <w:color w:val="auto"/>
          <w:lang w:val="zh-CN"/>
        </w:rPr>
        <w:t xml:space="preserve"> ___________   </w:t>
      </w:r>
      <w:r>
        <w:rPr>
          <w:rFonts w:hint="eastAsia"/>
          <w:color w:val="auto"/>
          <w:lang w:val="zh-CN"/>
        </w:rPr>
        <w:t>职务：</w:t>
      </w:r>
      <w:r>
        <w:rPr>
          <w:color w:val="auto"/>
          <w:lang w:val="zh-CN"/>
        </w:rPr>
        <w:t>____________</w:t>
      </w:r>
    </w:p>
    <w:p w14:paraId="582AFB2E">
      <w:pPr>
        <w:bidi w:val="0"/>
        <w:rPr>
          <w:rFonts w:hint="eastAsia"/>
          <w:color w:val="auto"/>
          <w:lang w:val="zh-CN"/>
        </w:rPr>
      </w:pPr>
    </w:p>
    <w:p w14:paraId="6E58EB6B">
      <w:pPr>
        <w:bidi w:val="0"/>
        <w:jc w:val="right"/>
        <w:rPr>
          <w:color w:val="auto"/>
          <w:lang w:val="zh-CN"/>
        </w:rPr>
      </w:pPr>
      <w:r>
        <w:rPr>
          <w:rFonts w:hint="eastAsia"/>
          <w:color w:val="auto"/>
          <w:lang w:val="zh-CN"/>
        </w:rPr>
        <w:t>供应商：（公章）</w:t>
      </w:r>
    </w:p>
    <w:p w14:paraId="22D3C0E3">
      <w:pPr>
        <w:bidi w:val="0"/>
        <w:jc w:val="right"/>
        <w:rPr>
          <w:color w:val="auto"/>
          <w:lang w:val="zh-CN"/>
        </w:rPr>
      </w:pPr>
      <w:r>
        <w:rPr>
          <w:rFonts w:hint="eastAsia"/>
          <w:color w:val="auto"/>
          <w:lang w:val="zh-CN"/>
        </w:rPr>
        <w:t>法定代表人或委托代理人：（签字或盖章）</w:t>
      </w:r>
    </w:p>
    <w:p w14:paraId="1A026A5A">
      <w:pPr>
        <w:bidi w:val="0"/>
        <w:jc w:val="right"/>
        <w:rPr>
          <w:color w:val="auto"/>
          <w:lang w:val="zh-CN"/>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4B9F7438">
      <w:pPr>
        <w:bidi w:val="0"/>
        <w:rPr>
          <w:rFonts w:hint="eastAsia"/>
          <w:color w:val="auto"/>
          <w:lang w:val="zh-CN"/>
        </w:rPr>
      </w:pPr>
    </w:p>
    <w:p w14:paraId="61FE6A1E">
      <w:pPr>
        <w:rPr>
          <w:rFonts w:hint="eastAsia" w:ascii="宋体" w:hAnsi="宋体" w:cs="华文中宋"/>
          <w:color w:val="auto"/>
          <w:sz w:val="28"/>
          <w:szCs w:val="28"/>
          <w:lang w:val="zh-CN"/>
        </w:rPr>
      </w:pPr>
      <w:r>
        <w:rPr>
          <w:rFonts w:hint="eastAsia" w:ascii="宋体" w:hAnsi="宋体" w:cs="华文中宋"/>
          <w:color w:val="auto"/>
          <w:sz w:val="28"/>
          <w:szCs w:val="28"/>
          <w:lang w:val="zh-CN"/>
        </w:rPr>
        <w:br w:type="page"/>
      </w:r>
    </w:p>
    <w:p w14:paraId="20A42CDC">
      <w:pPr>
        <w:pStyle w:val="5"/>
        <w:bidi w:val="0"/>
        <w:outlineLvl w:val="1"/>
        <w:rPr>
          <w:rFonts w:hint="eastAsia"/>
          <w:color w:val="auto"/>
          <w:lang w:val="zh-CN"/>
        </w:rPr>
        <w:sectPr>
          <w:headerReference r:id="rId11" w:type="default"/>
          <w:footerReference r:id="rId12" w:type="default"/>
          <w:footerReference r:id="rId13" w:type="even"/>
          <w:pgSz w:w="11906" w:h="16838"/>
          <w:pgMar w:top="1134" w:right="1134" w:bottom="1134" w:left="1134" w:header="720" w:footer="720" w:gutter="0"/>
          <w:pgNumType w:fmt="decimal"/>
          <w:cols w:space="0" w:num="1"/>
          <w:rtlGutter w:val="0"/>
        </w:sectPr>
      </w:pPr>
      <w:bookmarkStart w:id="71" w:name="_Toc32202"/>
    </w:p>
    <w:p w14:paraId="0ACFC3BF">
      <w:pPr>
        <w:pStyle w:val="5"/>
        <w:bidi w:val="0"/>
        <w:outlineLvl w:val="1"/>
        <w:rPr>
          <w:color w:val="auto"/>
        </w:rPr>
      </w:pPr>
      <w:bookmarkStart w:id="72" w:name="_Toc29610"/>
      <w:bookmarkStart w:id="73" w:name="_Toc22996"/>
      <w:r>
        <w:rPr>
          <w:rFonts w:hint="eastAsia"/>
          <w:color w:val="auto"/>
          <w:lang w:val="zh-CN"/>
        </w:rPr>
        <w:t>格式</w:t>
      </w:r>
      <w:r>
        <w:rPr>
          <w:rFonts w:hint="eastAsia"/>
          <w:color w:val="auto"/>
          <w:lang w:val="en-US" w:eastAsia="zh-CN"/>
        </w:rPr>
        <w:t>4</w:t>
      </w:r>
      <w:r>
        <w:rPr>
          <w:rFonts w:hint="eastAsia"/>
          <w:color w:val="auto"/>
          <w:lang w:val="zh-CN"/>
        </w:rPr>
        <w:t>：法定代表人证明书</w:t>
      </w:r>
      <w:bookmarkEnd w:id="72"/>
      <w:bookmarkEnd w:id="73"/>
    </w:p>
    <w:p w14:paraId="4F325014">
      <w:pPr>
        <w:bidi w:val="0"/>
        <w:rPr>
          <w:color w:val="auto"/>
          <w:lang w:val="zh-CN"/>
        </w:rPr>
      </w:pPr>
    </w:p>
    <w:p w14:paraId="5CA310D2">
      <w:pPr>
        <w:bidi w:val="0"/>
        <w:jc w:val="center"/>
        <w:rPr>
          <w:rFonts w:hint="eastAsia"/>
          <w:b/>
          <w:bCs/>
          <w:color w:val="auto"/>
          <w:sz w:val="32"/>
          <w:szCs w:val="32"/>
          <w:lang w:val="zh-CN" w:eastAsia="zh-CN"/>
        </w:rPr>
      </w:pPr>
      <w:r>
        <w:rPr>
          <w:rFonts w:hint="eastAsia"/>
          <w:b/>
          <w:bCs/>
          <w:color w:val="auto"/>
          <w:sz w:val="32"/>
          <w:szCs w:val="32"/>
          <w:lang w:val="zh-CN" w:eastAsia="zh-CN"/>
        </w:rPr>
        <w:t>法定代表人证明书</w:t>
      </w:r>
    </w:p>
    <w:p w14:paraId="615E7E64">
      <w:pPr>
        <w:bidi w:val="0"/>
        <w:rPr>
          <w:color w:val="auto"/>
          <w:lang w:val="zh-CN"/>
        </w:rPr>
      </w:pPr>
    </w:p>
    <w:p w14:paraId="3440A49A">
      <w:pPr>
        <w:bidi w:val="0"/>
        <w:rPr>
          <w:color w:val="auto"/>
          <w:lang w:val="zh-CN"/>
        </w:rPr>
      </w:pPr>
      <w:r>
        <w:rPr>
          <w:rFonts w:hint="eastAsia"/>
          <w:color w:val="auto"/>
          <w:lang w:val="zh-CN"/>
        </w:rPr>
        <w:t>致：青海成韵项目管理咨询有限公司</w:t>
      </w:r>
    </w:p>
    <w:p w14:paraId="418E049F">
      <w:pPr>
        <w:bidi w:val="0"/>
        <w:rPr>
          <w:color w:val="auto"/>
          <w:lang w:val="zh-CN"/>
        </w:rPr>
      </w:pPr>
      <w:r>
        <w:rPr>
          <w:rFonts w:hint="eastAsia"/>
          <w:color w:val="auto"/>
          <w:u w:val="single"/>
          <w:lang w:val="en-US" w:eastAsia="zh-CN"/>
        </w:rPr>
        <w:t xml:space="preserve">      </w:t>
      </w:r>
      <w:r>
        <w:rPr>
          <w:rFonts w:hint="eastAsia"/>
          <w:color w:val="auto"/>
          <w:u w:val="single"/>
          <w:lang w:val="zh-CN"/>
        </w:rPr>
        <w:t>（法定代表人姓名）</w:t>
      </w:r>
      <w:r>
        <w:rPr>
          <w:rFonts w:hint="eastAsia"/>
          <w:color w:val="auto"/>
          <w:lang w:val="zh-CN"/>
        </w:rPr>
        <w:t>现任我单位</w:t>
      </w:r>
      <w:r>
        <w:rPr>
          <w:rFonts w:hint="eastAsia"/>
          <w:color w:val="auto"/>
          <w:u w:val="single"/>
          <w:lang w:val="en-US" w:eastAsia="zh-CN"/>
        </w:rPr>
        <w:t xml:space="preserve">     </w:t>
      </w:r>
      <w:r>
        <w:rPr>
          <w:rFonts w:hint="eastAsia"/>
          <w:color w:val="auto"/>
          <w:lang w:val="zh-CN"/>
        </w:rPr>
        <w:t>职务，为法定代表人，特此证明。</w:t>
      </w:r>
    </w:p>
    <w:p w14:paraId="1802AC48">
      <w:pPr>
        <w:bidi w:val="0"/>
        <w:rPr>
          <w:color w:val="auto"/>
          <w:lang w:val="zh-CN"/>
        </w:rPr>
      </w:pPr>
    </w:p>
    <w:p w14:paraId="3E9B6876">
      <w:pPr>
        <w:bidi w:val="0"/>
        <w:rPr>
          <w:color w:val="auto"/>
          <w:lang w:val="zh-CN"/>
        </w:rPr>
      </w:pPr>
      <w:r>
        <w:rPr>
          <w:rFonts w:hint="eastAsia"/>
          <w:color w:val="auto"/>
          <w:lang w:val="zh-CN"/>
        </w:rPr>
        <w:t>法定代表人基本情况：</w:t>
      </w:r>
    </w:p>
    <w:p w14:paraId="4940C94E">
      <w:pPr>
        <w:bidi w:val="0"/>
        <w:rPr>
          <w:color w:val="auto"/>
          <w:lang w:val="zh-CN"/>
        </w:rPr>
      </w:pPr>
    </w:p>
    <w:p w14:paraId="52D5FAD5">
      <w:pPr>
        <w:bidi w:val="0"/>
        <w:rPr>
          <w:rFonts w:hint="default" w:eastAsia="仿宋"/>
          <w:color w:val="auto"/>
          <w:u w:val="single"/>
          <w:lang w:val="en-US" w:eastAsia="zh-CN"/>
        </w:rPr>
      </w:pPr>
      <w:r>
        <w:rPr>
          <w:rFonts w:hint="eastAsia"/>
          <w:color w:val="auto"/>
          <w:lang w:val="zh-CN"/>
        </w:rPr>
        <w:t>性别：</w:t>
      </w:r>
      <w:r>
        <w:rPr>
          <w:rFonts w:hint="eastAsia"/>
          <w:color w:val="auto"/>
          <w:u w:val="single"/>
          <w:lang w:val="en-US" w:eastAsia="zh-CN"/>
        </w:rPr>
        <w:t xml:space="preserve">    </w:t>
      </w:r>
      <w:r>
        <w:rPr>
          <w:rFonts w:hint="eastAsia"/>
          <w:color w:val="auto"/>
          <w:lang w:val="en-US" w:eastAsia="zh-CN"/>
        </w:rPr>
        <w:t xml:space="preserve">  </w:t>
      </w:r>
      <w:r>
        <w:rPr>
          <w:rFonts w:hint="eastAsia"/>
          <w:color w:val="auto"/>
          <w:lang w:val="zh-CN"/>
        </w:rPr>
        <w:t>年龄：</w:t>
      </w:r>
      <w:r>
        <w:rPr>
          <w:rFonts w:hint="eastAsia"/>
          <w:color w:val="auto"/>
          <w:u w:val="single"/>
          <w:lang w:val="en-US" w:eastAsia="zh-CN"/>
        </w:rPr>
        <w:t xml:space="preserve">    </w:t>
      </w:r>
      <w:r>
        <w:rPr>
          <w:rFonts w:hint="eastAsia"/>
          <w:color w:val="auto"/>
          <w:lang w:val="en-US" w:eastAsia="zh-CN"/>
        </w:rPr>
        <w:t xml:space="preserve">   </w:t>
      </w:r>
      <w:r>
        <w:rPr>
          <w:rFonts w:hint="eastAsia"/>
          <w:color w:val="auto"/>
          <w:lang w:val="zh-CN"/>
        </w:rPr>
        <w:t>民族：</w:t>
      </w:r>
      <w:r>
        <w:rPr>
          <w:rFonts w:hint="eastAsia"/>
          <w:color w:val="auto"/>
          <w:u w:val="single"/>
          <w:lang w:val="en-US" w:eastAsia="zh-CN"/>
        </w:rPr>
        <w:t xml:space="preserve">    </w:t>
      </w:r>
    </w:p>
    <w:p w14:paraId="7A23E265">
      <w:pPr>
        <w:bidi w:val="0"/>
        <w:rPr>
          <w:color w:val="auto"/>
          <w:lang w:val="zh-CN"/>
        </w:rPr>
      </w:pPr>
    </w:p>
    <w:p w14:paraId="30480B91">
      <w:pPr>
        <w:bidi w:val="0"/>
        <w:rPr>
          <w:rFonts w:hint="default" w:eastAsia="仿宋"/>
          <w:color w:val="auto"/>
          <w:u w:val="single"/>
          <w:lang w:val="en-US" w:eastAsia="zh-CN"/>
        </w:rPr>
      </w:pPr>
      <w:r>
        <w:rPr>
          <w:rFonts w:hint="eastAsia"/>
          <w:color w:val="auto"/>
          <w:lang w:val="zh-CN"/>
        </w:rPr>
        <w:t>地址：</w:t>
      </w:r>
      <w:r>
        <w:rPr>
          <w:rFonts w:hint="eastAsia"/>
          <w:color w:val="auto"/>
          <w:u w:val="single"/>
          <w:lang w:val="en-US" w:eastAsia="zh-CN"/>
        </w:rPr>
        <w:t xml:space="preserve">                             </w:t>
      </w:r>
    </w:p>
    <w:p w14:paraId="2D6CD6E7">
      <w:pPr>
        <w:bidi w:val="0"/>
        <w:rPr>
          <w:color w:val="auto"/>
          <w:lang w:val="zh-CN"/>
        </w:rPr>
      </w:pPr>
    </w:p>
    <w:p w14:paraId="60E8B621">
      <w:pPr>
        <w:bidi w:val="0"/>
        <w:rPr>
          <w:rFonts w:hint="default" w:eastAsia="仿宋"/>
          <w:color w:val="auto"/>
          <w:u w:val="single"/>
          <w:lang w:val="en-US" w:eastAsia="zh-CN"/>
        </w:rPr>
      </w:pPr>
      <w:r>
        <w:rPr>
          <w:rFonts w:hint="eastAsia"/>
          <w:color w:val="auto"/>
          <w:lang w:val="zh-CN"/>
        </w:rPr>
        <w:t>身份号码：</w:t>
      </w:r>
      <w:r>
        <w:rPr>
          <w:rFonts w:hint="eastAsia"/>
          <w:color w:val="auto"/>
          <w:u w:val="single"/>
          <w:lang w:val="en-US" w:eastAsia="zh-CN"/>
        </w:rPr>
        <w:t xml:space="preserve">                       </w:t>
      </w:r>
    </w:p>
    <w:p w14:paraId="7EB37A9B">
      <w:pPr>
        <w:bidi w:val="0"/>
        <w:rPr>
          <w:color w:val="auto"/>
          <w:lang w:val="zh-CN"/>
        </w:rPr>
      </w:pPr>
    </w:p>
    <w:p w14:paraId="27449F17">
      <w:pPr>
        <w:bidi w:val="0"/>
        <w:rPr>
          <w:color w:val="auto"/>
          <w:lang w:val="zh-CN"/>
        </w:rPr>
      </w:pPr>
      <w:r>
        <w:rPr>
          <w:rFonts w:hint="eastAsia"/>
          <w:color w:val="auto"/>
          <w:lang w:val="zh-CN"/>
        </w:rPr>
        <w:t>附法定代表人</w:t>
      </w:r>
      <w:r>
        <w:rPr>
          <w:rFonts w:hint="eastAsia"/>
          <w:color w:val="auto"/>
          <w:lang w:val="en-US" w:eastAsia="zh-CN"/>
        </w:rPr>
        <w:t>法定有效</w:t>
      </w:r>
      <w:r>
        <w:rPr>
          <w:rFonts w:hint="eastAsia"/>
          <w:color w:val="auto"/>
          <w:lang w:val="zh-CN"/>
        </w:rPr>
        <w:t>身份</w:t>
      </w:r>
      <w:r>
        <w:rPr>
          <w:rFonts w:hint="eastAsia"/>
          <w:color w:val="auto"/>
          <w:lang w:val="en-US" w:eastAsia="zh-CN"/>
        </w:rPr>
        <w:t>证件</w:t>
      </w:r>
      <w:r>
        <w:rPr>
          <w:rFonts w:hint="eastAsia"/>
          <w:color w:val="auto"/>
          <w:lang w:val="zh-CN"/>
        </w:rPr>
        <w:t>双面扫描（或复印）件</w:t>
      </w:r>
    </w:p>
    <w:p w14:paraId="4D48B3A7">
      <w:pPr>
        <w:bidi w:val="0"/>
        <w:rPr>
          <w:color w:val="auto"/>
          <w:lang w:val="zh-CN"/>
        </w:rPr>
      </w:pPr>
    </w:p>
    <w:p w14:paraId="20AE0429">
      <w:pPr>
        <w:bidi w:val="0"/>
        <w:rPr>
          <w:color w:val="auto"/>
          <w:lang w:val="zh-CN"/>
        </w:rPr>
      </w:pPr>
    </w:p>
    <w:p w14:paraId="1C7FCD69">
      <w:pPr>
        <w:bidi w:val="0"/>
        <w:rPr>
          <w:color w:val="auto"/>
          <w:lang w:val="zh-CN"/>
        </w:rPr>
      </w:pPr>
    </w:p>
    <w:p w14:paraId="7C1C7BB0">
      <w:pPr>
        <w:bidi w:val="0"/>
        <w:rPr>
          <w:color w:val="auto"/>
          <w:lang w:val="zh-CN"/>
        </w:rPr>
      </w:pPr>
    </w:p>
    <w:p w14:paraId="14B5B511">
      <w:pPr>
        <w:bidi w:val="0"/>
        <w:rPr>
          <w:color w:val="auto"/>
          <w:lang w:val="zh-CN"/>
        </w:rPr>
      </w:pPr>
    </w:p>
    <w:p w14:paraId="65FE4051">
      <w:pPr>
        <w:bidi w:val="0"/>
        <w:rPr>
          <w:color w:val="auto"/>
          <w:lang w:val="zh-CN"/>
        </w:rPr>
      </w:pPr>
    </w:p>
    <w:p w14:paraId="79729E71">
      <w:pPr>
        <w:bidi w:val="0"/>
        <w:rPr>
          <w:color w:val="auto"/>
          <w:lang w:val="zh-CN"/>
        </w:rPr>
      </w:pPr>
    </w:p>
    <w:p w14:paraId="6C28F1F4">
      <w:pPr>
        <w:bidi w:val="0"/>
        <w:jc w:val="right"/>
        <w:rPr>
          <w:rFonts w:hint="eastAsia"/>
          <w:color w:val="auto"/>
          <w:lang w:val="zh-CN"/>
        </w:rPr>
      </w:pPr>
      <w:r>
        <w:rPr>
          <w:rFonts w:hint="eastAsia"/>
          <w:color w:val="auto"/>
          <w:lang w:val="zh-CN"/>
        </w:rPr>
        <w:t>供应商：（公章）</w:t>
      </w:r>
    </w:p>
    <w:p w14:paraId="12F2D659">
      <w:pPr>
        <w:bidi w:val="0"/>
        <w:jc w:val="right"/>
        <w:rPr>
          <w:color w:val="auto"/>
          <w:lang w:val="zh-CN"/>
        </w:rPr>
      </w:pPr>
      <w:r>
        <w:rPr>
          <w:rFonts w:hint="eastAsia"/>
          <w:color w:val="auto"/>
          <w:lang w:val="en-US" w:eastAsia="zh-CN"/>
        </w:rPr>
        <w:t xml:space="preserve"> </w:t>
      </w: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7CC3D235">
      <w:pPr>
        <w:bidi w:val="0"/>
        <w:rPr>
          <w:color w:val="auto"/>
          <w:lang w:val="zh-CN"/>
        </w:rPr>
      </w:pPr>
    </w:p>
    <w:p w14:paraId="63369469">
      <w:pPr>
        <w:bidi w:val="0"/>
        <w:rPr>
          <w:color w:val="auto"/>
          <w:lang w:val="zh-CN"/>
        </w:rPr>
      </w:pPr>
      <w:r>
        <w:rPr>
          <w:color w:val="auto"/>
          <w:lang w:val="zh-CN"/>
        </w:rPr>
        <w:br w:type="page"/>
      </w:r>
    </w:p>
    <w:p w14:paraId="1E30CE83">
      <w:pPr>
        <w:pStyle w:val="5"/>
        <w:bidi w:val="0"/>
        <w:outlineLvl w:val="1"/>
        <w:rPr>
          <w:color w:val="auto"/>
          <w:lang w:val="zh-CN"/>
        </w:rPr>
      </w:pPr>
      <w:bookmarkStart w:id="74" w:name="_Toc32142"/>
      <w:bookmarkStart w:id="75" w:name="_Toc17022"/>
      <w:r>
        <w:rPr>
          <w:rFonts w:hint="eastAsia"/>
          <w:color w:val="auto"/>
          <w:lang w:val="zh-CN"/>
        </w:rPr>
        <w:t>格式</w:t>
      </w:r>
      <w:r>
        <w:rPr>
          <w:rFonts w:hint="eastAsia"/>
          <w:color w:val="auto"/>
          <w:lang w:val="en-US" w:eastAsia="zh-CN"/>
        </w:rPr>
        <w:t>5</w:t>
      </w:r>
      <w:r>
        <w:rPr>
          <w:rFonts w:hint="eastAsia"/>
          <w:color w:val="auto"/>
          <w:lang w:val="zh-CN"/>
        </w:rPr>
        <w:t>：法定代表人授权书</w:t>
      </w:r>
      <w:bookmarkEnd w:id="74"/>
      <w:bookmarkEnd w:id="75"/>
    </w:p>
    <w:p w14:paraId="01837CDD">
      <w:pPr>
        <w:bidi w:val="0"/>
        <w:rPr>
          <w:color w:val="auto"/>
          <w:lang w:val="zh-CN"/>
        </w:rPr>
      </w:pPr>
    </w:p>
    <w:p w14:paraId="0131E598">
      <w:pPr>
        <w:bidi w:val="0"/>
        <w:jc w:val="center"/>
        <w:rPr>
          <w:rFonts w:hint="eastAsia"/>
          <w:b/>
          <w:bCs/>
          <w:color w:val="auto"/>
          <w:sz w:val="32"/>
          <w:szCs w:val="32"/>
          <w:lang w:val="zh-CN" w:eastAsia="zh-CN"/>
        </w:rPr>
      </w:pPr>
      <w:r>
        <w:rPr>
          <w:rFonts w:hint="eastAsia"/>
          <w:b/>
          <w:bCs/>
          <w:color w:val="auto"/>
          <w:sz w:val="32"/>
          <w:szCs w:val="32"/>
          <w:lang w:val="zh-CN" w:eastAsia="zh-CN"/>
        </w:rPr>
        <w:t>法定代表人授权书</w:t>
      </w:r>
    </w:p>
    <w:p w14:paraId="462911B9">
      <w:pPr>
        <w:bidi w:val="0"/>
        <w:rPr>
          <w:color w:val="auto"/>
          <w:lang w:val="zh-CN"/>
        </w:rPr>
      </w:pPr>
    </w:p>
    <w:p w14:paraId="2D2700D1">
      <w:pPr>
        <w:bidi w:val="0"/>
        <w:rPr>
          <w:color w:val="auto"/>
          <w:lang w:val="zh-CN"/>
        </w:rPr>
      </w:pPr>
      <w:r>
        <w:rPr>
          <w:rFonts w:hint="eastAsia"/>
          <w:color w:val="auto"/>
          <w:lang w:val="zh-CN"/>
        </w:rPr>
        <w:t>致：青海成韵项目管理咨询有限公司</w:t>
      </w:r>
    </w:p>
    <w:p w14:paraId="20310D56">
      <w:pPr>
        <w:bidi w:val="0"/>
        <w:rPr>
          <w:color w:val="auto"/>
          <w:lang w:val="zh-CN"/>
        </w:rPr>
      </w:pPr>
      <w:r>
        <w:rPr>
          <w:rFonts w:hint="eastAsia"/>
          <w:color w:val="auto"/>
          <w:u w:val="single"/>
          <w:lang w:val="en-US" w:eastAsia="zh-CN"/>
        </w:rPr>
        <w:t xml:space="preserve">                </w:t>
      </w:r>
      <w:r>
        <w:rPr>
          <w:rFonts w:hint="eastAsia"/>
          <w:color w:val="auto"/>
          <w:u w:val="single"/>
          <w:lang w:val="zh-CN"/>
        </w:rPr>
        <w:t>（供应商名称）</w:t>
      </w:r>
      <w:r>
        <w:rPr>
          <w:rFonts w:hint="eastAsia"/>
          <w:color w:val="auto"/>
          <w:lang w:val="zh-CN"/>
        </w:rPr>
        <w:t>系中华人民共和国合法企业，法定地址</w:t>
      </w:r>
      <w:r>
        <w:rPr>
          <w:rFonts w:hint="eastAsia"/>
          <w:color w:val="auto"/>
          <w:u w:val="single"/>
          <w:lang w:val="en-US" w:eastAsia="zh-CN"/>
        </w:rPr>
        <w:t xml:space="preserve">           </w:t>
      </w:r>
      <w:r>
        <w:rPr>
          <w:rFonts w:hint="eastAsia"/>
          <w:color w:val="auto"/>
          <w:lang w:val="zh-CN"/>
        </w:rPr>
        <w:t>。</w:t>
      </w:r>
    </w:p>
    <w:p w14:paraId="6AB7E70B">
      <w:pPr>
        <w:bidi w:val="0"/>
        <w:rPr>
          <w:color w:val="auto"/>
          <w:lang w:val="zh-CN"/>
        </w:rPr>
      </w:pPr>
      <w:r>
        <w:rPr>
          <w:rFonts w:hint="eastAsia"/>
          <w:color w:val="auto"/>
          <w:u w:val="single"/>
          <w:lang w:val="en-US" w:eastAsia="zh-CN"/>
        </w:rPr>
        <w:t xml:space="preserve">     </w:t>
      </w:r>
      <w:r>
        <w:rPr>
          <w:rFonts w:hint="eastAsia"/>
          <w:color w:val="auto"/>
          <w:u w:val="single"/>
          <w:lang w:val="zh-CN"/>
        </w:rPr>
        <w:t>（法定代表人姓名）</w:t>
      </w:r>
      <w:r>
        <w:rPr>
          <w:rFonts w:hint="eastAsia"/>
          <w:color w:val="auto"/>
          <w:lang w:val="zh-CN"/>
        </w:rPr>
        <w:t>特授权</w:t>
      </w:r>
      <w:r>
        <w:rPr>
          <w:rFonts w:hint="eastAsia"/>
          <w:color w:val="auto"/>
          <w:u w:val="single"/>
          <w:lang w:val="en-US" w:eastAsia="zh-CN"/>
        </w:rPr>
        <w:t xml:space="preserve">      </w:t>
      </w:r>
      <w:r>
        <w:rPr>
          <w:rFonts w:hint="eastAsia"/>
          <w:color w:val="auto"/>
          <w:u w:val="single"/>
          <w:lang w:val="zh-CN"/>
        </w:rPr>
        <w:t>（委托代理人姓名）</w:t>
      </w:r>
      <w:r>
        <w:rPr>
          <w:rFonts w:hint="eastAsia"/>
          <w:color w:val="auto"/>
          <w:lang w:val="zh-CN"/>
        </w:rPr>
        <w:t>代表我单位全权办理</w:t>
      </w:r>
      <w:r>
        <w:rPr>
          <w:rFonts w:hint="eastAsia"/>
          <w:color w:val="auto"/>
          <w:lang w:val="en-US" w:eastAsia="zh-CN"/>
        </w:rPr>
        <w:t>本</w:t>
      </w:r>
      <w:r>
        <w:rPr>
          <w:rFonts w:hint="eastAsia"/>
          <w:color w:val="auto"/>
          <w:lang w:val="zh-CN"/>
        </w:rPr>
        <w:t>项目的竞争性磋商、答疑等具体工作，并签署全部有关的文件、资料。</w:t>
      </w:r>
    </w:p>
    <w:p w14:paraId="023DA887">
      <w:pPr>
        <w:bidi w:val="0"/>
        <w:rPr>
          <w:color w:val="auto"/>
          <w:lang w:val="zh-CN"/>
        </w:rPr>
      </w:pPr>
    </w:p>
    <w:p w14:paraId="232B9F8E">
      <w:pPr>
        <w:bidi w:val="0"/>
        <w:rPr>
          <w:color w:val="auto"/>
          <w:lang w:val="zh-CN"/>
        </w:rPr>
      </w:pPr>
      <w:r>
        <w:rPr>
          <w:rFonts w:hint="eastAsia"/>
          <w:color w:val="auto"/>
          <w:lang w:val="zh-CN"/>
        </w:rPr>
        <w:t>我单位对被授权人的签名负全部责任。</w:t>
      </w:r>
    </w:p>
    <w:p w14:paraId="5BB541C9">
      <w:pPr>
        <w:bidi w:val="0"/>
        <w:rPr>
          <w:color w:val="auto"/>
          <w:lang w:val="zh-CN"/>
        </w:rPr>
      </w:pPr>
    </w:p>
    <w:p w14:paraId="255A5EFD">
      <w:pPr>
        <w:bidi w:val="0"/>
        <w:rPr>
          <w:color w:val="auto"/>
          <w:lang w:val="zh-CN"/>
        </w:rPr>
      </w:pPr>
      <w:r>
        <w:rPr>
          <w:rFonts w:hint="eastAsia"/>
          <w:color w:val="auto"/>
          <w:lang w:val="zh-CN"/>
        </w:rPr>
        <w:t>在撤销授权的书面通知以前，本授权书一直有效，被授权人签署的所有文件（在授权书有效期内签署的）不因授权的撤销而失效。</w:t>
      </w:r>
    </w:p>
    <w:p w14:paraId="474334F4">
      <w:pPr>
        <w:bidi w:val="0"/>
        <w:rPr>
          <w:color w:val="auto"/>
          <w:lang w:val="zh-CN"/>
        </w:rPr>
      </w:pPr>
      <w:r>
        <w:rPr>
          <w:rFonts w:hint="eastAsia"/>
          <w:color w:val="auto"/>
          <w:lang w:val="zh-CN"/>
        </w:rPr>
        <w:t>授权期限：</w:t>
      </w:r>
      <w:r>
        <w:rPr>
          <w:rFonts w:hint="eastAsia"/>
          <w:color w:val="auto"/>
          <w:u w:val="single"/>
          <w:lang w:val="zh-CN"/>
        </w:rPr>
        <w:t xml:space="preserve">  </w:t>
      </w:r>
      <w:r>
        <w:rPr>
          <w:rFonts w:hint="eastAsia"/>
          <w:color w:val="auto"/>
          <w:u w:val="single"/>
          <w:lang w:val="en-US" w:eastAsia="zh-CN"/>
        </w:rPr>
        <w:t xml:space="preserve">                         </w:t>
      </w:r>
      <w:r>
        <w:rPr>
          <w:rFonts w:hint="eastAsia"/>
          <w:color w:val="auto"/>
          <w:u w:val="single"/>
          <w:lang w:val="zh-CN"/>
        </w:rPr>
        <w:t xml:space="preserve">  </w:t>
      </w:r>
    </w:p>
    <w:p w14:paraId="3D97C136">
      <w:pPr>
        <w:bidi w:val="0"/>
        <w:rPr>
          <w:color w:val="auto"/>
          <w:lang w:val="zh-CN"/>
        </w:rPr>
      </w:pPr>
      <w:r>
        <w:rPr>
          <w:rFonts w:hint="eastAsia"/>
          <w:color w:val="auto"/>
          <w:lang w:val="zh-CN"/>
        </w:rPr>
        <w:t>被授权人联系电话：</w:t>
      </w:r>
      <w:r>
        <w:rPr>
          <w:color w:val="auto"/>
          <w:lang w:val="zh-CN"/>
        </w:rPr>
        <w:t>_____________________</w:t>
      </w:r>
    </w:p>
    <w:p w14:paraId="060FB7D9">
      <w:pPr>
        <w:bidi w:val="0"/>
        <w:rPr>
          <w:rFonts w:hint="default" w:eastAsia="仿宋"/>
          <w:color w:val="auto"/>
          <w:u w:val="single"/>
          <w:lang w:val="en-US" w:eastAsia="zh-CN"/>
        </w:rPr>
      </w:pPr>
      <w:r>
        <w:rPr>
          <w:rFonts w:hint="eastAsia"/>
          <w:color w:val="auto"/>
          <w:lang w:val="zh-CN"/>
        </w:rPr>
        <w:t>被授权人（委托代理人）签字：</w:t>
      </w:r>
      <w:r>
        <w:rPr>
          <w:rFonts w:hint="eastAsia"/>
          <w:color w:val="auto"/>
          <w:u w:val="single"/>
          <w:lang w:val="en-US" w:eastAsia="zh-CN"/>
        </w:rPr>
        <w:t xml:space="preserve">        </w:t>
      </w:r>
      <w:r>
        <w:rPr>
          <w:rFonts w:hint="eastAsia"/>
          <w:color w:val="auto"/>
          <w:lang w:val="en-US" w:eastAsia="zh-CN"/>
        </w:rPr>
        <w:t xml:space="preserve">     </w:t>
      </w:r>
      <w:r>
        <w:rPr>
          <w:rFonts w:hint="eastAsia"/>
          <w:color w:val="auto"/>
          <w:lang w:val="zh-CN"/>
        </w:rPr>
        <w:t>授权人（法定代表人）签字：</w:t>
      </w:r>
      <w:r>
        <w:rPr>
          <w:rFonts w:hint="eastAsia"/>
          <w:color w:val="auto"/>
          <w:u w:val="single"/>
          <w:lang w:val="en-US" w:eastAsia="zh-CN"/>
        </w:rPr>
        <w:t xml:space="preserve">      </w:t>
      </w:r>
    </w:p>
    <w:p w14:paraId="7D1B3442">
      <w:pPr>
        <w:bidi w:val="0"/>
        <w:rPr>
          <w:rFonts w:hint="default" w:eastAsia="仿宋"/>
          <w:color w:val="auto"/>
          <w:u w:val="single"/>
          <w:lang w:val="en-US" w:eastAsia="zh-CN"/>
        </w:rPr>
      </w:pPr>
      <w:r>
        <w:rPr>
          <w:rFonts w:hint="eastAsia"/>
          <w:color w:val="auto"/>
          <w:lang w:val="zh-CN"/>
        </w:rPr>
        <w:t>职务：</w:t>
      </w:r>
      <w:r>
        <w:rPr>
          <w:rFonts w:hint="eastAsia"/>
          <w:color w:val="auto"/>
          <w:u w:val="single"/>
        </w:rPr>
        <w:t xml:space="preserve">                 </w:t>
      </w:r>
      <w:r>
        <w:rPr>
          <w:rFonts w:hint="eastAsia"/>
          <w:color w:val="auto"/>
        </w:rPr>
        <w:t xml:space="preserve">                  </w:t>
      </w:r>
      <w:r>
        <w:rPr>
          <w:rFonts w:hint="eastAsia"/>
          <w:color w:val="auto"/>
          <w:lang w:val="zh-CN"/>
        </w:rPr>
        <w:t>职务：</w:t>
      </w:r>
      <w:r>
        <w:rPr>
          <w:rFonts w:hint="eastAsia"/>
          <w:color w:val="auto"/>
          <w:u w:val="single"/>
          <w:lang w:val="en-US" w:eastAsia="zh-CN"/>
        </w:rPr>
        <w:t xml:space="preserve">           </w:t>
      </w:r>
    </w:p>
    <w:p w14:paraId="116C0FDD">
      <w:pPr>
        <w:bidi w:val="0"/>
        <w:rPr>
          <w:color w:val="auto"/>
          <w:lang w:val="zh-CN"/>
        </w:rPr>
      </w:pPr>
    </w:p>
    <w:p w14:paraId="06A72B82">
      <w:pPr>
        <w:bidi w:val="0"/>
        <w:rPr>
          <w:color w:val="auto"/>
          <w:lang w:val="zh-CN"/>
        </w:rPr>
      </w:pPr>
      <w:r>
        <w:rPr>
          <w:rFonts w:hint="eastAsia"/>
          <w:color w:val="auto"/>
          <w:lang w:val="zh-CN"/>
        </w:rPr>
        <w:t>附被授权人法定有效身份证件双面扫描（或复印）件</w:t>
      </w:r>
    </w:p>
    <w:p w14:paraId="4ACFBA23">
      <w:pPr>
        <w:bidi w:val="0"/>
        <w:rPr>
          <w:color w:val="auto"/>
          <w:lang w:val="zh-CN"/>
        </w:rPr>
      </w:pPr>
    </w:p>
    <w:p w14:paraId="757427B4">
      <w:pPr>
        <w:bidi w:val="0"/>
        <w:rPr>
          <w:color w:val="auto"/>
          <w:lang w:val="zh-CN"/>
        </w:rPr>
      </w:pPr>
    </w:p>
    <w:p w14:paraId="5854F629">
      <w:pPr>
        <w:bidi w:val="0"/>
        <w:rPr>
          <w:color w:val="auto"/>
          <w:lang w:val="zh-CN"/>
        </w:rPr>
      </w:pPr>
    </w:p>
    <w:p w14:paraId="31A641B7">
      <w:pPr>
        <w:bidi w:val="0"/>
        <w:jc w:val="right"/>
        <w:rPr>
          <w:color w:val="auto"/>
          <w:lang w:val="zh-CN"/>
        </w:rPr>
      </w:pPr>
      <w:r>
        <w:rPr>
          <w:rFonts w:hint="eastAsia"/>
          <w:color w:val="auto"/>
          <w:lang w:val="zh-CN"/>
        </w:rPr>
        <w:t>供应商：（公章）</w:t>
      </w:r>
    </w:p>
    <w:p w14:paraId="72EF1C6E">
      <w:pPr>
        <w:bidi w:val="0"/>
        <w:jc w:val="right"/>
        <w:rPr>
          <w:color w:val="auto"/>
          <w:lang w:val="zh-CN"/>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50579BB9">
      <w:pPr>
        <w:bidi w:val="0"/>
        <w:rPr>
          <w:color w:val="auto"/>
          <w:lang w:val="zh-CN"/>
        </w:rPr>
      </w:pPr>
    </w:p>
    <w:p w14:paraId="7B81989C">
      <w:pPr>
        <w:bidi w:val="0"/>
        <w:rPr>
          <w:color w:val="auto"/>
          <w:lang w:val="zh-CN"/>
        </w:rPr>
      </w:pPr>
    </w:p>
    <w:p w14:paraId="01C24134">
      <w:pPr>
        <w:bidi w:val="0"/>
        <w:rPr>
          <w:color w:val="auto"/>
          <w:lang w:val="zh-CN"/>
        </w:rPr>
      </w:pPr>
    </w:p>
    <w:p w14:paraId="28419590">
      <w:pPr>
        <w:rPr>
          <w:rFonts w:hint="eastAsia"/>
          <w:color w:val="auto"/>
          <w:lang w:val="zh-CN"/>
        </w:rPr>
      </w:pPr>
      <w:r>
        <w:rPr>
          <w:rFonts w:hint="eastAsia"/>
          <w:color w:val="auto"/>
          <w:lang w:val="zh-CN"/>
        </w:rPr>
        <w:br w:type="page"/>
      </w:r>
    </w:p>
    <w:p w14:paraId="3DC61301">
      <w:pPr>
        <w:pStyle w:val="5"/>
        <w:bidi w:val="0"/>
        <w:outlineLvl w:val="1"/>
        <w:rPr>
          <w:color w:val="auto"/>
        </w:rPr>
      </w:pPr>
      <w:bookmarkStart w:id="76" w:name="_Toc25016"/>
      <w:bookmarkStart w:id="77" w:name="_Toc18161"/>
      <w:r>
        <w:rPr>
          <w:rFonts w:hint="eastAsia"/>
          <w:color w:val="auto"/>
          <w:lang w:val="zh-CN"/>
        </w:rPr>
        <w:t>格式</w:t>
      </w:r>
      <w:r>
        <w:rPr>
          <w:rFonts w:hint="eastAsia"/>
          <w:color w:val="auto"/>
          <w:lang w:val="en-US" w:eastAsia="zh-CN"/>
        </w:rPr>
        <w:t>6</w:t>
      </w:r>
      <w:r>
        <w:rPr>
          <w:rFonts w:hint="eastAsia"/>
          <w:color w:val="auto"/>
          <w:lang w:val="zh-CN"/>
        </w:rPr>
        <w:t>：供应商承诺函</w:t>
      </w:r>
      <w:bookmarkEnd w:id="76"/>
      <w:bookmarkEnd w:id="77"/>
    </w:p>
    <w:p w14:paraId="12FCFFDF">
      <w:pPr>
        <w:bidi w:val="0"/>
        <w:rPr>
          <w:color w:val="auto"/>
          <w:lang w:val="zh-CN"/>
        </w:rPr>
      </w:pPr>
    </w:p>
    <w:p w14:paraId="390A5928">
      <w:pPr>
        <w:bidi w:val="0"/>
        <w:jc w:val="center"/>
        <w:rPr>
          <w:rFonts w:hint="eastAsia"/>
          <w:b/>
          <w:bCs/>
          <w:color w:val="auto"/>
          <w:sz w:val="32"/>
          <w:szCs w:val="32"/>
          <w:lang w:val="zh-CN" w:eastAsia="zh-CN"/>
        </w:rPr>
      </w:pPr>
      <w:r>
        <w:rPr>
          <w:rFonts w:hint="eastAsia"/>
          <w:b/>
          <w:bCs/>
          <w:color w:val="auto"/>
          <w:sz w:val="32"/>
          <w:szCs w:val="32"/>
          <w:lang w:val="zh-CN" w:eastAsia="zh-CN"/>
        </w:rPr>
        <w:t>供应商承诺函</w:t>
      </w:r>
    </w:p>
    <w:p w14:paraId="2A9869FA">
      <w:pPr>
        <w:bidi w:val="0"/>
        <w:rPr>
          <w:color w:val="auto"/>
          <w:lang w:val="zh-CN"/>
        </w:rPr>
      </w:pPr>
    </w:p>
    <w:p w14:paraId="68B353EA">
      <w:pPr>
        <w:bidi w:val="0"/>
        <w:rPr>
          <w:color w:val="auto"/>
          <w:lang w:val="zh-CN"/>
        </w:rPr>
      </w:pPr>
      <w:r>
        <w:rPr>
          <w:rFonts w:hint="eastAsia"/>
          <w:color w:val="auto"/>
          <w:lang w:val="zh-CN"/>
        </w:rPr>
        <w:t>致：青海成韵项目管理咨询有限公司</w:t>
      </w:r>
    </w:p>
    <w:p w14:paraId="33EE28F8">
      <w:pPr>
        <w:bidi w:val="0"/>
        <w:rPr>
          <w:color w:val="auto"/>
          <w:lang w:val="zh-CN"/>
        </w:rPr>
      </w:pPr>
      <w:r>
        <w:rPr>
          <w:rFonts w:hint="eastAsia"/>
          <w:color w:val="auto"/>
          <w:lang w:val="zh-CN"/>
        </w:rPr>
        <w:t>关于贵方</w:t>
      </w:r>
      <w:r>
        <w:rPr>
          <w:rFonts w:hint="eastAsia"/>
          <w:color w:val="auto"/>
          <w:u w:val="single"/>
          <w:lang w:val="en-US" w:eastAsia="zh-CN"/>
        </w:rPr>
        <w:t xml:space="preserve">     </w:t>
      </w:r>
      <w:r>
        <w:rPr>
          <w:rFonts w:hint="eastAsia"/>
          <w:color w:val="auto"/>
          <w:u w:val="none"/>
          <w:lang w:val="zh-CN"/>
        </w:rPr>
        <w:t>年</w:t>
      </w:r>
      <w:r>
        <w:rPr>
          <w:rFonts w:hint="eastAsia"/>
          <w:color w:val="auto"/>
          <w:u w:val="single"/>
          <w:lang w:val="en-US" w:eastAsia="zh-CN"/>
        </w:rPr>
        <w:t xml:space="preserve">     </w:t>
      </w:r>
      <w:r>
        <w:rPr>
          <w:rFonts w:hint="eastAsia"/>
          <w:color w:val="auto"/>
          <w:u w:val="none"/>
          <w:lang w:val="zh-CN"/>
        </w:rPr>
        <w:t>月</w:t>
      </w:r>
      <w:r>
        <w:rPr>
          <w:rFonts w:hint="eastAsia"/>
          <w:color w:val="auto"/>
          <w:u w:val="single"/>
          <w:lang w:val="en-US" w:eastAsia="zh-CN"/>
        </w:rPr>
        <w:t xml:space="preserve">     </w:t>
      </w:r>
      <w:r>
        <w:rPr>
          <w:rFonts w:hint="eastAsia"/>
          <w:color w:val="auto"/>
          <w:u w:val="none"/>
          <w:lang w:val="zh-CN"/>
        </w:rPr>
        <w:t>日</w:t>
      </w:r>
      <w:r>
        <w:rPr>
          <w:color w:val="auto"/>
          <w:u w:val="single"/>
          <w:lang w:val="zh-CN"/>
        </w:rPr>
        <w:t xml:space="preserve">          (</w:t>
      </w:r>
      <w:r>
        <w:rPr>
          <w:rFonts w:hint="eastAsia"/>
          <w:color w:val="auto"/>
          <w:u w:val="single"/>
          <w:lang w:val="zh-CN"/>
        </w:rPr>
        <w:t>采购项目名称</w:t>
      </w:r>
      <w:r>
        <w:rPr>
          <w:color w:val="auto"/>
          <w:u w:val="single"/>
          <w:lang w:val="zh-CN"/>
        </w:rPr>
        <w:t>)</w:t>
      </w:r>
      <w:r>
        <w:rPr>
          <w:rFonts w:hint="eastAsia"/>
          <w:color w:val="auto"/>
          <w:lang w:val="zh-CN"/>
        </w:rPr>
        <w:t>竞争性磋商采购项目，本签字人愿意参加本次竞争性磋商采购，提供竞争性磋商采购项目要求中要求的所有服务，并证实提交的所有资料是准确的和真实的。同时，我代表</w:t>
      </w:r>
      <w:r>
        <w:rPr>
          <w:rFonts w:hint="eastAsia"/>
          <w:color w:val="auto"/>
          <w:u w:val="single"/>
          <w:lang w:val="en-US" w:eastAsia="zh-CN"/>
        </w:rPr>
        <w:t xml:space="preserve">          </w:t>
      </w:r>
      <w:r>
        <w:rPr>
          <w:rFonts w:hint="eastAsia"/>
          <w:color w:val="auto"/>
          <w:u w:val="single"/>
          <w:lang w:val="zh-CN"/>
        </w:rPr>
        <w:t>（供应商名称）</w:t>
      </w:r>
      <w:r>
        <w:rPr>
          <w:rFonts w:hint="eastAsia"/>
          <w:color w:val="auto"/>
          <w:lang w:val="zh-CN"/>
        </w:rPr>
        <w:t>，在此作如下承诺：</w:t>
      </w:r>
    </w:p>
    <w:p w14:paraId="34CC94E9">
      <w:pPr>
        <w:bidi w:val="0"/>
        <w:rPr>
          <w:color w:val="auto"/>
          <w:lang w:val="zh-CN"/>
        </w:rPr>
      </w:pPr>
      <w:r>
        <w:rPr>
          <w:color w:val="auto"/>
          <w:lang w:val="zh-CN"/>
        </w:rPr>
        <w:t>1.</w:t>
      </w:r>
      <w:r>
        <w:rPr>
          <w:rFonts w:hint="eastAsia"/>
          <w:color w:val="auto"/>
          <w:lang w:val="zh-CN"/>
        </w:rPr>
        <w:t>完全理解和接受竞争性磋商采购文件的一切规定和要求；</w:t>
      </w:r>
    </w:p>
    <w:p w14:paraId="3F625B24">
      <w:pPr>
        <w:bidi w:val="0"/>
        <w:rPr>
          <w:color w:val="auto"/>
          <w:lang w:val="zh-CN"/>
        </w:rPr>
      </w:pPr>
      <w:r>
        <w:rPr>
          <w:color w:val="auto"/>
          <w:lang w:val="zh-CN"/>
        </w:rPr>
        <w:t>2.</w:t>
      </w:r>
      <w:r>
        <w:rPr>
          <w:rFonts w:hint="eastAsia"/>
          <w:color w:val="auto"/>
          <w:lang w:val="zh-CN"/>
        </w:rPr>
        <w:t>若成交，我方将按照竞争性磋商采购文件的具体规定与采购人签订竞争性磋商采购合同，并且严格履行合同义务，按时提供优质的服务。如果在合同执行过程中，发现服务质量出现问题，我方一定尽快更正，并承担相应的经济责任；</w:t>
      </w:r>
    </w:p>
    <w:p w14:paraId="56DF25FA">
      <w:pPr>
        <w:bidi w:val="0"/>
        <w:rPr>
          <w:color w:val="auto"/>
          <w:lang w:val="zh-CN"/>
        </w:rPr>
      </w:pPr>
      <w:r>
        <w:rPr>
          <w:color w:val="auto"/>
          <w:lang w:val="zh-CN"/>
        </w:rPr>
        <w:t>3.</w:t>
      </w:r>
      <w:r>
        <w:rPr>
          <w:rFonts w:hint="eastAsia"/>
          <w:color w:val="auto"/>
          <w:lang w:val="zh-CN"/>
        </w:rPr>
        <w:t>在整个竞争性磋商采购过程中我方若有违规行为，贵方可按竞争性磋商采购文件之规定给予处罚，我方完全接受。</w:t>
      </w:r>
    </w:p>
    <w:p w14:paraId="574150B4">
      <w:pPr>
        <w:bidi w:val="0"/>
        <w:rPr>
          <w:color w:val="auto"/>
          <w:lang w:val="zh-CN"/>
        </w:rPr>
      </w:pPr>
      <w:r>
        <w:rPr>
          <w:color w:val="auto"/>
          <w:lang w:val="zh-CN"/>
        </w:rPr>
        <w:t>4.</w:t>
      </w:r>
      <w:r>
        <w:rPr>
          <w:rFonts w:hint="eastAsia"/>
          <w:color w:val="auto"/>
          <w:lang w:val="zh-CN"/>
        </w:rPr>
        <w:t>若成交，本承诺将成为合同不可分割的一部分，与合同具有同等的法律效力。</w:t>
      </w:r>
    </w:p>
    <w:p w14:paraId="512C2798">
      <w:pPr>
        <w:bidi w:val="0"/>
        <w:rPr>
          <w:color w:val="auto"/>
          <w:lang w:val="zh-CN"/>
        </w:rPr>
      </w:pPr>
    </w:p>
    <w:p w14:paraId="539A2699">
      <w:pPr>
        <w:bidi w:val="0"/>
        <w:rPr>
          <w:color w:val="auto"/>
          <w:lang w:val="zh-CN"/>
        </w:rPr>
      </w:pPr>
    </w:p>
    <w:p w14:paraId="549D1F50">
      <w:pPr>
        <w:bidi w:val="0"/>
        <w:rPr>
          <w:color w:val="auto"/>
          <w:lang w:val="zh-CN"/>
        </w:rPr>
      </w:pPr>
    </w:p>
    <w:p w14:paraId="3B5ABD43">
      <w:pPr>
        <w:bidi w:val="0"/>
        <w:rPr>
          <w:color w:val="auto"/>
          <w:lang w:val="zh-CN"/>
        </w:rPr>
      </w:pPr>
    </w:p>
    <w:p w14:paraId="55DEBFD5">
      <w:pPr>
        <w:bidi w:val="0"/>
        <w:rPr>
          <w:color w:val="auto"/>
          <w:lang w:val="zh-CN"/>
        </w:rPr>
      </w:pPr>
    </w:p>
    <w:p w14:paraId="04051482">
      <w:pPr>
        <w:bidi w:val="0"/>
        <w:jc w:val="right"/>
        <w:rPr>
          <w:color w:val="auto"/>
          <w:lang w:val="zh-CN"/>
        </w:rPr>
      </w:pPr>
      <w:r>
        <w:rPr>
          <w:rFonts w:hint="eastAsia"/>
          <w:color w:val="auto"/>
          <w:lang w:val="zh-CN"/>
        </w:rPr>
        <w:t>供应商：（公章）</w:t>
      </w:r>
    </w:p>
    <w:p w14:paraId="39CEFC36">
      <w:pPr>
        <w:bidi w:val="0"/>
        <w:jc w:val="right"/>
        <w:rPr>
          <w:color w:val="auto"/>
          <w:lang w:val="zh-CN"/>
        </w:rPr>
      </w:pPr>
      <w:r>
        <w:rPr>
          <w:rFonts w:hint="eastAsia"/>
          <w:color w:val="auto"/>
          <w:lang w:val="zh-CN"/>
        </w:rPr>
        <w:t>法定代表人或委托代理人：（签字或盖章）</w:t>
      </w:r>
    </w:p>
    <w:p w14:paraId="3A8C88FD">
      <w:pPr>
        <w:bidi w:val="0"/>
        <w:jc w:val="right"/>
        <w:rPr>
          <w:color w:val="auto"/>
          <w:lang w:val="zh-CN"/>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75C3A393">
      <w:pPr>
        <w:bidi w:val="0"/>
        <w:rPr>
          <w:color w:val="auto"/>
          <w:lang w:val="zh-CN"/>
        </w:rPr>
      </w:pPr>
    </w:p>
    <w:p w14:paraId="311073DE">
      <w:pPr>
        <w:rPr>
          <w:color w:val="auto"/>
          <w:lang w:val="zh-CN"/>
        </w:rPr>
      </w:pPr>
      <w:r>
        <w:rPr>
          <w:color w:val="auto"/>
          <w:lang w:val="zh-CN"/>
        </w:rPr>
        <w:br w:type="page"/>
      </w:r>
    </w:p>
    <w:p w14:paraId="187ACC3C">
      <w:pPr>
        <w:pStyle w:val="5"/>
        <w:bidi w:val="0"/>
        <w:outlineLvl w:val="1"/>
        <w:rPr>
          <w:rFonts w:hint="eastAsia"/>
          <w:color w:val="auto"/>
          <w:lang w:val="zh-CN"/>
        </w:rPr>
      </w:pPr>
      <w:bookmarkStart w:id="78" w:name="_Toc16540"/>
      <w:r>
        <w:rPr>
          <w:rFonts w:hint="eastAsia"/>
          <w:color w:val="auto"/>
          <w:lang w:val="en-US" w:eastAsia="zh-CN"/>
        </w:rPr>
        <w:t>格式7</w:t>
      </w:r>
      <w:r>
        <w:rPr>
          <w:rFonts w:hint="eastAsia"/>
          <w:color w:val="auto"/>
          <w:lang w:val="zh-CN"/>
        </w:rPr>
        <w:t>：供应商诚信承诺书</w:t>
      </w:r>
      <w:bookmarkEnd w:id="78"/>
    </w:p>
    <w:p w14:paraId="360BE78D">
      <w:pPr>
        <w:bidi w:val="0"/>
        <w:rPr>
          <w:rFonts w:hint="eastAsia"/>
          <w:color w:val="auto"/>
          <w:lang w:val="zh-CN"/>
        </w:rPr>
      </w:pPr>
    </w:p>
    <w:p w14:paraId="021125B7">
      <w:pPr>
        <w:bidi w:val="0"/>
        <w:jc w:val="center"/>
        <w:rPr>
          <w:rFonts w:hint="eastAsia"/>
          <w:b/>
          <w:bCs/>
          <w:color w:val="auto"/>
          <w:sz w:val="32"/>
          <w:szCs w:val="32"/>
          <w:lang w:val="zh-CN" w:eastAsia="zh-CN"/>
        </w:rPr>
      </w:pPr>
      <w:r>
        <w:rPr>
          <w:rFonts w:hint="eastAsia"/>
          <w:b/>
          <w:bCs/>
          <w:color w:val="auto"/>
          <w:sz w:val="32"/>
          <w:szCs w:val="32"/>
          <w:lang w:val="zh-CN" w:eastAsia="zh-CN"/>
        </w:rPr>
        <w:t>供应商诚信承诺书</w:t>
      </w:r>
    </w:p>
    <w:p w14:paraId="7E7B0145">
      <w:pPr>
        <w:bidi w:val="0"/>
        <w:rPr>
          <w:rFonts w:hint="eastAsia"/>
          <w:color w:val="auto"/>
          <w:lang w:val="zh-CN"/>
        </w:rPr>
      </w:pPr>
    </w:p>
    <w:p w14:paraId="64C3482D">
      <w:pPr>
        <w:bidi w:val="0"/>
        <w:rPr>
          <w:rFonts w:hint="eastAsia"/>
          <w:color w:val="auto"/>
          <w:lang w:val="zh-CN"/>
        </w:rPr>
      </w:pPr>
      <w:r>
        <w:rPr>
          <w:rFonts w:hint="eastAsia"/>
          <w:color w:val="auto"/>
          <w:lang w:val="zh-CN"/>
        </w:rPr>
        <w:t>致：青海成韵项目管理咨询有限公司</w:t>
      </w:r>
    </w:p>
    <w:p w14:paraId="5E010AFF">
      <w:pPr>
        <w:bidi w:val="0"/>
        <w:rPr>
          <w:rFonts w:hint="eastAsia"/>
          <w:color w:val="auto"/>
          <w:lang w:val="zh-CN"/>
        </w:rPr>
      </w:pPr>
      <w:r>
        <w:rPr>
          <w:rFonts w:hint="eastAsia"/>
          <w:color w:val="auto"/>
          <w:lang w:val="zh-CN"/>
        </w:rPr>
        <w:t>为了诚实、客观、有序地参与</w:t>
      </w:r>
      <w:r>
        <w:rPr>
          <w:rFonts w:hint="eastAsia"/>
          <w:color w:val="auto"/>
          <w:lang w:val="en-US" w:eastAsia="zh-CN"/>
        </w:rPr>
        <w:t>青海省</w:t>
      </w:r>
      <w:r>
        <w:rPr>
          <w:rFonts w:hint="eastAsia"/>
          <w:color w:val="auto"/>
          <w:lang w:val="zh-CN"/>
        </w:rPr>
        <w:t>政府采购活动，愿就以下内容作出承诺：</w:t>
      </w:r>
    </w:p>
    <w:p w14:paraId="7358F439">
      <w:pPr>
        <w:bidi w:val="0"/>
        <w:rPr>
          <w:rFonts w:hint="eastAsia"/>
          <w:color w:val="auto"/>
          <w:lang w:val="zh-CN"/>
        </w:rPr>
      </w:pPr>
      <w:r>
        <w:rPr>
          <w:rFonts w:hint="eastAsia"/>
          <w:color w:val="auto"/>
          <w:lang w:val="zh-CN"/>
        </w:rPr>
        <w:t>一、自觉遵守各项法律、法规、规章、制度以及社会公德，维护廉洁环境，与同场竞争的供应商平等参加政府采购活动。</w:t>
      </w:r>
    </w:p>
    <w:p w14:paraId="3022056B">
      <w:pPr>
        <w:bidi w:val="0"/>
        <w:rPr>
          <w:rFonts w:hint="eastAsia"/>
          <w:color w:val="auto"/>
          <w:lang w:val="zh-CN"/>
        </w:rPr>
      </w:pPr>
      <w:r>
        <w:rPr>
          <w:rFonts w:hint="eastAsia"/>
          <w:color w:val="auto"/>
          <w:lang w:val="zh-CN"/>
        </w:rPr>
        <w:t>二、参加</w:t>
      </w:r>
      <w:r>
        <w:rPr>
          <w:rFonts w:hint="eastAsia"/>
          <w:color w:val="auto"/>
          <w:lang w:val="en-US" w:eastAsia="zh-CN"/>
        </w:rPr>
        <w:t>采购代理机构</w:t>
      </w:r>
      <w:r>
        <w:rPr>
          <w:rFonts w:hint="eastAsia"/>
          <w:color w:val="auto"/>
          <w:lang w:val="zh-CN"/>
        </w:rPr>
        <w:t>组织的政府采购活动时，严格按照磋商文件的规定和要求提供所需的相关材料，并对所提供的各类资料的真实性负责，不虚假应标，不虚列业绩。</w:t>
      </w:r>
    </w:p>
    <w:p w14:paraId="00D98667">
      <w:pPr>
        <w:bidi w:val="0"/>
        <w:rPr>
          <w:rFonts w:hint="eastAsia"/>
          <w:color w:val="auto"/>
          <w:lang w:val="zh-CN"/>
        </w:rPr>
      </w:pPr>
      <w:r>
        <w:rPr>
          <w:rFonts w:hint="eastAsia"/>
          <w:color w:val="auto"/>
          <w:lang w:val="zh-CN"/>
        </w:rPr>
        <w:t>三、尊重参与政府采购活动各相关方的合法行为，接受政府采购活动依法形成的意见、结果。</w:t>
      </w:r>
    </w:p>
    <w:p w14:paraId="3581E8C1">
      <w:pPr>
        <w:bidi w:val="0"/>
        <w:rPr>
          <w:rFonts w:hint="eastAsia"/>
          <w:color w:val="auto"/>
          <w:lang w:val="zh-CN"/>
        </w:rPr>
      </w:pPr>
      <w:r>
        <w:rPr>
          <w:rFonts w:hint="eastAsia"/>
          <w:color w:val="auto"/>
          <w:lang w:val="zh-CN"/>
        </w:rPr>
        <w:t>四、依法参加政府采购活动，不围标、串标，维护市场秩序，不提供“三无”产品、以次充好。</w:t>
      </w:r>
    </w:p>
    <w:p w14:paraId="16A7324C">
      <w:pPr>
        <w:bidi w:val="0"/>
        <w:rPr>
          <w:rFonts w:hint="eastAsia"/>
          <w:color w:val="auto"/>
          <w:lang w:val="zh-CN"/>
        </w:rPr>
      </w:pPr>
      <w:r>
        <w:rPr>
          <w:rFonts w:hint="eastAsia"/>
          <w:color w:val="auto"/>
          <w:lang w:val="zh-CN"/>
        </w:rPr>
        <w:t>五、积极推动政府采购活动健康开展，对采购活动有疑问、异议时，按法律规定的程序实名（加盖单位章和法定代表人签名）反映情况，不恶意中伤、无事生非，以和谐、平等的心态参加政府采购活动。</w:t>
      </w:r>
    </w:p>
    <w:p w14:paraId="64DF779B">
      <w:pPr>
        <w:bidi w:val="0"/>
        <w:rPr>
          <w:rFonts w:hint="eastAsia"/>
          <w:color w:val="auto"/>
          <w:lang w:val="zh-CN"/>
        </w:rPr>
      </w:pPr>
      <w:r>
        <w:rPr>
          <w:rFonts w:hint="eastAsia"/>
          <w:color w:val="auto"/>
          <w:lang w:val="zh-CN"/>
        </w:rPr>
        <w:t>六、认真履行成交供应商应承担的责任和义务，全面执行采购合同规定的各项内容，保质保量地按时提供采购物品。</w:t>
      </w:r>
    </w:p>
    <w:p w14:paraId="3EB4C736">
      <w:pPr>
        <w:bidi w:val="0"/>
        <w:rPr>
          <w:rFonts w:hint="eastAsia"/>
          <w:color w:val="auto"/>
          <w:lang w:val="zh-CN"/>
        </w:rPr>
      </w:pPr>
      <w:r>
        <w:rPr>
          <w:rFonts w:hint="eastAsia"/>
          <w:color w:val="auto"/>
          <w:lang w:val="zh-CN"/>
        </w:rPr>
        <w:t>若本企业（单位）发生有悖于上述承诺的行为，愿意接受《中华人民共和国政府采购法》和《政府采购法实施条例》中对供应商的相关处理。</w:t>
      </w:r>
    </w:p>
    <w:p w14:paraId="4F4641B3">
      <w:pPr>
        <w:bidi w:val="0"/>
        <w:rPr>
          <w:rFonts w:hint="eastAsia"/>
          <w:color w:val="auto"/>
          <w:lang w:val="zh-CN"/>
        </w:rPr>
      </w:pPr>
      <w:r>
        <w:rPr>
          <w:rFonts w:hint="eastAsia"/>
          <w:color w:val="auto"/>
          <w:lang w:val="zh-CN"/>
        </w:rPr>
        <w:t>本承诺是采购项目磋商响应文件的组成部分。</w:t>
      </w:r>
    </w:p>
    <w:p w14:paraId="029BF7DC">
      <w:pPr>
        <w:bidi w:val="0"/>
        <w:rPr>
          <w:rFonts w:hint="eastAsia"/>
          <w:color w:val="auto"/>
          <w:lang w:val="zh-CN"/>
        </w:rPr>
      </w:pPr>
    </w:p>
    <w:p w14:paraId="376AB2DD">
      <w:pPr>
        <w:bidi w:val="0"/>
        <w:rPr>
          <w:rFonts w:hint="eastAsia"/>
          <w:color w:val="auto"/>
          <w:lang w:val="zh-CN"/>
        </w:rPr>
      </w:pPr>
    </w:p>
    <w:p w14:paraId="616C1D7C">
      <w:pPr>
        <w:bidi w:val="0"/>
        <w:rPr>
          <w:rFonts w:hint="eastAsia"/>
          <w:color w:val="auto"/>
          <w:lang w:val="zh-CN"/>
        </w:rPr>
      </w:pPr>
    </w:p>
    <w:p w14:paraId="212F9D81">
      <w:pPr>
        <w:bidi w:val="0"/>
        <w:jc w:val="right"/>
        <w:rPr>
          <w:rFonts w:hint="eastAsia"/>
          <w:color w:val="auto"/>
          <w:lang w:val="zh-CN"/>
        </w:rPr>
      </w:pPr>
      <w:r>
        <w:rPr>
          <w:rFonts w:hint="eastAsia"/>
          <w:color w:val="auto"/>
          <w:lang w:val="zh-CN"/>
        </w:rPr>
        <w:t>供应商：（公章）</w:t>
      </w:r>
    </w:p>
    <w:p w14:paraId="7C5351A8">
      <w:pPr>
        <w:bidi w:val="0"/>
        <w:jc w:val="right"/>
        <w:rPr>
          <w:rFonts w:hint="eastAsia"/>
          <w:color w:val="auto"/>
          <w:lang w:val="zh-CN"/>
        </w:rPr>
      </w:pPr>
      <w:r>
        <w:rPr>
          <w:rFonts w:hint="eastAsia"/>
          <w:color w:val="auto"/>
          <w:lang w:val="zh-CN"/>
        </w:rPr>
        <w:t>法定代表人或委托代理人：（签字或盖章）</w:t>
      </w:r>
    </w:p>
    <w:p w14:paraId="43511912">
      <w:pPr>
        <w:bidi w:val="0"/>
        <w:jc w:val="right"/>
        <w:rPr>
          <w:rFonts w:hint="eastAsia"/>
          <w:color w:val="auto"/>
          <w:lang w:val="zh-CN"/>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1B04999F">
      <w:pPr>
        <w:pStyle w:val="11"/>
        <w:ind w:left="0" w:leftChars="0" w:firstLine="0" w:firstLineChars="0"/>
        <w:rPr>
          <w:color w:val="auto"/>
          <w:lang w:val="zh-CN"/>
        </w:rPr>
      </w:pPr>
    </w:p>
    <w:p w14:paraId="7C52030F">
      <w:pPr>
        <w:bidi w:val="0"/>
        <w:rPr>
          <w:color w:val="auto"/>
          <w:lang w:val="zh-CN"/>
        </w:rPr>
      </w:pPr>
    </w:p>
    <w:p w14:paraId="4F903CBD">
      <w:pPr>
        <w:bidi w:val="0"/>
        <w:rPr>
          <w:color w:val="auto"/>
          <w:lang w:val="zh-CN"/>
        </w:rPr>
      </w:pPr>
    </w:p>
    <w:p w14:paraId="627FEE69">
      <w:pPr>
        <w:rPr>
          <w:rFonts w:hint="eastAsia"/>
          <w:color w:val="auto"/>
          <w:lang w:val="zh-CN"/>
        </w:rPr>
      </w:pPr>
      <w:r>
        <w:rPr>
          <w:rFonts w:hint="eastAsia"/>
          <w:color w:val="auto"/>
          <w:lang w:val="zh-CN"/>
        </w:rPr>
        <w:br w:type="page"/>
      </w:r>
    </w:p>
    <w:p w14:paraId="7B9E90F0">
      <w:pPr>
        <w:pStyle w:val="5"/>
        <w:bidi w:val="0"/>
        <w:outlineLvl w:val="1"/>
        <w:rPr>
          <w:color w:val="auto"/>
          <w:lang w:val="zh-CN"/>
        </w:rPr>
      </w:pPr>
      <w:bookmarkStart w:id="79" w:name="_Toc28802"/>
      <w:bookmarkStart w:id="80" w:name="_Toc3879"/>
      <w:r>
        <w:rPr>
          <w:rFonts w:hint="eastAsia"/>
          <w:color w:val="auto"/>
          <w:lang w:val="zh-CN"/>
        </w:rPr>
        <w:t>格式</w:t>
      </w:r>
      <w:r>
        <w:rPr>
          <w:rFonts w:hint="eastAsia"/>
          <w:color w:val="auto"/>
          <w:lang w:val="en-US" w:eastAsia="zh-CN"/>
        </w:rPr>
        <w:t>8</w:t>
      </w:r>
      <w:r>
        <w:rPr>
          <w:rFonts w:hint="eastAsia"/>
          <w:color w:val="auto"/>
          <w:lang w:val="zh-CN"/>
        </w:rPr>
        <w:t>：资格证明材料</w:t>
      </w:r>
      <w:bookmarkEnd w:id="79"/>
      <w:bookmarkEnd w:id="80"/>
    </w:p>
    <w:p w14:paraId="77CC49A6">
      <w:pPr>
        <w:bidi w:val="0"/>
        <w:rPr>
          <w:color w:val="auto"/>
          <w:lang w:val="zh-CN"/>
        </w:rPr>
      </w:pPr>
    </w:p>
    <w:p w14:paraId="13CC0BE0">
      <w:pPr>
        <w:bidi w:val="0"/>
        <w:jc w:val="center"/>
        <w:rPr>
          <w:rFonts w:hint="eastAsia"/>
          <w:b/>
          <w:bCs/>
          <w:color w:val="auto"/>
          <w:sz w:val="32"/>
          <w:szCs w:val="32"/>
          <w:highlight w:val="none"/>
          <w:lang w:val="zh-CN" w:eastAsia="zh-CN"/>
        </w:rPr>
      </w:pPr>
      <w:r>
        <w:rPr>
          <w:rFonts w:hint="eastAsia"/>
          <w:b/>
          <w:bCs/>
          <w:color w:val="auto"/>
          <w:sz w:val="32"/>
          <w:szCs w:val="32"/>
          <w:highlight w:val="none"/>
          <w:lang w:val="zh-CN" w:eastAsia="zh-CN"/>
        </w:rPr>
        <w:t>资格证明材料</w:t>
      </w:r>
    </w:p>
    <w:p w14:paraId="2121D2D7">
      <w:pPr>
        <w:bidi w:val="0"/>
        <w:rPr>
          <w:color w:val="auto"/>
          <w:highlight w:val="none"/>
          <w:lang w:val="zh-CN"/>
        </w:rPr>
      </w:pPr>
    </w:p>
    <w:p w14:paraId="7CD3F612">
      <w:pPr>
        <w:bidi w:val="0"/>
        <w:rPr>
          <w:color w:val="auto"/>
          <w:highlight w:val="none"/>
        </w:rPr>
      </w:pPr>
      <w:r>
        <w:rPr>
          <w:rFonts w:hint="eastAsia"/>
          <w:color w:val="auto"/>
          <w:highlight w:val="none"/>
        </w:rPr>
        <w:t>资格证明材料包括：</w:t>
      </w:r>
    </w:p>
    <w:p w14:paraId="58E70EEC">
      <w:pPr>
        <w:bidi w:val="0"/>
        <w:rPr>
          <w:color w:val="auto"/>
          <w:highlight w:val="none"/>
        </w:rPr>
      </w:pPr>
      <w:r>
        <w:rPr>
          <w:rFonts w:hint="eastAsia"/>
          <w:color w:val="auto"/>
          <w:highlight w:val="none"/>
        </w:rPr>
        <w:t>（</w:t>
      </w:r>
      <w:r>
        <w:rPr>
          <w:color w:val="auto"/>
          <w:highlight w:val="none"/>
        </w:rPr>
        <w:t>1</w:t>
      </w:r>
      <w:r>
        <w:rPr>
          <w:rFonts w:hint="eastAsia"/>
          <w:color w:val="auto"/>
          <w:highlight w:val="none"/>
        </w:rPr>
        <w:t>）</w:t>
      </w:r>
      <w:r>
        <w:rPr>
          <w:rFonts w:hint="eastAsia"/>
          <w:color w:val="auto"/>
          <w:highlight w:val="none"/>
          <w:lang w:val="en-US" w:eastAsia="zh-CN"/>
        </w:rPr>
        <w:t>企业法人、个体工商户、农民专业合作社需提交“统一社会信用代码的营业执照”；事业法人需提交“统一社会信用代码的事业单位法人证书”；其他组织需提交“统一社会信用代码的社会团体法人登记证书”或“统一社会信用代码的民办非企业单位登记证书”或 “统一社会信用代码的基金会法人登记证书”；自然人需提交法定有效身份证明。</w:t>
      </w:r>
    </w:p>
    <w:p w14:paraId="5C937696">
      <w:pPr>
        <w:bidi w:val="0"/>
        <w:rPr>
          <w:color w:val="auto"/>
          <w:highlight w:val="none"/>
        </w:rPr>
      </w:pPr>
      <w:r>
        <w:rPr>
          <w:rFonts w:hint="eastAsia"/>
          <w:color w:val="auto"/>
          <w:highlight w:val="none"/>
        </w:rPr>
        <w:t>（</w:t>
      </w:r>
      <w:r>
        <w:rPr>
          <w:color w:val="auto"/>
          <w:highlight w:val="none"/>
        </w:rPr>
        <w:t>2</w:t>
      </w:r>
      <w:r>
        <w:rPr>
          <w:rFonts w:hint="eastAsia"/>
          <w:color w:val="auto"/>
          <w:highlight w:val="none"/>
        </w:rPr>
        <w:t>）</w:t>
      </w:r>
      <w:r>
        <w:rPr>
          <w:rFonts w:hint="eastAsia"/>
          <w:color w:val="auto"/>
          <w:highlight w:val="none"/>
          <w:lang w:eastAsia="zh-CN"/>
        </w:rPr>
        <w:t>竞争性磋商</w:t>
      </w:r>
      <w:r>
        <w:rPr>
          <w:rFonts w:hint="eastAsia"/>
          <w:color w:val="auto"/>
          <w:highlight w:val="none"/>
        </w:rPr>
        <w:t>采购文件规定的有关资格证书、许可证书、认证等；</w:t>
      </w:r>
    </w:p>
    <w:p w14:paraId="55A764A7">
      <w:pPr>
        <w:bidi w:val="0"/>
        <w:rPr>
          <w:rFonts w:hint="eastAsia" w:eastAsia="仿宋"/>
          <w:color w:val="auto"/>
          <w:highlight w:val="none"/>
          <w:lang w:eastAsia="zh-CN"/>
        </w:rPr>
      </w:pPr>
      <w:r>
        <w:rPr>
          <w:rFonts w:hint="eastAsia"/>
          <w:color w:val="auto"/>
          <w:highlight w:val="none"/>
        </w:rPr>
        <w:t>（</w:t>
      </w:r>
      <w:r>
        <w:rPr>
          <w:color w:val="auto"/>
          <w:highlight w:val="none"/>
        </w:rPr>
        <w:t>3</w:t>
      </w:r>
      <w:r>
        <w:rPr>
          <w:rFonts w:hint="eastAsia"/>
          <w:color w:val="auto"/>
          <w:highlight w:val="none"/>
        </w:rPr>
        <w:t>）供应商认为有必要提供的其他资格证明文件</w:t>
      </w:r>
      <w:r>
        <w:rPr>
          <w:rFonts w:hint="eastAsia"/>
          <w:color w:val="auto"/>
          <w:highlight w:val="none"/>
          <w:lang w:eastAsia="zh-CN"/>
        </w:rPr>
        <w:t>。</w:t>
      </w:r>
    </w:p>
    <w:p w14:paraId="7F31303A">
      <w:pPr>
        <w:bidi w:val="0"/>
        <w:rPr>
          <w:color w:val="auto"/>
          <w:highlight w:val="none"/>
        </w:rPr>
      </w:pPr>
    </w:p>
    <w:p w14:paraId="06656152">
      <w:pPr>
        <w:bidi w:val="0"/>
        <w:rPr>
          <w:color w:val="auto"/>
          <w:highlight w:val="none"/>
          <w:lang w:val="zh-CN"/>
        </w:rPr>
      </w:pPr>
    </w:p>
    <w:p w14:paraId="3A5CFE95">
      <w:pPr>
        <w:bidi w:val="0"/>
        <w:rPr>
          <w:color w:val="auto"/>
          <w:highlight w:val="none"/>
          <w:lang w:val="zh-CN"/>
        </w:rPr>
      </w:pPr>
    </w:p>
    <w:p w14:paraId="750A4AC0">
      <w:pPr>
        <w:bidi w:val="0"/>
        <w:rPr>
          <w:color w:val="auto"/>
          <w:highlight w:val="none"/>
          <w:lang w:val="zh-CN"/>
        </w:rPr>
      </w:pPr>
    </w:p>
    <w:p w14:paraId="78318E26">
      <w:pPr>
        <w:bidi w:val="0"/>
        <w:rPr>
          <w:color w:val="auto"/>
          <w:lang w:val="zh-CN"/>
        </w:rPr>
      </w:pPr>
    </w:p>
    <w:p w14:paraId="1223E020">
      <w:pPr>
        <w:bidi w:val="0"/>
        <w:rPr>
          <w:color w:val="auto"/>
          <w:lang w:val="zh-CN"/>
        </w:rPr>
      </w:pPr>
    </w:p>
    <w:p w14:paraId="695682BE">
      <w:pPr>
        <w:bidi w:val="0"/>
        <w:rPr>
          <w:color w:val="auto"/>
          <w:lang w:val="zh-CN"/>
        </w:rPr>
      </w:pPr>
    </w:p>
    <w:p w14:paraId="75171FAB">
      <w:pPr>
        <w:bidi w:val="0"/>
        <w:rPr>
          <w:color w:val="auto"/>
          <w:lang w:val="zh-CN"/>
        </w:rPr>
      </w:pPr>
    </w:p>
    <w:p w14:paraId="51CD130A">
      <w:pPr>
        <w:bidi w:val="0"/>
        <w:rPr>
          <w:color w:val="auto"/>
          <w:lang w:val="zh-CN"/>
        </w:rPr>
      </w:pPr>
    </w:p>
    <w:p w14:paraId="2D42D16A">
      <w:pPr>
        <w:bidi w:val="0"/>
        <w:rPr>
          <w:color w:val="auto"/>
          <w:lang w:val="zh-CN"/>
        </w:rPr>
      </w:pPr>
    </w:p>
    <w:p w14:paraId="1869E419">
      <w:pPr>
        <w:bidi w:val="0"/>
        <w:rPr>
          <w:color w:val="auto"/>
          <w:lang w:val="zh-CN"/>
        </w:rPr>
      </w:pPr>
    </w:p>
    <w:p w14:paraId="77008993">
      <w:pPr>
        <w:bidi w:val="0"/>
        <w:rPr>
          <w:color w:val="auto"/>
          <w:lang w:val="zh-CN"/>
        </w:rPr>
      </w:pPr>
    </w:p>
    <w:p w14:paraId="3C7EDFC9">
      <w:pPr>
        <w:bidi w:val="0"/>
        <w:rPr>
          <w:color w:val="auto"/>
          <w:lang w:val="zh-CN"/>
        </w:rPr>
      </w:pPr>
    </w:p>
    <w:p w14:paraId="3DB8DE21">
      <w:pPr>
        <w:bidi w:val="0"/>
        <w:rPr>
          <w:color w:val="auto"/>
          <w:lang w:val="zh-CN"/>
        </w:rPr>
      </w:pPr>
    </w:p>
    <w:p w14:paraId="56BF30F8">
      <w:pPr>
        <w:bidi w:val="0"/>
        <w:rPr>
          <w:color w:val="auto"/>
          <w:lang w:val="zh-CN"/>
        </w:rPr>
      </w:pPr>
    </w:p>
    <w:p w14:paraId="6D49F0D2">
      <w:pPr>
        <w:bidi w:val="0"/>
        <w:rPr>
          <w:color w:val="auto"/>
          <w:lang w:val="zh-CN"/>
        </w:rPr>
      </w:pPr>
    </w:p>
    <w:p w14:paraId="65FDF589">
      <w:pPr>
        <w:bidi w:val="0"/>
        <w:rPr>
          <w:color w:val="auto"/>
          <w:lang w:val="zh-CN"/>
        </w:rPr>
      </w:pPr>
    </w:p>
    <w:p w14:paraId="0FA0DFB0">
      <w:pPr>
        <w:rPr>
          <w:rFonts w:hint="eastAsia"/>
          <w:color w:val="auto"/>
          <w:lang w:val="zh-CN"/>
        </w:rPr>
      </w:pPr>
      <w:bookmarkStart w:id="81" w:name="_Toc14418"/>
      <w:r>
        <w:rPr>
          <w:rFonts w:hint="eastAsia"/>
          <w:color w:val="auto"/>
          <w:lang w:val="zh-CN"/>
        </w:rPr>
        <w:br w:type="page"/>
      </w:r>
    </w:p>
    <w:p w14:paraId="72CCCA02">
      <w:pPr>
        <w:pStyle w:val="5"/>
        <w:bidi w:val="0"/>
        <w:outlineLvl w:val="1"/>
        <w:rPr>
          <w:color w:val="auto"/>
          <w:lang w:val="zh-CN"/>
        </w:rPr>
      </w:pPr>
      <w:bookmarkStart w:id="82" w:name="_Toc16148"/>
      <w:r>
        <w:rPr>
          <w:rFonts w:hint="eastAsia"/>
          <w:color w:val="auto"/>
          <w:lang w:val="zh-CN"/>
        </w:rPr>
        <w:t>格式</w:t>
      </w:r>
      <w:r>
        <w:rPr>
          <w:rFonts w:hint="eastAsia"/>
          <w:color w:val="auto"/>
          <w:lang w:val="en-US" w:eastAsia="zh-CN"/>
        </w:rPr>
        <w:t>9</w:t>
      </w:r>
      <w:r>
        <w:rPr>
          <w:rFonts w:hint="eastAsia"/>
          <w:color w:val="auto"/>
          <w:lang w:val="zh-CN"/>
        </w:rPr>
        <w:t>：财务状况、缴纳税收和社会保障资金证明</w:t>
      </w:r>
      <w:bookmarkEnd w:id="81"/>
      <w:bookmarkEnd w:id="82"/>
    </w:p>
    <w:p w14:paraId="55B6B991">
      <w:pPr>
        <w:bidi w:val="0"/>
        <w:jc w:val="center"/>
        <w:rPr>
          <w:rFonts w:hint="eastAsia"/>
          <w:color w:val="auto"/>
          <w:lang w:val="en-US" w:eastAsia="zh-CN"/>
        </w:rPr>
      </w:pPr>
    </w:p>
    <w:p w14:paraId="2D162DC0">
      <w:pPr>
        <w:bidi w:val="0"/>
        <w:jc w:val="center"/>
        <w:rPr>
          <w:rFonts w:hint="eastAsia"/>
          <w:b/>
          <w:bCs/>
          <w:color w:val="auto"/>
          <w:sz w:val="32"/>
          <w:szCs w:val="32"/>
          <w:highlight w:val="none"/>
          <w:lang w:val="en-US" w:eastAsia="zh-CN"/>
        </w:rPr>
      </w:pPr>
      <w:r>
        <w:rPr>
          <w:rFonts w:hint="eastAsia"/>
          <w:b/>
          <w:bCs/>
          <w:color w:val="auto"/>
          <w:sz w:val="32"/>
          <w:szCs w:val="32"/>
          <w:highlight w:val="none"/>
          <w:lang w:val="en-US" w:eastAsia="zh-CN"/>
        </w:rPr>
        <w:t>财务状况、缴纳税收和社会保障资金证明</w:t>
      </w:r>
    </w:p>
    <w:p w14:paraId="24DE47AA">
      <w:pPr>
        <w:bidi w:val="0"/>
        <w:jc w:val="center"/>
        <w:rPr>
          <w:rFonts w:hint="eastAsia"/>
          <w:color w:val="auto"/>
          <w:highlight w:val="none"/>
          <w:lang w:val="en-US" w:eastAsia="zh-CN"/>
        </w:rPr>
      </w:pPr>
    </w:p>
    <w:p w14:paraId="6FBE0160">
      <w:pPr>
        <w:bidi w:val="0"/>
        <w:rPr>
          <w:rFonts w:hint="eastAsia"/>
          <w:color w:val="auto"/>
          <w:highlight w:val="none"/>
        </w:rPr>
      </w:pPr>
      <w:r>
        <w:rPr>
          <w:rFonts w:hint="eastAsia"/>
          <w:color w:val="auto"/>
          <w:highlight w:val="none"/>
        </w:rPr>
        <w:t>按照《政府采购法》第22条规定提供以下相关材料：</w:t>
      </w:r>
    </w:p>
    <w:p w14:paraId="12A70182">
      <w:pPr>
        <w:bidi w:val="0"/>
        <w:rPr>
          <w:rFonts w:hint="eastAsia"/>
          <w:color w:val="auto"/>
          <w:highlight w:val="none"/>
        </w:rPr>
      </w:pPr>
      <w:r>
        <w:rPr>
          <w:rFonts w:hint="eastAsia"/>
          <w:color w:val="auto"/>
          <w:highlight w:val="none"/>
        </w:rPr>
        <w:t>1、供应商是法人的，提供202</w:t>
      </w:r>
      <w:r>
        <w:rPr>
          <w:rFonts w:hint="eastAsia"/>
          <w:color w:val="auto"/>
          <w:highlight w:val="none"/>
          <w:lang w:val="en-US" w:eastAsia="zh-CN"/>
        </w:rPr>
        <w:t>3</w:t>
      </w:r>
      <w:r>
        <w:rPr>
          <w:rFonts w:hint="eastAsia"/>
          <w:color w:val="auto"/>
          <w:highlight w:val="none"/>
        </w:rPr>
        <w:t>年度经审计的财务状况报告，包括资产负债表、利润表、现金流量表及其附注</w:t>
      </w:r>
      <w:r>
        <w:rPr>
          <w:rFonts w:hint="eastAsia"/>
          <w:color w:val="auto"/>
          <w:highlight w:val="none"/>
          <w:lang w:eastAsia="zh-CN"/>
        </w:rPr>
        <w:t>。</w:t>
      </w:r>
      <w:r>
        <w:rPr>
          <w:rFonts w:hint="eastAsia"/>
          <w:color w:val="auto"/>
          <w:highlight w:val="none"/>
        </w:rPr>
        <w:t>或其基本</w:t>
      </w:r>
      <w:r>
        <w:rPr>
          <w:rFonts w:hint="eastAsia"/>
          <w:color w:val="auto"/>
          <w:highlight w:val="none"/>
          <w:lang w:val="en-US" w:eastAsia="zh-CN"/>
        </w:rPr>
        <w:t>账户</w:t>
      </w:r>
      <w:r>
        <w:rPr>
          <w:rFonts w:hint="eastAsia"/>
          <w:color w:val="auto"/>
          <w:highlight w:val="none"/>
        </w:rPr>
        <w:t>银行出具的资信证明（同时提供基本存款账户证</w:t>
      </w:r>
      <w:r>
        <w:rPr>
          <w:rFonts w:hint="eastAsia"/>
          <w:color w:val="auto"/>
          <w:highlight w:val="none"/>
          <w:lang w:val="en-US" w:eastAsia="zh-CN"/>
        </w:rPr>
        <w:t>件</w:t>
      </w:r>
      <w:r>
        <w:rPr>
          <w:rFonts w:hint="eastAsia"/>
          <w:color w:val="auto"/>
          <w:highlight w:val="none"/>
        </w:rPr>
        <w:t>）；供应商是其他组织和自然人，没有经审计的财务报告，可以提供基本</w:t>
      </w:r>
      <w:r>
        <w:rPr>
          <w:rFonts w:hint="eastAsia"/>
          <w:color w:val="auto"/>
          <w:highlight w:val="none"/>
          <w:lang w:val="en-US" w:eastAsia="zh-CN"/>
        </w:rPr>
        <w:t>账户</w:t>
      </w:r>
      <w:r>
        <w:rPr>
          <w:rFonts w:hint="eastAsia"/>
          <w:color w:val="auto"/>
          <w:highlight w:val="none"/>
        </w:rPr>
        <w:t>银行出具的资信证明（同时提供基本存款账户证</w:t>
      </w:r>
      <w:r>
        <w:rPr>
          <w:rFonts w:hint="eastAsia"/>
          <w:color w:val="auto"/>
          <w:highlight w:val="none"/>
          <w:lang w:val="en-US" w:eastAsia="zh-CN"/>
        </w:rPr>
        <w:t>件</w:t>
      </w:r>
      <w:r>
        <w:rPr>
          <w:rFonts w:hint="eastAsia"/>
          <w:color w:val="auto"/>
          <w:highlight w:val="none"/>
        </w:rPr>
        <w:t>）。</w:t>
      </w:r>
    </w:p>
    <w:p w14:paraId="65C6FFF4">
      <w:pPr>
        <w:bidi w:val="0"/>
        <w:rPr>
          <w:rFonts w:hint="eastAsia" w:eastAsia="仿宋"/>
          <w:color w:val="auto"/>
          <w:highlight w:val="none"/>
          <w:lang w:val="zh-CN" w:eastAsia="zh-CN"/>
        </w:rPr>
      </w:pPr>
      <w:r>
        <w:rPr>
          <w:rFonts w:hint="eastAsia"/>
          <w:color w:val="auto"/>
          <w:highlight w:val="none"/>
        </w:rPr>
        <w:t>2、提供</w:t>
      </w:r>
      <w:r>
        <w:rPr>
          <w:rFonts w:hint="eastAsia"/>
          <w:color w:val="auto"/>
          <w:highlight w:val="none"/>
          <w:lang w:val="en-US" w:eastAsia="zh-CN"/>
        </w:rPr>
        <w:t>半年内</w:t>
      </w:r>
      <w:r>
        <w:rPr>
          <w:rFonts w:hint="eastAsia"/>
          <w:color w:val="auto"/>
          <w:highlight w:val="none"/>
        </w:rPr>
        <w:t>任意</w:t>
      </w:r>
      <w:r>
        <w:rPr>
          <w:rFonts w:hint="eastAsia"/>
          <w:color w:val="auto"/>
          <w:highlight w:val="none"/>
          <w:lang w:val="en-US" w:eastAsia="zh-CN"/>
        </w:rPr>
        <w:t>一</w:t>
      </w:r>
      <w:r>
        <w:rPr>
          <w:rFonts w:hint="eastAsia"/>
          <w:color w:val="auto"/>
          <w:highlight w:val="none"/>
        </w:rPr>
        <w:t>个月依法缴纳税收和社会保障资金记录的证明材料。依法免税或不需要缴纳社会保障资金的供应商，应提供相应文件证明其依法免税或不需要缴纳社会保障资金</w:t>
      </w:r>
      <w:r>
        <w:rPr>
          <w:rFonts w:hint="eastAsia"/>
          <w:color w:val="auto"/>
          <w:highlight w:val="none"/>
          <w:lang w:eastAsia="zh-CN"/>
        </w:rPr>
        <w:t>。</w:t>
      </w:r>
    </w:p>
    <w:p w14:paraId="15026FBD">
      <w:pPr>
        <w:autoSpaceDE w:val="0"/>
        <w:autoSpaceDN w:val="0"/>
        <w:adjustRightInd w:val="0"/>
        <w:spacing w:line="400" w:lineRule="exact"/>
        <w:ind w:firstLine="480"/>
        <w:jc w:val="left"/>
        <w:rPr>
          <w:rFonts w:ascii="宋体" w:hAnsi="Cambria" w:cs="宋体"/>
          <w:color w:val="auto"/>
          <w:kern w:val="0"/>
          <w:sz w:val="24"/>
          <w:highlight w:val="none"/>
          <w:lang w:val="zh-CN"/>
        </w:rPr>
      </w:pPr>
    </w:p>
    <w:p w14:paraId="06AC357F">
      <w:pPr>
        <w:ind w:firstLine="480"/>
        <w:outlineLvl w:val="9"/>
        <w:rPr>
          <w:rFonts w:hint="eastAsia" w:ascii="宋体" w:hAnsi="宋体"/>
          <w:color w:val="auto"/>
          <w:highlight w:val="none"/>
        </w:rPr>
      </w:pPr>
    </w:p>
    <w:p w14:paraId="50B60B78">
      <w:pPr>
        <w:ind w:firstLine="480"/>
        <w:outlineLvl w:val="9"/>
        <w:rPr>
          <w:rFonts w:hint="eastAsia" w:ascii="宋体" w:hAnsi="宋体"/>
          <w:color w:val="auto"/>
          <w:highlight w:val="none"/>
        </w:rPr>
      </w:pPr>
    </w:p>
    <w:p w14:paraId="151C083D">
      <w:pPr>
        <w:widowControl/>
        <w:snapToGrid w:val="0"/>
        <w:spacing w:line="360" w:lineRule="auto"/>
        <w:ind w:firstLine="0" w:firstLineChars="0"/>
        <w:outlineLvl w:val="9"/>
        <w:rPr>
          <w:rFonts w:hint="eastAsia" w:ascii="宋体"/>
          <w:b/>
          <w:color w:val="auto"/>
          <w:sz w:val="28"/>
          <w:szCs w:val="28"/>
          <w:highlight w:val="none"/>
        </w:rPr>
      </w:pPr>
      <w:r>
        <w:rPr>
          <w:rFonts w:hint="eastAsia" w:ascii="宋体"/>
          <w:b/>
          <w:color w:val="auto"/>
          <w:sz w:val="28"/>
          <w:szCs w:val="28"/>
          <w:highlight w:val="none"/>
        </w:rPr>
        <w:t xml:space="preserve"> </w:t>
      </w:r>
    </w:p>
    <w:p w14:paraId="32DB1779">
      <w:pPr>
        <w:rPr>
          <w:rFonts w:hint="eastAsia"/>
          <w:color w:val="auto"/>
          <w:lang w:val="zh-CN"/>
        </w:rPr>
      </w:pPr>
      <w:r>
        <w:rPr>
          <w:rFonts w:hint="eastAsia"/>
          <w:color w:val="auto"/>
          <w:lang w:val="zh-CN"/>
        </w:rPr>
        <w:br w:type="page"/>
      </w:r>
    </w:p>
    <w:p w14:paraId="68FD55D5">
      <w:pPr>
        <w:pStyle w:val="5"/>
        <w:bidi w:val="0"/>
        <w:outlineLvl w:val="1"/>
        <w:rPr>
          <w:color w:val="auto"/>
          <w:lang w:val="zh-CN"/>
        </w:rPr>
      </w:pPr>
      <w:bookmarkStart w:id="83" w:name="_Toc1295"/>
      <w:bookmarkStart w:id="84" w:name="_Toc21065"/>
      <w:bookmarkStart w:id="85" w:name="_Toc13152"/>
      <w:r>
        <w:rPr>
          <w:rFonts w:hint="eastAsia"/>
          <w:color w:val="auto"/>
          <w:lang w:val="zh-CN"/>
        </w:rPr>
        <w:t>格式</w:t>
      </w:r>
      <w:r>
        <w:rPr>
          <w:color w:val="auto"/>
          <w:lang w:val="zh-CN"/>
        </w:rPr>
        <w:t>1</w:t>
      </w:r>
      <w:r>
        <w:rPr>
          <w:rFonts w:hint="eastAsia"/>
          <w:color w:val="auto"/>
          <w:lang w:val="en-US" w:eastAsia="zh-CN"/>
        </w:rPr>
        <w:t>0</w:t>
      </w:r>
      <w:r>
        <w:rPr>
          <w:rFonts w:hint="eastAsia"/>
          <w:color w:val="auto"/>
          <w:lang w:val="zh-CN"/>
        </w:rPr>
        <w:t>：具备履行合同所必须的设备和专业技术能力证明</w:t>
      </w:r>
      <w:bookmarkEnd w:id="83"/>
      <w:bookmarkEnd w:id="84"/>
    </w:p>
    <w:p w14:paraId="084D74BF">
      <w:pPr>
        <w:bidi w:val="0"/>
        <w:rPr>
          <w:color w:val="auto"/>
          <w:lang w:val="zh-CN"/>
        </w:rPr>
      </w:pPr>
    </w:p>
    <w:p w14:paraId="1A024FC5">
      <w:pPr>
        <w:bidi w:val="0"/>
        <w:jc w:val="center"/>
        <w:rPr>
          <w:rFonts w:hint="eastAsia"/>
          <w:b/>
          <w:bCs/>
          <w:color w:val="auto"/>
          <w:sz w:val="32"/>
          <w:szCs w:val="32"/>
          <w:highlight w:val="none"/>
          <w:lang w:val="zh-CN" w:eastAsia="zh-CN"/>
        </w:rPr>
      </w:pPr>
      <w:r>
        <w:rPr>
          <w:rFonts w:hint="eastAsia"/>
          <w:b/>
          <w:bCs/>
          <w:color w:val="auto"/>
          <w:sz w:val="32"/>
          <w:szCs w:val="32"/>
          <w:highlight w:val="none"/>
          <w:lang w:val="zh-CN" w:eastAsia="zh-CN"/>
        </w:rPr>
        <w:t>具备履行合同所必须的设备和专业技术能力证明</w:t>
      </w:r>
    </w:p>
    <w:p w14:paraId="0DA1CDEC">
      <w:pPr>
        <w:bidi w:val="0"/>
        <w:rPr>
          <w:color w:val="auto"/>
          <w:highlight w:val="none"/>
        </w:rPr>
      </w:pPr>
    </w:p>
    <w:p w14:paraId="18242C1C">
      <w:pPr>
        <w:bidi w:val="0"/>
        <w:rPr>
          <w:rFonts w:hint="eastAsia" w:cs="Times New Roman"/>
          <w:color w:val="auto"/>
          <w:highlight w:val="none"/>
          <w:lang w:val="zh-CN"/>
        </w:rPr>
      </w:pPr>
      <w:r>
        <w:rPr>
          <w:rFonts w:hint="eastAsia"/>
          <w:color w:val="auto"/>
          <w:highlight w:val="none"/>
          <w:lang w:val="zh-CN"/>
        </w:rPr>
        <w:t>供应商应按不低于竞争性磋商采购项目要求，针对该项目的实施，提供履行合同所必须</w:t>
      </w:r>
      <w:r>
        <w:rPr>
          <w:rFonts w:hint="eastAsia" w:cs="Times New Roman"/>
          <w:color w:val="auto"/>
          <w:highlight w:val="none"/>
          <w:lang w:val="zh-CN"/>
        </w:rPr>
        <w:t>的设备和专业技术能力的证明材料。</w:t>
      </w:r>
    </w:p>
    <w:p w14:paraId="2F430F78">
      <w:pPr>
        <w:bidi w:val="0"/>
        <w:rPr>
          <w:rFonts w:hint="eastAsia" w:cs="Times New Roman"/>
          <w:color w:val="auto"/>
          <w:highlight w:val="none"/>
          <w:lang w:val="zh-CN"/>
        </w:rPr>
      </w:pPr>
      <w:r>
        <w:rPr>
          <w:rFonts w:hint="eastAsia" w:cs="Times New Roman"/>
          <w:color w:val="auto"/>
          <w:highlight w:val="none"/>
          <w:lang w:val="zh-CN"/>
        </w:rPr>
        <w:t>提供项目管理及实施方案、投标产品交货地点、交货时间、交货方式、交货进度以及售后服务等方面的承诺。</w:t>
      </w:r>
      <w:r>
        <w:rPr>
          <w:rFonts w:hint="eastAsia" w:cs="Times New Roman"/>
          <w:color w:val="auto"/>
          <w:highlight w:val="none"/>
          <w:lang w:val="zh-CN"/>
        </w:rPr>
        <w:br w:type="page"/>
      </w:r>
    </w:p>
    <w:p w14:paraId="5F9113E6">
      <w:pPr>
        <w:pStyle w:val="5"/>
        <w:bidi w:val="0"/>
        <w:outlineLvl w:val="1"/>
        <w:rPr>
          <w:color w:val="auto"/>
        </w:rPr>
      </w:pPr>
      <w:bookmarkStart w:id="86" w:name="_Toc30855"/>
      <w:r>
        <w:rPr>
          <w:rFonts w:hint="eastAsia"/>
          <w:color w:val="auto"/>
          <w:lang w:val="zh-CN"/>
        </w:rPr>
        <w:t>格式</w:t>
      </w:r>
      <w:r>
        <w:rPr>
          <w:color w:val="auto"/>
        </w:rPr>
        <w:t>1</w:t>
      </w:r>
      <w:r>
        <w:rPr>
          <w:rFonts w:hint="eastAsia"/>
          <w:color w:val="auto"/>
          <w:lang w:val="en-US" w:eastAsia="zh-CN"/>
        </w:rPr>
        <w:t>1</w:t>
      </w:r>
      <w:r>
        <w:rPr>
          <w:rFonts w:hint="eastAsia"/>
          <w:color w:val="auto"/>
          <w:lang w:val="zh-CN"/>
        </w:rPr>
        <w:t>：无重大违法记录声明</w:t>
      </w:r>
      <w:bookmarkEnd w:id="85"/>
      <w:bookmarkEnd w:id="86"/>
    </w:p>
    <w:p w14:paraId="3440B2A5">
      <w:pPr>
        <w:bidi w:val="0"/>
        <w:jc w:val="center"/>
        <w:rPr>
          <w:color w:val="auto"/>
          <w:lang w:val="zh-CN"/>
        </w:rPr>
      </w:pPr>
    </w:p>
    <w:p w14:paraId="59A1AFA7">
      <w:pPr>
        <w:bidi w:val="0"/>
        <w:jc w:val="center"/>
        <w:rPr>
          <w:rFonts w:hint="eastAsia"/>
          <w:b/>
          <w:bCs/>
          <w:color w:val="auto"/>
          <w:sz w:val="32"/>
          <w:szCs w:val="32"/>
          <w:lang w:val="zh-CN" w:eastAsia="zh-CN"/>
        </w:rPr>
      </w:pPr>
      <w:r>
        <w:rPr>
          <w:rFonts w:hint="eastAsia"/>
          <w:b/>
          <w:bCs/>
          <w:color w:val="auto"/>
          <w:sz w:val="32"/>
          <w:szCs w:val="32"/>
          <w:lang w:val="zh-CN" w:eastAsia="zh-CN"/>
        </w:rPr>
        <w:t>无重大违法记录声明</w:t>
      </w:r>
    </w:p>
    <w:p w14:paraId="564114BA">
      <w:pPr>
        <w:bidi w:val="0"/>
        <w:jc w:val="center"/>
        <w:rPr>
          <w:color w:val="auto"/>
        </w:rPr>
      </w:pPr>
    </w:p>
    <w:p w14:paraId="415F3FCA">
      <w:pPr>
        <w:bidi w:val="0"/>
        <w:rPr>
          <w:rFonts w:hint="eastAsia"/>
          <w:color w:val="auto"/>
          <w:lang w:eastAsia="zh-CN"/>
        </w:rPr>
      </w:pPr>
      <w:r>
        <w:rPr>
          <w:rFonts w:hint="eastAsia"/>
          <w:color w:val="auto"/>
        </w:rPr>
        <w:t>致：</w:t>
      </w:r>
      <w:r>
        <w:rPr>
          <w:rFonts w:hint="eastAsia"/>
          <w:color w:val="auto"/>
          <w:lang w:eastAsia="zh-CN"/>
        </w:rPr>
        <w:t>青海成韵项目管理咨询有限公司</w:t>
      </w:r>
    </w:p>
    <w:p w14:paraId="2065A37B">
      <w:pPr>
        <w:bidi w:val="0"/>
        <w:rPr>
          <w:color w:val="auto"/>
        </w:rPr>
      </w:pPr>
      <w:r>
        <w:rPr>
          <w:rFonts w:hint="eastAsia"/>
          <w:color w:val="auto"/>
        </w:rPr>
        <w:t>我方参加本项目</w:t>
      </w:r>
      <w:r>
        <w:rPr>
          <w:rFonts w:hint="eastAsia"/>
          <w:color w:val="auto"/>
          <w:lang w:eastAsia="zh-CN"/>
        </w:rPr>
        <w:t>竞争性磋商</w:t>
      </w:r>
      <w:r>
        <w:rPr>
          <w:rFonts w:hint="eastAsia"/>
          <w:color w:val="auto"/>
        </w:rPr>
        <w:t>采购活动前三年内无重大违法活动记录，符合《中华人民共和国政府采购法》规定的供应商资格条件。我方对此声明负全部法律责任。</w:t>
      </w:r>
    </w:p>
    <w:p w14:paraId="66AA0617">
      <w:pPr>
        <w:bidi w:val="0"/>
        <w:rPr>
          <w:color w:val="auto"/>
        </w:rPr>
      </w:pPr>
    </w:p>
    <w:p w14:paraId="70ADCB93">
      <w:pPr>
        <w:bidi w:val="0"/>
        <w:rPr>
          <w:color w:val="auto"/>
        </w:rPr>
      </w:pPr>
      <w:r>
        <w:rPr>
          <w:rFonts w:hint="eastAsia"/>
          <w:color w:val="auto"/>
        </w:rPr>
        <w:t>特此声明。</w:t>
      </w:r>
    </w:p>
    <w:p w14:paraId="0DA5AC03">
      <w:pPr>
        <w:bidi w:val="0"/>
        <w:rPr>
          <w:color w:val="auto"/>
        </w:rPr>
      </w:pPr>
    </w:p>
    <w:p w14:paraId="6B78BD04">
      <w:pPr>
        <w:bidi w:val="0"/>
        <w:rPr>
          <w:color w:val="auto"/>
        </w:rPr>
      </w:pPr>
      <w:r>
        <w:rPr>
          <w:rFonts w:hint="eastAsia"/>
          <w:color w:val="auto"/>
          <w:lang w:val="zh-CN"/>
        </w:rPr>
        <w:t>附：</w:t>
      </w:r>
      <w:r>
        <w:rPr>
          <w:rFonts w:hint="eastAsia"/>
          <w:color w:val="auto"/>
        </w:rPr>
        <w:t>“中国政府采购网”网站查询截图、“信用中国”网站“下载信用信息”栏中的信用信息中无任何不良记录的查询截图。</w:t>
      </w:r>
    </w:p>
    <w:p w14:paraId="58A903EF">
      <w:pPr>
        <w:bidi w:val="0"/>
        <w:rPr>
          <w:color w:val="auto"/>
        </w:rPr>
      </w:pPr>
    </w:p>
    <w:p w14:paraId="63F4B7C9">
      <w:pPr>
        <w:bidi w:val="0"/>
        <w:rPr>
          <w:color w:val="auto"/>
        </w:rPr>
      </w:pPr>
    </w:p>
    <w:p w14:paraId="284CF2CC">
      <w:pPr>
        <w:bidi w:val="0"/>
        <w:rPr>
          <w:color w:val="auto"/>
        </w:rPr>
      </w:pPr>
    </w:p>
    <w:p w14:paraId="43CA02E8">
      <w:pPr>
        <w:bidi w:val="0"/>
        <w:jc w:val="right"/>
        <w:rPr>
          <w:color w:val="auto"/>
          <w:lang w:val="zh-CN"/>
        </w:rPr>
      </w:pPr>
      <w:r>
        <w:rPr>
          <w:rFonts w:hint="eastAsia"/>
          <w:color w:val="auto"/>
          <w:lang w:val="zh-CN"/>
        </w:rPr>
        <w:t>供应商：（公章）</w:t>
      </w:r>
    </w:p>
    <w:p w14:paraId="1E34B845">
      <w:pPr>
        <w:bidi w:val="0"/>
        <w:jc w:val="right"/>
        <w:rPr>
          <w:color w:val="auto"/>
          <w:lang w:val="zh-CN"/>
        </w:rPr>
      </w:pPr>
      <w:r>
        <w:rPr>
          <w:rFonts w:hint="eastAsia"/>
          <w:color w:val="auto"/>
          <w:lang w:val="zh-CN"/>
        </w:rPr>
        <w:t>法定代表人或委托代理人：（签字或盖章）</w:t>
      </w:r>
    </w:p>
    <w:p w14:paraId="5E45DF6F">
      <w:pPr>
        <w:bidi w:val="0"/>
        <w:jc w:val="right"/>
        <w:rPr>
          <w:color w:val="auto"/>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40D36816">
      <w:pPr>
        <w:bidi w:val="0"/>
        <w:rPr>
          <w:color w:val="auto"/>
        </w:rPr>
      </w:pPr>
    </w:p>
    <w:p w14:paraId="570CC97F">
      <w:pPr>
        <w:bidi w:val="0"/>
        <w:rPr>
          <w:color w:val="auto"/>
          <w:lang w:val="zh-CN"/>
        </w:rPr>
      </w:pPr>
    </w:p>
    <w:p w14:paraId="19409D05">
      <w:pPr>
        <w:bidi w:val="0"/>
        <w:rPr>
          <w:color w:val="auto"/>
          <w:lang w:val="zh-CN"/>
        </w:rPr>
      </w:pPr>
    </w:p>
    <w:p w14:paraId="1B1BC0EF">
      <w:pPr>
        <w:rPr>
          <w:rFonts w:hint="eastAsia"/>
          <w:color w:val="auto"/>
          <w:lang w:val="en-US" w:eastAsia="zh-CN"/>
        </w:rPr>
      </w:pPr>
      <w:r>
        <w:rPr>
          <w:rFonts w:hint="eastAsia"/>
          <w:color w:val="auto"/>
          <w:lang w:val="en-US" w:eastAsia="zh-CN"/>
        </w:rPr>
        <w:br w:type="page"/>
      </w:r>
    </w:p>
    <w:p w14:paraId="5376C57A">
      <w:pPr>
        <w:pStyle w:val="5"/>
        <w:bidi w:val="0"/>
        <w:outlineLvl w:val="1"/>
        <w:rPr>
          <w:rFonts w:hint="eastAsia"/>
          <w:color w:val="auto"/>
          <w:lang w:val="zh-CN"/>
        </w:rPr>
      </w:pPr>
      <w:bookmarkStart w:id="87" w:name="_Toc14801"/>
      <w:r>
        <w:rPr>
          <w:rFonts w:hint="eastAsia"/>
          <w:color w:val="auto"/>
          <w:lang w:val="en-US" w:eastAsia="zh-CN"/>
        </w:rPr>
        <w:t>格式12</w:t>
      </w:r>
      <w:r>
        <w:rPr>
          <w:rFonts w:hint="eastAsia"/>
          <w:color w:val="auto"/>
          <w:lang w:val="zh-CN"/>
        </w:rPr>
        <w:t>：磋商保证金</w:t>
      </w:r>
      <w:bookmarkEnd w:id="87"/>
    </w:p>
    <w:p w14:paraId="37F4670B">
      <w:pPr>
        <w:bidi w:val="0"/>
        <w:rPr>
          <w:rFonts w:hint="eastAsia"/>
          <w:color w:val="auto"/>
          <w:lang w:val="zh-CN" w:eastAsia="zh-CN"/>
        </w:rPr>
      </w:pPr>
    </w:p>
    <w:p w14:paraId="61021382">
      <w:pPr>
        <w:bidi w:val="0"/>
        <w:jc w:val="center"/>
        <w:rPr>
          <w:rFonts w:hint="eastAsia"/>
          <w:b/>
          <w:bCs/>
          <w:color w:val="auto"/>
          <w:sz w:val="32"/>
          <w:szCs w:val="32"/>
          <w:lang w:val="zh-CN" w:eastAsia="zh-CN"/>
        </w:rPr>
      </w:pPr>
      <w:r>
        <w:rPr>
          <w:rFonts w:hint="eastAsia"/>
          <w:b/>
          <w:bCs/>
          <w:color w:val="auto"/>
          <w:sz w:val="32"/>
          <w:szCs w:val="32"/>
          <w:lang w:val="zh-CN" w:eastAsia="zh-CN"/>
        </w:rPr>
        <w:t>磋商保证金</w:t>
      </w:r>
    </w:p>
    <w:p w14:paraId="5B06D041">
      <w:pPr>
        <w:bidi w:val="0"/>
        <w:rPr>
          <w:rFonts w:hint="eastAsia"/>
          <w:color w:val="auto"/>
        </w:rPr>
      </w:pPr>
    </w:p>
    <w:p w14:paraId="5BCF265B">
      <w:pPr>
        <w:bidi w:val="0"/>
        <w:rPr>
          <w:rFonts w:hint="eastAsia"/>
          <w:color w:val="auto"/>
          <w:lang w:eastAsia="zh-CN"/>
        </w:rPr>
      </w:pPr>
      <w:r>
        <w:rPr>
          <w:rFonts w:hint="eastAsia"/>
          <w:color w:val="auto"/>
        </w:rPr>
        <w:t>致：</w:t>
      </w:r>
      <w:r>
        <w:rPr>
          <w:rFonts w:hint="eastAsia"/>
          <w:color w:val="auto"/>
          <w:lang w:eastAsia="zh-CN"/>
        </w:rPr>
        <w:t>青海成韵项目管理咨询有限公司</w:t>
      </w:r>
    </w:p>
    <w:p w14:paraId="69C0477F">
      <w:pPr>
        <w:rPr>
          <w:rFonts w:hint="eastAsia"/>
          <w:color w:val="auto"/>
          <w:lang w:val="zh-CN"/>
        </w:rPr>
      </w:pPr>
      <w:r>
        <w:rPr>
          <w:rFonts w:hint="eastAsia"/>
          <w:color w:val="auto"/>
          <w:lang w:val="zh-CN"/>
        </w:rPr>
        <w:t>我方为</w:t>
      </w:r>
      <w:r>
        <w:rPr>
          <w:rFonts w:hint="eastAsia"/>
          <w:color w:val="auto"/>
          <w:u w:val="single"/>
          <w:lang w:val="en-US" w:eastAsia="zh-CN"/>
        </w:rPr>
        <w:t xml:space="preserve">      </w:t>
      </w:r>
      <w:r>
        <w:rPr>
          <w:rFonts w:hint="eastAsia"/>
          <w:color w:val="auto"/>
          <w:u w:val="single"/>
          <w:lang w:val="zh-CN"/>
        </w:rPr>
        <w:t>（采购项目名称）</w:t>
      </w:r>
      <w:r>
        <w:rPr>
          <w:rFonts w:hint="eastAsia"/>
          <w:color w:val="auto"/>
          <w:lang w:val="zh-CN"/>
        </w:rPr>
        <w:t>项目</w:t>
      </w:r>
      <w:r>
        <w:rPr>
          <w:rFonts w:hint="eastAsia"/>
          <w:color w:val="auto"/>
          <w:u w:val="single"/>
          <w:lang w:val="zh-CN"/>
        </w:rPr>
        <w:t>（采购项目编号为：</w:t>
      </w:r>
      <w:r>
        <w:rPr>
          <w:rFonts w:hint="eastAsia"/>
          <w:color w:val="auto"/>
          <w:u w:val="single"/>
          <w:lang w:val="en-US" w:eastAsia="zh-CN"/>
        </w:rPr>
        <w:t xml:space="preserve">    </w:t>
      </w:r>
      <w:r>
        <w:rPr>
          <w:rFonts w:hint="eastAsia"/>
          <w:color w:val="auto"/>
          <w:u w:val="single"/>
          <w:lang w:val="zh-CN"/>
        </w:rPr>
        <w:t xml:space="preserve"> ）</w:t>
      </w:r>
      <w:r>
        <w:rPr>
          <w:rFonts w:hint="eastAsia"/>
          <w:color w:val="auto"/>
          <w:lang w:val="zh-CN"/>
        </w:rPr>
        <w:t>递交保证金人民币</w:t>
      </w:r>
      <w:r>
        <w:rPr>
          <w:rFonts w:hint="eastAsia"/>
          <w:color w:val="auto"/>
          <w:u w:val="single"/>
          <w:lang w:val="zh-CN"/>
        </w:rPr>
        <w:t xml:space="preserve"> </w:t>
      </w:r>
      <w:r>
        <w:rPr>
          <w:rFonts w:hint="eastAsia"/>
          <w:color w:val="auto"/>
          <w:u w:val="single"/>
          <w:lang w:val="en-US" w:eastAsia="zh-CN"/>
        </w:rPr>
        <w:t xml:space="preserve"> </w:t>
      </w:r>
      <w:r>
        <w:rPr>
          <w:rFonts w:hint="eastAsia"/>
          <w:color w:val="auto"/>
          <w:u w:val="single"/>
          <w:lang w:val="zh-CN"/>
        </w:rPr>
        <w:t>（大写： 元）</w:t>
      </w:r>
      <w:r>
        <w:rPr>
          <w:rFonts w:hint="eastAsia"/>
          <w:color w:val="auto"/>
          <w:lang w:val="zh-CN"/>
        </w:rPr>
        <w:t>已于</w:t>
      </w:r>
      <w:r>
        <w:rPr>
          <w:rFonts w:hint="eastAsia"/>
          <w:color w:val="auto"/>
          <w:u w:val="single"/>
          <w:lang w:val="zh-CN"/>
        </w:rPr>
        <w:t xml:space="preserve"> </w:t>
      </w:r>
      <w:r>
        <w:rPr>
          <w:rFonts w:hint="eastAsia"/>
          <w:color w:val="auto"/>
          <w:u w:val="single"/>
          <w:lang w:val="en-US" w:eastAsia="zh-CN"/>
        </w:rPr>
        <w:t xml:space="preserve">   </w:t>
      </w:r>
      <w:r>
        <w:rPr>
          <w:rFonts w:hint="eastAsia"/>
          <w:color w:val="auto"/>
          <w:u w:val="single"/>
          <w:lang w:val="zh-CN"/>
        </w:rPr>
        <w:t xml:space="preserve">年 </w:t>
      </w:r>
      <w:r>
        <w:rPr>
          <w:rFonts w:hint="eastAsia"/>
          <w:color w:val="auto"/>
          <w:u w:val="single"/>
          <w:lang w:val="en-US" w:eastAsia="zh-CN"/>
        </w:rPr>
        <w:t xml:space="preserve">  </w:t>
      </w:r>
      <w:r>
        <w:rPr>
          <w:rFonts w:hint="eastAsia"/>
          <w:color w:val="auto"/>
          <w:u w:val="single"/>
          <w:lang w:val="zh-CN"/>
        </w:rPr>
        <w:t>月</w:t>
      </w:r>
      <w:r>
        <w:rPr>
          <w:rFonts w:hint="eastAsia"/>
          <w:color w:val="auto"/>
          <w:u w:val="single"/>
          <w:lang w:val="en-US" w:eastAsia="zh-CN"/>
        </w:rPr>
        <w:t xml:space="preserve">  </w:t>
      </w:r>
      <w:r>
        <w:rPr>
          <w:rFonts w:hint="eastAsia"/>
          <w:color w:val="auto"/>
          <w:u w:val="single"/>
          <w:lang w:val="zh-CN"/>
        </w:rPr>
        <w:t xml:space="preserve"> 日</w:t>
      </w:r>
      <w:r>
        <w:rPr>
          <w:rFonts w:hint="eastAsia"/>
          <w:color w:val="auto"/>
          <w:lang w:val="zh-CN"/>
        </w:rPr>
        <w:t xml:space="preserve">以基本户转账方式汇入你方账户。 </w:t>
      </w:r>
    </w:p>
    <w:p w14:paraId="585F19C6">
      <w:pPr>
        <w:rPr>
          <w:rFonts w:hint="eastAsia"/>
          <w:color w:val="auto"/>
          <w:lang w:val="zh-CN"/>
        </w:rPr>
      </w:pPr>
      <w:r>
        <w:rPr>
          <w:rFonts w:hint="eastAsia"/>
          <w:color w:val="auto"/>
          <w:lang w:val="zh-CN"/>
        </w:rPr>
        <w:t xml:space="preserve">附件：保证金交款证明复印件（加盖公章） </w:t>
      </w:r>
    </w:p>
    <w:p w14:paraId="02985E1E">
      <w:pPr>
        <w:rPr>
          <w:rFonts w:hint="eastAsia"/>
          <w:color w:val="auto"/>
          <w:lang w:val="zh-CN"/>
        </w:rPr>
      </w:pPr>
      <w:r>
        <w:rPr>
          <w:rFonts w:hint="eastAsia"/>
          <w:color w:val="auto"/>
          <w:lang w:val="zh-CN"/>
        </w:rPr>
        <w:t xml:space="preserve">退还保证金时请按以下内容汇入至我方账户（同递交保证金账户）。若因提供内容不全、错误等原因导致该项目保证金未能及时退还或退还过程中发生错误，我方将承担全部责任和损失。 </w:t>
      </w:r>
    </w:p>
    <w:p w14:paraId="2499822F">
      <w:pPr>
        <w:rPr>
          <w:rFonts w:hint="eastAsia"/>
          <w:color w:val="auto"/>
          <w:lang w:val="zh-CN"/>
        </w:rPr>
      </w:pPr>
      <w:r>
        <w:rPr>
          <w:rFonts w:hint="eastAsia"/>
          <w:color w:val="auto"/>
          <w:lang w:val="zh-CN"/>
        </w:rPr>
        <w:t xml:space="preserve">户 名： </w:t>
      </w:r>
    </w:p>
    <w:p w14:paraId="7B488698">
      <w:pPr>
        <w:rPr>
          <w:rFonts w:hint="eastAsia"/>
          <w:color w:val="auto"/>
          <w:lang w:val="zh-CN"/>
        </w:rPr>
      </w:pPr>
      <w:r>
        <w:rPr>
          <w:rFonts w:hint="eastAsia"/>
          <w:color w:val="auto"/>
          <w:lang w:val="zh-CN"/>
        </w:rPr>
        <w:t xml:space="preserve">开户银行： </w:t>
      </w:r>
    </w:p>
    <w:p w14:paraId="31349153">
      <w:pPr>
        <w:rPr>
          <w:rFonts w:hint="eastAsia"/>
          <w:color w:val="auto"/>
          <w:lang w:val="zh-CN"/>
        </w:rPr>
      </w:pPr>
      <w:r>
        <w:rPr>
          <w:rFonts w:hint="eastAsia"/>
          <w:color w:val="auto"/>
          <w:lang w:val="zh-CN"/>
        </w:rPr>
        <w:t>开户帐号：</w:t>
      </w:r>
    </w:p>
    <w:p w14:paraId="03827C78">
      <w:pPr>
        <w:rPr>
          <w:rFonts w:hint="eastAsia"/>
          <w:color w:val="auto"/>
          <w:lang w:val="zh-CN"/>
        </w:rPr>
      </w:pPr>
    </w:p>
    <w:p w14:paraId="08582A49">
      <w:pPr>
        <w:jc w:val="right"/>
        <w:rPr>
          <w:rFonts w:hint="eastAsia"/>
          <w:color w:val="auto"/>
          <w:lang w:val="zh-CN"/>
        </w:rPr>
      </w:pPr>
      <w:r>
        <w:rPr>
          <w:rFonts w:hint="eastAsia"/>
          <w:color w:val="auto"/>
          <w:lang w:val="zh-CN"/>
        </w:rPr>
        <w:t xml:space="preserve">供应商：（公章） </w:t>
      </w:r>
    </w:p>
    <w:p w14:paraId="3EB4B9C9">
      <w:pPr>
        <w:jc w:val="right"/>
        <w:rPr>
          <w:rFonts w:hint="eastAsia"/>
          <w:color w:val="auto"/>
          <w:lang w:val="zh-CN"/>
        </w:rPr>
      </w:pPr>
      <w:r>
        <w:rPr>
          <w:rFonts w:hint="eastAsia"/>
          <w:color w:val="auto"/>
          <w:lang w:val="zh-CN"/>
        </w:rPr>
        <w:t xml:space="preserve">法定代表人或委托代理人：（签字或盖章） </w:t>
      </w:r>
    </w:p>
    <w:p w14:paraId="2522380B">
      <w:pPr>
        <w:jc w:val="right"/>
        <w:rPr>
          <w:rFonts w:hint="eastAsia"/>
          <w:color w:val="auto"/>
          <w:lang w:val="zh-CN"/>
        </w:rPr>
      </w:pPr>
      <w:r>
        <w:rPr>
          <w:rFonts w:hint="eastAsia"/>
          <w:color w:val="auto"/>
          <w:lang w:val="zh-CN"/>
        </w:rPr>
        <w:t>年 月 日</w:t>
      </w:r>
    </w:p>
    <w:p w14:paraId="38BB3C3B">
      <w:pPr>
        <w:rPr>
          <w:rFonts w:hint="eastAsia"/>
          <w:color w:val="auto"/>
          <w:lang w:val="zh-CN"/>
        </w:rPr>
      </w:pPr>
      <w:r>
        <w:rPr>
          <w:rFonts w:hint="eastAsia"/>
          <w:color w:val="auto"/>
          <w:lang w:val="zh-CN"/>
        </w:rPr>
        <w:br w:type="page"/>
      </w:r>
    </w:p>
    <w:p w14:paraId="7F67BBC9">
      <w:pPr>
        <w:pStyle w:val="5"/>
        <w:bidi w:val="0"/>
        <w:outlineLvl w:val="1"/>
        <w:rPr>
          <w:color w:val="auto"/>
        </w:rPr>
      </w:pPr>
      <w:bookmarkStart w:id="88" w:name="_Toc7951"/>
      <w:r>
        <w:rPr>
          <w:rFonts w:hint="eastAsia"/>
          <w:color w:val="auto"/>
          <w:lang w:val="zh-CN"/>
        </w:rPr>
        <w:t>格式</w:t>
      </w:r>
      <w:r>
        <w:rPr>
          <w:rFonts w:hint="eastAsia"/>
          <w:color w:val="auto"/>
          <w:lang w:val="en-US" w:eastAsia="zh-CN"/>
        </w:rPr>
        <w:t>13</w:t>
      </w:r>
      <w:r>
        <w:rPr>
          <w:rFonts w:hint="eastAsia"/>
          <w:color w:val="auto"/>
          <w:lang w:val="zh-CN"/>
        </w:rPr>
        <w:t>：竞争性磋商首次报价表</w:t>
      </w:r>
      <w:bookmarkEnd w:id="71"/>
      <w:bookmarkEnd w:id="88"/>
    </w:p>
    <w:p w14:paraId="391EE1B0">
      <w:pPr>
        <w:bidi w:val="0"/>
        <w:jc w:val="center"/>
        <w:rPr>
          <w:rFonts w:hint="eastAsia"/>
          <w:b/>
          <w:bCs/>
          <w:color w:val="auto"/>
          <w:sz w:val="32"/>
          <w:szCs w:val="32"/>
          <w:lang w:val="zh-CN" w:eastAsia="zh-CN"/>
        </w:rPr>
      </w:pPr>
      <w:r>
        <w:rPr>
          <w:rFonts w:hint="eastAsia"/>
          <w:b/>
          <w:bCs/>
          <w:color w:val="auto"/>
          <w:sz w:val="32"/>
          <w:szCs w:val="32"/>
          <w:lang w:val="zh-CN" w:eastAsia="zh-CN"/>
        </w:rPr>
        <w:t>竞争性磋商首次报价表</w:t>
      </w:r>
    </w:p>
    <w:p w14:paraId="5B09B6E5">
      <w:pPr>
        <w:bidi w:val="0"/>
        <w:rPr>
          <w:color w:val="auto"/>
          <w:lang w:val="zh-CN"/>
        </w:rPr>
      </w:pPr>
      <w:r>
        <w:rPr>
          <w:rFonts w:hint="eastAsia"/>
          <w:color w:val="auto"/>
          <w:lang w:val="zh-CN"/>
        </w:rPr>
        <w:t>供应商名称：</w:t>
      </w:r>
    </w:p>
    <w:p w14:paraId="35583D5A">
      <w:pPr>
        <w:bidi w:val="0"/>
        <w:rPr>
          <w:color w:val="auto"/>
          <w:lang w:val="zh-CN"/>
        </w:rPr>
      </w:pPr>
      <w:r>
        <w:rPr>
          <w:rFonts w:hint="eastAsia"/>
          <w:color w:val="auto"/>
          <w:lang w:val="zh-CN"/>
        </w:rPr>
        <w:t>采购项目编号</w:t>
      </w:r>
      <w:r>
        <w:rPr>
          <w:rFonts w:hint="eastAsia"/>
          <w:color w:val="auto"/>
        </w:rPr>
        <w:t>：</w:t>
      </w:r>
    </w:p>
    <w:tbl>
      <w:tblPr>
        <w:tblStyle w:val="17"/>
        <w:tblW w:w="8522" w:type="dxa"/>
        <w:jc w:val="center"/>
        <w:tblLayout w:type="fixed"/>
        <w:tblCellMar>
          <w:top w:w="0" w:type="dxa"/>
          <w:left w:w="108" w:type="dxa"/>
          <w:bottom w:w="0" w:type="dxa"/>
          <w:right w:w="108" w:type="dxa"/>
        </w:tblCellMar>
      </w:tblPr>
      <w:tblGrid>
        <w:gridCol w:w="1980"/>
        <w:gridCol w:w="3576"/>
        <w:gridCol w:w="1898"/>
        <w:gridCol w:w="1068"/>
      </w:tblGrid>
      <w:tr w14:paraId="0DBBEAE1">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1DEF1B">
            <w:pPr>
              <w:pStyle w:val="24"/>
              <w:bidi w:val="0"/>
              <w:rPr>
                <w:color w:val="auto"/>
                <w:lang w:val="zh-CN"/>
              </w:rPr>
            </w:pPr>
            <w:r>
              <w:rPr>
                <w:rFonts w:hint="eastAsia"/>
                <w:color w:val="auto"/>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5EB5C5">
            <w:pPr>
              <w:pStyle w:val="24"/>
              <w:bidi w:val="0"/>
              <w:rPr>
                <w:color w:val="auto"/>
                <w:lang w:val="zh-CN"/>
              </w:rPr>
            </w:pPr>
            <w:r>
              <w:rPr>
                <w:rFonts w:hint="eastAsia"/>
                <w:color w:val="auto"/>
                <w:lang w:val="zh-CN"/>
              </w:rPr>
              <w:t>响应报价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401225">
            <w:pPr>
              <w:pStyle w:val="24"/>
              <w:bidi w:val="0"/>
              <w:rPr>
                <w:color w:val="auto"/>
                <w:lang w:val="zh-CN"/>
              </w:rPr>
            </w:pPr>
            <w:r>
              <w:rPr>
                <w:rFonts w:hint="eastAsia"/>
                <w:color w:val="auto"/>
                <w:lang w:val="en-US" w:eastAsia="zh-CN"/>
              </w:rPr>
              <w:t>交货</w:t>
            </w:r>
            <w:r>
              <w:rPr>
                <w:rFonts w:hint="eastAsia"/>
                <w:color w:val="auto"/>
                <w:lang w:val="zh-CN"/>
              </w:rPr>
              <w:t>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2FD245E">
            <w:pPr>
              <w:pStyle w:val="24"/>
              <w:bidi w:val="0"/>
              <w:rPr>
                <w:color w:val="auto"/>
                <w:lang w:val="zh-CN"/>
              </w:rPr>
            </w:pPr>
            <w:r>
              <w:rPr>
                <w:rFonts w:hint="eastAsia"/>
                <w:color w:val="auto"/>
                <w:lang w:val="zh-CN"/>
              </w:rPr>
              <w:t>备注</w:t>
            </w:r>
          </w:p>
        </w:tc>
      </w:tr>
      <w:tr w14:paraId="2D48672A">
        <w:tblPrEx>
          <w:tblCellMar>
            <w:top w:w="0" w:type="dxa"/>
            <w:left w:w="108" w:type="dxa"/>
            <w:bottom w:w="0" w:type="dxa"/>
            <w:right w:w="108" w:type="dxa"/>
          </w:tblCellMar>
        </w:tblPrEx>
        <w:trPr>
          <w:trHeight w:val="567" w:hRule="atLeast"/>
          <w:jc w:val="center"/>
        </w:trPr>
        <w:tc>
          <w:tcPr>
            <w:tcW w:w="1980" w:type="dxa"/>
            <w:vMerge w:val="restart"/>
            <w:tcBorders>
              <w:top w:val="single" w:color="000000" w:sz="6" w:space="0"/>
              <w:left w:val="single" w:color="000000" w:sz="6" w:space="0"/>
              <w:right w:val="single" w:color="000000" w:sz="6" w:space="0"/>
            </w:tcBorders>
            <w:shd w:val="clear" w:color="000000" w:fill="FFFFFF"/>
            <w:vAlign w:val="center"/>
          </w:tcPr>
          <w:p w14:paraId="3AD967FE">
            <w:pPr>
              <w:pStyle w:val="24"/>
              <w:bidi w:val="0"/>
              <w:rPr>
                <w:color w:val="auto"/>
                <w:lang w:val="zh-CN"/>
              </w:rPr>
            </w:pPr>
            <w:r>
              <w:rPr>
                <w:color w:val="auto"/>
                <w:lang w:val="zh-CN"/>
              </w:rPr>
              <w:t> </w:t>
            </w:r>
          </w:p>
        </w:tc>
        <w:tc>
          <w:tcPr>
            <w:tcW w:w="3576"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65BB769E">
            <w:pPr>
              <w:pStyle w:val="24"/>
              <w:bidi w:val="0"/>
              <w:jc w:val="left"/>
              <w:rPr>
                <w:color w:val="auto"/>
                <w:lang w:val="zh-CN"/>
              </w:rPr>
            </w:pPr>
            <w:r>
              <w:rPr>
                <w:rFonts w:hint="eastAsia"/>
                <w:color w:val="auto"/>
                <w:lang w:val="zh-CN"/>
              </w:rPr>
              <w:t>大写：</w:t>
            </w:r>
          </w:p>
        </w:tc>
        <w:tc>
          <w:tcPr>
            <w:tcW w:w="1898" w:type="dxa"/>
            <w:vMerge w:val="restart"/>
            <w:tcBorders>
              <w:top w:val="single" w:color="000000" w:sz="6" w:space="0"/>
              <w:left w:val="single" w:color="000000" w:sz="6" w:space="0"/>
              <w:right w:val="single" w:color="000000" w:sz="6" w:space="0"/>
            </w:tcBorders>
            <w:shd w:val="clear" w:color="000000" w:fill="FFFFFF"/>
            <w:vAlign w:val="center"/>
          </w:tcPr>
          <w:p w14:paraId="61C0E1A0">
            <w:pPr>
              <w:pStyle w:val="24"/>
              <w:bidi w:val="0"/>
              <w:jc w:val="center"/>
              <w:rPr>
                <w:color w:val="FF0000"/>
                <w:lang w:val="zh-CN"/>
              </w:rPr>
            </w:pPr>
          </w:p>
        </w:tc>
        <w:tc>
          <w:tcPr>
            <w:tcW w:w="1068" w:type="dxa"/>
            <w:vMerge w:val="restart"/>
            <w:tcBorders>
              <w:top w:val="single" w:color="000000" w:sz="6" w:space="0"/>
              <w:left w:val="single" w:color="000000" w:sz="6" w:space="0"/>
              <w:right w:val="single" w:color="000000" w:sz="6" w:space="0"/>
            </w:tcBorders>
            <w:shd w:val="clear" w:color="000000" w:fill="FFFFFF"/>
            <w:vAlign w:val="center"/>
          </w:tcPr>
          <w:p w14:paraId="51B1A4F3">
            <w:pPr>
              <w:pStyle w:val="24"/>
              <w:bidi w:val="0"/>
              <w:jc w:val="center"/>
              <w:rPr>
                <w:color w:val="auto"/>
                <w:lang w:val="zh-CN"/>
              </w:rPr>
            </w:pPr>
          </w:p>
        </w:tc>
      </w:tr>
      <w:tr w14:paraId="75F6D381">
        <w:tblPrEx>
          <w:tblCellMar>
            <w:top w:w="0" w:type="dxa"/>
            <w:left w:w="108" w:type="dxa"/>
            <w:bottom w:w="0" w:type="dxa"/>
            <w:right w:w="108" w:type="dxa"/>
          </w:tblCellMar>
        </w:tblPrEx>
        <w:trPr>
          <w:trHeight w:val="567" w:hRule="atLeast"/>
          <w:jc w:val="center"/>
        </w:trPr>
        <w:tc>
          <w:tcPr>
            <w:tcW w:w="1980" w:type="dxa"/>
            <w:vMerge w:val="continue"/>
            <w:tcBorders>
              <w:left w:val="single" w:color="000000" w:sz="6" w:space="0"/>
              <w:bottom w:val="single" w:color="000000" w:sz="6" w:space="0"/>
              <w:right w:val="single" w:color="000000" w:sz="6" w:space="0"/>
            </w:tcBorders>
            <w:shd w:val="clear" w:color="000000" w:fill="FFFFFF"/>
            <w:vAlign w:val="center"/>
          </w:tcPr>
          <w:p w14:paraId="4D29AFCE">
            <w:pPr>
              <w:pStyle w:val="24"/>
              <w:bidi w:val="0"/>
              <w:rPr>
                <w:color w:val="auto"/>
                <w:lang w:val="zh-CN"/>
              </w:rPr>
            </w:pPr>
          </w:p>
        </w:tc>
        <w:tc>
          <w:tcPr>
            <w:tcW w:w="3576" w:type="dxa"/>
            <w:tcBorders>
              <w:top w:val="single" w:color="auto" w:sz="4" w:space="0"/>
              <w:left w:val="single" w:color="000000" w:sz="6" w:space="0"/>
              <w:right w:val="single" w:color="000000" w:sz="6" w:space="0"/>
            </w:tcBorders>
            <w:shd w:val="clear" w:color="000000" w:fill="FFFFFF"/>
            <w:vAlign w:val="center"/>
          </w:tcPr>
          <w:p w14:paraId="3914E081">
            <w:pPr>
              <w:pStyle w:val="24"/>
              <w:bidi w:val="0"/>
              <w:jc w:val="left"/>
              <w:rPr>
                <w:color w:val="auto"/>
                <w:lang w:val="zh-CN"/>
              </w:rPr>
            </w:pPr>
            <w:r>
              <w:rPr>
                <w:rFonts w:hint="eastAsia"/>
                <w:color w:val="auto"/>
                <w:lang w:val="zh-CN"/>
              </w:rPr>
              <w:t>小写：</w:t>
            </w:r>
          </w:p>
        </w:tc>
        <w:tc>
          <w:tcPr>
            <w:tcW w:w="1898" w:type="dxa"/>
            <w:vMerge w:val="continue"/>
            <w:tcBorders>
              <w:left w:val="single" w:color="000000" w:sz="6" w:space="0"/>
              <w:bottom w:val="single" w:color="000000" w:sz="6" w:space="0"/>
              <w:right w:val="single" w:color="000000" w:sz="6" w:space="0"/>
            </w:tcBorders>
            <w:shd w:val="clear" w:color="000000" w:fill="FFFFFF"/>
          </w:tcPr>
          <w:p w14:paraId="0CE4090A">
            <w:pPr>
              <w:pStyle w:val="24"/>
              <w:bidi w:val="0"/>
              <w:rPr>
                <w:color w:val="auto"/>
                <w:lang w:val="zh-CN"/>
              </w:rPr>
            </w:pPr>
          </w:p>
        </w:tc>
        <w:tc>
          <w:tcPr>
            <w:tcW w:w="1068" w:type="dxa"/>
            <w:vMerge w:val="continue"/>
            <w:tcBorders>
              <w:left w:val="single" w:color="000000" w:sz="6" w:space="0"/>
              <w:bottom w:val="single" w:color="000000" w:sz="6" w:space="0"/>
              <w:right w:val="single" w:color="000000" w:sz="6" w:space="0"/>
            </w:tcBorders>
            <w:shd w:val="clear" w:color="000000" w:fill="FFFFFF"/>
          </w:tcPr>
          <w:p w14:paraId="20D29BA9">
            <w:pPr>
              <w:pStyle w:val="24"/>
              <w:bidi w:val="0"/>
              <w:rPr>
                <w:color w:val="auto"/>
                <w:lang w:val="zh-CN"/>
              </w:rPr>
            </w:pPr>
          </w:p>
        </w:tc>
      </w:tr>
      <w:tr w14:paraId="650B3A0F">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603180BD">
            <w:pPr>
              <w:pStyle w:val="24"/>
              <w:bidi w:val="0"/>
              <w:jc w:val="left"/>
              <w:rPr>
                <w:color w:val="auto"/>
                <w:lang w:val="zh-CN"/>
              </w:rPr>
            </w:pPr>
            <w:r>
              <w:rPr>
                <w:rFonts w:hint="eastAsia"/>
                <w:color w:val="auto"/>
                <w:lang w:val="zh-CN"/>
              </w:rPr>
              <w:t>优惠承诺及其他：</w:t>
            </w:r>
          </w:p>
        </w:tc>
      </w:tr>
    </w:tbl>
    <w:p w14:paraId="14807EA1">
      <w:pPr>
        <w:bidi w:val="0"/>
        <w:rPr>
          <w:color w:val="auto"/>
          <w:lang w:val="zh-CN"/>
        </w:rPr>
      </w:pPr>
      <w:r>
        <w:rPr>
          <w:rFonts w:hint="eastAsia"/>
          <w:color w:val="auto"/>
          <w:lang w:val="zh-CN"/>
        </w:rPr>
        <w:t>注：</w:t>
      </w:r>
      <w:r>
        <w:rPr>
          <w:color w:val="auto"/>
          <w:lang w:val="zh-CN"/>
        </w:rPr>
        <w:t>1.</w:t>
      </w:r>
      <w:r>
        <w:rPr>
          <w:rFonts w:hint="eastAsia"/>
          <w:color w:val="auto"/>
          <w:lang w:val="zh-CN"/>
        </w:rPr>
        <w:t>填写此表时不得改变表格形式（可按所响应包号增加行）。</w:t>
      </w:r>
    </w:p>
    <w:p w14:paraId="733D6D92">
      <w:pPr>
        <w:bidi w:val="0"/>
        <w:rPr>
          <w:color w:val="auto"/>
        </w:rPr>
      </w:pPr>
      <w:r>
        <w:rPr>
          <w:color w:val="auto"/>
        </w:rPr>
        <w:t>2.</w:t>
      </w:r>
      <w:r>
        <w:rPr>
          <w:rFonts w:hint="eastAsia"/>
          <w:color w:val="auto"/>
          <w:lang w:val="zh-CN"/>
        </w:rPr>
        <w:t>竞争性磋商采购响应报价</w:t>
      </w:r>
      <w:r>
        <w:rPr>
          <w:rFonts w:hint="eastAsia"/>
          <w:color w:val="auto"/>
        </w:rPr>
        <w:t>必须包括：</w:t>
      </w:r>
      <w:r>
        <w:rPr>
          <w:rFonts w:hint="eastAsia"/>
          <w:color w:val="auto"/>
          <w:lang w:val="en-US" w:eastAsia="zh-CN"/>
        </w:rPr>
        <w:t>产品费、验收费、手续费、包装费、运输费、保险费、成本费、服务费、招标代理费、税金及其他不可预见费等全部费用</w:t>
      </w:r>
      <w:r>
        <w:rPr>
          <w:rFonts w:hint="eastAsia"/>
          <w:color w:val="auto"/>
        </w:rPr>
        <w:t>。</w:t>
      </w:r>
    </w:p>
    <w:p w14:paraId="5E46B459">
      <w:pPr>
        <w:bidi w:val="0"/>
        <w:rPr>
          <w:color w:val="auto"/>
          <w:lang w:val="zh-CN"/>
        </w:rPr>
      </w:pPr>
      <w:r>
        <w:rPr>
          <w:color w:val="auto"/>
          <w:lang w:val="zh-CN"/>
        </w:rPr>
        <w:t>3.</w:t>
      </w:r>
      <w:r>
        <w:rPr>
          <w:rFonts w:hint="eastAsia"/>
          <w:color w:val="auto"/>
          <w:lang w:val="zh-CN"/>
        </w:rPr>
        <w:t>“</w:t>
      </w:r>
      <w:r>
        <w:rPr>
          <w:rFonts w:hint="eastAsia"/>
          <w:color w:val="auto"/>
          <w:lang w:val="en-US" w:eastAsia="zh-CN"/>
        </w:rPr>
        <w:t>交货期</w:t>
      </w:r>
      <w:r>
        <w:rPr>
          <w:rFonts w:hint="eastAsia"/>
          <w:color w:val="auto"/>
          <w:lang w:val="zh-CN"/>
        </w:rPr>
        <w:t>”是指供应商能够提供服务的具体期限。</w:t>
      </w:r>
    </w:p>
    <w:p w14:paraId="5DD6E4D7">
      <w:pPr>
        <w:bidi w:val="0"/>
        <w:rPr>
          <w:color w:val="auto"/>
          <w:lang w:val="zh-CN"/>
        </w:rPr>
      </w:pPr>
      <w:r>
        <w:rPr>
          <w:color w:val="auto"/>
        </w:rPr>
        <w:t>4.</w:t>
      </w:r>
      <w:r>
        <w:rPr>
          <w:rFonts w:hint="eastAsia"/>
          <w:color w:val="auto"/>
          <w:lang w:val="zh-CN"/>
        </w:rPr>
        <w:t>竞争性磋商采购响应报价不能有两个或两个以上的报价方案。</w:t>
      </w:r>
    </w:p>
    <w:p w14:paraId="5B94866D">
      <w:pPr>
        <w:bidi w:val="0"/>
        <w:rPr>
          <w:color w:val="auto"/>
          <w:lang w:val="zh-CN"/>
        </w:rPr>
      </w:pPr>
    </w:p>
    <w:p w14:paraId="434E217E">
      <w:pPr>
        <w:bidi w:val="0"/>
        <w:rPr>
          <w:color w:val="auto"/>
          <w:lang w:val="zh-CN"/>
        </w:rPr>
      </w:pPr>
    </w:p>
    <w:p w14:paraId="2B032734">
      <w:pPr>
        <w:bidi w:val="0"/>
        <w:rPr>
          <w:color w:val="auto"/>
          <w:lang w:val="zh-CN"/>
        </w:rPr>
      </w:pPr>
    </w:p>
    <w:p w14:paraId="5A94B92B">
      <w:pPr>
        <w:bidi w:val="0"/>
        <w:rPr>
          <w:color w:val="auto"/>
          <w:lang w:val="zh-CN"/>
        </w:rPr>
      </w:pPr>
    </w:p>
    <w:p w14:paraId="69E68533">
      <w:pPr>
        <w:bidi w:val="0"/>
        <w:rPr>
          <w:color w:val="auto"/>
          <w:lang w:val="zh-CN"/>
        </w:rPr>
      </w:pPr>
    </w:p>
    <w:p w14:paraId="47E91930">
      <w:pPr>
        <w:bidi w:val="0"/>
        <w:rPr>
          <w:color w:val="auto"/>
          <w:lang w:val="zh-CN"/>
        </w:rPr>
      </w:pPr>
    </w:p>
    <w:p w14:paraId="5700B8A0">
      <w:pPr>
        <w:bidi w:val="0"/>
        <w:rPr>
          <w:color w:val="auto"/>
          <w:lang w:val="zh-CN"/>
        </w:rPr>
      </w:pPr>
    </w:p>
    <w:p w14:paraId="29C82DC8">
      <w:pPr>
        <w:bidi w:val="0"/>
        <w:jc w:val="right"/>
        <w:rPr>
          <w:color w:val="auto"/>
          <w:lang w:val="zh-CN"/>
        </w:rPr>
      </w:pPr>
      <w:r>
        <w:rPr>
          <w:rFonts w:hint="eastAsia"/>
          <w:color w:val="auto"/>
          <w:lang w:val="zh-CN"/>
        </w:rPr>
        <w:t>供应商：（公章）</w:t>
      </w:r>
    </w:p>
    <w:p w14:paraId="1B46FF03">
      <w:pPr>
        <w:bidi w:val="0"/>
        <w:jc w:val="right"/>
        <w:rPr>
          <w:color w:val="auto"/>
          <w:lang w:val="zh-CN"/>
        </w:rPr>
      </w:pPr>
      <w:r>
        <w:rPr>
          <w:rFonts w:hint="eastAsia"/>
          <w:color w:val="auto"/>
          <w:lang w:val="zh-CN"/>
        </w:rPr>
        <w:t>法定代表人或委托代理人：（</w:t>
      </w:r>
      <w:r>
        <w:rPr>
          <w:rFonts w:hint="eastAsia"/>
          <w:color w:val="auto"/>
          <w:highlight w:val="none"/>
          <w:lang w:val="zh-CN"/>
        </w:rPr>
        <w:t>签字</w:t>
      </w:r>
      <w:r>
        <w:rPr>
          <w:rFonts w:hint="eastAsia"/>
          <w:color w:val="auto"/>
          <w:highlight w:val="none"/>
          <w:lang w:val="en-US" w:eastAsia="zh-CN"/>
        </w:rPr>
        <w:t>或盖章</w:t>
      </w:r>
      <w:r>
        <w:rPr>
          <w:rFonts w:hint="eastAsia"/>
          <w:color w:val="auto"/>
          <w:lang w:val="zh-CN"/>
        </w:rPr>
        <w:t>）</w:t>
      </w:r>
    </w:p>
    <w:p w14:paraId="2FAFF9A1">
      <w:pPr>
        <w:bidi w:val="0"/>
        <w:jc w:val="right"/>
        <w:rPr>
          <w:color w:val="auto"/>
          <w:lang w:val="zh-CN"/>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10D2564F">
      <w:pPr>
        <w:bidi w:val="0"/>
        <w:rPr>
          <w:color w:val="auto"/>
          <w:lang w:val="zh-CN"/>
        </w:rPr>
      </w:pPr>
    </w:p>
    <w:p w14:paraId="4C291671">
      <w:pPr>
        <w:bidi w:val="0"/>
        <w:rPr>
          <w:rFonts w:hint="eastAsia"/>
          <w:color w:val="auto"/>
          <w:lang w:val="zh-CN"/>
        </w:rPr>
      </w:pPr>
    </w:p>
    <w:p w14:paraId="611AF342">
      <w:pPr>
        <w:bidi w:val="0"/>
        <w:rPr>
          <w:rFonts w:hint="eastAsia"/>
          <w:color w:val="auto"/>
          <w:lang w:val="zh-CN"/>
        </w:rPr>
      </w:pPr>
    </w:p>
    <w:p w14:paraId="361C517D">
      <w:pPr>
        <w:bidi w:val="0"/>
        <w:rPr>
          <w:rFonts w:hint="eastAsia"/>
          <w:color w:val="auto"/>
          <w:lang w:val="zh-CN"/>
        </w:rPr>
      </w:pPr>
    </w:p>
    <w:p w14:paraId="07CB3CE3">
      <w:pPr>
        <w:rPr>
          <w:rFonts w:hint="eastAsia" w:ascii="宋体" w:hAnsi="宋体" w:cs="华文中宋"/>
          <w:color w:val="auto"/>
          <w:sz w:val="28"/>
          <w:szCs w:val="28"/>
          <w:lang w:val="zh-CN"/>
        </w:rPr>
      </w:pPr>
      <w:r>
        <w:rPr>
          <w:rFonts w:hint="eastAsia" w:ascii="宋体" w:hAnsi="宋体" w:cs="华文中宋"/>
          <w:color w:val="auto"/>
          <w:sz w:val="28"/>
          <w:szCs w:val="28"/>
          <w:lang w:val="zh-CN"/>
        </w:rPr>
        <w:br w:type="page"/>
      </w:r>
    </w:p>
    <w:p w14:paraId="6E21F750">
      <w:pPr>
        <w:pStyle w:val="5"/>
        <w:bidi w:val="0"/>
        <w:outlineLvl w:val="1"/>
        <w:rPr>
          <w:color w:val="auto"/>
        </w:rPr>
      </w:pPr>
      <w:bookmarkStart w:id="89" w:name="_Toc15133"/>
      <w:bookmarkStart w:id="90" w:name="_Toc16241"/>
      <w:r>
        <w:rPr>
          <w:rFonts w:hint="eastAsia"/>
          <w:color w:val="auto"/>
          <w:lang w:val="zh-CN"/>
        </w:rPr>
        <w:t>格式</w:t>
      </w:r>
      <w:r>
        <w:rPr>
          <w:rFonts w:hint="eastAsia"/>
          <w:color w:val="auto"/>
          <w:lang w:val="en-US" w:eastAsia="zh-CN"/>
        </w:rPr>
        <w:t>14</w:t>
      </w:r>
      <w:r>
        <w:rPr>
          <w:rFonts w:hint="eastAsia"/>
          <w:color w:val="auto"/>
          <w:lang w:val="zh-CN"/>
        </w:rPr>
        <w:t>：分项报价表</w:t>
      </w:r>
      <w:bookmarkEnd w:id="89"/>
      <w:bookmarkEnd w:id="90"/>
    </w:p>
    <w:p w14:paraId="6CC6D875">
      <w:pPr>
        <w:bidi w:val="0"/>
        <w:jc w:val="center"/>
        <w:rPr>
          <w:rFonts w:hint="eastAsia" w:cs="Times New Roman"/>
          <w:b/>
          <w:bCs/>
          <w:color w:val="auto"/>
          <w:sz w:val="32"/>
          <w:szCs w:val="32"/>
          <w:lang w:val="zh-CN" w:eastAsia="zh-CN"/>
        </w:rPr>
      </w:pPr>
      <w:r>
        <w:rPr>
          <w:rFonts w:hint="eastAsia" w:cs="Times New Roman"/>
          <w:b/>
          <w:bCs/>
          <w:color w:val="auto"/>
          <w:sz w:val="32"/>
          <w:szCs w:val="32"/>
          <w:lang w:val="en-US" w:eastAsia="zh-CN"/>
        </w:rPr>
        <w:t>分项报价表</w:t>
      </w:r>
    </w:p>
    <w:p w14:paraId="0945DB51">
      <w:pPr>
        <w:bidi w:val="0"/>
        <w:rPr>
          <w:rFonts w:hint="eastAsia"/>
          <w:color w:val="auto"/>
          <w:lang w:val="zh-CN"/>
        </w:rPr>
      </w:pPr>
      <w:r>
        <w:rPr>
          <w:rFonts w:hint="eastAsia"/>
          <w:color w:val="auto"/>
          <w:lang w:val="zh-CN"/>
        </w:rPr>
        <w:t>供应商名称:</w:t>
      </w:r>
    </w:p>
    <w:p w14:paraId="0EC2C012">
      <w:pPr>
        <w:bidi w:val="0"/>
        <w:rPr>
          <w:rFonts w:hint="eastAsia"/>
          <w:color w:val="auto"/>
          <w:lang w:val="zh-CN"/>
        </w:rPr>
      </w:pPr>
      <w:r>
        <w:rPr>
          <w:rFonts w:hint="eastAsia"/>
          <w:color w:val="auto"/>
          <w:lang w:val="zh-CN"/>
        </w:rPr>
        <w:t xml:space="preserve">                                                 单位：人民币（元）</w:t>
      </w:r>
    </w:p>
    <w:tbl>
      <w:tblPr>
        <w:tblStyle w:val="1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70"/>
        <w:gridCol w:w="2226"/>
        <w:gridCol w:w="2737"/>
        <w:gridCol w:w="1176"/>
        <w:gridCol w:w="1176"/>
        <w:gridCol w:w="1199"/>
      </w:tblGrid>
      <w:tr w14:paraId="5B19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04" w:type="pct"/>
            <w:noWrap w:val="0"/>
            <w:vAlign w:val="center"/>
          </w:tcPr>
          <w:p w14:paraId="141A40A6">
            <w:pPr>
              <w:pStyle w:val="24"/>
              <w:bidi w:val="0"/>
              <w:jc w:val="center"/>
              <w:rPr>
                <w:rFonts w:hint="eastAsia" w:cs="Times New Roman"/>
                <w:color w:val="auto"/>
                <w:lang w:val="zh-CN"/>
              </w:rPr>
            </w:pPr>
            <w:r>
              <w:rPr>
                <w:rFonts w:hint="eastAsia" w:cs="Times New Roman"/>
                <w:color w:val="auto"/>
                <w:lang w:val="zh-CN"/>
              </w:rPr>
              <w:t>序号</w:t>
            </w:r>
          </w:p>
        </w:tc>
        <w:tc>
          <w:tcPr>
            <w:tcW w:w="1148" w:type="pct"/>
            <w:noWrap w:val="0"/>
            <w:vAlign w:val="center"/>
          </w:tcPr>
          <w:p w14:paraId="3FD23A81">
            <w:pPr>
              <w:pStyle w:val="24"/>
              <w:bidi w:val="0"/>
              <w:jc w:val="center"/>
              <w:rPr>
                <w:rFonts w:hint="eastAsia" w:cs="Times New Roman"/>
                <w:color w:val="auto"/>
                <w:lang w:val="zh-CN"/>
              </w:rPr>
            </w:pPr>
            <w:r>
              <w:rPr>
                <w:rFonts w:hint="eastAsia" w:cs="Times New Roman"/>
                <w:color w:val="auto"/>
                <w:lang w:val="zh-CN"/>
              </w:rPr>
              <w:t>产品名称</w:t>
            </w:r>
          </w:p>
        </w:tc>
        <w:tc>
          <w:tcPr>
            <w:tcW w:w="1413" w:type="pct"/>
            <w:noWrap w:val="0"/>
            <w:vAlign w:val="center"/>
          </w:tcPr>
          <w:p w14:paraId="142C00D1">
            <w:pPr>
              <w:pStyle w:val="24"/>
              <w:bidi w:val="0"/>
              <w:jc w:val="center"/>
              <w:rPr>
                <w:rFonts w:hint="eastAsia" w:cs="Times New Roman"/>
                <w:color w:val="auto"/>
                <w:lang w:val="zh-CN"/>
              </w:rPr>
            </w:pPr>
            <w:r>
              <w:rPr>
                <w:rFonts w:hint="eastAsia" w:cs="Times New Roman"/>
                <w:color w:val="auto"/>
                <w:lang w:val="zh-CN"/>
              </w:rPr>
              <w:t>数量及单位</w:t>
            </w:r>
          </w:p>
        </w:tc>
        <w:tc>
          <w:tcPr>
            <w:tcW w:w="607" w:type="pct"/>
            <w:noWrap w:val="0"/>
            <w:vAlign w:val="center"/>
          </w:tcPr>
          <w:p w14:paraId="03DACF9F">
            <w:pPr>
              <w:pStyle w:val="24"/>
              <w:bidi w:val="0"/>
              <w:jc w:val="center"/>
              <w:rPr>
                <w:rFonts w:hint="eastAsia" w:cs="Times New Roman"/>
                <w:color w:val="auto"/>
                <w:lang w:val="zh-CN"/>
              </w:rPr>
            </w:pPr>
            <w:r>
              <w:rPr>
                <w:rFonts w:hint="eastAsia" w:cs="Times New Roman"/>
                <w:color w:val="auto"/>
                <w:lang w:val="zh-CN"/>
              </w:rPr>
              <w:t>单价</w:t>
            </w:r>
          </w:p>
        </w:tc>
        <w:tc>
          <w:tcPr>
            <w:tcW w:w="607" w:type="pct"/>
            <w:noWrap w:val="0"/>
            <w:vAlign w:val="center"/>
          </w:tcPr>
          <w:p w14:paraId="614308E5">
            <w:pPr>
              <w:pStyle w:val="24"/>
              <w:bidi w:val="0"/>
              <w:jc w:val="center"/>
              <w:rPr>
                <w:rFonts w:hint="eastAsia" w:cs="Times New Roman"/>
                <w:color w:val="auto"/>
                <w:lang w:val="zh-CN"/>
              </w:rPr>
            </w:pPr>
            <w:r>
              <w:rPr>
                <w:rFonts w:hint="eastAsia" w:cs="Times New Roman"/>
                <w:color w:val="auto"/>
                <w:lang w:val="zh-CN"/>
              </w:rPr>
              <w:t>合计</w:t>
            </w:r>
          </w:p>
        </w:tc>
        <w:tc>
          <w:tcPr>
            <w:tcW w:w="619" w:type="pct"/>
            <w:noWrap w:val="0"/>
            <w:vAlign w:val="center"/>
          </w:tcPr>
          <w:p w14:paraId="4F76D5C3">
            <w:pPr>
              <w:pStyle w:val="24"/>
              <w:bidi w:val="0"/>
              <w:jc w:val="center"/>
              <w:rPr>
                <w:rFonts w:hint="eastAsia" w:cs="Times New Roman"/>
                <w:color w:val="auto"/>
                <w:lang w:val="zh-CN"/>
              </w:rPr>
            </w:pPr>
            <w:r>
              <w:rPr>
                <w:rFonts w:hint="eastAsia" w:cs="Times New Roman"/>
                <w:color w:val="auto"/>
                <w:lang w:val="zh-CN"/>
              </w:rPr>
              <w:t>备注</w:t>
            </w:r>
          </w:p>
        </w:tc>
      </w:tr>
      <w:tr w14:paraId="3590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04" w:type="pct"/>
            <w:noWrap w:val="0"/>
            <w:vAlign w:val="center"/>
          </w:tcPr>
          <w:p w14:paraId="35E2E260">
            <w:pPr>
              <w:pStyle w:val="24"/>
              <w:bidi w:val="0"/>
              <w:jc w:val="center"/>
              <w:rPr>
                <w:rFonts w:hint="eastAsia" w:cs="Times New Roman"/>
                <w:color w:val="auto"/>
                <w:lang w:val="zh-CN"/>
              </w:rPr>
            </w:pPr>
            <w:r>
              <w:rPr>
                <w:rFonts w:hint="eastAsia" w:cs="Times New Roman"/>
                <w:color w:val="auto"/>
                <w:lang w:val="zh-CN"/>
              </w:rPr>
              <w:t>1</w:t>
            </w:r>
          </w:p>
        </w:tc>
        <w:tc>
          <w:tcPr>
            <w:tcW w:w="1148" w:type="pct"/>
            <w:noWrap w:val="0"/>
            <w:vAlign w:val="center"/>
          </w:tcPr>
          <w:p w14:paraId="592F2036">
            <w:pPr>
              <w:pStyle w:val="24"/>
              <w:bidi w:val="0"/>
              <w:jc w:val="center"/>
              <w:rPr>
                <w:rFonts w:hint="eastAsia" w:cs="Times New Roman"/>
                <w:color w:val="auto"/>
                <w:lang w:val="zh-CN"/>
              </w:rPr>
            </w:pPr>
          </w:p>
        </w:tc>
        <w:tc>
          <w:tcPr>
            <w:tcW w:w="1413" w:type="pct"/>
            <w:noWrap w:val="0"/>
            <w:vAlign w:val="center"/>
          </w:tcPr>
          <w:p w14:paraId="300AB544">
            <w:pPr>
              <w:pStyle w:val="24"/>
              <w:bidi w:val="0"/>
              <w:jc w:val="center"/>
              <w:rPr>
                <w:rFonts w:hint="eastAsia" w:cs="Times New Roman"/>
                <w:color w:val="auto"/>
                <w:lang w:val="zh-CN"/>
              </w:rPr>
            </w:pPr>
          </w:p>
        </w:tc>
        <w:tc>
          <w:tcPr>
            <w:tcW w:w="607" w:type="pct"/>
            <w:noWrap w:val="0"/>
            <w:vAlign w:val="center"/>
          </w:tcPr>
          <w:p w14:paraId="5A031FCB">
            <w:pPr>
              <w:pStyle w:val="24"/>
              <w:bidi w:val="0"/>
              <w:jc w:val="center"/>
              <w:rPr>
                <w:rFonts w:hint="eastAsia" w:cs="Times New Roman"/>
                <w:color w:val="auto"/>
                <w:lang w:val="zh-CN"/>
              </w:rPr>
            </w:pPr>
          </w:p>
        </w:tc>
        <w:tc>
          <w:tcPr>
            <w:tcW w:w="607" w:type="pct"/>
            <w:noWrap w:val="0"/>
            <w:vAlign w:val="center"/>
          </w:tcPr>
          <w:p w14:paraId="168252D7">
            <w:pPr>
              <w:pStyle w:val="24"/>
              <w:bidi w:val="0"/>
              <w:jc w:val="center"/>
              <w:rPr>
                <w:rFonts w:hint="eastAsia" w:cs="Times New Roman"/>
                <w:color w:val="auto"/>
                <w:lang w:val="zh-CN"/>
              </w:rPr>
            </w:pPr>
          </w:p>
        </w:tc>
        <w:tc>
          <w:tcPr>
            <w:tcW w:w="619" w:type="pct"/>
            <w:noWrap w:val="0"/>
            <w:vAlign w:val="center"/>
          </w:tcPr>
          <w:p w14:paraId="05A21028">
            <w:pPr>
              <w:pStyle w:val="24"/>
              <w:bidi w:val="0"/>
              <w:jc w:val="center"/>
              <w:rPr>
                <w:rFonts w:hint="eastAsia" w:cs="Times New Roman"/>
                <w:color w:val="auto"/>
                <w:lang w:val="zh-CN"/>
              </w:rPr>
            </w:pPr>
          </w:p>
        </w:tc>
      </w:tr>
      <w:tr w14:paraId="7177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04" w:type="pct"/>
            <w:noWrap w:val="0"/>
            <w:vAlign w:val="center"/>
          </w:tcPr>
          <w:p w14:paraId="237F1285">
            <w:pPr>
              <w:pStyle w:val="24"/>
              <w:bidi w:val="0"/>
              <w:jc w:val="center"/>
              <w:rPr>
                <w:rFonts w:hint="eastAsia" w:cs="Times New Roman"/>
                <w:color w:val="auto"/>
                <w:lang w:val="zh-CN"/>
              </w:rPr>
            </w:pPr>
            <w:r>
              <w:rPr>
                <w:rFonts w:hint="eastAsia" w:cs="Times New Roman"/>
                <w:color w:val="auto"/>
                <w:lang w:val="zh-CN"/>
              </w:rPr>
              <w:t>2</w:t>
            </w:r>
          </w:p>
        </w:tc>
        <w:tc>
          <w:tcPr>
            <w:tcW w:w="1148" w:type="pct"/>
            <w:noWrap w:val="0"/>
            <w:vAlign w:val="center"/>
          </w:tcPr>
          <w:p w14:paraId="30ACC591">
            <w:pPr>
              <w:pStyle w:val="24"/>
              <w:bidi w:val="0"/>
              <w:jc w:val="center"/>
              <w:rPr>
                <w:rFonts w:hint="eastAsia" w:cs="Times New Roman"/>
                <w:color w:val="auto"/>
                <w:lang w:val="zh-CN"/>
              </w:rPr>
            </w:pPr>
          </w:p>
        </w:tc>
        <w:tc>
          <w:tcPr>
            <w:tcW w:w="1413" w:type="pct"/>
            <w:noWrap w:val="0"/>
            <w:vAlign w:val="center"/>
          </w:tcPr>
          <w:p w14:paraId="4DC40120">
            <w:pPr>
              <w:pStyle w:val="24"/>
              <w:bidi w:val="0"/>
              <w:jc w:val="center"/>
              <w:rPr>
                <w:rFonts w:hint="eastAsia" w:cs="Times New Roman"/>
                <w:color w:val="auto"/>
                <w:lang w:val="zh-CN"/>
              </w:rPr>
            </w:pPr>
          </w:p>
        </w:tc>
        <w:tc>
          <w:tcPr>
            <w:tcW w:w="607" w:type="pct"/>
            <w:noWrap w:val="0"/>
            <w:vAlign w:val="center"/>
          </w:tcPr>
          <w:p w14:paraId="6D55B764">
            <w:pPr>
              <w:pStyle w:val="24"/>
              <w:bidi w:val="0"/>
              <w:jc w:val="center"/>
              <w:rPr>
                <w:rFonts w:hint="eastAsia" w:cs="Times New Roman"/>
                <w:color w:val="auto"/>
                <w:lang w:val="zh-CN"/>
              </w:rPr>
            </w:pPr>
          </w:p>
        </w:tc>
        <w:tc>
          <w:tcPr>
            <w:tcW w:w="607" w:type="pct"/>
            <w:noWrap w:val="0"/>
            <w:vAlign w:val="center"/>
          </w:tcPr>
          <w:p w14:paraId="46F6613C">
            <w:pPr>
              <w:pStyle w:val="24"/>
              <w:bidi w:val="0"/>
              <w:jc w:val="center"/>
              <w:rPr>
                <w:rFonts w:hint="eastAsia" w:cs="Times New Roman"/>
                <w:color w:val="auto"/>
                <w:lang w:val="zh-CN"/>
              </w:rPr>
            </w:pPr>
          </w:p>
        </w:tc>
        <w:tc>
          <w:tcPr>
            <w:tcW w:w="619" w:type="pct"/>
            <w:noWrap w:val="0"/>
            <w:vAlign w:val="center"/>
          </w:tcPr>
          <w:p w14:paraId="6B1174CE">
            <w:pPr>
              <w:pStyle w:val="24"/>
              <w:bidi w:val="0"/>
              <w:jc w:val="center"/>
              <w:rPr>
                <w:rFonts w:hint="eastAsia" w:cs="Times New Roman"/>
                <w:color w:val="auto"/>
                <w:lang w:val="zh-CN"/>
              </w:rPr>
            </w:pPr>
          </w:p>
        </w:tc>
      </w:tr>
      <w:tr w14:paraId="2A82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04" w:type="pct"/>
            <w:noWrap w:val="0"/>
            <w:vAlign w:val="center"/>
          </w:tcPr>
          <w:p w14:paraId="328720D1">
            <w:pPr>
              <w:pStyle w:val="24"/>
              <w:bidi w:val="0"/>
              <w:jc w:val="center"/>
              <w:rPr>
                <w:rFonts w:hint="eastAsia" w:cs="Times New Roman"/>
                <w:color w:val="auto"/>
                <w:lang w:val="zh-CN"/>
              </w:rPr>
            </w:pPr>
            <w:r>
              <w:rPr>
                <w:rFonts w:hint="eastAsia" w:cs="Times New Roman"/>
                <w:color w:val="auto"/>
                <w:lang w:val="zh-CN"/>
              </w:rPr>
              <w:t>3</w:t>
            </w:r>
          </w:p>
        </w:tc>
        <w:tc>
          <w:tcPr>
            <w:tcW w:w="1148" w:type="pct"/>
            <w:noWrap w:val="0"/>
            <w:vAlign w:val="center"/>
          </w:tcPr>
          <w:p w14:paraId="61BE5C47">
            <w:pPr>
              <w:pStyle w:val="24"/>
              <w:bidi w:val="0"/>
              <w:jc w:val="center"/>
              <w:rPr>
                <w:rFonts w:hint="eastAsia" w:cs="Times New Roman"/>
                <w:color w:val="auto"/>
                <w:lang w:val="zh-CN"/>
              </w:rPr>
            </w:pPr>
          </w:p>
        </w:tc>
        <w:tc>
          <w:tcPr>
            <w:tcW w:w="1413" w:type="pct"/>
            <w:noWrap w:val="0"/>
            <w:vAlign w:val="center"/>
          </w:tcPr>
          <w:p w14:paraId="3C219448">
            <w:pPr>
              <w:pStyle w:val="24"/>
              <w:bidi w:val="0"/>
              <w:jc w:val="center"/>
              <w:rPr>
                <w:rFonts w:hint="eastAsia" w:cs="Times New Roman"/>
                <w:color w:val="auto"/>
                <w:lang w:val="zh-CN"/>
              </w:rPr>
            </w:pPr>
          </w:p>
        </w:tc>
        <w:tc>
          <w:tcPr>
            <w:tcW w:w="607" w:type="pct"/>
            <w:noWrap w:val="0"/>
            <w:vAlign w:val="center"/>
          </w:tcPr>
          <w:p w14:paraId="2266D317">
            <w:pPr>
              <w:pStyle w:val="24"/>
              <w:bidi w:val="0"/>
              <w:jc w:val="center"/>
              <w:rPr>
                <w:rFonts w:hint="eastAsia" w:cs="Times New Roman"/>
                <w:color w:val="auto"/>
                <w:lang w:val="zh-CN"/>
              </w:rPr>
            </w:pPr>
          </w:p>
        </w:tc>
        <w:tc>
          <w:tcPr>
            <w:tcW w:w="607" w:type="pct"/>
            <w:noWrap w:val="0"/>
            <w:vAlign w:val="center"/>
          </w:tcPr>
          <w:p w14:paraId="0544A56B">
            <w:pPr>
              <w:pStyle w:val="24"/>
              <w:bidi w:val="0"/>
              <w:jc w:val="center"/>
              <w:rPr>
                <w:rFonts w:hint="eastAsia" w:cs="Times New Roman"/>
                <w:color w:val="auto"/>
                <w:lang w:val="zh-CN"/>
              </w:rPr>
            </w:pPr>
          </w:p>
        </w:tc>
        <w:tc>
          <w:tcPr>
            <w:tcW w:w="619" w:type="pct"/>
            <w:noWrap w:val="0"/>
            <w:vAlign w:val="center"/>
          </w:tcPr>
          <w:p w14:paraId="76EE914E">
            <w:pPr>
              <w:pStyle w:val="24"/>
              <w:bidi w:val="0"/>
              <w:jc w:val="center"/>
              <w:rPr>
                <w:rFonts w:hint="eastAsia" w:cs="Times New Roman"/>
                <w:color w:val="auto"/>
                <w:lang w:val="zh-CN"/>
              </w:rPr>
            </w:pPr>
          </w:p>
        </w:tc>
      </w:tr>
      <w:tr w14:paraId="6CF4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04" w:type="pct"/>
            <w:noWrap w:val="0"/>
            <w:vAlign w:val="center"/>
          </w:tcPr>
          <w:p w14:paraId="59C1F71F">
            <w:pPr>
              <w:pStyle w:val="24"/>
              <w:bidi w:val="0"/>
              <w:jc w:val="center"/>
              <w:rPr>
                <w:rFonts w:hint="eastAsia" w:cs="Times New Roman"/>
                <w:color w:val="auto"/>
                <w:lang w:val="zh-CN"/>
              </w:rPr>
            </w:pPr>
            <w:r>
              <w:rPr>
                <w:rFonts w:hint="eastAsia" w:cs="Times New Roman"/>
                <w:color w:val="auto"/>
                <w:lang w:val="zh-CN"/>
              </w:rPr>
              <w:t>4</w:t>
            </w:r>
          </w:p>
        </w:tc>
        <w:tc>
          <w:tcPr>
            <w:tcW w:w="1148" w:type="pct"/>
            <w:noWrap w:val="0"/>
            <w:vAlign w:val="center"/>
          </w:tcPr>
          <w:p w14:paraId="08EC03F3">
            <w:pPr>
              <w:pStyle w:val="24"/>
              <w:bidi w:val="0"/>
              <w:jc w:val="center"/>
              <w:rPr>
                <w:rFonts w:hint="eastAsia" w:cs="Times New Roman"/>
                <w:color w:val="auto"/>
                <w:lang w:val="zh-CN"/>
              </w:rPr>
            </w:pPr>
          </w:p>
        </w:tc>
        <w:tc>
          <w:tcPr>
            <w:tcW w:w="1413" w:type="pct"/>
            <w:noWrap w:val="0"/>
            <w:vAlign w:val="center"/>
          </w:tcPr>
          <w:p w14:paraId="0A1C0A04">
            <w:pPr>
              <w:pStyle w:val="24"/>
              <w:bidi w:val="0"/>
              <w:jc w:val="center"/>
              <w:rPr>
                <w:rFonts w:hint="eastAsia" w:cs="Times New Roman"/>
                <w:color w:val="auto"/>
                <w:lang w:val="zh-CN"/>
              </w:rPr>
            </w:pPr>
          </w:p>
        </w:tc>
        <w:tc>
          <w:tcPr>
            <w:tcW w:w="607" w:type="pct"/>
            <w:noWrap w:val="0"/>
            <w:vAlign w:val="center"/>
          </w:tcPr>
          <w:p w14:paraId="2E694F3C">
            <w:pPr>
              <w:pStyle w:val="24"/>
              <w:bidi w:val="0"/>
              <w:jc w:val="center"/>
              <w:rPr>
                <w:rFonts w:hint="eastAsia" w:cs="Times New Roman"/>
                <w:color w:val="auto"/>
                <w:lang w:val="zh-CN"/>
              </w:rPr>
            </w:pPr>
          </w:p>
        </w:tc>
        <w:tc>
          <w:tcPr>
            <w:tcW w:w="607" w:type="pct"/>
            <w:noWrap w:val="0"/>
            <w:vAlign w:val="center"/>
          </w:tcPr>
          <w:p w14:paraId="31B785FA">
            <w:pPr>
              <w:pStyle w:val="24"/>
              <w:bidi w:val="0"/>
              <w:jc w:val="center"/>
              <w:rPr>
                <w:rFonts w:hint="eastAsia" w:cs="Times New Roman"/>
                <w:color w:val="auto"/>
                <w:lang w:val="zh-CN"/>
              </w:rPr>
            </w:pPr>
          </w:p>
        </w:tc>
        <w:tc>
          <w:tcPr>
            <w:tcW w:w="619" w:type="pct"/>
            <w:noWrap w:val="0"/>
            <w:vAlign w:val="center"/>
          </w:tcPr>
          <w:p w14:paraId="1C876603">
            <w:pPr>
              <w:pStyle w:val="24"/>
              <w:bidi w:val="0"/>
              <w:jc w:val="center"/>
              <w:rPr>
                <w:rFonts w:hint="eastAsia" w:cs="Times New Roman"/>
                <w:color w:val="auto"/>
                <w:lang w:val="zh-CN"/>
              </w:rPr>
            </w:pPr>
          </w:p>
        </w:tc>
      </w:tr>
      <w:tr w14:paraId="5E90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04" w:type="pct"/>
            <w:noWrap w:val="0"/>
            <w:vAlign w:val="center"/>
          </w:tcPr>
          <w:p w14:paraId="02674821">
            <w:pPr>
              <w:pStyle w:val="24"/>
              <w:bidi w:val="0"/>
              <w:jc w:val="center"/>
              <w:rPr>
                <w:rFonts w:hint="eastAsia" w:cs="Times New Roman"/>
                <w:color w:val="auto"/>
                <w:lang w:val="zh-CN"/>
              </w:rPr>
            </w:pPr>
            <w:r>
              <w:rPr>
                <w:rFonts w:hint="eastAsia" w:cs="Times New Roman"/>
                <w:color w:val="auto"/>
                <w:lang w:val="zh-CN"/>
              </w:rPr>
              <w:t>…</w:t>
            </w:r>
          </w:p>
        </w:tc>
        <w:tc>
          <w:tcPr>
            <w:tcW w:w="1148" w:type="pct"/>
            <w:noWrap w:val="0"/>
            <w:vAlign w:val="center"/>
          </w:tcPr>
          <w:p w14:paraId="780D76E2">
            <w:pPr>
              <w:pStyle w:val="24"/>
              <w:bidi w:val="0"/>
              <w:jc w:val="center"/>
              <w:rPr>
                <w:rFonts w:hint="eastAsia" w:cs="Times New Roman"/>
                <w:color w:val="auto"/>
                <w:lang w:val="zh-CN"/>
              </w:rPr>
            </w:pPr>
          </w:p>
        </w:tc>
        <w:tc>
          <w:tcPr>
            <w:tcW w:w="1413" w:type="pct"/>
            <w:noWrap w:val="0"/>
            <w:vAlign w:val="center"/>
          </w:tcPr>
          <w:p w14:paraId="0CF3E0BB">
            <w:pPr>
              <w:pStyle w:val="24"/>
              <w:bidi w:val="0"/>
              <w:jc w:val="center"/>
              <w:rPr>
                <w:rFonts w:hint="eastAsia" w:cs="Times New Roman"/>
                <w:color w:val="auto"/>
                <w:lang w:val="zh-CN"/>
              </w:rPr>
            </w:pPr>
          </w:p>
        </w:tc>
        <w:tc>
          <w:tcPr>
            <w:tcW w:w="607" w:type="pct"/>
            <w:noWrap w:val="0"/>
            <w:vAlign w:val="center"/>
          </w:tcPr>
          <w:p w14:paraId="74D49960">
            <w:pPr>
              <w:pStyle w:val="24"/>
              <w:bidi w:val="0"/>
              <w:jc w:val="center"/>
              <w:rPr>
                <w:rFonts w:hint="eastAsia" w:cs="Times New Roman"/>
                <w:color w:val="auto"/>
                <w:lang w:val="zh-CN"/>
              </w:rPr>
            </w:pPr>
          </w:p>
        </w:tc>
        <w:tc>
          <w:tcPr>
            <w:tcW w:w="607" w:type="pct"/>
            <w:noWrap w:val="0"/>
            <w:vAlign w:val="center"/>
          </w:tcPr>
          <w:p w14:paraId="3950A1C4">
            <w:pPr>
              <w:pStyle w:val="24"/>
              <w:bidi w:val="0"/>
              <w:jc w:val="center"/>
              <w:rPr>
                <w:rFonts w:hint="eastAsia" w:cs="Times New Roman"/>
                <w:color w:val="auto"/>
                <w:lang w:val="zh-CN"/>
              </w:rPr>
            </w:pPr>
          </w:p>
        </w:tc>
        <w:tc>
          <w:tcPr>
            <w:tcW w:w="619" w:type="pct"/>
            <w:noWrap w:val="0"/>
            <w:vAlign w:val="center"/>
          </w:tcPr>
          <w:p w14:paraId="696C9EB1">
            <w:pPr>
              <w:pStyle w:val="24"/>
              <w:bidi w:val="0"/>
              <w:jc w:val="center"/>
              <w:rPr>
                <w:rFonts w:hint="eastAsia" w:cs="Times New Roman"/>
                <w:color w:val="auto"/>
                <w:lang w:val="zh-CN"/>
              </w:rPr>
            </w:pPr>
          </w:p>
        </w:tc>
      </w:tr>
      <w:tr w14:paraId="58F8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1753" w:type="pct"/>
            <w:gridSpan w:val="2"/>
            <w:noWrap w:val="0"/>
            <w:vAlign w:val="center"/>
          </w:tcPr>
          <w:p w14:paraId="53D64E5E">
            <w:pPr>
              <w:pStyle w:val="24"/>
              <w:bidi w:val="0"/>
              <w:jc w:val="center"/>
              <w:rPr>
                <w:rFonts w:hint="eastAsia" w:cs="Times New Roman"/>
                <w:color w:val="auto"/>
                <w:lang w:val="zh-CN"/>
              </w:rPr>
            </w:pPr>
            <w:r>
              <w:rPr>
                <w:rFonts w:hint="eastAsia" w:cs="Times New Roman"/>
                <w:color w:val="auto"/>
                <w:lang w:val="en-US" w:eastAsia="zh-CN"/>
              </w:rPr>
              <w:t>磋商</w:t>
            </w:r>
            <w:r>
              <w:rPr>
                <w:rFonts w:hint="eastAsia" w:cs="Times New Roman"/>
                <w:color w:val="auto"/>
                <w:lang w:val="zh-CN"/>
              </w:rPr>
              <w:t>总价</w:t>
            </w:r>
          </w:p>
        </w:tc>
        <w:tc>
          <w:tcPr>
            <w:tcW w:w="1413" w:type="pct"/>
            <w:noWrap w:val="0"/>
            <w:vAlign w:val="center"/>
          </w:tcPr>
          <w:p w14:paraId="4D72A9FA">
            <w:pPr>
              <w:pStyle w:val="24"/>
              <w:bidi w:val="0"/>
              <w:jc w:val="center"/>
              <w:rPr>
                <w:rFonts w:hint="eastAsia" w:cs="Times New Roman"/>
                <w:color w:val="auto"/>
                <w:lang w:val="zh-CN"/>
              </w:rPr>
            </w:pPr>
          </w:p>
        </w:tc>
        <w:tc>
          <w:tcPr>
            <w:tcW w:w="607" w:type="pct"/>
            <w:noWrap w:val="0"/>
            <w:vAlign w:val="center"/>
          </w:tcPr>
          <w:p w14:paraId="5FF469C9">
            <w:pPr>
              <w:pStyle w:val="24"/>
              <w:bidi w:val="0"/>
              <w:jc w:val="center"/>
              <w:rPr>
                <w:rFonts w:hint="eastAsia" w:cs="Times New Roman"/>
                <w:color w:val="auto"/>
                <w:lang w:val="zh-CN"/>
              </w:rPr>
            </w:pPr>
          </w:p>
        </w:tc>
        <w:tc>
          <w:tcPr>
            <w:tcW w:w="607" w:type="pct"/>
            <w:noWrap w:val="0"/>
            <w:vAlign w:val="center"/>
          </w:tcPr>
          <w:p w14:paraId="2E4D954B">
            <w:pPr>
              <w:pStyle w:val="24"/>
              <w:bidi w:val="0"/>
              <w:jc w:val="center"/>
              <w:rPr>
                <w:rFonts w:hint="eastAsia" w:cs="Times New Roman"/>
                <w:color w:val="auto"/>
                <w:lang w:val="zh-CN"/>
              </w:rPr>
            </w:pPr>
          </w:p>
        </w:tc>
        <w:tc>
          <w:tcPr>
            <w:tcW w:w="619" w:type="pct"/>
            <w:noWrap w:val="0"/>
            <w:vAlign w:val="center"/>
          </w:tcPr>
          <w:p w14:paraId="0192F1ED">
            <w:pPr>
              <w:pStyle w:val="24"/>
              <w:bidi w:val="0"/>
              <w:jc w:val="center"/>
              <w:rPr>
                <w:rFonts w:hint="eastAsia" w:cs="Times New Roman"/>
                <w:color w:val="auto"/>
                <w:lang w:val="zh-CN"/>
              </w:rPr>
            </w:pPr>
          </w:p>
        </w:tc>
      </w:tr>
    </w:tbl>
    <w:p w14:paraId="2F78CC91">
      <w:pPr>
        <w:bidi w:val="0"/>
        <w:rPr>
          <w:rFonts w:hint="eastAsia"/>
          <w:color w:val="auto"/>
          <w:lang w:val="zh-CN"/>
        </w:rPr>
      </w:pPr>
      <w:r>
        <w:rPr>
          <w:rFonts w:hint="eastAsia"/>
          <w:color w:val="auto"/>
          <w:lang w:val="zh-CN"/>
        </w:rPr>
        <w:t>注：</w:t>
      </w:r>
      <w:r>
        <w:rPr>
          <w:rFonts w:hint="eastAsia"/>
          <w:color w:val="auto"/>
          <w:lang w:val="en-US" w:eastAsia="zh-CN"/>
        </w:rPr>
        <w:t>1.</w:t>
      </w:r>
      <w:r>
        <w:rPr>
          <w:rFonts w:hint="eastAsia"/>
          <w:color w:val="auto"/>
          <w:lang w:val="zh-CN"/>
        </w:rPr>
        <w:t>本表应按照采购需求的内容逐项填写，不得遗漏。否则，按无效投标处理。</w:t>
      </w:r>
    </w:p>
    <w:p w14:paraId="473B088E">
      <w:pPr>
        <w:bidi w:val="0"/>
        <w:rPr>
          <w:rFonts w:hint="eastAsia"/>
          <w:color w:val="auto"/>
          <w:lang w:val="zh-CN"/>
        </w:rPr>
      </w:pPr>
      <w:r>
        <w:rPr>
          <w:rFonts w:hint="eastAsia"/>
          <w:color w:val="auto"/>
          <w:lang w:val="zh-CN"/>
        </w:rPr>
        <w:t>2.投标报价不能有两个或两个以上的报价方案。</w:t>
      </w:r>
    </w:p>
    <w:p w14:paraId="3C0BF150">
      <w:pPr>
        <w:bidi w:val="0"/>
        <w:rPr>
          <w:rFonts w:hint="eastAsia"/>
          <w:color w:val="auto"/>
          <w:lang w:val="zh-CN"/>
        </w:rPr>
      </w:pPr>
    </w:p>
    <w:p w14:paraId="2F233469">
      <w:pPr>
        <w:bidi w:val="0"/>
        <w:jc w:val="right"/>
        <w:rPr>
          <w:rFonts w:hint="eastAsia"/>
          <w:color w:val="auto"/>
          <w:lang w:val="zh-CN"/>
        </w:rPr>
      </w:pPr>
      <w:r>
        <w:rPr>
          <w:rFonts w:hint="eastAsia"/>
          <w:color w:val="auto"/>
          <w:lang w:val="zh-CN"/>
        </w:rPr>
        <w:t>供应商：（公章）</w:t>
      </w:r>
    </w:p>
    <w:p w14:paraId="383256B9">
      <w:pPr>
        <w:bidi w:val="0"/>
        <w:jc w:val="right"/>
        <w:rPr>
          <w:rFonts w:hint="eastAsia"/>
          <w:color w:val="auto"/>
          <w:lang w:val="zh-CN"/>
        </w:rPr>
      </w:pPr>
      <w:r>
        <w:rPr>
          <w:rFonts w:hint="eastAsia"/>
          <w:color w:val="auto"/>
          <w:lang w:val="zh-CN"/>
        </w:rPr>
        <w:t>法定代表人或委托代理人：（</w:t>
      </w:r>
      <w:r>
        <w:rPr>
          <w:rFonts w:hint="eastAsia"/>
          <w:color w:val="auto"/>
          <w:highlight w:val="none"/>
          <w:lang w:val="zh-CN"/>
        </w:rPr>
        <w:t>签字</w:t>
      </w:r>
      <w:r>
        <w:rPr>
          <w:rFonts w:hint="eastAsia"/>
          <w:color w:val="auto"/>
          <w:highlight w:val="none"/>
          <w:lang w:val="en-US" w:eastAsia="zh-CN"/>
        </w:rPr>
        <w:t>或盖章</w:t>
      </w:r>
      <w:r>
        <w:rPr>
          <w:rFonts w:hint="eastAsia"/>
          <w:color w:val="auto"/>
          <w:lang w:val="zh-CN"/>
        </w:rPr>
        <w:t>）</w:t>
      </w:r>
    </w:p>
    <w:p w14:paraId="1730F75F">
      <w:pPr>
        <w:bidi w:val="0"/>
        <w:jc w:val="right"/>
        <w:rPr>
          <w:rFonts w:hint="eastAsia"/>
          <w:color w:val="auto"/>
          <w:lang w:val="zh-CN"/>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1DEF9F86">
      <w:pPr>
        <w:bidi w:val="0"/>
        <w:rPr>
          <w:rFonts w:hint="eastAsia"/>
          <w:color w:val="auto"/>
          <w:lang w:val="zh-CN"/>
        </w:rPr>
      </w:pPr>
    </w:p>
    <w:p w14:paraId="42F7095E">
      <w:pPr>
        <w:bidi w:val="0"/>
        <w:rPr>
          <w:color w:val="auto"/>
          <w:lang w:val="zh-CN"/>
        </w:rPr>
      </w:pPr>
    </w:p>
    <w:p w14:paraId="1A806B1D">
      <w:pPr>
        <w:rPr>
          <w:rFonts w:hint="eastAsia" w:ascii="宋体" w:hAnsi="宋体" w:cs="华文中宋"/>
          <w:color w:val="auto"/>
          <w:sz w:val="28"/>
          <w:szCs w:val="28"/>
          <w:lang w:val="zh-CN"/>
        </w:rPr>
      </w:pPr>
      <w:r>
        <w:rPr>
          <w:rFonts w:hint="eastAsia" w:ascii="宋体" w:hAnsi="宋体" w:cs="华文中宋"/>
          <w:color w:val="auto"/>
          <w:sz w:val="28"/>
          <w:szCs w:val="28"/>
          <w:lang w:val="zh-CN"/>
        </w:rPr>
        <w:br w:type="page"/>
      </w:r>
    </w:p>
    <w:p w14:paraId="385AF994">
      <w:pPr>
        <w:pStyle w:val="5"/>
        <w:bidi w:val="0"/>
        <w:outlineLvl w:val="1"/>
        <w:rPr>
          <w:color w:val="auto"/>
        </w:rPr>
      </w:pPr>
      <w:bookmarkStart w:id="91" w:name="_Toc19370"/>
      <w:r>
        <w:rPr>
          <w:rFonts w:hint="eastAsia"/>
          <w:color w:val="auto"/>
          <w:lang w:val="zh-CN"/>
        </w:rPr>
        <w:t>格式</w:t>
      </w:r>
      <w:r>
        <w:rPr>
          <w:rFonts w:hint="eastAsia"/>
          <w:color w:val="auto"/>
          <w:lang w:val="en-US" w:eastAsia="zh-CN"/>
        </w:rPr>
        <w:t>1</w:t>
      </w:r>
      <w:r>
        <w:rPr>
          <w:color w:val="auto"/>
        </w:rPr>
        <w:t>5</w:t>
      </w:r>
      <w:r>
        <w:rPr>
          <w:rFonts w:hint="eastAsia"/>
          <w:color w:val="auto"/>
          <w:lang w:val="zh-CN"/>
        </w:rPr>
        <w:t>：技术规格响应表</w:t>
      </w:r>
      <w:bookmarkEnd w:id="91"/>
    </w:p>
    <w:p w14:paraId="3DA3DD40">
      <w:pPr>
        <w:bidi w:val="0"/>
        <w:jc w:val="center"/>
        <w:rPr>
          <w:rFonts w:hint="eastAsia" w:cs="Times New Roman"/>
          <w:b/>
          <w:bCs/>
          <w:color w:val="auto"/>
          <w:sz w:val="32"/>
          <w:szCs w:val="32"/>
          <w:lang w:val="zh-CN" w:eastAsia="zh-CN"/>
        </w:rPr>
      </w:pPr>
      <w:r>
        <w:rPr>
          <w:rFonts w:hint="eastAsia" w:cs="Times New Roman"/>
          <w:b/>
          <w:bCs/>
          <w:color w:val="auto"/>
          <w:sz w:val="32"/>
          <w:szCs w:val="32"/>
          <w:lang w:val="en-US" w:eastAsia="zh-CN"/>
        </w:rPr>
        <w:t>技术规格响应表</w:t>
      </w:r>
    </w:p>
    <w:p w14:paraId="5A613EA2">
      <w:pPr>
        <w:bidi w:val="0"/>
        <w:rPr>
          <w:rFonts w:hint="eastAsia"/>
          <w:color w:val="auto"/>
          <w:lang w:val="zh-CN"/>
        </w:rPr>
      </w:pPr>
      <w:r>
        <w:rPr>
          <w:rFonts w:hint="eastAsia"/>
          <w:color w:val="auto"/>
          <w:lang w:val="zh-CN"/>
        </w:rPr>
        <w:t>供应商名称:</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10"/>
        <w:gridCol w:w="2016"/>
        <w:gridCol w:w="2018"/>
        <w:gridCol w:w="2016"/>
        <w:gridCol w:w="2019"/>
        <w:gridCol w:w="811"/>
      </w:tblGrid>
      <w:tr w14:paraId="012C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18" w:type="pct"/>
            <w:vMerge w:val="restart"/>
            <w:noWrap w:val="0"/>
            <w:vAlign w:val="center"/>
          </w:tcPr>
          <w:p w14:paraId="1D2A14DF">
            <w:pPr>
              <w:pStyle w:val="24"/>
              <w:bidi w:val="0"/>
              <w:jc w:val="center"/>
              <w:rPr>
                <w:rFonts w:hint="eastAsia" w:cs="Times New Roman"/>
                <w:color w:val="auto"/>
                <w:lang w:val="zh-CN"/>
              </w:rPr>
            </w:pPr>
            <w:r>
              <w:rPr>
                <w:rFonts w:hint="eastAsia" w:cs="Times New Roman"/>
                <w:color w:val="auto"/>
                <w:lang w:val="zh-CN"/>
              </w:rPr>
              <w:t>序号</w:t>
            </w:r>
          </w:p>
        </w:tc>
        <w:tc>
          <w:tcPr>
            <w:tcW w:w="2081" w:type="pct"/>
            <w:gridSpan w:val="2"/>
            <w:noWrap w:val="0"/>
            <w:vAlign w:val="center"/>
          </w:tcPr>
          <w:p w14:paraId="69A58B0D">
            <w:pPr>
              <w:pStyle w:val="24"/>
              <w:bidi w:val="0"/>
              <w:jc w:val="center"/>
              <w:rPr>
                <w:rFonts w:hint="eastAsia" w:cs="Times New Roman"/>
                <w:color w:val="auto"/>
                <w:lang w:val="zh-CN"/>
              </w:rPr>
            </w:pPr>
            <w:r>
              <w:rPr>
                <w:rFonts w:hint="eastAsia" w:cs="Times New Roman"/>
                <w:color w:val="auto"/>
                <w:lang w:val="zh-CN"/>
              </w:rPr>
              <w:t>采购需求技术参数、指标</w:t>
            </w:r>
          </w:p>
        </w:tc>
        <w:tc>
          <w:tcPr>
            <w:tcW w:w="2081" w:type="pct"/>
            <w:gridSpan w:val="2"/>
            <w:noWrap w:val="0"/>
            <w:vAlign w:val="center"/>
          </w:tcPr>
          <w:p w14:paraId="217DAF2C">
            <w:pPr>
              <w:pStyle w:val="24"/>
              <w:bidi w:val="0"/>
              <w:jc w:val="center"/>
              <w:rPr>
                <w:rFonts w:hint="eastAsia" w:cs="Times New Roman"/>
                <w:color w:val="auto"/>
                <w:lang w:val="zh-CN"/>
              </w:rPr>
            </w:pPr>
            <w:r>
              <w:rPr>
                <w:rFonts w:hint="eastAsia" w:cs="Times New Roman"/>
                <w:color w:val="auto"/>
                <w:lang w:val="en-US" w:eastAsia="zh-CN"/>
              </w:rPr>
              <w:t>投标产品</w:t>
            </w:r>
            <w:r>
              <w:rPr>
                <w:rFonts w:hint="eastAsia" w:cs="Times New Roman"/>
                <w:color w:val="auto"/>
                <w:lang w:val="zh-CN"/>
              </w:rPr>
              <w:t>技术参数、指标</w:t>
            </w:r>
          </w:p>
        </w:tc>
        <w:tc>
          <w:tcPr>
            <w:tcW w:w="418" w:type="pct"/>
            <w:vMerge w:val="restart"/>
            <w:noWrap w:val="0"/>
            <w:vAlign w:val="center"/>
          </w:tcPr>
          <w:p w14:paraId="3FCB7ABE">
            <w:pPr>
              <w:pStyle w:val="24"/>
              <w:bidi w:val="0"/>
              <w:jc w:val="center"/>
              <w:rPr>
                <w:rFonts w:hint="eastAsia" w:eastAsia="仿宋" w:cs="Times New Roman"/>
                <w:color w:val="auto"/>
                <w:lang w:val="zh-CN" w:eastAsia="zh-CN"/>
              </w:rPr>
            </w:pPr>
            <w:r>
              <w:rPr>
                <w:rFonts w:hint="eastAsia" w:cs="Times New Roman"/>
                <w:color w:val="auto"/>
                <w:lang w:val="en-US" w:eastAsia="zh-CN"/>
              </w:rPr>
              <w:t>偏离</w:t>
            </w:r>
          </w:p>
        </w:tc>
      </w:tr>
      <w:tr w14:paraId="4D99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18" w:type="pct"/>
            <w:vMerge w:val="continue"/>
            <w:noWrap w:val="0"/>
            <w:vAlign w:val="center"/>
          </w:tcPr>
          <w:p w14:paraId="25345445">
            <w:pPr>
              <w:pStyle w:val="24"/>
              <w:bidi w:val="0"/>
              <w:jc w:val="center"/>
              <w:rPr>
                <w:rFonts w:hint="eastAsia" w:cs="Times New Roman"/>
                <w:color w:val="auto"/>
                <w:lang w:val="zh-CN"/>
              </w:rPr>
            </w:pPr>
          </w:p>
        </w:tc>
        <w:tc>
          <w:tcPr>
            <w:tcW w:w="1040" w:type="pct"/>
            <w:noWrap w:val="0"/>
            <w:vAlign w:val="center"/>
          </w:tcPr>
          <w:p w14:paraId="2AE2A906">
            <w:pPr>
              <w:pStyle w:val="24"/>
              <w:bidi w:val="0"/>
              <w:jc w:val="center"/>
              <w:rPr>
                <w:rFonts w:hint="eastAsia" w:cs="Times New Roman"/>
                <w:color w:val="auto"/>
                <w:lang w:val="zh-CN"/>
              </w:rPr>
            </w:pPr>
            <w:r>
              <w:rPr>
                <w:rFonts w:hint="eastAsia" w:cs="Times New Roman"/>
                <w:color w:val="auto"/>
                <w:lang w:val="zh-CN"/>
              </w:rPr>
              <w:t>产品名称</w:t>
            </w:r>
          </w:p>
        </w:tc>
        <w:tc>
          <w:tcPr>
            <w:tcW w:w="1041" w:type="pct"/>
            <w:noWrap w:val="0"/>
            <w:vAlign w:val="center"/>
          </w:tcPr>
          <w:p w14:paraId="5EEF6ACF">
            <w:pPr>
              <w:pStyle w:val="24"/>
              <w:bidi w:val="0"/>
              <w:jc w:val="center"/>
              <w:rPr>
                <w:rFonts w:hint="eastAsia" w:eastAsia="仿宋" w:cs="Times New Roman"/>
                <w:color w:val="auto"/>
                <w:lang w:val="zh-CN" w:eastAsia="zh-CN"/>
              </w:rPr>
            </w:pPr>
            <w:r>
              <w:rPr>
                <w:rFonts w:hint="eastAsia" w:cs="Times New Roman"/>
                <w:color w:val="auto"/>
                <w:lang w:val="en-US" w:eastAsia="zh-CN"/>
              </w:rPr>
              <w:t>技术参数</w:t>
            </w:r>
          </w:p>
        </w:tc>
        <w:tc>
          <w:tcPr>
            <w:tcW w:w="1040" w:type="pct"/>
            <w:noWrap w:val="0"/>
            <w:vAlign w:val="center"/>
          </w:tcPr>
          <w:p w14:paraId="3C8D308D">
            <w:pPr>
              <w:pStyle w:val="24"/>
              <w:bidi w:val="0"/>
              <w:jc w:val="center"/>
              <w:rPr>
                <w:rFonts w:hint="eastAsia" w:cs="Times New Roman"/>
                <w:color w:val="auto"/>
                <w:lang w:val="zh-CN"/>
              </w:rPr>
            </w:pPr>
            <w:r>
              <w:rPr>
                <w:rFonts w:hint="eastAsia" w:cs="Times New Roman"/>
                <w:color w:val="auto"/>
                <w:lang w:val="zh-CN"/>
              </w:rPr>
              <w:t>产品名称</w:t>
            </w:r>
          </w:p>
        </w:tc>
        <w:tc>
          <w:tcPr>
            <w:tcW w:w="1041" w:type="pct"/>
            <w:noWrap w:val="0"/>
            <w:vAlign w:val="center"/>
          </w:tcPr>
          <w:p w14:paraId="27D9CBCB">
            <w:pPr>
              <w:pStyle w:val="24"/>
              <w:bidi w:val="0"/>
              <w:jc w:val="center"/>
              <w:rPr>
                <w:rFonts w:hint="eastAsia" w:eastAsia="仿宋" w:cs="Times New Roman"/>
                <w:color w:val="auto"/>
                <w:lang w:val="zh-CN" w:eastAsia="zh-CN"/>
              </w:rPr>
            </w:pPr>
            <w:r>
              <w:rPr>
                <w:rFonts w:hint="eastAsia" w:cs="Times New Roman"/>
                <w:color w:val="auto"/>
                <w:lang w:val="en-US" w:eastAsia="zh-CN"/>
              </w:rPr>
              <w:t>技术参数</w:t>
            </w:r>
          </w:p>
        </w:tc>
        <w:tc>
          <w:tcPr>
            <w:tcW w:w="418" w:type="pct"/>
            <w:vMerge w:val="continue"/>
            <w:noWrap w:val="0"/>
            <w:vAlign w:val="center"/>
          </w:tcPr>
          <w:p w14:paraId="19BD9015">
            <w:pPr>
              <w:pStyle w:val="24"/>
              <w:bidi w:val="0"/>
              <w:jc w:val="center"/>
              <w:rPr>
                <w:rFonts w:hint="eastAsia" w:eastAsia="仿宋" w:cs="Times New Roman"/>
                <w:color w:val="auto"/>
                <w:lang w:val="zh-CN" w:eastAsia="zh-CN"/>
              </w:rPr>
            </w:pPr>
          </w:p>
        </w:tc>
      </w:tr>
      <w:tr w14:paraId="5FC8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18" w:type="pct"/>
            <w:noWrap w:val="0"/>
            <w:vAlign w:val="center"/>
          </w:tcPr>
          <w:p w14:paraId="3B1DE0FA">
            <w:pPr>
              <w:pStyle w:val="24"/>
              <w:bidi w:val="0"/>
              <w:jc w:val="center"/>
              <w:rPr>
                <w:rFonts w:hint="eastAsia" w:cs="Times New Roman"/>
                <w:color w:val="auto"/>
                <w:lang w:val="zh-CN"/>
              </w:rPr>
            </w:pPr>
            <w:r>
              <w:rPr>
                <w:rFonts w:hint="eastAsia" w:cs="Times New Roman"/>
                <w:color w:val="auto"/>
                <w:lang w:val="zh-CN"/>
              </w:rPr>
              <w:t>1</w:t>
            </w:r>
          </w:p>
        </w:tc>
        <w:tc>
          <w:tcPr>
            <w:tcW w:w="1040" w:type="pct"/>
            <w:noWrap w:val="0"/>
            <w:vAlign w:val="center"/>
          </w:tcPr>
          <w:p w14:paraId="084828AF">
            <w:pPr>
              <w:pStyle w:val="24"/>
              <w:bidi w:val="0"/>
              <w:jc w:val="center"/>
              <w:rPr>
                <w:rFonts w:hint="eastAsia" w:cs="Times New Roman"/>
                <w:color w:val="auto"/>
                <w:lang w:val="zh-CN"/>
              </w:rPr>
            </w:pPr>
          </w:p>
        </w:tc>
        <w:tc>
          <w:tcPr>
            <w:tcW w:w="1041" w:type="pct"/>
            <w:noWrap w:val="0"/>
            <w:vAlign w:val="center"/>
          </w:tcPr>
          <w:p w14:paraId="34E70D0C">
            <w:pPr>
              <w:pStyle w:val="24"/>
              <w:bidi w:val="0"/>
              <w:jc w:val="center"/>
              <w:rPr>
                <w:rFonts w:hint="eastAsia" w:cs="Times New Roman"/>
                <w:color w:val="auto"/>
                <w:lang w:val="zh-CN"/>
              </w:rPr>
            </w:pPr>
          </w:p>
        </w:tc>
        <w:tc>
          <w:tcPr>
            <w:tcW w:w="1040" w:type="pct"/>
            <w:noWrap w:val="0"/>
            <w:vAlign w:val="center"/>
          </w:tcPr>
          <w:p w14:paraId="267CFC6E">
            <w:pPr>
              <w:pStyle w:val="24"/>
              <w:bidi w:val="0"/>
              <w:jc w:val="center"/>
              <w:rPr>
                <w:rFonts w:hint="eastAsia" w:cs="Times New Roman"/>
                <w:color w:val="auto"/>
                <w:lang w:val="zh-CN"/>
              </w:rPr>
            </w:pPr>
          </w:p>
        </w:tc>
        <w:tc>
          <w:tcPr>
            <w:tcW w:w="1041" w:type="pct"/>
            <w:noWrap w:val="0"/>
            <w:vAlign w:val="center"/>
          </w:tcPr>
          <w:p w14:paraId="7B51D781">
            <w:pPr>
              <w:pStyle w:val="24"/>
              <w:bidi w:val="0"/>
              <w:jc w:val="center"/>
              <w:rPr>
                <w:rFonts w:hint="eastAsia" w:cs="Times New Roman"/>
                <w:color w:val="auto"/>
                <w:lang w:val="zh-CN"/>
              </w:rPr>
            </w:pPr>
          </w:p>
        </w:tc>
        <w:tc>
          <w:tcPr>
            <w:tcW w:w="418" w:type="pct"/>
            <w:noWrap w:val="0"/>
            <w:vAlign w:val="center"/>
          </w:tcPr>
          <w:p w14:paraId="37B050F2">
            <w:pPr>
              <w:pStyle w:val="24"/>
              <w:bidi w:val="0"/>
              <w:jc w:val="center"/>
              <w:rPr>
                <w:rFonts w:hint="eastAsia" w:cs="Times New Roman"/>
                <w:color w:val="auto"/>
                <w:lang w:val="zh-CN"/>
              </w:rPr>
            </w:pPr>
          </w:p>
        </w:tc>
      </w:tr>
      <w:tr w14:paraId="1A16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18" w:type="pct"/>
            <w:noWrap w:val="0"/>
            <w:vAlign w:val="center"/>
          </w:tcPr>
          <w:p w14:paraId="47BB3782">
            <w:pPr>
              <w:pStyle w:val="24"/>
              <w:bidi w:val="0"/>
              <w:jc w:val="center"/>
              <w:rPr>
                <w:rFonts w:hint="eastAsia" w:cs="Times New Roman"/>
                <w:color w:val="auto"/>
                <w:lang w:val="zh-CN"/>
              </w:rPr>
            </w:pPr>
            <w:r>
              <w:rPr>
                <w:rFonts w:hint="eastAsia" w:cs="Times New Roman"/>
                <w:color w:val="auto"/>
                <w:lang w:val="zh-CN"/>
              </w:rPr>
              <w:t>2</w:t>
            </w:r>
          </w:p>
        </w:tc>
        <w:tc>
          <w:tcPr>
            <w:tcW w:w="1040" w:type="pct"/>
            <w:noWrap w:val="0"/>
            <w:vAlign w:val="center"/>
          </w:tcPr>
          <w:p w14:paraId="2D1942F0">
            <w:pPr>
              <w:pStyle w:val="24"/>
              <w:bidi w:val="0"/>
              <w:jc w:val="center"/>
              <w:rPr>
                <w:rFonts w:hint="eastAsia" w:cs="Times New Roman"/>
                <w:color w:val="auto"/>
                <w:lang w:val="zh-CN"/>
              </w:rPr>
            </w:pPr>
          </w:p>
        </w:tc>
        <w:tc>
          <w:tcPr>
            <w:tcW w:w="1041" w:type="pct"/>
            <w:noWrap w:val="0"/>
            <w:vAlign w:val="center"/>
          </w:tcPr>
          <w:p w14:paraId="144F5B70">
            <w:pPr>
              <w:pStyle w:val="24"/>
              <w:bidi w:val="0"/>
              <w:jc w:val="center"/>
              <w:rPr>
                <w:rFonts w:hint="eastAsia" w:cs="Times New Roman"/>
                <w:color w:val="auto"/>
                <w:lang w:val="zh-CN"/>
              </w:rPr>
            </w:pPr>
          </w:p>
        </w:tc>
        <w:tc>
          <w:tcPr>
            <w:tcW w:w="1040" w:type="pct"/>
            <w:noWrap w:val="0"/>
            <w:vAlign w:val="center"/>
          </w:tcPr>
          <w:p w14:paraId="2460D983">
            <w:pPr>
              <w:pStyle w:val="24"/>
              <w:bidi w:val="0"/>
              <w:jc w:val="center"/>
              <w:rPr>
                <w:rFonts w:hint="eastAsia" w:cs="Times New Roman"/>
                <w:color w:val="auto"/>
                <w:lang w:val="zh-CN"/>
              </w:rPr>
            </w:pPr>
          </w:p>
        </w:tc>
        <w:tc>
          <w:tcPr>
            <w:tcW w:w="1041" w:type="pct"/>
            <w:noWrap w:val="0"/>
            <w:vAlign w:val="center"/>
          </w:tcPr>
          <w:p w14:paraId="472D4C2B">
            <w:pPr>
              <w:pStyle w:val="24"/>
              <w:bidi w:val="0"/>
              <w:jc w:val="center"/>
              <w:rPr>
                <w:rFonts w:hint="eastAsia" w:cs="Times New Roman"/>
                <w:color w:val="auto"/>
                <w:lang w:val="zh-CN"/>
              </w:rPr>
            </w:pPr>
          </w:p>
        </w:tc>
        <w:tc>
          <w:tcPr>
            <w:tcW w:w="418" w:type="pct"/>
            <w:noWrap w:val="0"/>
            <w:vAlign w:val="center"/>
          </w:tcPr>
          <w:p w14:paraId="537E0D77">
            <w:pPr>
              <w:pStyle w:val="24"/>
              <w:bidi w:val="0"/>
              <w:jc w:val="center"/>
              <w:rPr>
                <w:rFonts w:hint="eastAsia" w:cs="Times New Roman"/>
                <w:color w:val="auto"/>
                <w:lang w:val="zh-CN"/>
              </w:rPr>
            </w:pPr>
          </w:p>
        </w:tc>
      </w:tr>
      <w:tr w14:paraId="4DAA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18" w:type="pct"/>
            <w:noWrap w:val="0"/>
            <w:vAlign w:val="center"/>
          </w:tcPr>
          <w:p w14:paraId="59C1AA44">
            <w:pPr>
              <w:pStyle w:val="24"/>
              <w:bidi w:val="0"/>
              <w:jc w:val="center"/>
              <w:rPr>
                <w:rFonts w:hint="eastAsia" w:cs="Times New Roman"/>
                <w:color w:val="auto"/>
                <w:lang w:val="zh-CN"/>
              </w:rPr>
            </w:pPr>
            <w:r>
              <w:rPr>
                <w:rFonts w:hint="eastAsia" w:cs="Times New Roman"/>
                <w:color w:val="auto"/>
                <w:lang w:val="zh-CN"/>
              </w:rPr>
              <w:t>3</w:t>
            </w:r>
          </w:p>
        </w:tc>
        <w:tc>
          <w:tcPr>
            <w:tcW w:w="1040" w:type="pct"/>
            <w:noWrap w:val="0"/>
            <w:vAlign w:val="center"/>
          </w:tcPr>
          <w:p w14:paraId="0C4E8A60">
            <w:pPr>
              <w:pStyle w:val="24"/>
              <w:bidi w:val="0"/>
              <w:jc w:val="center"/>
              <w:rPr>
                <w:rFonts w:hint="eastAsia" w:cs="Times New Roman"/>
                <w:color w:val="auto"/>
                <w:lang w:val="zh-CN"/>
              </w:rPr>
            </w:pPr>
          </w:p>
        </w:tc>
        <w:tc>
          <w:tcPr>
            <w:tcW w:w="1041" w:type="pct"/>
            <w:noWrap w:val="0"/>
            <w:vAlign w:val="center"/>
          </w:tcPr>
          <w:p w14:paraId="63E0E0DA">
            <w:pPr>
              <w:pStyle w:val="24"/>
              <w:bidi w:val="0"/>
              <w:jc w:val="center"/>
              <w:rPr>
                <w:rFonts w:hint="eastAsia" w:cs="Times New Roman"/>
                <w:color w:val="auto"/>
                <w:lang w:val="zh-CN"/>
              </w:rPr>
            </w:pPr>
          </w:p>
        </w:tc>
        <w:tc>
          <w:tcPr>
            <w:tcW w:w="1040" w:type="pct"/>
            <w:noWrap w:val="0"/>
            <w:vAlign w:val="center"/>
          </w:tcPr>
          <w:p w14:paraId="490FCA47">
            <w:pPr>
              <w:pStyle w:val="24"/>
              <w:bidi w:val="0"/>
              <w:jc w:val="center"/>
              <w:rPr>
                <w:rFonts w:hint="eastAsia" w:cs="Times New Roman"/>
                <w:color w:val="auto"/>
                <w:lang w:val="zh-CN"/>
              </w:rPr>
            </w:pPr>
          </w:p>
        </w:tc>
        <w:tc>
          <w:tcPr>
            <w:tcW w:w="1041" w:type="pct"/>
            <w:noWrap w:val="0"/>
            <w:vAlign w:val="center"/>
          </w:tcPr>
          <w:p w14:paraId="4FA03E19">
            <w:pPr>
              <w:pStyle w:val="24"/>
              <w:bidi w:val="0"/>
              <w:jc w:val="center"/>
              <w:rPr>
                <w:rFonts w:hint="eastAsia" w:cs="Times New Roman"/>
                <w:color w:val="auto"/>
                <w:lang w:val="zh-CN"/>
              </w:rPr>
            </w:pPr>
          </w:p>
        </w:tc>
        <w:tc>
          <w:tcPr>
            <w:tcW w:w="418" w:type="pct"/>
            <w:noWrap w:val="0"/>
            <w:vAlign w:val="center"/>
          </w:tcPr>
          <w:p w14:paraId="69CB267D">
            <w:pPr>
              <w:pStyle w:val="24"/>
              <w:bidi w:val="0"/>
              <w:jc w:val="center"/>
              <w:rPr>
                <w:rFonts w:hint="eastAsia" w:cs="Times New Roman"/>
                <w:color w:val="auto"/>
                <w:lang w:val="zh-CN"/>
              </w:rPr>
            </w:pPr>
          </w:p>
        </w:tc>
      </w:tr>
      <w:tr w14:paraId="11D9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18" w:type="pct"/>
            <w:noWrap w:val="0"/>
            <w:vAlign w:val="center"/>
          </w:tcPr>
          <w:p w14:paraId="3F35F81E">
            <w:pPr>
              <w:pStyle w:val="24"/>
              <w:bidi w:val="0"/>
              <w:jc w:val="center"/>
              <w:rPr>
                <w:rFonts w:hint="eastAsia" w:cs="Times New Roman"/>
                <w:color w:val="auto"/>
                <w:lang w:val="zh-CN"/>
              </w:rPr>
            </w:pPr>
            <w:r>
              <w:rPr>
                <w:rFonts w:hint="eastAsia" w:cs="Times New Roman"/>
                <w:color w:val="auto"/>
                <w:lang w:val="zh-CN"/>
              </w:rPr>
              <w:t>4</w:t>
            </w:r>
          </w:p>
        </w:tc>
        <w:tc>
          <w:tcPr>
            <w:tcW w:w="1040" w:type="pct"/>
            <w:noWrap w:val="0"/>
            <w:vAlign w:val="center"/>
          </w:tcPr>
          <w:p w14:paraId="5BC5F1A9">
            <w:pPr>
              <w:pStyle w:val="24"/>
              <w:bidi w:val="0"/>
              <w:jc w:val="center"/>
              <w:rPr>
                <w:rFonts w:hint="eastAsia" w:cs="Times New Roman"/>
                <w:color w:val="auto"/>
                <w:lang w:val="zh-CN"/>
              </w:rPr>
            </w:pPr>
          </w:p>
        </w:tc>
        <w:tc>
          <w:tcPr>
            <w:tcW w:w="1041" w:type="pct"/>
            <w:noWrap w:val="0"/>
            <w:vAlign w:val="center"/>
          </w:tcPr>
          <w:p w14:paraId="549454A5">
            <w:pPr>
              <w:pStyle w:val="24"/>
              <w:bidi w:val="0"/>
              <w:jc w:val="center"/>
              <w:rPr>
                <w:rFonts w:hint="eastAsia" w:cs="Times New Roman"/>
                <w:color w:val="auto"/>
                <w:lang w:val="zh-CN"/>
              </w:rPr>
            </w:pPr>
          </w:p>
        </w:tc>
        <w:tc>
          <w:tcPr>
            <w:tcW w:w="1040" w:type="pct"/>
            <w:noWrap w:val="0"/>
            <w:vAlign w:val="center"/>
          </w:tcPr>
          <w:p w14:paraId="56D9BA50">
            <w:pPr>
              <w:pStyle w:val="24"/>
              <w:bidi w:val="0"/>
              <w:jc w:val="center"/>
              <w:rPr>
                <w:rFonts w:hint="eastAsia" w:cs="Times New Roman"/>
                <w:color w:val="auto"/>
                <w:lang w:val="zh-CN"/>
              </w:rPr>
            </w:pPr>
          </w:p>
        </w:tc>
        <w:tc>
          <w:tcPr>
            <w:tcW w:w="1041" w:type="pct"/>
            <w:noWrap w:val="0"/>
            <w:vAlign w:val="center"/>
          </w:tcPr>
          <w:p w14:paraId="5F242C51">
            <w:pPr>
              <w:pStyle w:val="24"/>
              <w:bidi w:val="0"/>
              <w:jc w:val="center"/>
              <w:rPr>
                <w:rFonts w:hint="eastAsia" w:cs="Times New Roman"/>
                <w:color w:val="auto"/>
                <w:lang w:val="zh-CN"/>
              </w:rPr>
            </w:pPr>
          </w:p>
        </w:tc>
        <w:tc>
          <w:tcPr>
            <w:tcW w:w="418" w:type="pct"/>
            <w:noWrap w:val="0"/>
            <w:vAlign w:val="center"/>
          </w:tcPr>
          <w:p w14:paraId="366D18AB">
            <w:pPr>
              <w:pStyle w:val="24"/>
              <w:bidi w:val="0"/>
              <w:jc w:val="center"/>
              <w:rPr>
                <w:rFonts w:hint="eastAsia" w:cs="Times New Roman"/>
                <w:color w:val="auto"/>
                <w:lang w:val="zh-CN"/>
              </w:rPr>
            </w:pPr>
          </w:p>
        </w:tc>
      </w:tr>
      <w:tr w14:paraId="0479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418" w:type="pct"/>
            <w:noWrap w:val="0"/>
            <w:vAlign w:val="center"/>
          </w:tcPr>
          <w:p w14:paraId="1D6B173B">
            <w:pPr>
              <w:pStyle w:val="24"/>
              <w:bidi w:val="0"/>
              <w:jc w:val="center"/>
              <w:rPr>
                <w:rFonts w:hint="eastAsia" w:cs="Times New Roman"/>
                <w:color w:val="auto"/>
                <w:lang w:val="zh-CN"/>
              </w:rPr>
            </w:pPr>
            <w:r>
              <w:rPr>
                <w:rFonts w:hint="eastAsia" w:cs="Times New Roman"/>
                <w:color w:val="auto"/>
                <w:lang w:val="zh-CN"/>
              </w:rPr>
              <w:t>…</w:t>
            </w:r>
          </w:p>
        </w:tc>
        <w:tc>
          <w:tcPr>
            <w:tcW w:w="1040" w:type="pct"/>
            <w:noWrap w:val="0"/>
            <w:vAlign w:val="center"/>
          </w:tcPr>
          <w:p w14:paraId="71ACD0BA">
            <w:pPr>
              <w:pStyle w:val="24"/>
              <w:bidi w:val="0"/>
              <w:jc w:val="center"/>
              <w:rPr>
                <w:rFonts w:hint="eastAsia" w:cs="Times New Roman"/>
                <w:color w:val="auto"/>
                <w:lang w:val="zh-CN"/>
              </w:rPr>
            </w:pPr>
          </w:p>
        </w:tc>
        <w:tc>
          <w:tcPr>
            <w:tcW w:w="1041" w:type="pct"/>
            <w:noWrap w:val="0"/>
            <w:vAlign w:val="center"/>
          </w:tcPr>
          <w:p w14:paraId="6FA256DB">
            <w:pPr>
              <w:pStyle w:val="24"/>
              <w:bidi w:val="0"/>
              <w:jc w:val="center"/>
              <w:rPr>
                <w:rFonts w:hint="eastAsia" w:cs="Times New Roman"/>
                <w:color w:val="auto"/>
                <w:lang w:val="zh-CN"/>
              </w:rPr>
            </w:pPr>
          </w:p>
        </w:tc>
        <w:tc>
          <w:tcPr>
            <w:tcW w:w="1040" w:type="pct"/>
            <w:noWrap w:val="0"/>
            <w:vAlign w:val="center"/>
          </w:tcPr>
          <w:p w14:paraId="72C5BC43">
            <w:pPr>
              <w:pStyle w:val="24"/>
              <w:bidi w:val="0"/>
              <w:jc w:val="center"/>
              <w:rPr>
                <w:rFonts w:hint="eastAsia" w:cs="Times New Roman"/>
                <w:color w:val="auto"/>
                <w:lang w:val="zh-CN"/>
              </w:rPr>
            </w:pPr>
          </w:p>
        </w:tc>
        <w:tc>
          <w:tcPr>
            <w:tcW w:w="1041" w:type="pct"/>
            <w:noWrap w:val="0"/>
            <w:vAlign w:val="center"/>
          </w:tcPr>
          <w:p w14:paraId="2BD209E0">
            <w:pPr>
              <w:pStyle w:val="24"/>
              <w:bidi w:val="0"/>
              <w:jc w:val="center"/>
              <w:rPr>
                <w:rFonts w:hint="eastAsia" w:cs="Times New Roman"/>
                <w:color w:val="auto"/>
                <w:lang w:val="zh-CN"/>
              </w:rPr>
            </w:pPr>
          </w:p>
        </w:tc>
        <w:tc>
          <w:tcPr>
            <w:tcW w:w="418" w:type="pct"/>
            <w:noWrap w:val="0"/>
            <w:vAlign w:val="center"/>
          </w:tcPr>
          <w:p w14:paraId="44516AF7">
            <w:pPr>
              <w:pStyle w:val="24"/>
              <w:bidi w:val="0"/>
              <w:jc w:val="center"/>
              <w:rPr>
                <w:rFonts w:hint="eastAsia" w:cs="Times New Roman"/>
                <w:color w:val="auto"/>
                <w:lang w:val="zh-CN"/>
              </w:rPr>
            </w:pPr>
          </w:p>
        </w:tc>
      </w:tr>
    </w:tbl>
    <w:p w14:paraId="38B1BD23">
      <w:pPr>
        <w:bidi w:val="0"/>
        <w:rPr>
          <w:rFonts w:hint="eastAsia"/>
          <w:color w:val="auto"/>
          <w:lang w:val="en-US" w:eastAsia="zh-CN"/>
        </w:rPr>
      </w:pPr>
      <w:r>
        <w:rPr>
          <w:rFonts w:hint="eastAsia"/>
          <w:color w:val="auto"/>
          <w:lang w:val="zh-CN"/>
        </w:rPr>
        <w:t>注：</w:t>
      </w:r>
      <w:r>
        <w:rPr>
          <w:rFonts w:hint="eastAsia"/>
          <w:color w:val="auto"/>
          <w:lang w:val="en-US" w:eastAsia="zh-CN"/>
        </w:rPr>
        <w:t>1、本表应按照每包“项目概况及技术参数”中产品序号的指标逐项填写，不得遗漏。</w:t>
      </w:r>
    </w:p>
    <w:p w14:paraId="6485779E">
      <w:pPr>
        <w:bidi w:val="0"/>
        <w:rPr>
          <w:rFonts w:hint="eastAsia"/>
          <w:color w:val="auto"/>
          <w:lang w:val="en-US" w:eastAsia="zh-CN"/>
        </w:rPr>
      </w:pPr>
      <w:r>
        <w:rPr>
          <w:rFonts w:hint="eastAsia"/>
          <w:color w:val="auto"/>
          <w:lang w:val="en-US" w:eastAsia="zh-CN"/>
        </w:rPr>
        <w:t>2、“投标产品技术参数、指标”必须与响应文件中提供的产品检测报告、彩页等证明材料的实质性响应情况相一致。若在评标环节发现该项与响应文件中提供的产品检测报告、彩页（或厂家公开发布的资料参数）等证明材料的实质性响应情况不一致或直接复制磋商文件“采购需求技术参数、指标”内容的，按无效投标处理。</w:t>
      </w:r>
    </w:p>
    <w:p w14:paraId="0E5E64E5">
      <w:pPr>
        <w:bidi w:val="0"/>
        <w:rPr>
          <w:rFonts w:hint="eastAsia"/>
          <w:color w:val="auto"/>
          <w:lang w:val="en-US" w:eastAsia="zh-CN"/>
        </w:rPr>
      </w:pPr>
      <w:r>
        <w:rPr>
          <w:rFonts w:hint="eastAsia"/>
          <w:color w:val="auto"/>
          <w:lang w:val="en-US" w:eastAsia="zh-CN"/>
        </w:rPr>
        <w:t>3、填写此表时以招标项目参数要求为基本投标要求，满足招标项目参数要求的指标需列出“0”；超出、不满足招标项目参数要求的指标需列出“+”、“-”偏差，并做出详细说明；如果只注明“+”、“-”或未填写，将视为该项指标不响应。</w:t>
      </w:r>
    </w:p>
    <w:p w14:paraId="45C2DB62">
      <w:pPr>
        <w:bidi w:val="0"/>
        <w:rPr>
          <w:rFonts w:hint="eastAsia"/>
          <w:color w:val="auto"/>
          <w:lang w:val="en-US" w:eastAsia="zh-CN"/>
        </w:rPr>
      </w:pPr>
      <w:r>
        <w:rPr>
          <w:rFonts w:hint="eastAsia"/>
          <w:color w:val="auto"/>
          <w:lang w:val="en-US" w:eastAsia="zh-CN"/>
        </w:rPr>
        <w:t>4、供应商响应采购需求应具体、明确，含糊不清、不确切或伪造、编造证明材料的，按照实质性不响应处理。对伪造、编造证明材料的，将报送采购监管部门查处。</w:t>
      </w:r>
    </w:p>
    <w:p w14:paraId="3A4EA450">
      <w:pPr>
        <w:bidi w:val="0"/>
        <w:rPr>
          <w:rFonts w:hint="eastAsia"/>
          <w:color w:val="auto"/>
          <w:lang w:val="zh-CN"/>
        </w:rPr>
      </w:pPr>
    </w:p>
    <w:p w14:paraId="7DFBFCB3">
      <w:pPr>
        <w:bidi w:val="0"/>
        <w:jc w:val="right"/>
        <w:rPr>
          <w:rFonts w:hint="eastAsia"/>
          <w:color w:val="auto"/>
          <w:lang w:val="zh-CN"/>
        </w:rPr>
      </w:pPr>
      <w:r>
        <w:rPr>
          <w:rFonts w:hint="eastAsia"/>
          <w:color w:val="auto"/>
          <w:lang w:val="zh-CN"/>
        </w:rPr>
        <w:t>供应商：（公章）</w:t>
      </w:r>
    </w:p>
    <w:p w14:paraId="7CB141C7">
      <w:pPr>
        <w:bidi w:val="0"/>
        <w:jc w:val="right"/>
        <w:rPr>
          <w:rFonts w:hint="eastAsia"/>
          <w:color w:val="auto"/>
          <w:lang w:val="zh-CN"/>
        </w:rPr>
      </w:pPr>
      <w:r>
        <w:rPr>
          <w:rFonts w:hint="eastAsia"/>
          <w:color w:val="auto"/>
          <w:lang w:val="zh-CN"/>
        </w:rPr>
        <w:t>法定代表人或委托代理人：（</w:t>
      </w:r>
      <w:r>
        <w:rPr>
          <w:rFonts w:hint="eastAsia"/>
          <w:color w:val="auto"/>
          <w:highlight w:val="none"/>
          <w:lang w:val="zh-CN"/>
        </w:rPr>
        <w:t>签字</w:t>
      </w:r>
      <w:r>
        <w:rPr>
          <w:rFonts w:hint="eastAsia"/>
          <w:color w:val="auto"/>
          <w:highlight w:val="none"/>
          <w:lang w:val="en-US" w:eastAsia="zh-CN"/>
        </w:rPr>
        <w:t>或盖章</w:t>
      </w:r>
      <w:r>
        <w:rPr>
          <w:rFonts w:hint="eastAsia"/>
          <w:color w:val="auto"/>
          <w:lang w:val="zh-CN"/>
        </w:rPr>
        <w:t>）</w:t>
      </w:r>
    </w:p>
    <w:p w14:paraId="421CFB72">
      <w:pPr>
        <w:bidi w:val="0"/>
        <w:jc w:val="right"/>
        <w:rPr>
          <w:rFonts w:hint="eastAsia"/>
          <w:color w:val="auto"/>
          <w:lang w:val="zh-CN"/>
        </w:rPr>
      </w:pPr>
      <w:r>
        <w:rPr>
          <w:rFonts w:hint="eastAsia"/>
          <w:color w:val="auto"/>
          <w:lang w:val="zh-CN"/>
        </w:rPr>
        <w:t>年</w:t>
      </w:r>
      <w:r>
        <w:rPr>
          <w:rFonts w:hint="eastAsia"/>
          <w:color w:val="auto"/>
          <w:lang w:val="en-US" w:eastAsia="zh-CN"/>
        </w:rPr>
        <w:t xml:space="preserve"> </w:t>
      </w:r>
      <w:r>
        <w:rPr>
          <w:rFonts w:hint="eastAsia"/>
          <w:color w:val="auto"/>
          <w:lang w:val="zh-CN"/>
        </w:rPr>
        <w:t>月</w:t>
      </w:r>
      <w:r>
        <w:rPr>
          <w:rFonts w:hint="eastAsia"/>
          <w:color w:val="auto"/>
          <w:lang w:val="en-US" w:eastAsia="zh-CN"/>
        </w:rPr>
        <w:t xml:space="preserve"> </w:t>
      </w:r>
      <w:r>
        <w:rPr>
          <w:rFonts w:hint="eastAsia"/>
          <w:color w:val="auto"/>
          <w:lang w:val="zh-CN"/>
        </w:rPr>
        <w:t>日</w:t>
      </w:r>
    </w:p>
    <w:p w14:paraId="790AC12B">
      <w:pPr>
        <w:rPr>
          <w:rFonts w:hint="eastAsia"/>
          <w:color w:val="auto"/>
          <w:lang w:val="zh-CN"/>
        </w:rPr>
      </w:pPr>
      <w:r>
        <w:rPr>
          <w:rFonts w:hint="eastAsia" w:ascii="宋体" w:hAnsi="宋体" w:cs="华文中宋"/>
          <w:color w:val="auto"/>
          <w:sz w:val="28"/>
          <w:szCs w:val="28"/>
          <w:lang w:val="zh-CN"/>
        </w:rPr>
        <w:br w:type="page"/>
      </w:r>
    </w:p>
    <w:p w14:paraId="4DD8D222">
      <w:pPr>
        <w:pStyle w:val="5"/>
        <w:bidi w:val="0"/>
        <w:outlineLvl w:val="1"/>
        <w:rPr>
          <w:color w:val="auto"/>
        </w:rPr>
      </w:pPr>
      <w:bookmarkStart w:id="92" w:name="_Toc14745"/>
      <w:bookmarkStart w:id="93" w:name="_Toc1496"/>
      <w:r>
        <w:rPr>
          <w:rFonts w:hint="eastAsia"/>
          <w:color w:val="auto"/>
          <w:lang w:val="zh-CN"/>
        </w:rPr>
        <w:t>格式</w:t>
      </w:r>
      <w:r>
        <w:rPr>
          <w:color w:val="auto"/>
          <w:lang w:val="zh-CN"/>
        </w:rPr>
        <w:t>1</w:t>
      </w:r>
      <w:r>
        <w:rPr>
          <w:rFonts w:hint="eastAsia"/>
          <w:color w:val="auto"/>
          <w:lang w:val="en-US" w:eastAsia="zh-CN"/>
        </w:rPr>
        <w:t>6</w:t>
      </w:r>
      <w:r>
        <w:rPr>
          <w:rFonts w:hint="eastAsia"/>
          <w:color w:val="auto"/>
          <w:lang w:val="zh-CN"/>
        </w:rPr>
        <w:t>：</w:t>
      </w:r>
      <w:bookmarkEnd w:id="92"/>
      <w:bookmarkStart w:id="94" w:name="_Toc10211"/>
      <w:r>
        <w:rPr>
          <w:rFonts w:hint="eastAsia"/>
          <w:color w:val="auto"/>
          <w:lang w:val="zh-CN"/>
        </w:rPr>
        <w:t>供应商的类似业绩证明材料</w:t>
      </w:r>
      <w:bookmarkEnd w:id="93"/>
      <w:bookmarkEnd w:id="94"/>
    </w:p>
    <w:p w14:paraId="3246D472">
      <w:pPr>
        <w:bidi w:val="0"/>
        <w:rPr>
          <w:color w:val="auto"/>
          <w:highlight w:val="none"/>
          <w:lang w:val="zh-CN"/>
        </w:rPr>
      </w:pPr>
    </w:p>
    <w:p w14:paraId="062D7E09">
      <w:pPr>
        <w:bidi w:val="0"/>
        <w:jc w:val="center"/>
        <w:rPr>
          <w:rFonts w:hint="eastAsia" w:cs="Times New Roman"/>
          <w:b/>
          <w:bCs/>
          <w:color w:val="auto"/>
          <w:sz w:val="32"/>
          <w:szCs w:val="32"/>
          <w:highlight w:val="none"/>
          <w:lang w:val="zh-CN" w:eastAsia="zh-CN"/>
        </w:rPr>
      </w:pPr>
      <w:r>
        <w:rPr>
          <w:rFonts w:hint="eastAsia" w:cs="Times New Roman"/>
          <w:b/>
          <w:bCs/>
          <w:color w:val="auto"/>
          <w:sz w:val="32"/>
          <w:szCs w:val="32"/>
          <w:highlight w:val="none"/>
          <w:lang w:val="zh-CN" w:eastAsia="zh-CN"/>
        </w:rPr>
        <w:t>供应商的类似业绩证明材料</w:t>
      </w:r>
    </w:p>
    <w:p w14:paraId="76E7B39D">
      <w:pPr>
        <w:bidi w:val="0"/>
        <w:rPr>
          <w:color w:val="auto"/>
          <w:highlight w:val="none"/>
        </w:rPr>
      </w:pPr>
      <w:r>
        <w:rPr>
          <w:rFonts w:hint="eastAsia"/>
          <w:color w:val="auto"/>
          <w:highlight w:val="none"/>
        </w:rPr>
        <w:t>提供</w:t>
      </w:r>
      <w:r>
        <w:rPr>
          <w:color w:val="auto"/>
          <w:highlight w:val="none"/>
        </w:rPr>
        <w:t>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1月1日至竞争性磋商截止日</w:t>
      </w:r>
      <w:r>
        <w:rPr>
          <w:rFonts w:hint="eastAsia"/>
          <w:color w:val="auto"/>
          <w:highlight w:val="none"/>
        </w:rPr>
        <w:t>以来的类似业绩证明材料；需提供</w:t>
      </w:r>
      <w:r>
        <w:rPr>
          <w:rFonts w:hint="eastAsia"/>
          <w:color w:val="auto"/>
          <w:highlight w:val="none"/>
          <w:lang w:val="en-US" w:eastAsia="zh-CN"/>
        </w:rPr>
        <w:t>成交通知书或合同（合同应</w:t>
      </w:r>
      <w:r>
        <w:rPr>
          <w:rFonts w:hint="eastAsia"/>
          <w:color w:val="auto"/>
          <w:highlight w:val="none"/>
        </w:rPr>
        <w:t>包含合同首页、合同内容及金额所在页、签字盖章页的扫描或复印件。</w:t>
      </w:r>
      <w:r>
        <w:rPr>
          <w:rFonts w:hint="eastAsia"/>
          <w:color w:val="auto"/>
          <w:highlight w:val="none"/>
          <w:lang w:val="en-US" w:eastAsia="zh-CN"/>
        </w:rPr>
        <w:t>）</w:t>
      </w:r>
    </w:p>
    <w:p w14:paraId="10816D3B">
      <w:pPr>
        <w:bidi w:val="0"/>
        <w:rPr>
          <w:color w:val="auto"/>
          <w:highlight w:val="none"/>
          <w:lang w:val="zh-CN"/>
        </w:rPr>
      </w:pPr>
    </w:p>
    <w:p w14:paraId="13422E1C">
      <w:pPr>
        <w:bidi w:val="0"/>
        <w:rPr>
          <w:color w:val="auto"/>
          <w:highlight w:val="none"/>
          <w:lang w:val="zh-CN"/>
        </w:rPr>
      </w:pPr>
    </w:p>
    <w:p w14:paraId="770920FA">
      <w:pPr>
        <w:bidi w:val="0"/>
        <w:rPr>
          <w:color w:val="auto"/>
          <w:highlight w:val="none"/>
          <w:lang w:val="zh-CN"/>
        </w:rPr>
      </w:pPr>
    </w:p>
    <w:p w14:paraId="6EECE6DB">
      <w:pPr>
        <w:bidi w:val="0"/>
        <w:outlineLvl w:val="1"/>
        <w:rPr>
          <w:rStyle w:val="28"/>
          <w:color w:val="auto"/>
          <w:lang w:val="zh-CN"/>
        </w:rPr>
      </w:pPr>
      <w:r>
        <w:rPr>
          <w:color w:val="auto"/>
          <w:highlight w:val="none"/>
          <w:lang w:val="zh-CN"/>
        </w:rPr>
        <w:br w:type="page"/>
      </w:r>
      <w:bookmarkStart w:id="95" w:name="_Toc27580"/>
      <w:bookmarkStart w:id="96" w:name="_Toc1522"/>
      <w:r>
        <w:rPr>
          <w:rStyle w:val="28"/>
          <w:rFonts w:hint="eastAsia"/>
          <w:color w:val="auto"/>
          <w:lang w:val="zh-CN"/>
        </w:rPr>
        <w:t>格式</w:t>
      </w:r>
      <w:r>
        <w:rPr>
          <w:rStyle w:val="28"/>
          <w:rFonts w:hint="eastAsia"/>
          <w:color w:val="auto"/>
        </w:rPr>
        <w:t>1</w:t>
      </w:r>
      <w:r>
        <w:rPr>
          <w:rStyle w:val="28"/>
          <w:rFonts w:hint="eastAsia"/>
          <w:color w:val="auto"/>
          <w:lang w:val="en-US" w:eastAsia="zh-CN"/>
        </w:rPr>
        <w:t>7</w:t>
      </w:r>
      <w:r>
        <w:rPr>
          <w:rStyle w:val="28"/>
          <w:rFonts w:hint="eastAsia"/>
          <w:color w:val="auto"/>
          <w:lang w:val="zh-CN"/>
        </w:rPr>
        <w:t>：</w:t>
      </w:r>
      <w:bookmarkEnd w:id="95"/>
      <w:r>
        <w:rPr>
          <w:rStyle w:val="28"/>
          <w:rFonts w:hint="eastAsia"/>
          <w:color w:val="auto"/>
          <w:lang w:val="zh-CN"/>
        </w:rPr>
        <w:t>投标产品相关资料</w:t>
      </w:r>
      <w:bookmarkEnd w:id="96"/>
    </w:p>
    <w:p w14:paraId="5C126470">
      <w:pPr>
        <w:bidi w:val="0"/>
        <w:rPr>
          <w:color w:val="auto"/>
          <w:lang w:val="zh-CN"/>
        </w:rPr>
      </w:pPr>
    </w:p>
    <w:p w14:paraId="41F92975">
      <w:pPr>
        <w:bidi w:val="0"/>
        <w:jc w:val="center"/>
        <w:rPr>
          <w:rFonts w:hint="eastAsia" w:cs="Times New Roman"/>
          <w:b/>
          <w:bCs/>
          <w:color w:val="auto"/>
          <w:sz w:val="32"/>
          <w:szCs w:val="32"/>
          <w:lang w:val="zh-CN" w:eastAsia="zh-CN"/>
        </w:rPr>
      </w:pPr>
      <w:r>
        <w:rPr>
          <w:rFonts w:hint="eastAsia" w:cs="Times New Roman"/>
          <w:b/>
          <w:bCs/>
          <w:color w:val="auto"/>
          <w:sz w:val="32"/>
          <w:szCs w:val="32"/>
          <w:lang w:val="zh-CN" w:eastAsia="zh-CN"/>
        </w:rPr>
        <w:t>投标产品相关资料</w:t>
      </w:r>
    </w:p>
    <w:p w14:paraId="0E655FA5">
      <w:pPr>
        <w:bidi w:val="0"/>
        <w:rPr>
          <w:color w:val="auto"/>
          <w:lang w:val="zh-CN"/>
        </w:rPr>
      </w:pPr>
      <w:r>
        <w:rPr>
          <w:rFonts w:hint="eastAsia"/>
          <w:color w:val="auto"/>
          <w:lang w:val="zh-CN"/>
        </w:rPr>
        <w:t>根据采购项目内容，投标时提供国家认可的质监机构出具的投标产品的产品检验报告或证明技术参数响应的相关资料、彩页（或厂家公开发布的资料参数）、相关认证等资料。</w:t>
      </w:r>
    </w:p>
    <w:p w14:paraId="6206CF47">
      <w:pPr>
        <w:rPr>
          <w:rStyle w:val="28"/>
          <w:rFonts w:hint="eastAsia" w:ascii="Times New Roman" w:hAnsi="Times New Roman"/>
          <w:color w:val="auto"/>
          <w:lang w:val="zh-CN"/>
        </w:rPr>
      </w:pPr>
      <w:r>
        <w:rPr>
          <w:rStyle w:val="28"/>
          <w:rFonts w:hint="eastAsia" w:ascii="Times New Roman" w:hAnsi="Times New Roman"/>
          <w:color w:val="auto"/>
          <w:lang w:val="zh-CN"/>
        </w:rPr>
        <w:br w:type="page"/>
      </w:r>
    </w:p>
    <w:p w14:paraId="04424C62">
      <w:pPr>
        <w:bidi w:val="0"/>
        <w:outlineLvl w:val="1"/>
        <w:rPr>
          <w:rStyle w:val="28"/>
          <w:rFonts w:hint="eastAsia" w:ascii="Times New Roman" w:hAnsi="Times New Roman"/>
          <w:color w:val="auto"/>
          <w:lang w:val="zh-CN"/>
        </w:rPr>
      </w:pPr>
      <w:bookmarkStart w:id="97" w:name="_Toc22565"/>
      <w:r>
        <w:rPr>
          <w:rStyle w:val="28"/>
          <w:rFonts w:hint="eastAsia" w:ascii="Times New Roman" w:hAnsi="Times New Roman"/>
          <w:color w:val="auto"/>
          <w:lang w:val="zh-CN"/>
        </w:rPr>
        <w:t>格式1</w:t>
      </w:r>
      <w:r>
        <w:rPr>
          <w:rStyle w:val="28"/>
          <w:rFonts w:hint="eastAsia" w:ascii="Times New Roman" w:hAnsi="Times New Roman"/>
          <w:color w:val="auto"/>
          <w:lang w:val="en-US" w:eastAsia="zh-CN"/>
        </w:rPr>
        <w:t>8</w:t>
      </w:r>
      <w:r>
        <w:rPr>
          <w:rStyle w:val="28"/>
          <w:rFonts w:hint="eastAsia" w:ascii="Times New Roman" w:hAnsi="Times New Roman"/>
          <w:color w:val="auto"/>
          <w:lang w:val="zh-CN"/>
        </w:rPr>
        <w:t>：制造（生产）企业小型、微型企业声明函</w:t>
      </w:r>
      <w:bookmarkEnd w:id="97"/>
    </w:p>
    <w:p w14:paraId="2A32348D">
      <w:pPr>
        <w:bidi w:val="0"/>
        <w:rPr>
          <w:rFonts w:hint="eastAsia"/>
          <w:color w:val="auto"/>
          <w:lang w:val="zh-CN"/>
        </w:rPr>
      </w:pPr>
    </w:p>
    <w:p w14:paraId="6A70E882">
      <w:pPr>
        <w:bidi w:val="0"/>
        <w:jc w:val="center"/>
        <w:rPr>
          <w:rFonts w:hint="eastAsia" w:cs="Times New Roman"/>
          <w:b/>
          <w:bCs/>
          <w:color w:val="auto"/>
          <w:sz w:val="32"/>
          <w:szCs w:val="32"/>
          <w:lang w:val="zh-CN" w:eastAsia="zh-CN"/>
        </w:rPr>
      </w:pPr>
      <w:r>
        <w:rPr>
          <w:rFonts w:hint="eastAsia" w:cs="Times New Roman"/>
          <w:b/>
          <w:bCs/>
          <w:color w:val="auto"/>
          <w:sz w:val="32"/>
          <w:szCs w:val="32"/>
          <w:lang w:val="zh-CN" w:eastAsia="zh-CN"/>
        </w:rPr>
        <w:t>制造（生产）企业小型、微型企业声明函</w:t>
      </w:r>
    </w:p>
    <w:p w14:paraId="088D00E7">
      <w:pPr>
        <w:bidi w:val="0"/>
        <w:rPr>
          <w:rFonts w:hint="eastAsia"/>
          <w:color w:val="auto"/>
          <w:lang w:val="zh-CN"/>
        </w:rPr>
      </w:pPr>
    </w:p>
    <w:p w14:paraId="27503B41">
      <w:pPr>
        <w:bidi w:val="0"/>
        <w:rPr>
          <w:rFonts w:hint="eastAsia"/>
          <w:color w:val="auto"/>
          <w:lang w:val="zh-CN"/>
        </w:rPr>
      </w:pPr>
      <w:r>
        <w:rPr>
          <w:rFonts w:hint="eastAsia"/>
          <w:color w:val="auto"/>
          <w:lang w:val="zh-CN"/>
        </w:rPr>
        <w:t>致：青海成韵项目管理咨询有限公司</w:t>
      </w:r>
    </w:p>
    <w:p w14:paraId="1353CF44">
      <w:pPr>
        <w:bidi w:val="0"/>
        <w:rPr>
          <w:rFonts w:hint="eastAsia"/>
          <w:color w:val="auto"/>
          <w:lang w:val="zh-CN"/>
        </w:rPr>
      </w:pPr>
      <w:r>
        <w:rPr>
          <w:rFonts w:hint="eastAsia"/>
          <w:color w:val="auto"/>
          <w:lang w:val="zh-CN"/>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11E2BE5F">
      <w:pPr>
        <w:bidi w:val="0"/>
        <w:rPr>
          <w:rFonts w:hint="eastAsia"/>
          <w:color w:val="auto"/>
          <w:lang w:val="zh-CN"/>
        </w:rPr>
      </w:pPr>
      <w:r>
        <w:rPr>
          <w:rFonts w:hint="eastAsia"/>
          <w:color w:val="auto"/>
          <w:lang w:val="zh-CN"/>
        </w:rPr>
        <w:t>1. （</w:t>
      </w:r>
      <w:r>
        <w:rPr>
          <w:rFonts w:hint="eastAsia"/>
          <w:color w:val="auto"/>
          <w:u w:val="single"/>
          <w:lang w:val="zh-CN"/>
        </w:rPr>
        <w:t>标的名称</w:t>
      </w:r>
      <w:r>
        <w:rPr>
          <w:rFonts w:hint="eastAsia"/>
          <w:color w:val="auto"/>
          <w:lang w:val="zh-CN"/>
        </w:rPr>
        <w:t>） ，属于</w:t>
      </w:r>
      <w:r>
        <w:rPr>
          <w:rFonts w:hint="eastAsia"/>
          <w:color w:val="auto"/>
          <w:u w:val="single"/>
          <w:lang w:val="zh-CN"/>
        </w:rPr>
        <w:t>（采购文件中明确的所属行业</w:t>
      </w:r>
      <w:r>
        <w:rPr>
          <w:rFonts w:hint="eastAsia"/>
          <w:color w:val="auto"/>
          <w:lang w:val="zh-CN"/>
        </w:rPr>
        <w:t>）行业；制造商为（</w:t>
      </w:r>
      <w:r>
        <w:rPr>
          <w:rFonts w:hint="eastAsia"/>
          <w:color w:val="auto"/>
          <w:u w:val="single"/>
          <w:lang w:val="zh-CN"/>
        </w:rPr>
        <w:t xml:space="preserve"> 企业名称</w:t>
      </w:r>
      <w:r>
        <w:rPr>
          <w:rFonts w:hint="eastAsia"/>
          <w:color w:val="auto"/>
          <w:lang w:val="zh-CN"/>
        </w:rPr>
        <w:t>），从业人员</w:t>
      </w:r>
      <w:r>
        <w:rPr>
          <w:rFonts w:hint="eastAsia"/>
          <w:color w:val="auto"/>
          <w:u w:val="single"/>
          <w:lang w:val="en-US" w:eastAsia="zh-CN"/>
        </w:rPr>
        <w:t xml:space="preserve">    </w:t>
      </w:r>
      <w:r>
        <w:rPr>
          <w:rFonts w:hint="eastAsia"/>
          <w:color w:val="auto"/>
          <w:lang w:val="zh-CN"/>
        </w:rPr>
        <w:t>人，营业收入为</w:t>
      </w:r>
      <w:r>
        <w:rPr>
          <w:rFonts w:hint="eastAsia"/>
          <w:color w:val="auto"/>
          <w:u w:val="single"/>
          <w:lang w:val="en-US" w:eastAsia="zh-CN"/>
        </w:rPr>
        <w:t xml:space="preserve">    </w:t>
      </w:r>
      <w:r>
        <w:rPr>
          <w:rFonts w:hint="eastAsia"/>
          <w:color w:val="auto"/>
          <w:lang w:val="zh-CN"/>
        </w:rPr>
        <w:t>万元，资产总额为</w:t>
      </w:r>
      <w:r>
        <w:rPr>
          <w:rFonts w:hint="eastAsia"/>
          <w:color w:val="auto"/>
          <w:u w:val="single"/>
          <w:lang w:val="en-US" w:eastAsia="zh-CN"/>
        </w:rPr>
        <w:t xml:space="preserve">    </w:t>
      </w:r>
      <w:r>
        <w:rPr>
          <w:rFonts w:hint="eastAsia"/>
          <w:color w:val="auto"/>
          <w:lang w:val="zh-CN"/>
        </w:rPr>
        <w:t>万元，属于（</w:t>
      </w:r>
      <w:r>
        <w:rPr>
          <w:rFonts w:hint="eastAsia"/>
          <w:color w:val="auto"/>
          <w:u w:val="single"/>
          <w:lang w:val="zh-CN"/>
        </w:rPr>
        <w:t>中型企业、小型企业、微型企业</w:t>
      </w:r>
      <w:r>
        <w:rPr>
          <w:rFonts w:hint="eastAsia"/>
          <w:color w:val="auto"/>
          <w:lang w:val="zh-CN"/>
        </w:rPr>
        <w:t>）；</w:t>
      </w:r>
    </w:p>
    <w:p w14:paraId="121B3348">
      <w:pPr>
        <w:bidi w:val="0"/>
        <w:rPr>
          <w:rFonts w:hint="eastAsia"/>
          <w:color w:val="auto"/>
          <w:lang w:val="zh-CN"/>
        </w:rPr>
      </w:pPr>
      <w:r>
        <w:rPr>
          <w:rFonts w:hint="eastAsia"/>
          <w:color w:val="auto"/>
          <w:lang w:val="zh-CN"/>
        </w:rPr>
        <w:t>2. （</w:t>
      </w:r>
      <w:r>
        <w:rPr>
          <w:rFonts w:hint="eastAsia"/>
          <w:color w:val="auto"/>
          <w:u w:val="single"/>
          <w:lang w:val="zh-CN"/>
        </w:rPr>
        <w:t>标的名称</w:t>
      </w:r>
      <w:r>
        <w:rPr>
          <w:rFonts w:hint="eastAsia"/>
          <w:color w:val="auto"/>
          <w:lang w:val="zh-CN"/>
        </w:rPr>
        <w:t>） ，属于</w:t>
      </w:r>
      <w:r>
        <w:rPr>
          <w:rFonts w:hint="eastAsia"/>
          <w:color w:val="auto"/>
          <w:u w:val="single"/>
          <w:lang w:val="zh-CN"/>
        </w:rPr>
        <w:t>（采购文件中明确的所属行业</w:t>
      </w:r>
      <w:r>
        <w:rPr>
          <w:rFonts w:hint="eastAsia"/>
          <w:color w:val="auto"/>
          <w:lang w:val="zh-CN"/>
        </w:rPr>
        <w:t>）行业；制造商为（</w:t>
      </w:r>
      <w:r>
        <w:rPr>
          <w:rFonts w:hint="eastAsia"/>
          <w:color w:val="auto"/>
          <w:u w:val="single"/>
          <w:lang w:val="en-US" w:eastAsia="zh-CN"/>
        </w:rPr>
        <w:t xml:space="preserve"> </w:t>
      </w:r>
      <w:r>
        <w:rPr>
          <w:rFonts w:hint="eastAsia"/>
          <w:color w:val="auto"/>
          <w:u w:val="single"/>
          <w:lang w:val="zh-CN"/>
        </w:rPr>
        <w:t>企业名称</w:t>
      </w:r>
      <w:r>
        <w:rPr>
          <w:rFonts w:hint="eastAsia"/>
          <w:color w:val="auto"/>
          <w:lang w:val="zh-CN"/>
        </w:rPr>
        <w:t>），从业人员</w:t>
      </w:r>
      <w:r>
        <w:rPr>
          <w:rFonts w:hint="eastAsia"/>
          <w:color w:val="auto"/>
          <w:u w:val="single"/>
          <w:lang w:val="en-US" w:eastAsia="zh-CN"/>
        </w:rPr>
        <w:t xml:space="preserve">     </w:t>
      </w:r>
      <w:r>
        <w:rPr>
          <w:rFonts w:hint="eastAsia"/>
          <w:color w:val="auto"/>
          <w:lang w:val="zh-CN"/>
        </w:rPr>
        <w:t>人，营业收入为</w:t>
      </w:r>
      <w:r>
        <w:rPr>
          <w:rFonts w:hint="eastAsia"/>
          <w:color w:val="auto"/>
          <w:u w:val="single"/>
          <w:lang w:val="en-US" w:eastAsia="zh-CN"/>
        </w:rPr>
        <w:t xml:space="preserve">    </w:t>
      </w:r>
      <w:r>
        <w:rPr>
          <w:rFonts w:hint="eastAsia"/>
          <w:color w:val="auto"/>
          <w:lang w:val="zh-CN"/>
        </w:rPr>
        <w:t>万元，资产总额为</w:t>
      </w:r>
      <w:r>
        <w:rPr>
          <w:rFonts w:hint="eastAsia"/>
          <w:color w:val="auto"/>
          <w:u w:val="single"/>
          <w:lang w:val="en-US" w:eastAsia="zh-CN"/>
        </w:rPr>
        <w:t xml:space="preserve">    </w:t>
      </w:r>
      <w:r>
        <w:rPr>
          <w:rFonts w:hint="eastAsia"/>
          <w:color w:val="auto"/>
          <w:lang w:val="zh-CN"/>
        </w:rPr>
        <w:t xml:space="preserve">万元，属于（ </w:t>
      </w:r>
      <w:r>
        <w:rPr>
          <w:rFonts w:hint="eastAsia"/>
          <w:color w:val="auto"/>
          <w:u w:val="single"/>
          <w:lang w:val="zh-CN"/>
        </w:rPr>
        <w:t>中型企业、小型企业、微型企业</w:t>
      </w:r>
      <w:r>
        <w:rPr>
          <w:rFonts w:hint="eastAsia"/>
          <w:color w:val="auto"/>
          <w:lang w:val="zh-CN"/>
        </w:rPr>
        <w:t>）；</w:t>
      </w:r>
    </w:p>
    <w:p w14:paraId="4A91217A">
      <w:pPr>
        <w:bidi w:val="0"/>
        <w:rPr>
          <w:rFonts w:hint="eastAsia"/>
          <w:color w:val="auto"/>
          <w:lang w:val="zh-CN"/>
        </w:rPr>
      </w:pPr>
      <w:r>
        <w:rPr>
          <w:rFonts w:hint="eastAsia"/>
          <w:color w:val="auto"/>
          <w:lang w:val="zh-CN"/>
        </w:rPr>
        <w:t>……</w:t>
      </w:r>
    </w:p>
    <w:p w14:paraId="3AA13595">
      <w:pPr>
        <w:bidi w:val="0"/>
        <w:rPr>
          <w:rFonts w:hint="eastAsia"/>
          <w:color w:val="auto"/>
          <w:lang w:val="zh-CN"/>
        </w:rPr>
      </w:pPr>
      <w:r>
        <w:rPr>
          <w:rFonts w:hint="eastAsia"/>
          <w:color w:val="auto"/>
          <w:lang w:val="zh-CN"/>
        </w:rPr>
        <w:t>以上企业，不属于大企业的分支机构，不存在控股股东为大企业的情形，也不存在与大企业的负责人为同一人的情形。</w:t>
      </w:r>
    </w:p>
    <w:p w14:paraId="1FCF1041">
      <w:pPr>
        <w:bidi w:val="0"/>
        <w:rPr>
          <w:rFonts w:hint="eastAsia"/>
          <w:color w:val="auto"/>
          <w:lang w:val="zh-CN"/>
        </w:rPr>
      </w:pPr>
      <w:r>
        <w:rPr>
          <w:rFonts w:hint="eastAsia"/>
          <w:color w:val="auto"/>
          <w:lang w:val="zh-CN"/>
        </w:rPr>
        <w:t>本企业对上述声明内容的真实性负责。如有虚假，将依法承担相应责任。</w:t>
      </w:r>
    </w:p>
    <w:p w14:paraId="25FB7D8F">
      <w:pPr>
        <w:bidi w:val="0"/>
        <w:rPr>
          <w:rFonts w:hint="eastAsia"/>
          <w:color w:val="auto"/>
          <w:lang w:val="zh-CN"/>
        </w:rPr>
      </w:pPr>
      <w:r>
        <w:rPr>
          <w:rFonts w:hint="eastAsia"/>
          <w:color w:val="auto"/>
          <w:lang w:val="zh-CN"/>
        </w:rPr>
        <w:t>注：1、从业人员、营业收入、资产总额填报上一年度数据，无上一年度数据的新成立企业可不填报。</w:t>
      </w:r>
    </w:p>
    <w:p w14:paraId="75C1574A">
      <w:pPr>
        <w:bidi w:val="0"/>
        <w:rPr>
          <w:rFonts w:hint="eastAsia"/>
          <w:color w:val="auto"/>
          <w:lang w:val="zh-CN"/>
        </w:rPr>
      </w:pPr>
      <w:r>
        <w:rPr>
          <w:rFonts w:hint="eastAsia"/>
          <w:color w:val="auto"/>
          <w:lang w:val="zh-CN"/>
        </w:rPr>
        <w:t>2.如无此项内容，可不提供此项</w:t>
      </w:r>
    </w:p>
    <w:p w14:paraId="33AE5AB3">
      <w:pPr>
        <w:bidi w:val="0"/>
        <w:rPr>
          <w:rFonts w:hint="eastAsia"/>
          <w:color w:val="auto"/>
          <w:lang w:val="zh-CN"/>
        </w:rPr>
      </w:pPr>
    </w:p>
    <w:p w14:paraId="4640FD26">
      <w:pPr>
        <w:bidi w:val="0"/>
        <w:jc w:val="right"/>
        <w:rPr>
          <w:rFonts w:hint="eastAsia"/>
          <w:color w:val="auto"/>
          <w:lang w:val="zh-CN"/>
        </w:rPr>
      </w:pPr>
      <w:r>
        <w:rPr>
          <w:rFonts w:hint="eastAsia"/>
          <w:color w:val="auto"/>
          <w:lang w:val="zh-CN"/>
        </w:rPr>
        <w:t>企业名称：       （公章）</w:t>
      </w:r>
    </w:p>
    <w:p w14:paraId="082E3202">
      <w:pPr>
        <w:bidi w:val="0"/>
        <w:jc w:val="right"/>
        <w:rPr>
          <w:rFonts w:hint="eastAsia"/>
          <w:color w:val="auto"/>
          <w:lang w:val="zh-CN"/>
        </w:rPr>
      </w:pPr>
      <w:r>
        <w:rPr>
          <w:rFonts w:hint="eastAsia"/>
          <w:color w:val="auto"/>
          <w:lang w:val="zh-CN"/>
        </w:rPr>
        <w:t>企业法定代表人：       （签字或盖章）</w:t>
      </w:r>
    </w:p>
    <w:p w14:paraId="421F979E">
      <w:pPr>
        <w:bidi w:val="0"/>
        <w:jc w:val="right"/>
        <w:rPr>
          <w:rFonts w:hint="eastAsia"/>
          <w:color w:val="auto"/>
          <w:lang w:val="zh-CN"/>
        </w:rPr>
      </w:pPr>
      <w:r>
        <w:rPr>
          <w:rFonts w:hint="eastAsia"/>
          <w:color w:val="auto"/>
          <w:lang w:val="zh-CN"/>
        </w:rPr>
        <w:t>年    月    日</w:t>
      </w:r>
    </w:p>
    <w:p w14:paraId="669C8B82">
      <w:pPr>
        <w:bidi w:val="0"/>
        <w:rPr>
          <w:rFonts w:hint="eastAsia"/>
          <w:color w:val="auto"/>
          <w:lang w:val="zh-CN"/>
        </w:rPr>
      </w:pPr>
    </w:p>
    <w:p w14:paraId="4F9AE55D">
      <w:pPr>
        <w:rPr>
          <w:rStyle w:val="28"/>
          <w:rFonts w:hint="eastAsia" w:ascii="Times New Roman" w:hAnsi="Times New Roman"/>
          <w:color w:val="auto"/>
          <w:lang w:val="zh-CN"/>
        </w:rPr>
      </w:pPr>
      <w:r>
        <w:rPr>
          <w:rStyle w:val="28"/>
          <w:rFonts w:hint="eastAsia" w:ascii="Times New Roman" w:hAnsi="Times New Roman"/>
          <w:color w:val="auto"/>
          <w:lang w:val="zh-CN"/>
        </w:rPr>
        <w:br w:type="page"/>
      </w:r>
    </w:p>
    <w:p w14:paraId="4BB6091F">
      <w:pPr>
        <w:bidi w:val="0"/>
        <w:outlineLvl w:val="1"/>
        <w:rPr>
          <w:rStyle w:val="28"/>
          <w:rFonts w:hint="eastAsia" w:ascii="Times New Roman" w:hAnsi="Times New Roman"/>
          <w:color w:val="auto"/>
          <w:lang w:val="zh-CN"/>
        </w:rPr>
      </w:pPr>
      <w:bookmarkStart w:id="98" w:name="_Toc3767"/>
      <w:r>
        <w:rPr>
          <w:rStyle w:val="28"/>
          <w:rFonts w:hint="eastAsia" w:ascii="Times New Roman" w:hAnsi="Times New Roman"/>
          <w:color w:val="auto"/>
          <w:lang w:val="en-US" w:eastAsia="zh-CN"/>
        </w:rPr>
        <w:t>格式19：</w:t>
      </w:r>
      <w:r>
        <w:rPr>
          <w:rStyle w:val="28"/>
          <w:rFonts w:hint="eastAsia" w:ascii="Times New Roman" w:hAnsi="Times New Roman"/>
          <w:color w:val="auto"/>
          <w:lang w:val="zh-CN"/>
        </w:rPr>
        <w:t>从业人员声明函</w:t>
      </w:r>
      <w:bookmarkEnd w:id="98"/>
    </w:p>
    <w:p w14:paraId="1A332352">
      <w:pPr>
        <w:bidi w:val="0"/>
        <w:rPr>
          <w:rFonts w:hint="eastAsia"/>
          <w:color w:val="auto"/>
          <w:lang w:val="zh-CN"/>
        </w:rPr>
      </w:pPr>
    </w:p>
    <w:p w14:paraId="1A49C482">
      <w:pPr>
        <w:bidi w:val="0"/>
        <w:jc w:val="center"/>
        <w:rPr>
          <w:rFonts w:hint="eastAsia" w:cs="Times New Roman"/>
          <w:b/>
          <w:bCs/>
          <w:color w:val="auto"/>
          <w:sz w:val="32"/>
          <w:szCs w:val="32"/>
          <w:lang w:val="zh-CN" w:eastAsia="zh-CN"/>
        </w:rPr>
      </w:pPr>
      <w:r>
        <w:rPr>
          <w:rFonts w:hint="eastAsia" w:cs="Times New Roman"/>
          <w:b/>
          <w:bCs/>
          <w:color w:val="auto"/>
          <w:sz w:val="32"/>
          <w:szCs w:val="32"/>
          <w:lang w:val="zh-CN" w:eastAsia="zh-CN"/>
        </w:rPr>
        <w:t>从业人员声明函</w:t>
      </w:r>
    </w:p>
    <w:p w14:paraId="4A2C907F">
      <w:pPr>
        <w:bidi w:val="0"/>
        <w:rPr>
          <w:rFonts w:hint="eastAsia"/>
          <w:color w:val="auto"/>
          <w:lang w:val="zh-CN"/>
        </w:rPr>
      </w:pPr>
    </w:p>
    <w:p w14:paraId="2F7E8D86">
      <w:pPr>
        <w:bidi w:val="0"/>
        <w:rPr>
          <w:rFonts w:hint="eastAsia"/>
          <w:color w:val="auto"/>
          <w:lang w:val="zh-CN"/>
        </w:rPr>
      </w:pPr>
      <w:r>
        <w:rPr>
          <w:rFonts w:hint="eastAsia"/>
          <w:color w:val="auto"/>
          <w:lang w:val="zh-CN"/>
        </w:rPr>
        <w:t>致：青海成韵项目管理咨询有限公司</w:t>
      </w:r>
    </w:p>
    <w:p w14:paraId="72E4C570">
      <w:pPr>
        <w:bidi w:val="0"/>
        <w:rPr>
          <w:rFonts w:hint="eastAsia"/>
          <w:color w:val="auto"/>
          <w:lang w:val="zh-CN"/>
        </w:rPr>
      </w:pPr>
      <w:r>
        <w:rPr>
          <w:rFonts w:hint="eastAsia"/>
          <w:color w:val="auto"/>
          <w:lang w:val="zh-CN"/>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color w:val="auto"/>
          <w:u w:val="single"/>
          <w:lang w:val="zh-CN"/>
        </w:rPr>
        <w:t xml:space="preserve">       </w:t>
      </w:r>
      <w:r>
        <w:rPr>
          <w:rFonts w:hint="eastAsia"/>
          <w:color w:val="auto"/>
          <w:lang w:val="zh-CN"/>
        </w:rPr>
        <w:t>人。</w:t>
      </w:r>
    </w:p>
    <w:p w14:paraId="619019E3">
      <w:pPr>
        <w:bidi w:val="0"/>
        <w:rPr>
          <w:rFonts w:hint="eastAsia"/>
          <w:color w:val="auto"/>
          <w:lang w:val="zh-CN"/>
        </w:rPr>
      </w:pPr>
      <w:r>
        <w:rPr>
          <w:rFonts w:hint="eastAsia"/>
          <w:color w:val="auto"/>
          <w:lang w:val="zh-CN"/>
        </w:rPr>
        <w:t>本公司对上述声明的真实性负责，如有虚假，将依法承担相应责任。</w:t>
      </w:r>
    </w:p>
    <w:p w14:paraId="1B9771BD">
      <w:pPr>
        <w:bidi w:val="0"/>
        <w:rPr>
          <w:rFonts w:hint="eastAsia"/>
          <w:color w:val="auto"/>
          <w:lang w:val="zh-CN"/>
        </w:rPr>
      </w:pPr>
    </w:p>
    <w:p w14:paraId="439B1543">
      <w:pPr>
        <w:bidi w:val="0"/>
        <w:rPr>
          <w:rFonts w:hint="eastAsia"/>
          <w:color w:val="auto"/>
          <w:lang w:val="zh-CN"/>
        </w:rPr>
      </w:pPr>
    </w:p>
    <w:p w14:paraId="55A4E720">
      <w:pPr>
        <w:bidi w:val="0"/>
        <w:rPr>
          <w:rFonts w:hint="eastAsia"/>
          <w:color w:val="auto"/>
          <w:lang w:val="zh-CN"/>
        </w:rPr>
      </w:pPr>
    </w:p>
    <w:p w14:paraId="08827E3F">
      <w:pPr>
        <w:bidi w:val="0"/>
        <w:jc w:val="right"/>
        <w:rPr>
          <w:rFonts w:hint="eastAsia"/>
          <w:color w:val="auto"/>
          <w:lang w:val="zh-CN"/>
        </w:rPr>
      </w:pPr>
      <w:r>
        <w:rPr>
          <w:rFonts w:hint="eastAsia"/>
          <w:color w:val="auto"/>
          <w:lang w:val="zh-CN"/>
        </w:rPr>
        <w:t>制造（生产）企业名称：       （公章）</w:t>
      </w:r>
    </w:p>
    <w:p w14:paraId="6810DCAC">
      <w:pPr>
        <w:bidi w:val="0"/>
        <w:jc w:val="right"/>
        <w:rPr>
          <w:rFonts w:hint="eastAsia"/>
          <w:color w:val="auto"/>
          <w:lang w:val="zh-CN"/>
        </w:rPr>
      </w:pPr>
      <w:r>
        <w:rPr>
          <w:rFonts w:hint="eastAsia"/>
          <w:color w:val="auto"/>
          <w:lang w:val="zh-CN"/>
        </w:rPr>
        <w:t>制造（生产）企业法定代表人：       （签字或盖章）</w:t>
      </w:r>
    </w:p>
    <w:p w14:paraId="63C7CEBD">
      <w:pPr>
        <w:bidi w:val="0"/>
        <w:jc w:val="right"/>
        <w:rPr>
          <w:rFonts w:hint="eastAsia"/>
          <w:color w:val="auto"/>
          <w:lang w:val="zh-CN"/>
        </w:rPr>
      </w:pPr>
      <w:r>
        <w:rPr>
          <w:rFonts w:hint="eastAsia"/>
          <w:color w:val="auto"/>
          <w:lang w:val="zh-CN"/>
        </w:rPr>
        <w:t>年    月    日</w:t>
      </w:r>
    </w:p>
    <w:p w14:paraId="2780CD80">
      <w:pPr>
        <w:bidi w:val="0"/>
        <w:rPr>
          <w:rFonts w:hint="eastAsia"/>
          <w:color w:val="auto"/>
          <w:lang w:val="zh-CN"/>
        </w:rPr>
      </w:pPr>
    </w:p>
    <w:p w14:paraId="0067DED3">
      <w:pPr>
        <w:rPr>
          <w:rFonts w:hint="eastAsia"/>
          <w:color w:val="auto"/>
          <w:lang w:val="zh-CN"/>
        </w:rPr>
      </w:pPr>
      <w:r>
        <w:rPr>
          <w:rFonts w:hint="eastAsia"/>
          <w:color w:val="auto"/>
          <w:lang w:val="zh-CN"/>
        </w:rPr>
        <w:br w:type="page"/>
      </w:r>
    </w:p>
    <w:p w14:paraId="75C8B761">
      <w:pPr>
        <w:bidi w:val="0"/>
        <w:outlineLvl w:val="1"/>
        <w:rPr>
          <w:rStyle w:val="28"/>
          <w:rFonts w:hint="eastAsia" w:ascii="Times New Roman" w:hAnsi="Times New Roman"/>
          <w:color w:val="auto"/>
          <w:lang w:val="zh-CN"/>
        </w:rPr>
      </w:pPr>
      <w:bookmarkStart w:id="99" w:name="_Toc13680"/>
      <w:r>
        <w:rPr>
          <w:rStyle w:val="28"/>
          <w:rFonts w:hint="eastAsia" w:ascii="Times New Roman" w:hAnsi="Times New Roman"/>
          <w:color w:val="auto"/>
          <w:lang w:val="en-US" w:eastAsia="zh-CN"/>
        </w:rPr>
        <w:t>格式20：</w:t>
      </w:r>
      <w:r>
        <w:rPr>
          <w:rStyle w:val="28"/>
          <w:rFonts w:hint="eastAsia" w:ascii="Times New Roman" w:hAnsi="Times New Roman"/>
          <w:color w:val="auto"/>
          <w:lang w:val="zh-CN"/>
        </w:rPr>
        <w:t>残疾人福利性单位声明函</w:t>
      </w:r>
      <w:bookmarkEnd w:id="99"/>
    </w:p>
    <w:p w14:paraId="40CA7C36">
      <w:pPr>
        <w:bidi w:val="0"/>
        <w:rPr>
          <w:rFonts w:hint="eastAsia"/>
          <w:color w:val="auto"/>
          <w:lang w:val="zh-CN"/>
        </w:rPr>
      </w:pPr>
    </w:p>
    <w:p w14:paraId="5E14CF7B">
      <w:pPr>
        <w:bidi w:val="0"/>
        <w:jc w:val="center"/>
        <w:rPr>
          <w:rFonts w:hint="eastAsia" w:cs="Times New Roman"/>
          <w:b/>
          <w:bCs/>
          <w:color w:val="auto"/>
          <w:sz w:val="32"/>
          <w:szCs w:val="32"/>
          <w:lang w:val="zh-CN" w:eastAsia="zh-CN"/>
        </w:rPr>
      </w:pPr>
      <w:r>
        <w:rPr>
          <w:rFonts w:hint="eastAsia" w:cs="Times New Roman"/>
          <w:b/>
          <w:bCs/>
          <w:color w:val="auto"/>
          <w:sz w:val="32"/>
          <w:szCs w:val="32"/>
          <w:lang w:val="zh-CN" w:eastAsia="zh-CN"/>
        </w:rPr>
        <w:t>残疾人福利性单位声明函</w:t>
      </w:r>
    </w:p>
    <w:p w14:paraId="56015B34">
      <w:pPr>
        <w:bidi w:val="0"/>
        <w:rPr>
          <w:rFonts w:hint="eastAsia"/>
          <w:color w:val="auto"/>
          <w:lang w:val="zh-CN"/>
        </w:rPr>
      </w:pPr>
    </w:p>
    <w:p w14:paraId="3989BB23">
      <w:pPr>
        <w:bidi w:val="0"/>
        <w:rPr>
          <w:rFonts w:hint="eastAsia"/>
          <w:color w:val="auto"/>
          <w:lang w:val="zh-CN"/>
        </w:rPr>
      </w:pPr>
      <w:r>
        <w:rPr>
          <w:rFonts w:hint="eastAsia"/>
          <w:color w:val="auto"/>
          <w:lang w:val="zh-CN"/>
        </w:rPr>
        <w:t>致：青海成韵项目管理咨询有限公司</w:t>
      </w:r>
    </w:p>
    <w:p w14:paraId="13405E54">
      <w:pPr>
        <w:bidi w:val="0"/>
        <w:rPr>
          <w:rFonts w:hint="eastAsia"/>
          <w:color w:val="auto"/>
          <w:lang w:val="zh-CN"/>
        </w:rPr>
      </w:pPr>
    </w:p>
    <w:p w14:paraId="430BACCB">
      <w:pPr>
        <w:bidi w:val="0"/>
        <w:rPr>
          <w:rFonts w:hint="eastAsia"/>
          <w:color w:val="auto"/>
          <w:lang w:val="zh-CN"/>
        </w:rPr>
      </w:pPr>
      <w:r>
        <w:rPr>
          <w:rFonts w:hint="eastAsia"/>
          <w:color w:val="auto"/>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color w:val="auto"/>
          <w:u w:val="single"/>
          <w:lang w:val="zh-CN"/>
        </w:rPr>
        <w:t xml:space="preserve">       </w:t>
      </w:r>
      <w:r>
        <w:rPr>
          <w:rFonts w:hint="eastAsia"/>
          <w:color w:val="auto"/>
          <w:lang w:val="zh-CN"/>
        </w:rPr>
        <w:t>人，安置的残疾人人数</w:t>
      </w:r>
      <w:r>
        <w:rPr>
          <w:rFonts w:hint="eastAsia"/>
          <w:color w:val="auto"/>
          <w:u w:val="single"/>
          <w:lang w:val="zh-CN"/>
        </w:rPr>
        <w:t xml:space="preserve">      </w:t>
      </w:r>
      <w:r>
        <w:rPr>
          <w:rFonts w:hint="eastAsia"/>
          <w:color w:val="auto"/>
          <w:lang w:val="zh-CN"/>
        </w:rPr>
        <w:t>人。且本单位参加______单位的______项目采购活动提供本单位制造的货物（由本单位承担工程/提供服务），或者提供其他残疾人福利性单位制造的货物（不包括使用非残疾人福利性单位注册商标的货物）。</w:t>
      </w:r>
    </w:p>
    <w:p w14:paraId="6E71F36F">
      <w:pPr>
        <w:bidi w:val="0"/>
        <w:rPr>
          <w:rFonts w:hint="eastAsia"/>
          <w:color w:val="auto"/>
          <w:lang w:val="zh-CN"/>
        </w:rPr>
      </w:pPr>
      <w:r>
        <w:rPr>
          <w:rFonts w:hint="eastAsia"/>
          <w:color w:val="auto"/>
          <w:lang w:val="zh-CN"/>
        </w:rPr>
        <w:t>本单位对上述声明的真实性负责。如有虚假，将依法承担相应责任。</w:t>
      </w:r>
    </w:p>
    <w:p w14:paraId="5CF9C9DC">
      <w:pPr>
        <w:bidi w:val="0"/>
        <w:rPr>
          <w:rFonts w:hint="eastAsia"/>
          <w:color w:val="auto"/>
          <w:lang w:val="zh-CN"/>
        </w:rPr>
      </w:pPr>
    </w:p>
    <w:p w14:paraId="797A5142">
      <w:pPr>
        <w:bidi w:val="0"/>
        <w:rPr>
          <w:rFonts w:hint="eastAsia"/>
          <w:color w:val="auto"/>
          <w:lang w:val="zh-CN"/>
        </w:rPr>
      </w:pPr>
      <w:r>
        <w:rPr>
          <w:rFonts w:hint="eastAsia"/>
          <w:color w:val="auto"/>
          <w:lang w:val="zh-CN"/>
        </w:rPr>
        <w:t>注：若无此项内容，可不提供此函。</w:t>
      </w:r>
    </w:p>
    <w:p w14:paraId="7EE944B3">
      <w:pPr>
        <w:bidi w:val="0"/>
        <w:rPr>
          <w:rFonts w:hint="eastAsia"/>
          <w:color w:val="auto"/>
          <w:lang w:val="zh-CN"/>
        </w:rPr>
      </w:pPr>
    </w:p>
    <w:p w14:paraId="181BCA0C">
      <w:pPr>
        <w:bidi w:val="0"/>
        <w:rPr>
          <w:rFonts w:hint="eastAsia"/>
          <w:color w:val="auto"/>
          <w:lang w:val="zh-CN"/>
        </w:rPr>
      </w:pPr>
    </w:p>
    <w:p w14:paraId="75F6DA0E">
      <w:pPr>
        <w:bidi w:val="0"/>
        <w:rPr>
          <w:rFonts w:hint="eastAsia"/>
          <w:color w:val="auto"/>
          <w:lang w:val="zh-CN"/>
        </w:rPr>
      </w:pPr>
    </w:p>
    <w:p w14:paraId="51E8CB27">
      <w:pPr>
        <w:bidi w:val="0"/>
        <w:rPr>
          <w:rFonts w:hint="eastAsia"/>
          <w:color w:val="auto"/>
          <w:lang w:val="zh-CN"/>
        </w:rPr>
      </w:pPr>
    </w:p>
    <w:p w14:paraId="4D4D5DBC">
      <w:pPr>
        <w:bidi w:val="0"/>
        <w:rPr>
          <w:rFonts w:hint="eastAsia"/>
          <w:color w:val="auto"/>
          <w:lang w:val="zh-CN"/>
        </w:rPr>
      </w:pPr>
    </w:p>
    <w:p w14:paraId="02AB3299">
      <w:pPr>
        <w:bidi w:val="0"/>
        <w:rPr>
          <w:rFonts w:hint="eastAsia"/>
          <w:color w:val="auto"/>
          <w:lang w:val="zh-CN"/>
        </w:rPr>
      </w:pPr>
    </w:p>
    <w:p w14:paraId="64A12822">
      <w:pPr>
        <w:bidi w:val="0"/>
        <w:rPr>
          <w:rFonts w:hint="eastAsia"/>
          <w:color w:val="auto"/>
          <w:lang w:val="zh-CN"/>
        </w:rPr>
      </w:pPr>
    </w:p>
    <w:p w14:paraId="2C4FF6C7">
      <w:pPr>
        <w:bidi w:val="0"/>
        <w:jc w:val="right"/>
        <w:rPr>
          <w:rFonts w:hint="eastAsia"/>
          <w:color w:val="auto"/>
          <w:lang w:val="zh-CN"/>
        </w:rPr>
      </w:pPr>
      <w:r>
        <w:rPr>
          <w:rFonts w:hint="eastAsia"/>
          <w:color w:val="auto"/>
          <w:lang w:val="zh-CN"/>
        </w:rPr>
        <w:t>企业名称：       （公章）</w:t>
      </w:r>
    </w:p>
    <w:p w14:paraId="4C66CEA6">
      <w:pPr>
        <w:bidi w:val="0"/>
        <w:jc w:val="right"/>
        <w:rPr>
          <w:rFonts w:hint="eastAsia"/>
          <w:color w:val="auto"/>
          <w:lang w:val="zh-CN"/>
        </w:rPr>
      </w:pPr>
      <w:r>
        <w:rPr>
          <w:rFonts w:hint="eastAsia"/>
          <w:color w:val="auto"/>
          <w:lang w:val="zh-CN"/>
        </w:rPr>
        <w:t xml:space="preserve">       企业法定代表人：       （签字或盖章）</w:t>
      </w:r>
    </w:p>
    <w:p w14:paraId="2CAF1149">
      <w:pPr>
        <w:bidi w:val="0"/>
        <w:jc w:val="right"/>
        <w:rPr>
          <w:rFonts w:hint="eastAsia"/>
          <w:color w:val="auto"/>
          <w:lang w:val="zh-CN"/>
        </w:rPr>
      </w:pPr>
      <w:r>
        <w:rPr>
          <w:rFonts w:hint="eastAsia"/>
          <w:color w:val="auto"/>
          <w:lang w:val="zh-CN"/>
        </w:rPr>
        <w:t xml:space="preserve">              年   月  日</w:t>
      </w:r>
    </w:p>
    <w:p w14:paraId="48EABD42">
      <w:pPr>
        <w:rPr>
          <w:rFonts w:hint="eastAsia"/>
          <w:color w:val="auto"/>
          <w:lang w:val="zh-CN"/>
        </w:rPr>
      </w:pPr>
      <w:r>
        <w:rPr>
          <w:rFonts w:hint="eastAsia"/>
          <w:color w:val="auto"/>
          <w:lang w:val="zh-CN"/>
        </w:rPr>
        <w:br w:type="page"/>
      </w:r>
    </w:p>
    <w:p w14:paraId="7AE7E38E">
      <w:pPr>
        <w:bidi w:val="0"/>
        <w:outlineLvl w:val="1"/>
        <w:rPr>
          <w:rStyle w:val="28"/>
          <w:color w:val="auto"/>
          <w:highlight w:val="none"/>
          <w:lang w:val="zh-CN"/>
        </w:rPr>
      </w:pPr>
      <w:bookmarkStart w:id="100" w:name="_Toc11310"/>
      <w:r>
        <w:rPr>
          <w:rStyle w:val="28"/>
          <w:rFonts w:hint="eastAsia" w:ascii="Times New Roman" w:hAnsi="Times New Roman"/>
          <w:color w:val="auto"/>
          <w:lang w:val="en-US" w:eastAsia="zh-CN"/>
        </w:rPr>
        <w:t>格式21：</w:t>
      </w:r>
      <w:r>
        <w:rPr>
          <w:rStyle w:val="28"/>
          <w:rFonts w:hint="eastAsia"/>
          <w:color w:val="auto"/>
          <w:highlight w:val="none"/>
          <w:lang w:val="zh-CN"/>
        </w:rPr>
        <w:t>供应商认为在其他方面有必要说明的事项</w:t>
      </w:r>
      <w:bookmarkEnd w:id="100"/>
    </w:p>
    <w:p w14:paraId="125F1EFD">
      <w:pPr>
        <w:bidi w:val="0"/>
        <w:rPr>
          <w:color w:val="auto"/>
          <w:highlight w:val="none"/>
          <w:lang w:val="zh-CN"/>
        </w:rPr>
      </w:pPr>
    </w:p>
    <w:p w14:paraId="3921381E">
      <w:pPr>
        <w:bidi w:val="0"/>
        <w:jc w:val="center"/>
        <w:rPr>
          <w:rFonts w:hint="eastAsia"/>
          <w:b/>
          <w:bCs/>
          <w:color w:val="auto"/>
          <w:sz w:val="32"/>
          <w:szCs w:val="32"/>
          <w:highlight w:val="none"/>
          <w:lang w:val="zh-CN" w:eastAsia="zh-CN"/>
        </w:rPr>
      </w:pPr>
      <w:r>
        <w:rPr>
          <w:rFonts w:hint="eastAsia"/>
          <w:b/>
          <w:bCs/>
          <w:color w:val="auto"/>
          <w:sz w:val="32"/>
          <w:szCs w:val="32"/>
          <w:highlight w:val="none"/>
          <w:lang w:val="zh-CN" w:eastAsia="zh-CN"/>
        </w:rPr>
        <w:t>供应商认为在其他方面有必要说明的事项</w:t>
      </w:r>
    </w:p>
    <w:p w14:paraId="7A5E8679">
      <w:pPr>
        <w:bidi w:val="0"/>
        <w:rPr>
          <w:color w:val="auto"/>
          <w:highlight w:val="none"/>
          <w:lang w:val="zh-CN"/>
        </w:rPr>
      </w:pPr>
    </w:p>
    <w:p w14:paraId="3A12702C">
      <w:pPr>
        <w:bidi w:val="0"/>
        <w:rPr>
          <w:color w:val="auto"/>
          <w:highlight w:val="none"/>
          <w:lang w:val="zh-CN"/>
        </w:rPr>
      </w:pPr>
      <w:r>
        <w:rPr>
          <w:rFonts w:hint="eastAsia"/>
          <w:color w:val="auto"/>
          <w:highlight w:val="none"/>
          <w:lang w:val="zh-CN"/>
        </w:rPr>
        <w:t>供应商在参加本项目中根据竞争性磋商采购文件的要求认为需要说明的事项。如没有说明事项，此项可忽略。（格式可自定）</w:t>
      </w:r>
    </w:p>
    <w:p w14:paraId="4606C3C3">
      <w:pPr>
        <w:bidi w:val="0"/>
        <w:rPr>
          <w:rStyle w:val="28"/>
          <w:rFonts w:hint="eastAsia" w:ascii="Times New Roman" w:hAnsi="Times New Roman"/>
          <w:color w:val="auto"/>
          <w:lang w:val="zh-CN"/>
        </w:rPr>
      </w:pPr>
    </w:p>
    <w:p w14:paraId="4DA5EC51">
      <w:pPr>
        <w:bidi w:val="0"/>
        <w:rPr>
          <w:rStyle w:val="28"/>
          <w:rFonts w:hint="eastAsia" w:ascii="Times New Roman" w:hAnsi="Times New Roman"/>
          <w:color w:val="auto"/>
          <w:lang w:val="zh-CN"/>
        </w:rPr>
      </w:pPr>
    </w:p>
    <w:p w14:paraId="6F528B92">
      <w:pPr>
        <w:bidi w:val="0"/>
        <w:rPr>
          <w:rStyle w:val="28"/>
          <w:rFonts w:hint="eastAsia" w:ascii="Times New Roman" w:hAnsi="Times New Roman"/>
          <w:color w:val="auto"/>
          <w:lang w:val="zh-CN"/>
        </w:rPr>
      </w:pPr>
    </w:p>
    <w:p w14:paraId="09B2672F">
      <w:pPr>
        <w:bidi w:val="0"/>
        <w:rPr>
          <w:rStyle w:val="28"/>
          <w:rFonts w:hint="eastAsia" w:ascii="Times New Roman" w:hAnsi="Times New Roman"/>
          <w:color w:val="auto"/>
          <w:lang w:val="zh-CN"/>
        </w:rPr>
      </w:pPr>
    </w:p>
    <w:p w14:paraId="0A6DD468">
      <w:pPr>
        <w:rPr>
          <w:rStyle w:val="28"/>
          <w:rFonts w:hint="eastAsia" w:ascii="Times New Roman" w:hAnsi="Times New Roman"/>
          <w:color w:val="auto"/>
          <w:highlight w:val="none"/>
          <w:lang w:val="en-US" w:eastAsia="zh-CN"/>
        </w:rPr>
      </w:pPr>
      <w:bookmarkStart w:id="101" w:name="_Toc17831"/>
      <w:r>
        <w:rPr>
          <w:rStyle w:val="28"/>
          <w:rFonts w:hint="eastAsia" w:ascii="Times New Roman" w:hAnsi="Times New Roman"/>
          <w:color w:val="auto"/>
          <w:highlight w:val="none"/>
          <w:lang w:val="en-US" w:eastAsia="zh-CN"/>
        </w:rPr>
        <w:br w:type="page"/>
      </w:r>
    </w:p>
    <w:p w14:paraId="547D1250">
      <w:pPr>
        <w:bidi w:val="0"/>
        <w:outlineLvl w:val="1"/>
        <w:rPr>
          <w:rStyle w:val="28"/>
          <w:rFonts w:hint="eastAsia" w:ascii="Times New Roman" w:hAnsi="Times New Roman"/>
          <w:color w:val="auto"/>
          <w:highlight w:val="none"/>
          <w:lang w:val="zh-CN" w:eastAsia="zh-CN"/>
        </w:rPr>
      </w:pPr>
      <w:bookmarkStart w:id="102" w:name="_Toc26790"/>
      <w:r>
        <w:rPr>
          <w:rStyle w:val="28"/>
          <w:rFonts w:hint="eastAsia" w:ascii="Times New Roman" w:hAnsi="Times New Roman"/>
          <w:color w:val="auto"/>
          <w:highlight w:val="none"/>
          <w:lang w:val="en-US" w:eastAsia="zh-CN"/>
        </w:rPr>
        <w:t>格式22</w:t>
      </w:r>
      <w:r>
        <w:rPr>
          <w:rStyle w:val="28"/>
          <w:rFonts w:hint="eastAsia" w:ascii="Times New Roman" w:hAnsi="Times New Roman"/>
          <w:color w:val="auto"/>
          <w:highlight w:val="none"/>
          <w:lang w:val="zh-CN" w:eastAsia="zh-CN"/>
        </w:rPr>
        <w:t>：</w:t>
      </w:r>
      <w:r>
        <w:rPr>
          <w:rStyle w:val="28"/>
          <w:rFonts w:hint="eastAsia" w:ascii="Times New Roman" w:hAnsi="Times New Roman"/>
          <w:color w:val="auto"/>
          <w:highlight w:val="none"/>
          <w:lang w:val="en-US" w:eastAsia="zh-CN"/>
        </w:rPr>
        <w:t>竞争性磋商</w:t>
      </w:r>
      <w:r>
        <w:rPr>
          <w:rStyle w:val="28"/>
          <w:rFonts w:hint="eastAsia" w:ascii="Times New Roman" w:hAnsi="Times New Roman"/>
          <w:color w:val="auto"/>
          <w:highlight w:val="none"/>
          <w:lang w:val="zh-CN" w:eastAsia="zh-CN"/>
        </w:rPr>
        <w:t>最终报价表</w:t>
      </w:r>
      <w:bookmarkEnd w:id="101"/>
      <w:bookmarkEnd w:id="102"/>
    </w:p>
    <w:p w14:paraId="76FD0E39">
      <w:pPr>
        <w:bidi w:val="0"/>
        <w:jc w:val="center"/>
        <w:rPr>
          <w:rFonts w:hint="eastAsia"/>
          <w:b/>
          <w:bCs/>
          <w:color w:val="auto"/>
          <w:sz w:val="24"/>
          <w:szCs w:val="24"/>
          <w:highlight w:val="none"/>
          <w:lang w:val="zh-CN" w:eastAsia="zh-CN"/>
        </w:rPr>
      </w:pPr>
    </w:p>
    <w:p w14:paraId="208F30CC">
      <w:pPr>
        <w:bidi w:val="0"/>
        <w:jc w:val="center"/>
        <w:rPr>
          <w:rFonts w:hint="eastAsia"/>
          <w:b/>
          <w:bCs/>
          <w:color w:val="auto"/>
          <w:sz w:val="32"/>
          <w:szCs w:val="32"/>
          <w:highlight w:val="none"/>
          <w:lang w:val="zh-CN" w:eastAsia="zh-CN"/>
        </w:rPr>
      </w:pPr>
      <w:r>
        <w:rPr>
          <w:rFonts w:hint="eastAsia"/>
          <w:b/>
          <w:bCs/>
          <w:color w:val="auto"/>
          <w:sz w:val="32"/>
          <w:szCs w:val="32"/>
          <w:highlight w:val="none"/>
          <w:lang w:val="zh-CN" w:eastAsia="zh-CN"/>
        </w:rPr>
        <w:t>竞争性磋商最终报价表</w:t>
      </w:r>
    </w:p>
    <w:p w14:paraId="374BA169">
      <w:pPr>
        <w:bidi w:val="0"/>
        <w:rPr>
          <w:rFonts w:hint="default" w:eastAsia="仿宋"/>
          <w:color w:val="auto"/>
          <w:highlight w:val="none"/>
          <w:lang w:val="en-US" w:eastAsia="zh-CN"/>
        </w:rPr>
      </w:pPr>
      <w:r>
        <w:rPr>
          <w:rFonts w:hint="eastAsia"/>
          <w:color w:val="auto"/>
          <w:highlight w:val="none"/>
          <w:lang w:val="zh-CN"/>
        </w:rPr>
        <w:t>供应商名称：</w:t>
      </w:r>
      <w:r>
        <w:rPr>
          <w:rFonts w:hint="eastAsia"/>
          <w:color w:val="auto"/>
          <w:highlight w:val="none"/>
          <w:lang w:val="en-US" w:eastAsia="zh-CN"/>
        </w:rPr>
        <w:t xml:space="preserve">                                            单位：人民币(元)</w:t>
      </w:r>
    </w:p>
    <w:tbl>
      <w:tblPr>
        <w:tblStyle w:val="17"/>
        <w:tblW w:w="8522" w:type="dxa"/>
        <w:jc w:val="center"/>
        <w:tblLayout w:type="fixed"/>
        <w:tblCellMar>
          <w:top w:w="0" w:type="dxa"/>
          <w:left w:w="108" w:type="dxa"/>
          <w:bottom w:w="0" w:type="dxa"/>
          <w:right w:w="108" w:type="dxa"/>
        </w:tblCellMar>
      </w:tblPr>
      <w:tblGrid>
        <w:gridCol w:w="1980"/>
        <w:gridCol w:w="3576"/>
        <w:gridCol w:w="1898"/>
        <w:gridCol w:w="1068"/>
      </w:tblGrid>
      <w:tr w14:paraId="6D51D926">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A36802">
            <w:pPr>
              <w:pStyle w:val="24"/>
              <w:bidi w:val="0"/>
              <w:rPr>
                <w:color w:val="auto"/>
                <w:highlight w:val="none"/>
                <w:lang w:val="zh-CN"/>
              </w:rPr>
            </w:pPr>
            <w:r>
              <w:rPr>
                <w:rFonts w:hint="eastAsia"/>
                <w:color w:val="auto"/>
                <w:highlight w:val="none"/>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612536">
            <w:pPr>
              <w:pStyle w:val="24"/>
              <w:bidi w:val="0"/>
              <w:rPr>
                <w:color w:val="auto"/>
                <w:highlight w:val="none"/>
                <w:lang w:val="zh-CN"/>
              </w:rPr>
            </w:pPr>
            <w:r>
              <w:rPr>
                <w:rFonts w:hint="eastAsia"/>
                <w:color w:val="auto"/>
                <w:highlight w:val="none"/>
                <w:lang w:val="en-US" w:eastAsia="zh-CN"/>
              </w:rPr>
              <w:t>最终</w:t>
            </w:r>
            <w:r>
              <w:rPr>
                <w:rFonts w:hint="eastAsia"/>
                <w:color w:val="auto"/>
                <w:highlight w:val="none"/>
                <w:lang w:val="zh-CN"/>
              </w:rPr>
              <w:t>报价</w:t>
            </w:r>
          </w:p>
        </w:tc>
        <w:tc>
          <w:tcPr>
            <w:tcW w:w="189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D8B41E">
            <w:pPr>
              <w:pStyle w:val="24"/>
              <w:bidi w:val="0"/>
              <w:rPr>
                <w:color w:val="FF0000"/>
                <w:highlight w:val="none"/>
                <w:lang w:val="zh-CN"/>
              </w:rPr>
            </w:pPr>
            <w:r>
              <w:rPr>
                <w:rFonts w:hint="eastAsia"/>
                <w:color w:val="auto"/>
                <w:highlight w:val="none"/>
                <w:lang w:val="en-US" w:eastAsia="zh-CN"/>
              </w:rPr>
              <w:t>交货期</w:t>
            </w:r>
          </w:p>
        </w:tc>
        <w:tc>
          <w:tcPr>
            <w:tcW w:w="10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054029">
            <w:pPr>
              <w:pStyle w:val="24"/>
              <w:bidi w:val="0"/>
              <w:rPr>
                <w:color w:val="auto"/>
                <w:highlight w:val="none"/>
                <w:lang w:val="zh-CN"/>
              </w:rPr>
            </w:pPr>
            <w:r>
              <w:rPr>
                <w:rFonts w:hint="eastAsia"/>
                <w:color w:val="auto"/>
                <w:highlight w:val="none"/>
                <w:lang w:val="zh-CN"/>
              </w:rPr>
              <w:t>备注</w:t>
            </w:r>
          </w:p>
        </w:tc>
      </w:tr>
      <w:tr w14:paraId="55A96D03">
        <w:tblPrEx>
          <w:tblCellMar>
            <w:top w:w="0" w:type="dxa"/>
            <w:left w:w="108" w:type="dxa"/>
            <w:bottom w:w="0" w:type="dxa"/>
            <w:right w:w="108" w:type="dxa"/>
          </w:tblCellMar>
        </w:tblPrEx>
        <w:trPr>
          <w:trHeight w:val="567" w:hRule="atLeast"/>
          <w:jc w:val="center"/>
        </w:trPr>
        <w:tc>
          <w:tcPr>
            <w:tcW w:w="1980" w:type="dxa"/>
            <w:vMerge w:val="restart"/>
            <w:tcBorders>
              <w:top w:val="single" w:color="000000" w:sz="6" w:space="0"/>
              <w:left w:val="single" w:color="000000" w:sz="6" w:space="0"/>
              <w:right w:val="single" w:color="000000" w:sz="6" w:space="0"/>
            </w:tcBorders>
            <w:shd w:val="clear" w:color="000000" w:fill="FFFFFF"/>
            <w:vAlign w:val="center"/>
          </w:tcPr>
          <w:p w14:paraId="390916B2">
            <w:pPr>
              <w:pStyle w:val="24"/>
              <w:bidi w:val="0"/>
              <w:rPr>
                <w:color w:val="auto"/>
                <w:highlight w:val="none"/>
                <w:lang w:val="zh-CN"/>
              </w:rPr>
            </w:pPr>
            <w:r>
              <w:rPr>
                <w:color w:val="auto"/>
                <w:highlight w:val="none"/>
                <w:lang w:val="zh-CN"/>
              </w:rPr>
              <w:t> </w:t>
            </w:r>
          </w:p>
        </w:tc>
        <w:tc>
          <w:tcPr>
            <w:tcW w:w="3576" w:type="dxa"/>
            <w:tcBorders>
              <w:top w:val="single" w:color="000000" w:sz="6" w:space="0"/>
              <w:left w:val="single" w:color="000000" w:sz="6" w:space="0"/>
              <w:bottom w:val="single" w:color="auto" w:sz="4" w:space="0"/>
              <w:right w:val="single" w:color="000000" w:sz="6" w:space="0"/>
            </w:tcBorders>
            <w:shd w:val="clear" w:color="000000" w:fill="FFFFFF"/>
            <w:vAlign w:val="center"/>
          </w:tcPr>
          <w:p w14:paraId="1442388F">
            <w:pPr>
              <w:pStyle w:val="24"/>
              <w:bidi w:val="0"/>
              <w:jc w:val="left"/>
              <w:rPr>
                <w:color w:val="auto"/>
                <w:highlight w:val="none"/>
                <w:lang w:val="zh-CN"/>
              </w:rPr>
            </w:pPr>
            <w:r>
              <w:rPr>
                <w:rFonts w:hint="eastAsia"/>
                <w:color w:val="auto"/>
                <w:highlight w:val="none"/>
                <w:lang w:val="zh-CN"/>
              </w:rPr>
              <w:t>大写：</w:t>
            </w:r>
          </w:p>
        </w:tc>
        <w:tc>
          <w:tcPr>
            <w:tcW w:w="1898" w:type="dxa"/>
            <w:vMerge w:val="restart"/>
            <w:tcBorders>
              <w:top w:val="single" w:color="000000" w:sz="6" w:space="0"/>
              <w:left w:val="single" w:color="000000" w:sz="6" w:space="0"/>
              <w:right w:val="single" w:color="000000" w:sz="6" w:space="0"/>
            </w:tcBorders>
            <w:shd w:val="clear" w:color="000000" w:fill="FFFFFF"/>
            <w:vAlign w:val="center"/>
          </w:tcPr>
          <w:p w14:paraId="21C8F22E">
            <w:pPr>
              <w:pStyle w:val="24"/>
              <w:bidi w:val="0"/>
              <w:jc w:val="center"/>
              <w:rPr>
                <w:color w:val="FF0000"/>
                <w:highlight w:val="none"/>
                <w:lang w:val="zh-CN"/>
              </w:rPr>
            </w:pPr>
          </w:p>
        </w:tc>
        <w:tc>
          <w:tcPr>
            <w:tcW w:w="1068" w:type="dxa"/>
            <w:vMerge w:val="restart"/>
            <w:tcBorders>
              <w:top w:val="single" w:color="000000" w:sz="6" w:space="0"/>
              <w:left w:val="single" w:color="000000" w:sz="6" w:space="0"/>
              <w:right w:val="single" w:color="000000" w:sz="6" w:space="0"/>
            </w:tcBorders>
            <w:shd w:val="clear" w:color="000000" w:fill="FFFFFF"/>
            <w:vAlign w:val="center"/>
          </w:tcPr>
          <w:p w14:paraId="6D8B70B6">
            <w:pPr>
              <w:pStyle w:val="24"/>
              <w:bidi w:val="0"/>
              <w:jc w:val="center"/>
              <w:rPr>
                <w:color w:val="auto"/>
                <w:highlight w:val="none"/>
                <w:lang w:val="zh-CN"/>
              </w:rPr>
            </w:pPr>
          </w:p>
        </w:tc>
      </w:tr>
      <w:tr w14:paraId="05C9A42A">
        <w:tblPrEx>
          <w:tblCellMar>
            <w:top w:w="0" w:type="dxa"/>
            <w:left w:w="108" w:type="dxa"/>
            <w:bottom w:w="0" w:type="dxa"/>
            <w:right w:w="108" w:type="dxa"/>
          </w:tblCellMar>
        </w:tblPrEx>
        <w:trPr>
          <w:trHeight w:val="567" w:hRule="atLeast"/>
          <w:jc w:val="center"/>
        </w:trPr>
        <w:tc>
          <w:tcPr>
            <w:tcW w:w="1980" w:type="dxa"/>
            <w:vMerge w:val="continue"/>
            <w:tcBorders>
              <w:left w:val="single" w:color="000000" w:sz="6" w:space="0"/>
              <w:bottom w:val="single" w:color="000000" w:sz="6" w:space="0"/>
              <w:right w:val="single" w:color="000000" w:sz="6" w:space="0"/>
            </w:tcBorders>
            <w:shd w:val="clear" w:color="000000" w:fill="FFFFFF"/>
            <w:vAlign w:val="center"/>
          </w:tcPr>
          <w:p w14:paraId="0FC141D3">
            <w:pPr>
              <w:pStyle w:val="24"/>
              <w:bidi w:val="0"/>
              <w:rPr>
                <w:color w:val="auto"/>
                <w:highlight w:val="none"/>
                <w:lang w:val="zh-CN"/>
              </w:rPr>
            </w:pPr>
          </w:p>
        </w:tc>
        <w:tc>
          <w:tcPr>
            <w:tcW w:w="3576" w:type="dxa"/>
            <w:tcBorders>
              <w:top w:val="single" w:color="auto" w:sz="4" w:space="0"/>
              <w:left w:val="single" w:color="000000" w:sz="6" w:space="0"/>
              <w:right w:val="single" w:color="000000" w:sz="6" w:space="0"/>
            </w:tcBorders>
            <w:shd w:val="clear" w:color="000000" w:fill="FFFFFF"/>
            <w:vAlign w:val="center"/>
          </w:tcPr>
          <w:p w14:paraId="28DC072B">
            <w:pPr>
              <w:pStyle w:val="24"/>
              <w:bidi w:val="0"/>
              <w:jc w:val="left"/>
              <w:rPr>
                <w:color w:val="auto"/>
                <w:highlight w:val="none"/>
                <w:lang w:val="zh-CN"/>
              </w:rPr>
            </w:pPr>
            <w:r>
              <w:rPr>
                <w:rFonts w:hint="eastAsia"/>
                <w:color w:val="auto"/>
                <w:highlight w:val="none"/>
                <w:lang w:val="zh-CN"/>
              </w:rPr>
              <w:t>小写：</w:t>
            </w:r>
          </w:p>
        </w:tc>
        <w:tc>
          <w:tcPr>
            <w:tcW w:w="1898" w:type="dxa"/>
            <w:vMerge w:val="continue"/>
            <w:tcBorders>
              <w:left w:val="single" w:color="000000" w:sz="6" w:space="0"/>
              <w:bottom w:val="single" w:color="000000" w:sz="6" w:space="0"/>
              <w:right w:val="single" w:color="000000" w:sz="6" w:space="0"/>
            </w:tcBorders>
            <w:shd w:val="clear" w:color="000000" w:fill="FFFFFF"/>
          </w:tcPr>
          <w:p w14:paraId="67B98590">
            <w:pPr>
              <w:pStyle w:val="24"/>
              <w:bidi w:val="0"/>
              <w:rPr>
                <w:color w:val="auto"/>
                <w:highlight w:val="none"/>
                <w:lang w:val="zh-CN"/>
              </w:rPr>
            </w:pPr>
          </w:p>
        </w:tc>
        <w:tc>
          <w:tcPr>
            <w:tcW w:w="1068" w:type="dxa"/>
            <w:vMerge w:val="continue"/>
            <w:tcBorders>
              <w:left w:val="single" w:color="000000" w:sz="6" w:space="0"/>
              <w:bottom w:val="single" w:color="000000" w:sz="6" w:space="0"/>
              <w:right w:val="single" w:color="000000" w:sz="6" w:space="0"/>
            </w:tcBorders>
            <w:shd w:val="clear" w:color="000000" w:fill="FFFFFF"/>
          </w:tcPr>
          <w:p w14:paraId="56D2F15F">
            <w:pPr>
              <w:pStyle w:val="24"/>
              <w:bidi w:val="0"/>
              <w:rPr>
                <w:color w:val="auto"/>
                <w:highlight w:val="none"/>
                <w:lang w:val="zh-CN"/>
              </w:rPr>
            </w:pPr>
          </w:p>
        </w:tc>
      </w:tr>
      <w:tr w14:paraId="1DB077D0">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441FA459">
            <w:pPr>
              <w:pStyle w:val="24"/>
              <w:bidi w:val="0"/>
              <w:jc w:val="left"/>
              <w:rPr>
                <w:color w:val="auto"/>
                <w:highlight w:val="none"/>
                <w:lang w:val="zh-CN"/>
              </w:rPr>
            </w:pPr>
            <w:r>
              <w:rPr>
                <w:rFonts w:hint="eastAsia"/>
                <w:color w:val="auto"/>
                <w:highlight w:val="none"/>
                <w:lang w:val="zh-CN"/>
              </w:rPr>
              <w:t>优惠承诺及其他：</w:t>
            </w:r>
          </w:p>
        </w:tc>
      </w:tr>
    </w:tbl>
    <w:p w14:paraId="176BA8CD">
      <w:pPr>
        <w:bidi w:val="0"/>
        <w:rPr>
          <w:color w:val="auto"/>
          <w:lang w:val="zh-CN"/>
        </w:rPr>
      </w:pPr>
      <w:r>
        <w:rPr>
          <w:rFonts w:hint="eastAsia"/>
          <w:color w:val="auto"/>
          <w:highlight w:val="none"/>
          <w:lang w:val="zh-CN"/>
        </w:rPr>
        <w:t>注：</w:t>
      </w:r>
      <w:r>
        <w:rPr>
          <w:color w:val="auto"/>
          <w:lang w:val="zh-CN"/>
        </w:rPr>
        <w:t>1.</w:t>
      </w:r>
      <w:r>
        <w:rPr>
          <w:rFonts w:hint="eastAsia"/>
          <w:color w:val="auto"/>
          <w:lang w:val="zh-CN"/>
        </w:rPr>
        <w:t>填写此表时不得改变表格形式（可按所响应包号增加行）。</w:t>
      </w:r>
    </w:p>
    <w:p w14:paraId="2E6ABF1E">
      <w:pPr>
        <w:bidi w:val="0"/>
        <w:rPr>
          <w:color w:val="auto"/>
        </w:rPr>
      </w:pPr>
      <w:r>
        <w:rPr>
          <w:color w:val="auto"/>
        </w:rPr>
        <w:t>2.</w:t>
      </w:r>
      <w:r>
        <w:rPr>
          <w:rFonts w:hint="eastAsia"/>
          <w:color w:val="auto"/>
          <w:lang w:val="zh-CN"/>
        </w:rPr>
        <w:t>竞争性磋商采购响应报价</w:t>
      </w:r>
      <w:r>
        <w:rPr>
          <w:rFonts w:hint="eastAsia"/>
          <w:color w:val="auto"/>
        </w:rPr>
        <w:t>必须包括：</w:t>
      </w:r>
      <w:r>
        <w:rPr>
          <w:rFonts w:hint="eastAsia"/>
          <w:color w:val="auto"/>
          <w:lang w:val="en-US" w:eastAsia="zh-CN"/>
        </w:rPr>
        <w:t>产品费、验收费、手续费、包装费、运输费、保险费、成本费、服务费、招标代理费、税金及其他不可预见费等全部费用</w:t>
      </w:r>
      <w:r>
        <w:rPr>
          <w:rFonts w:hint="eastAsia"/>
          <w:color w:val="auto"/>
        </w:rPr>
        <w:t>。</w:t>
      </w:r>
    </w:p>
    <w:p w14:paraId="2CCDC82F">
      <w:pPr>
        <w:bidi w:val="0"/>
        <w:rPr>
          <w:color w:val="auto"/>
          <w:lang w:val="zh-CN"/>
        </w:rPr>
      </w:pPr>
      <w:r>
        <w:rPr>
          <w:color w:val="auto"/>
          <w:lang w:val="zh-CN"/>
        </w:rPr>
        <w:t>3.</w:t>
      </w:r>
      <w:r>
        <w:rPr>
          <w:rFonts w:hint="eastAsia"/>
          <w:color w:val="auto"/>
          <w:lang w:val="zh-CN"/>
        </w:rPr>
        <w:t>“</w:t>
      </w:r>
      <w:r>
        <w:rPr>
          <w:rFonts w:hint="eastAsia"/>
          <w:color w:val="auto"/>
          <w:lang w:val="en-US" w:eastAsia="zh-CN"/>
        </w:rPr>
        <w:t>交货期</w:t>
      </w:r>
      <w:r>
        <w:rPr>
          <w:rFonts w:hint="eastAsia"/>
          <w:color w:val="auto"/>
          <w:lang w:val="zh-CN"/>
        </w:rPr>
        <w:t>”是指供应商能够提供服务的具体期限。</w:t>
      </w:r>
    </w:p>
    <w:p w14:paraId="399680B5">
      <w:pPr>
        <w:bidi w:val="0"/>
        <w:rPr>
          <w:color w:val="auto"/>
          <w:highlight w:val="none"/>
          <w:lang w:val="zh-CN"/>
        </w:rPr>
      </w:pPr>
      <w:r>
        <w:rPr>
          <w:color w:val="auto"/>
        </w:rPr>
        <w:t>4.</w:t>
      </w:r>
      <w:r>
        <w:rPr>
          <w:rFonts w:hint="eastAsia"/>
          <w:color w:val="auto"/>
          <w:lang w:val="zh-CN"/>
        </w:rPr>
        <w:t>竞争性磋商采购响应报价不能有两个或两个以上的报价方案</w:t>
      </w:r>
      <w:r>
        <w:rPr>
          <w:rFonts w:hint="eastAsia"/>
          <w:color w:val="auto"/>
          <w:highlight w:val="none"/>
          <w:lang w:val="zh-CN"/>
        </w:rPr>
        <w:t>。</w:t>
      </w:r>
    </w:p>
    <w:p w14:paraId="612EB24C">
      <w:pPr>
        <w:bidi w:val="0"/>
        <w:rPr>
          <w:color w:val="auto"/>
          <w:highlight w:val="none"/>
          <w:lang w:val="zh-CN"/>
        </w:rPr>
      </w:pPr>
    </w:p>
    <w:p w14:paraId="0F24324C">
      <w:pPr>
        <w:bidi w:val="0"/>
        <w:rPr>
          <w:color w:val="auto"/>
          <w:highlight w:val="none"/>
          <w:lang w:val="zh-CN"/>
        </w:rPr>
      </w:pPr>
    </w:p>
    <w:p w14:paraId="4796AA98">
      <w:pPr>
        <w:bidi w:val="0"/>
        <w:rPr>
          <w:color w:val="auto"/>
          <w:highlight w:val="none"/>
          <w:lang w:val="zh-CN"/>
        </w:rPr>
      </w:pPr>
    </w:p>
    <w:p w14:paraId="3B8DF6F2">
      <w:pPr>
        <w:bidi w:val="0"/>
        <w:rPr>
          <w:color w:val="auto"/>
          <w:highlight w:val="none"/>
          <w:lang w:val="zh-CN"/>
        </w:rPr>
      </w:pPr>
    </w:p>
    <w:p w14:paraId="1690CB13">
      <w:pPr>
        <w:bidi w:val="0"/>
        <w:rPr>
          <w:color w:val="auto"/>
          <w:highlight w:val="none"/>
          <w:lang w:val="zh-CN"/>
        </w:rPr>
      </w:pPr>
    </w:p>
    <w:p w14:paraId="00B75010">
      <w:pPr>
        <w:bidi w:val="0"/>
        <w:rPr>
          <w:color w:val="auto"/>
          <w:highlight w:val="none"/>
          <w:lang w:val="zh-CN"/>
        </w:rPr>
      </w:pPr>
    </w:p>
    <w:p w14:paraId="51234F5A">
      <w:pPr>
        <w:bidi w:val="0"/>
        <w:rPr>
          <w:color w:val="auto"/>
          <w:highlight w:val="none"/>
          <w:lang w:val="zh-CN"/>
        </w:rPr>
      </w:pPr>
    </w:p>
    <w:p w14:paraId="26C0ADDE">
      <w:pPr>
        <w:bidi w:val="0"/>
        <w:jc w:val="right"/>
        <w:rPr>
          <w:color w:val="auto"/>
          <w:highlight w:val="none"/>
          <w:lang w:val="zh-CN"/>
        </w:rPr>
      </w:pPr>
      <w:r>
        <w:rPr>
          <w:rFonts w:hint="eastAsia"/>
          <w:color w:val="auto"/>
          <w:highlight w:val="none"/>
          <w:lang w:val="zh-CN"/>
        </w:rPr>
        <w:t>供应商：（公章）</w:t>
      </w:r>
    </w:p>
    <w:p w14:paraId="07103C2A">
      <w:pPr>
        <w:bidi w:val="0"/>
        <w:jc w:val="right"/>
        <w:rPr>
          <w:color w:val="auto"/>
          <w:highlight w:val="none"/>
          <w:lang w:val="zh-CN"/>
        </w:rPr>
      </w:pPr>
      <w:r>
        <w:rPr>
          <w:rFonts w:hint="eastAsia"/>
          <w:color w:val="auto"/>
          <w:highlight w:val="none"/>
          <w:lang w:val="zh-CN"/>
        </w:rPr>
        <w:t>法定代表人或委托代理人：（签字</w:t>
      </w:r>
      <w:r>
        <w:rPr>
          <w:rFonts w:hint="eastAsia"/>
          <w:color w:val="auto"/>
          <w:highlight w:val="none"/>
          <w:lang w:val="en-US" w:eastAsia="zh-CN"/>
        </w:rPr>
        <w:t>或盖章</w:t>
      </w:r>
      <w:r>
        <w:rPr>
          <w:rFonts w:hint="eastAsia"/>
          <w:color w:val="auto"/>
          <w:highlight w:val="none"/>
          <w:lang w:val="zh-CN"/>
        </w:rPr>
        <w:t>）</w:t>
      </w:r>
    </w:p>
    <w:p w14:paraId="06FB4968">
      <w:pPr>
        <w:bidi w:val="0"/>
        <w:jc w:val="right"/>
        <w:rPr>
          <w:color w:val="auto"/>
          <w:highlight w:val="none"/>
          <w:lang w:val="zh-CN"/>
        </w:rPr>
      </w:pPr>
      <w:r>
        <w:rPr>
          <w:rFonts w:hint="eastAsia"/>
          <w:color w:val="auto"/>
          <w:highlight w:val="none"/>
          <w:lang w:val="zh-CN"/>
        </w:rPr>
        <w:t>年</w:t>
      </w:r>
      <w:r>
        <w:rPr>
          <w:rFonts w:hint="eastAsia"/>
          <w:color w:val="auto"/>
          <w:highlight w:val="none"/>
          <w:lang w:val="en-US" w:eastAsia="zh-CN"/>
        </w:rPr>
        <w:t xml:space="preserve"> </w:t>
      </w:r>
      <w:r>
        <w:rPr>
          <w:rFonts w:hint="eastAsia"/>
          <w:color w:val="auto"/>
          <w:highlight w:val="none"/>
          <w:lang w:val="zh-CN"/>
        </w:rPr>
        <w:t>月</w:t>
      </w:r>
      <w:r>
        <w:rPr>
          <w:rFonts w:hint="eastAsia"/>
          <w:color w:val="auto"/>
          <w:highlight w:val="none"/>
          <w:lang w:val="en-US" w:eastAsia="zh-CN"/>
        </w:rPr>
        <w:t xml:space="preserve"> </w:t>
      </w:r>
      <w:r>
        <w:rPr>
          <w:rFonts w:hint="eastAsia"/>
          <w:color w:val="auto"/>
          <w:highlight w:val="none"/>
          <w:lang w:val="zh-CN"/>
        </w:rPr>
        <w:t>日</w:t>
      </w:r>
    </w:p>
    <w:p w14:paraId="158BEECE">
      <w:pPr>
        <w:bidi w:val="0"/>
        <w:rPr>
          <w:color w:val="auto"/>
          <w:highlight w:val="none"/>
          <w:lang w:val="zh-CN"/>
        </w:rPr>
      </w:pPr>
    </w:p>
    <w:p w14:paraId="0F16987B">
      <w:pPr>
        <w:bidi w:val="0"/>
        <w:rPr>
          <w:rFonts w:hint="eastAsia"/>
          <w:color w:val="auto"/>
          <w:lang w:val="zh-CN"/>
        </w:rPr>
      </w:pPr>
      <w:r>
        <w:rPr>
          <w:rFonts w:hint="eastAsia"/>
          <w:color w:val="auto"/>
          <w:lang w:val="zh-CN"/>
        </w:rPr>
        <w:br w:type="page"/>
      </w:r>
    </w:p>
    <w:p w14:paraId="157834FB">
      <w:pPr>
        <w:pStyle w:val="3"/>
        <w:bidi w:val="0"/>
        <w:outlineLvl w:val="0"/>
        <w:rPr>
          <w:rStyle w:val="25"/>
          <w:b/>
          <w:bCs/>
          <w:color w:val="auto"/>
          <w:lang w:val="zh-CN"/>
        </w:rPr>
      </w:pPr>
      <w:bookmarkStart w:id="103" w:name="_Toc11937"/>
      <w:bookmarkStart w:id="104" w:name="_Toc10052"/>
      <w:bookmarkStart w:id="105" w:name="_Toc27860"/>
      <w:r>
        <w:rPr>
          <w:rStyle w:val="25"/>
          <w:rFonts w:hint="eastAsia"/>
          <w:b/>
          <w:bCs/>
          <w:color w:val="auto"/>
          <w:lang w:val="zh-CN"/>
        </w:rPr>
        <w:t>第六</w:t>
      </w:r>
      <w:r>
        <w:rPr>
          <w:rStyle w:val="25"/>
          <w:rFonts w:hint="eastAsia"/>
          <w:b/>
          <w:bCs/>
          <w:color w:val="auto"/>
          <w:lang w:val="en-US" w:eastAsia="zh-CN"/>
        </w:rPr>
        <w:t>部分</w:t>
      </w:r>
      <w:r>
        <w:rPr>
          <w:rStyle w:val="25"/>
          <w:rFonts w:hint="eastAsia"/>
          <w:b/>
          <w:bCs/>
          <w:color w:val="auto"/>
        </w:rPr>
        <w:t xml:space="preserve"> </w:t>
      </w:r>
      <w:r>
        <w:rPr>
          <w:rStyle w:val="25"/>
          <w:rFonts w:hint="eastAsia"/>
          <w:b/>
          <w:bCs/>
          <w:color w:val="auto"/>
          <w:lang w:val="zh-CN"/>
        </w:rPr>
        <w:t>竞争性磋商采购项目要求</w:t>
      </w:r>
      <w:bookmarkEnd w:id="103"/>
      <w:bookmarkEnd w:id="104"/>
      <w:bookmarkEnd w:id="105"/>
      <w:bookmarkStart w:id="106" w:name="_Toc8777"/>
    </w:p>
    <w:bookmarkEnd w:id="106"/>
    <w:p w14:paraId="05FACFC9">
      <w:pPr>
        <w:bidi w:val="0"/>
        <w:outlineLvl w:val="9"/>
        <w:rPr>
          <w:rFonts w:hint="eastAsia"/>
          <w:color w:val="auto"/>
          <w:highlight w:val="none"/>
        </w:rPr>
      </w:pPr>
      <w:r>
        <w:rPr>
          <w:rFonts w:hint="eastAsia"/>
          <w:color w:val="auto"/>
          <w:highlight w:val="none"/>
        </w:rPr>
        <w:t>（一）投标要求</w:t>
      </w:r>
    </w:p>
    <w:p w14:paraId="1798F381">
      <w:pPr>
        <w:bidi w:val="0"/>
        <w:outlineLvl w:val="9"/>
        <w:rPr>
          <w:rFonts w:hint="eastAsia"/>
          <w:color w:val="auto"/>
          <w:highlight w:val="none"/>
        </w:rPr>
      </w:pPr>
      <w:r>
        <w:rPr>
          <w:rFonts w:hint="eastAsia"/>
          <w:color w:val="auto"/>
          <w:highlight w:val="none"/>
        </w:rPr>
        <w:t>1.投标说明</w:t>
      </w:r>
    </w:p>
    <w:p w14:paraId="104AF141">
      <w:pPr>
        <w:bidi w:val="0"/>
        <w:outlineLvl w:val="9"/>
        <w:rPr>
          <w:rFonts w:hint="eastAsia"/>
          <w:color w:val="auto"/>
          <w:highlight w:val="none"/>
        </w:rPr>
      </w:pPr>
      <w:r>
        <w:rPr>
          <w:rFonts w:hint="eastAsia"/>
          <w:color w:val="auto"/>
          <w:highlight w:val="none"/>
        </w:rPr>
        <w:t>1.1投标人可以按照招标文件规定的包号选择投标，但必须对所投包号中的所有内容作为一个整体进行投标，不能拆分或少报。否则，投标无效。</w:t>
      </w:r>
    </w:p>
    <w:p w14:paraId="3E3F2C46">
      <w:pPr>
        <w:bidi w:val="0"/>
        <w:outlineLvl w:val="9"/>
        <w:rPr>
          <w:rFonts w:hint="eastAsia"/>
          <w:color w:val="auto"/>
          <w:highlight w:val="none"/>
        </w:rPr>
      </w:pPr>
      <w:r>
        <w:rPr>
          <w:rFonts w:hint="eastAsia"/>
          <w:color w:val="auto"/>
          <w:highlight w:val="none"/>
        </w:rPr>
        <w:t>1.2投标人必须如实填写“技术规格响应表”，在“投标产品技术参数、指标”栏中列出所投产品的具体技术参数、指标。如果与投标文件中提供的产品检测报告等证明材料中的实质性响应情况不一致或直接复制招标文件“采购需求技术参数、指标”内容的，按无效投标处理。</w:t>
      </w:r>
    </w:p>
    <w:p w14:paraId="61B5F299">
      <w:pPr>
        <w:bidi w:val="0"/>
        <w:outlineLvl w:val="9"/>
        <w:rPr>
          <w:rFonts w:hint="eastAsia"/>
          <w:color w:val="auto"/>
          <w:highlight w:val="none"/>
        </w:rPr>
      </w:pPr>
      <w:r>
        <w:rPr>
          <w:rFonts w:hint="eastAsia"/>
          <w:color w:val="auto"/>
          <w:highlight w:val="none"/>
        </w:rPr>
        <w:t>1.3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470B234D">
      <w:pPr>
        <w:bidi w:val="0"/>
        <w:outlineLvl w:val="9"/>
        <w:rPr>
          <w:rFonts w:hint="eastAsia"/>
          <w:color w:val="auto"/>
          <w:highlight w:val="none"/>
        </w:rPr>
      </w:pPr>
      <w:r>
        <w:rPr>
          <w:rFonts w:hint="eastAsia"/>
          <w:color w:val="auto"/>
          <w:highlight w:val="none"/>
        </w:rPr>
        <w:t>1.4 所投产品或其任何一部分不得侵犯专利权、著作权、商标权和工业设计权等知识产权。</w:t>
      </w:r>
    </w:p>
    <w:p w14:paraId="7E62FAD1">
      <w:pPr>
        <w:bidi w:val="0"/>
        <w:outlineLvl w:val="9"/>
        <w:rPr>
          <w:rFonts w:hint="eastAsia"/>
          <w:color w:val="auto"/>
          <w:highlight w:val="none"/>
        </w:rPr>
      </w:pPr>
      <w:r>
        <w:rPr>
          <w:rFonts w:hint="eastAsia"/>
          <w:color w:val="auto"/>
          <w:highlight w:val="none"/>
        </w:rPr>
        <w:t>1.5 项目中标后分包情况：不允许。</w:t>
      </w:r>
    </w:p>
    <w:p w14:paraId="637C5056">
      <w:pPr>
        <w:bidi w:val="0"/>
        <w:outlineLvl w:val="9"/>
        <w:rPr>
          <w:rFonts w:hint="eastAsia"/>
          <w:color w:val="auto"/>
          <w:highlight w:val="none"/>
        </w:rPr>
      </w:pPr>
      <w:r>
        <w:rPr>
          <w:rFonts w:hint="eastAsia"/>
          <w:color w:val="auto"/>
          <w:highlight w:val="none"/>
          <w:lang w:val="en-US" w:eastAsia="zh-CN"/>
        </w:rPr>
        <w:t>2</w:t>
      </w:r>
      <w:r>
        <w:rPr>
          <w:rFonts w:hint="eastAsia"/>
          <w:color w:val="auto"/>
          <w:highlight w:val="none"/>
        </w:rPr>
        <w:t>.商务要求</w:t>
      </w:r>
    </w:p>
    <w:p w14:paraId="6B3C2EA3">
      <w:pPr>
        <w:bidi w:val="0"/>
        <w:outlineLvl w:val="9"/>
        <w:rPr>
          <w:rFonts w:hint="eastAsia"/>
          <w:color w:val="auto"/>
          <w:highlight w:val="none"/>
        </w:rPr>
      </w:pPr>
      <w:r>
        <w:rPr>
          <w:rFonts w:hint="eastAsia"/>
          <w:color w:val="auto"/>
          <w:highlight w:val="none"/>
          <w:lang w:val="en-US" w:eastAsia="zh-CN"/>
        </w:rPr>
        <w:t>2</w:t>
      </w:r>
      <w:r>
        <w:rPr>
          <w:rFonts w:hint="eastAsia"/>
          <w:color w:val="auto"/>
          <w:highlight w:val="none"/>
        </w:rPr>
        <w:t>.1.</w:t>
      </w:r>
      <w:r>
        <w:rPr>
          <w:rFonts w:hint="eastAsia"/>
          <w:color w:val="auto"/>
          <w:highlight w:val="none"/>
          <w:lang w:val="en-US" w:eastAsia="zh-CN"/>
        </w:rPr>
        <w:t>交</w:t>
      </w:r>
      <w:r>
        <w:rPr>
          <w:rFonts w:hint="eastAsia"/>
          <w:color w:val="auto"/>
          <w:highlight w:val="none"/>
        </w:rPr>
        <w:t>货期：</w:t>
      </w:r>
      <w:r>
        <w:rPr>
          <w:rFonts w:hint="eastAsia"/>
          <w:color w:val="auto"/>
          <w:highlight w:val="none"/>
          <w:lang w:val="en-US" w:eastAsia="zh-CN"/>
        </w:rPr>
        <w:t>30</w:t>
      </w:r>
      <w:r>
        <w:rPr>
          <w:rFonts w:hint="eastAsia"/>
          <w:color w:val="auto"/>
          <w:highlight w:val="none"/>
        </w:rPr>
        <w:t>日历天（具体以签订相关合同为准）</w:t>
      </w:r>
    </w:p>
    <w:p w14:paraId="0F5B5109">
      <w:pPr>
        <w:bidi w:val="0"/>
        <w:outlineLvl w:val="9"/>
        <w:rPr>
          <w:rFonts w:hint="eastAsia"/>
          <w:color w:val="auto"/>
          <w:highlight w:val="none"/>
        </w:rPr>
      </w:pPr>
      <w:r>
        <w:rPr>
          <w:rFonts w:hint="eastAsia"/>
          <w:color w:val="auto"/>
          <w:highlight w:val="none"/>
          <w:lang w:val="en-US" w:eastAsia="zh-CN"/>
        </w:rPr>
        <w:t>2</w:t>
      </w:r>
      <w:r>
        <w:rPr>
          <w:rFonts w:hint="eastAsia"/>
          <w:color w:val="auto"/>
          <w:highlight w:val="none"/>
        </w:rPr>
        <w:t>.2.交货地点：玉树州民族中学、玉树州第二民族高级中学、玉树州第三民族高级中学、玉树州第四民族高级中学、玉树州第五民族高级中学、中央民大附属中学玉树（海东）中学、玉树州第七民族高级中学（河湟新区）。</w:t>
      </w:r>
    </w:p>
    <w:p w14:paraId="4B378A57">
      <w:pPr>
        <w:bidi w:val="0"/>
        <w:outlineLvl w:val="9"/>
        <w:rPr>
          <w:rFonts w:hint="eastAsia"/>
          <w:color w:val="auto"/>
          <w:highlight w:val="none"/>
        </w:rPr>
      </w:pPr>
      <w:r>
        <w:rPr>
          <w:rFonts w:hint="eastAsia"/>
          <w:color w:val="auto"/>
          <w:highlight w:val="none"/>
          <w:lang w:val="en-US" w:eastAsia="zh-CN"/>
        </w:rPr>
        <w:t>2</w:t>
      </w:r>
      <w:r>
        <w:rPr>
          <w:rFonts w:hint="eastAsia"/>
          <w:color w:val="auto"/>
          <w:highlight w:val="none"/>
        </w:rPr>
        <w:t>.3.付款方式：详见“第三部分  青海省政府采购项目合同书范本”中“四、付款方式”的规定</w:t>
      </w:r>
    </w:p>
    <w:p w14:paraId="0ED04CD8">
      <w:pPr>
        <w:bidi w:val="0"/>
        <w:outlineLvl w:val="9"/>
        <w:rPr>
          <w:rFonts w:hint="eastAsia"/>
          <w:color w:val="auto"/>
          <w:highlight w:val="none"/>
        </w:rPr>
      </w:pPr>
    </w:p>
    <w:p w14:paraId="2E47A9E9">
      <w:pPr>
        <w:bidi w:val="0"/>
        <w:outlineLvl w:val="9"/>
        <w:rPr>
          <w:rFonts w:hint="eastAsia"/>
          <w:color w:val="auto"/>
          <w:highlight w:val="none"/>
        </w:rPr>
      </w:pPr>
      <w:r>
        <w:rPr>
          <w:rFonts w:hint="eastAsia"/>
          <w:color w:val="auto"/>
          <w:highlight w:val="none"/>
        </w:rPr>
        <w:t>（二）项目概况及技术参数</w:t>
      </w:r>
    </w:p>
    <w:p w14:paraId="5C0709DC">
      <w:pPr>
        <w:bidi w:val="0"/>
        <w:outlineLvl w:val="9"/>
        <w:rPr>
          <w:rFonts w:hint="eastAsia"/>
          <w:color w:val="auto"/>
          <w:highlight w:val="none"/>
        </w:rPr>
      </w:pPr>
      <w:r>
        <w:rPr>
          <w:rFonts w:hint="eastAsia"/>
          <w:color w:val="auto"/>
          <w:highlight w:val="none"/>
        </w:rPr>
        <w:t>一、交货期和交货地点</w:t>
      </w:r>
    </w:p>
    <w:p w14:paraId="37D4D5D6">
      <w:pPr>
        <w:bidi w:val="0"/>
        <w:outlineLvl w:val="9"/>
        <w:rPr>
          <w:rFonts w:hint="eastAsia"/>
          <w:color w:val="auto"/>
          <w:highlight w:val="none"/>
        </w:rPr>
      </w:pPr>
      <w:r>
        <w:rPr>
          <w:rFonts w:hint="eastAsia"/>
          <w:color w:val="auto"/>
          <w:highlight w:val="none"/>
          <w:lang w:val="en-US" w:eastAsia="zh-CN"/>
        </w:rPr>
        <w:t>交</w:t>
      </w:r>
      <w:r>
        <w:rPr>
          <w:rFonts w:hint="eastAsia"/>
          <w:color w:val="auto"/>
          <w:highlight w:val="none"/>
        </w:rPr>
        <w:t>货期：</w:t>
      </w:r>
      <w:r>
        <w:rPr>
          <w:rFonts w:hint="eastAsia"/>
          <w:color w:val="auto"/>
          <w:highlight w:val="none"/>
          <w:lang w:val="en-US" w:eastAsia="zh-CN"/>
        </w:rPr>
        <w:t>30</w:t>
      </w:r>
      <w:r>
        <w:rPr>
          <w:rFonts w:hint="eastAsia"/>
          <w:color w:val="auto"/>
          <w:highlight w:val="none"/>
        </w:rPr>
        <w:t>日历天（具体以签订相关合同为准）</w:t>
      </w:r>
    </w:p>
    <w:p w14:paraId="4A7286CB">
      <w:pPr>
        <w:bidi w:val="0"/>
        <w:outlineLvl w:val="9"/>
        <w:rPr>
          <w:rFonts w:hint="eastAsia"/>
          <w:color w:val="auto"/>
          <w:highlight w:val="none"/>
        </w:rPr>
      </w:pPr>
      <w:r>
        <w:rPr>
          <w:rFonts w:hint="eastAsia"/>
          <w:color w:val="auto"/>
          <w:highlight w:val="none"/>
        </w:rPr>
        <w:t>交货地点：玉树州民族中学、玉树州第二民族高级中学、玉树州第三民族高级中学、玉树州第四民族高级中学、玉树州第五民族高级中学、中央民大附属中学玉树（海东）中学、玉树州第七民族高级中学（河湟新区）。</w:t>
      </w:r>
    </w:p>
    <w:p w14:paraId="4185EDC1">
      <w:pPr>
        <w:pStyle w:val="6"/>
        <w:ind w:left="0" w:leftChars="0" w:firstLine="480" w:firstLineChars="200"/>
        <w:rPr>
          <w:rFonts w:hint="eastAsia" w:ascii="仿宋" w:hAnsi="仿宋" w:eastAsia="仿宋" w:cs="仿宋"/>
          <w:color w:val="auto"/>
          <w:sz w:val="24"/>
          <w:szCs w:val="24"/>
        </w:rPr>
      </w:pPr>
      <w:r>
        <w:rPr>
          <w:rFonts w:hint="eastAsia" w:ascii="仿宋" w:hAnsi="仿宋" w:cs="仿宋"/>
          <w:color w:val="auto"/>
          <w:sz w:val="24"/>
          <w:szCs w:val="24"/>
          <w:lang w:val="en-US" w:eastAsia="zh-CN"/>
        </w:rPr>
        <w:t>采购内容：</w:t>
      </w:r>
      <w:r>
        <w:rPr>
          <w:rFonts w:hint="eastAsia" w:ascii="仿宋" w:hAnsi="仿宋" w:eastAsia="仿宋" w:cs="仿宋"/>
          <w:color w:val="auto"/>
          <w:sz w:val="24"/>
          <w:szCs w:val="24"/>
        </w:rPr>
        <w:t>本项目为设备采购，其中玉树州民族中学学生 1250 名采购设备 2台、玉树州第二民族高级中学学生 1986 名采购设备 4 台、玉树州第三民族高级中学学生 1142 名采购设备 2 台、玉树州第四民族高级中学学生 1586 名采购设备 3 台、玉树州第五民族高级中学学生 1144 名采购设备 2 台、中央民大附属中学玉树（海东）中学学生 1811 名采购设备 3台、玉树州第七民族高级中学（河湟新区）学生 1200 名采购设备 2 台、按照每 500 名高中学生配备 1 台设备计算，设备共计 18 台。为学校提供生涯规划相关微视频课程，完善学校生涯教育课程体系，让学生在高中有限的时间内了解有效的信息。（详见设备参数表</w:t>
      </w:r>
      <w:r>
        <w:rPr>
          <w:rFonts w:hint="eastAsia" w:ascii="仿宋" w:hAnsi="仿宋" w:cs="仿宋"/>
          <w:color w:val="auto"/>
          <w:sz w:val="24"/>
          <w:szCs w:val="24"/>
          <w:lang w:eastAsia="zh-CN"/>
        </w:rPr>
        <w:t>）</w:t>
      </w:r>
      <w:r>
        <w:rPr>
          <w:rFonts w:hint="eastAsia" w:ascii="仿宋" w:hAnsi="仿宋" w:eastAsia="仿宋" w:cs="仿宋"/>
          <w:color w:val="auto"/>
          <w:sz w:val="24"/>
          <w:szCs w:val="24"/>
        </w:rPr>
        <w:t>。</w:t>
      </w:r>
    </w:p>
    <w:p w14:paraId="4830BAF0">
      <w:pPr>
        <w:bidi w:val="0"/>
        <w:outlineLvl w:val="9"/>
        <w:rPr>
          <w:rFonts w:hint="eastAsia" w:cs="Times New Roman"/>
          <w:color w:val="auto"/>
          <w:highlight w:val="none"/>
        </w:rPr>
      </w:pPr>
      <w:r>
        <w:rPr>
          <w:rFonts w:hint="eastAsia" w:cs="Times New Roman"/>
          <w:color w:val="auto"/>
          <w:highlight w:val="none"/>
          <w:lang w:val="en-US" w:eastAsia="zh-CN"/>
        </w:rPr>
        <w:t>二</w:t>
      </w:r>
      <w:r>
        <w:rPr>
          <w:rFonts w:hint="eastAsia" w:cs="Times New Roman"/>
          <w:color w:val="auto"/>
          <w:highlight w:val="none"/>
        </w:rPr>
        <w:t>.报价说明</w:t>
      </w:r>
    </w:p>
    <w:p w14:paraId="35B63941">
      <w:pPr>
        <w:bidi w:val="0"/>
        <w:outlineLvl w:val="9"/>
        <w:rPr>
          <w:rFonts w:hint="eastAsia"/>
        </w:rPr>
      </w:pPr>
      <w:r>
        <w:rPr>
          <w:rFonts w:hint="eastAsia" w:cs="Times New Roman"/>
          <w:color w:val="auto"/>
          <w:highlight w:val="none"/>
          <w:lang w:val="zh-CN"/>
        </w:rPr>
        <w:t>本次磋商文件中规定的采购最高限价为</w:t>
      </w:r>
      <w:r>
        <w:rPr>
          <w:rFonts w:hint="eastAsia" w:cs="Times New Roman"/>
          <w:color w:val="auto"/>
          <w:highlight w:val="none"/>
          <w:lang w:val="en-US" w:eastAsia="zh-CN"/>
        </w:rPr>
        <w:t>110</w:t>
      </w:r>
      <w:bookmarkStart w:id="107" w:name="_GoBack"/>
      <w:bookmarkEnd w:id="107"/>
      <w:r>
        <w:rPr>
          <w:rFonts w:hint="eastAsia" w:cs="Times New Roman"/>
          <w:color w:val="auto"/>
          <w:highlight w:val="none"/>
          <w:lang w:val="en-US" w:eastAsia="zh-CN"/>
        </w:rPr>
        <w:t>万元</w:t>
      </w:r>
      <w:r>
        <w:rPr>
          <w:rFonts w:hint="eastAsia" w:cs="Times New Roman"/>
          <w:color w:val="auto"/>
          <w:highlight w:val="none"/>
          <w:lang w:val="zh-CN"/>
        </w:rPr>
        <w:t>，磋商供应商的磋商报价不得超出此额度。否则，磋商无效。</w:t>
      </w:r>
    </w:p>
    <w:p w14:paraId="1469A5A3">
      <w:pPr>
        <w:numPr>
          <w:ilvl w:val="0"/>
          <w:numId w:val="1"/>
        </w:numPr>
        <w:bidi w:val="0"/>
        <w:outlineLvl w:val="9"/>
        <w:rPr>
          <w:rFonts w:hint="eastAsia"/>
          <w:color w:val="auto"/>
          <w:highlight w:val="none"/>
        </w:rPr>
      </w:pPr>
      <w:r>
        <w:rPr>
          <w:rFonts w:hint="eastAsia"/>
          <w:color w:val="auto"/>
          <w:highlight w:val="none"/>
        </w:rPr>
        <w:t>采购一览表</w:t>
      </w:r>
    </w:p>
    <w:p w14:paraId="58A2C153">
      <w:pPr>
        <w:pStyle w:val="7"/>
        <w:ind w:left="0" w:leftChars="0" w:firstLine="0" w:firstLineChars="0"/>
        <w:jc w:val="center"/>
        <w:rPr>
          <w:rFonts w:hint="eastAsia" w:ascii="宋体" w:hAnsi="宋体" w:eastAsia="仿宋" w:cs="宋体"/>
          <w:kern w:val="2"/>
          <w:sz w:val="28"/>
          <w:szCs w:val="28"/>
          <w:lang w:val="zh-CN" w:eastAsia="zh-CN" w:bidi="zh-CN"/>
        </w:rPr>
      </w:pPr>
      <w:r>
        <w:rPr>
          <w:rFonts w:hint="eastAsia" w:ascii="宋体" w:hAnsi="宋体" w:eastAsia="仿宋" w:cs="宋体"/>
          <w:kern w:val="2"/>
          <w:sz w:val="28"/>
          <w:szCs w:val="28"/>
          <w:lang w:val="zh-CN" w:eastAsia="zh-CN" w:bidi="zh-CN"/>
        </w:rPr>
        <w:t>采购清单及技术参数</w:t>
      </w:r>
    </w:p>
    <w:tbl>
      <w:tblPr>
        <w:tblStyle w:val="17"/>
        <w:tblW w:w="4992"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70"/>
        <w:gridCol w:w="1392"/>
        <w:gridCol w:w="6745"/>
        <w:gridCol w:w="626"/>
        <w:gridCol w:w="620"/>
      </w:tblGrid>
      <w:tr w14:paraId="5FC94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5" w:hRule="atLeast"/>
        </w:trPr>
        <w:tc>
          <w:tcPr>
            <w:tcW w:w="139" w:type="pct"/>
            <w:noWrap w:val="0"/>
            <w:tcMar>
              <w:top w:w="15" w:type="dxa"/>
              <w:left w:w="15" w:type="dxa"/>
              <w:bottom w:w="0" w:type="dxa"/>
              <w:right w:w="15" w:type="dxa"/>
            </w:tcMar>
            <w:vAlign w:val="center"/>
          </w:tcPr>
          <w:p w14:paraId="55E10256">
            <w:pPr>
              <w:pStyle w:val="7"/>
              <w:ind w:left="0" w:leftChars="0" w:firstLine="0" w:firstLineChars="0"/>
              <w:jc w:val="center"/>
              <w:rPr>
                <w:rFonts w:hint="eastAsia" w:ascii="仿宋" w:hAnsi="仿宋" w:eastAsia="仿宋" w:cs="仿宋"/>
              </w:rPr>
            </w:pPr>
            <w:r>
              <w:rPr>
                <w:rFonts w:hint="eastAsia" w:ascii="仿宋" w:hAnsi="仿宋" w:eastAsia="仿宋" w:cs="仿宋"/>
              </w:rPr>
              <w:t>序号</w:t>
            </w:r>
          </w:p>
        </w:tc>
        <w:tc>
          <w:tcPr>
            <w:tcW w:w="721" w:type="pct"/>
            <w:noWrap w:val="0"/>
            <w:tcMar>
              <w:top w:w="15" w:type="dxa"/>
              <w:left w:w="15" w:type="dxa"/>
              <w:bottom w:w="0" w:type="dxa"/>
              <w:right w:w="15" w:type="dxa"/>
            </w:tcMar>
            <w:vAlign w:val="center"/>
          </w:tcPr>
          <w:p w14:paraId="69D9E145">
            <w:pPr>
              <w:pStyle w:val="7"/>
              <w:ind w:left="0" w:leftChars="0" w:firstLine="0" w:firstLineChars="0"/>
              <w:jc w:val="center"/>
              <w:rPr>
                <w:rFonts w:hint="eastAsia" w:ascii="仿宋" w:hAnsi="仿宋" w:eastAsia="仿宋" w:cs="仿宋"/>
              </w:rPr>
            </w:pPr>
            <w:r>
              <w:rPr>
                <w:rFonts w:hint="eastAsia" w:ascii="仿宋" w:hAnsi="仿宋" w:eastAsia="仿宋" w:cs="仿宋"/>
                <w:lang w:val="en-US" w:eastAsia="zh-CN"/>
              </w:rPr>
              <w:t>产品</w:t>
            </w:r>
            <w:r>
              <w:rPr>
                <w:rFonts w:hint="eastAsia" w:ascii="仿宋" w:hAnsi="仿宋" w:eastAsia="仿宋" w:cs="仿宋"/>
              </w:rPr>
              <w:t>名称</w:t>
            </w:r>
          </w:p>
        </w:tc>
        <w:tc>
          <w:tcPr>
            <w:tcW w:w="3493" w:type="pct"/>
            <w:noWrap w:val="0"/>
            <w:tcMar>
              <w:top w:w="15" w:type="dxa"/>
              <w:left w:w="15" w:type="dxa"/>
              <w:bottom w:w="0" w:type="dxa"/>
              <w:right w:w="15" w:type="dxa"/>
            </w:tcMar>
            <w:vAlign w:val="center"/>
          </w:tcPr>
          <w:p w14:paraId="0B123A70">
            <w:pPr>
              <w:pStyle w:val="7"/>
              <w:ind w:left="0" w:leftChars="0" w:firstLine="0" w:firstLineChars="0"/>
              <w:jc w:val="center"/>
              <w:rPr>
                <w:rFonts w:hint="eastAsia" w:ascii="仿宋" w:hAnsi="仿宋" w:eastAsia="仿宋" w:cs="仿宋"/>
              </w:rPr>
            </w:pPr>
            <w:r>
              <w:rPr>
                <w:rFonts w:hint="eastAsia" w:ascii="仿宋" w:hAnsi="仿宋" w:eastAsia="仿宋" w:cs="仿宋"/>
              </w:rPr>
              <w:t>技术参数与要求</w:t>
            </w:r>
          </w:p>
        </w:tc>
        <w:tc>
          <w:tcPr>
            <w:tcW w:w="324" w:type="pct"/>
            <w:noWrap w:val="0"/>
            <w:tcMar>
              <w:top w:w="15" w:type="dxa"/>
              <w:left w:w="15" w:type="dxa"/>
              <w:bottom w:w="0" w:type="dxa"/>
              <w:right w:w="15" w:type="dxa"/>
            </w:tcMar>
            <w:vAlign w:val="center"/>
          </w:tcPr>
          <w:p w14:paraId="3FAF79CF">
            <w:pPr>
              <w:pStyle w:val="7"/>
              <w:ind w:left="0" w:leftChars="0" w:firstLine="0" w:firstLineChars="0"/>
              <w:jc w:val="center"/>
              <w:rPr>
                <w:rFonts w:hint="eastAsia" w:ascii="仿宋" w:hAnsi="仿宋" w:eastAsia="仿宋" w:cs="仿宋"/>
              </w:rPr>
            </w:pPr>
            <w:r>
              <w:rPr>
                <w:rFonts w:hint="eastAsia" w:ascii="仿宋" w:hAnsi="仿宋" w:eastAsia="仿宋" w:cs="仿宋"/>
              </w:rPr>
              <w:t>数量</w:t>
            </w:r>
          </w:p>
        </w:tc>
        <w:tc>
          <w:tcPr>
            <w:tcW w:w="321" w:type="pct"/>
            <w:noWrap w:val="0"/>
            <w:tcMar>
              <w:top w:w="15" w:type="dxa"/>
              <w:left w:w="15" w:type="dxa"/>
              <w:bottom w:w="0" w:type="dxa"/>
              <w:right w:w="15" w:type="dxa"/>
            </w:tcMar>
            <w:vAlign w:val="center"/>
          </w:tcPr>
          <w:p w14:paraId="30F2283B">
            <w:pPr>
              <w:pStyle w:val="7"/>
              <w:ind w:left="0" w:leftChars="0" w:firstLine="0" w:firstLineChars="0"/>
              <w:jc w:val="center"/>
              <w:rPr>
                <w:rFonts w:hint="eastAsia" w:ascii="仿宋" w:hAnsi="仿宋" w:eastAsia="仿宋" w:cs="仿宋"/>
              </w:rPr>
            </w:pPr>
            <w:r>
              <w:rPr>
                <w:rFonts w:hint="eastAsia" w:ascii="仿宋" w:hAnsi="仿宋" w:eastAsia="仿宋" w:cs="仿宋"/>
              </w:rPr>
              <w:t>备注</w:t>
            </w:r>
          </w:p>
        </w:tc>
      </w:tr>
      <w:tr w14:paraId="75B51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rPr>
        <w:tc>
          <w:tcPr>
            <w:tcW w:w="139" w:type="pct"/>
            <w:noWrap w:val="0"/>
            <w:tcMar>
              <w:top w:w="15" w:type="dxa"/>
              <w:left w:w="15" w:type="dxa"/>
              <w:bottom w:w="0" w:type="dxa"/>
              <w:right w:w="15" w:type="dxa"/>
            </w:tcMar>
            <w:vAlign w:val="center"/>
          </w:tcPr>
          <w:p w14:paraId="0FDF3678">
            <w:pPr>
              <w:pStyle w:val="7"/>
              <w:ind w:left="0" w:leftChars="0" w:firstLine="0" w:firstLineChars="0"/>
              <w:jc w:val="center"/>
              <w:rPr>
                <w:rFonts w:hint="eastAsia" w:ascii="仿宋" w:hAnsi="仿宋" w:eastAsia="仿宋" w:cs="仿宋"/>
              </w:rPr>
            </w:pPr>
            <w:r>
              <w:rPr>
                <w:rFonts w:hint="eastAsia" w:ascii="仿宋" w:hAnsi="仿宋" w:eastAsia="仿宋" w:cs="仿宋"/>
                <w:lang w:val="en-US" w:eastAsia="zh-CN"/>
              </w:rPr>
              <w:t>1.</w:t>
            </w:r>
          </w:p>
        </w:tc>
        <w:tc>
          <w:tcPr>
            <w:tcW w:w="721" w:type="pct"/>
            <w:noWrap w:val="0"/>
            <w:tcMar>
              <w:top w:w="15" w:type="dxa"/>
              <w:left w:w="15" w:type="dxa"/>
              <w:bottom w:w="0" w:type="dxa"/>
              <w:right w:w="15" w:type="dxa"/>
            </w:tcMar>
            <w:vAlign w:val="center"/>
          </w:tcPr>
          <w:p w14:paraId="22B59093">
            <w:pPr>
              <w:pStyle w:val="7"/>
              <w:ind w:left="0" w:leftChars="0" w:firstLine="0" w:firstLineChars="0"/>
              <w:jc w:val="center"/>
              <w:rPr>
                <w:rFonts w:hint="eastAsia" w:ascii="仿宋" w:hAnsi="仿宋" w:eastAsia="仿宋" w:cs="仿宋"/>
                <w:lang w:eastAsia="zh-CN"/>
              </w:rPr>
            </w:pPr>
            <w:r>
              <w:rPr>
                <w:rFonts w:hint="eastAsia" w:ascii="仿宋" w:hAnsi="仿宋" w:eastAsia="仿宋" w:cs="仿宋"/>
                <w:lang w:eastAsia="zh-CN"/>
              </w:rPr>
              <w:t>生涯一体机</w:t>
            </w:r>
          </w:p>
        </w:tc>
        <w:tc>
          <w:tcPr>
            <w:tcW w:w="3493" w:type="pct"/>
            <w:noWrap w:val="0"/>
            <w:tcMar>
              <w:top w:w="15" w:type="dxa"/>
              <w:left w:w="15" w:type="dxa"/>
              <w:bottom w:w="0" w:type="dxa"/>
              <w:right w:w="15" w:type="dxa"/>
            </w:tcMar>
            <w:vAlign w:val="center"/>
          </w:tcPr>
          <w:p w14:paraId="5F681B57">
            <w:pPr>
              <w:pStyle w:val="7"/>
              <w:ind w:left="0" w:leftChars="0" w:firstLine="0" w:firstLineChars="0"/>
              <w:jc w:val="left"/>
              <w:rPr>
                <w:rFonts w:hint="eastAsia" w:ascii="仿宋" w:hAnsi="仿宋" w:eastAsia="仿宋" w:cs="仿宋"/>
              </w:rPr>
            </w:pPr>
            <w:r>
              <w:rPr>
                <w:rFonts w:hint="eastAsia" w:ascii="仿宋" w:hAnsi="仿宋" w:eastAsia="仿宋" w:cs="仿宋"/>
              </w:rPr>
              <w:t>一、软件参数</w:t>
            </w:r>
          </w:p>
          <w:p w14:paraId="3048F337">
            <w:pPr>
              <w:pStyle w:val="7"/>
              <w:ind w:left="0" w:leftChars="0" w:firstLine="0" w:firstLineChars="0"/>
              <w:jc w:val="left"/>
              <w:rPr>
                <w:rFonts w:hint="eastAsia" w:ascii="仿宋" w:hAnsi="仿宋" w:eastAsia="仿宋" w:cs="仿宋"/>
              </w:rPr>
            </w:pPr>
            <w:r>
              <w:rPr>
                <w:rFonts w:hint="eastAsia" w:ascii="仿宋" w:hAnsi="仿宋" w:eastAsia="仿宋" w:cs="仿宋"/>
              </w:rPr>
              <w:t>1.系统</w:t>
            </w:r>
          </w:p>
          <w:p w14:paraId="47CDB0C5">
            <w:pPr>
              <w:pStyle w:val="7"/>
              <w:ind w:left="0" w:leftChars="0" w:firstLine="0" w:firstLineChars="0"/>
              <w:jc w:val="left"/>
              <w:rPr>
                <w:rFonts w:hint="eastAsia" w:ascii="仿宋" w:hAnsi="仿宋" w:eastAsia="仿宋" w:cs="仿宋"/>
              </w:rPr>
            </w:pPr>
            <w:r>
              <w:rPr>
                <w:rFonts w:hint="eastAsia" w:ascii="仿宋" w:hAnsi="仿宋" w:eastAsia="仿宋" w:cs="仿宋"/>
              </w:rPr>
              <w:t>1.1基于1080*1920分辨率大屏安卓触摸一体机研发，软件运行环境为Android7.1及以上系统。需要实现终端平台展示、专业和院校查询、生涯课程学习等功能模块。</w:t>
            </w:r>
          </w:p>
          <w:p w14:paraId="3DF2CF04">
            <w:pPr>
              <w:pStyle w:val="7"/>
              <w:ind w:left="0" w:leftChars="0" w:firstLine="0" w:firstLineChars="0"/>
              <w:jc w:val="left"/>
              <w:rPr>
                <w:rFonts w:hint="eastAsia" w:ascii="仿宋" w:hAnsi="仿宋" w:eastAsia="仿宋" w:cs="仿宋"/>
              </w:rPr>
            </w:pPr>
            <w:r>
              <w:rPr>
                <w:rFonts w:hint="eastAsia" w:ascii="仿宋" w:hAnsi="仿宋" w:eastAsia="仿宋" w:cs="仿宋"/>
              </w:rPr>
              <w:t>1.2具备手机客户端应用，配套的手机端程序。</w:t>
            </w:r>
          </w:p>
          <w:p w14:paraId="7AFF4C98">
            <w:pPr>
              <w:pStyle w:val="7"/>
              <w:ind w:left="0" w:leftChars="0" w:firstLine="0" w:firstLineChars="0"/>
              <w:jc w:val="left"/>
              <w:rPr>
                <w:rFonts w:hint="eastAsia" w:ascii="仿宋" w:hAnsi="仿宋" w:eastAsia="仿宋" w:cs="仿宋"/>
              </w:rPr>
            </w:pPr>
            <w:r>
              <w:rPr>
                <w:rFonts w:hint="eastAsia" w:ascii="仿宋" w:hAnsi="仿宋" w:eastAsia="仿宋" w:cs="仿宋"/>
              </w:rPr>
              <w:t>1.3通过配套的手机客户端可以直接扫描生涯一体机上的资源、图书等二维码，下载到手机等移动终端中学习。手机客户端需同时支持ios、android系统。</w:t>
            </w:r>
          </w:p>
          <w:p w14:paraId="7D235E39">
            <w:pPr>
              <w:pStyle w:val="7"/>
              <w:ind w:left="0" w:leftChars="0" w:firstLine="0" w:firstLineChars="0"/>
              <w:jc w:val="left"/>
              <w:rPr>
                <w:rFonts w:hint="eastAsia" w:ascii="仿宋" w:hAnsi="仿宋" w:eastAsia="仿宋" w:cs="仿宋"/>
              </w:rPr>
            </w:pPr>
            <w:r>
              <w:rPr>
                <w:rFonts w:hint="eastAsia" w:ascii="仿宋" w:hAnsi="仿宋" w:eastAsia="仿宋" w:cs="仿宋"/>
              </w:rPr>
              <w:t>1.4支持远程定时更新，支持一键更新，减少管理成本。</w:t>
            </w:r>
          </w:p>
          <w:p w14:paraId="1F594384">
            <w:pPr>
              <w:pStyle w:val="7"/>
              <w:ind w:left="0" w:leftChars="0" w:firstLine="0" w:firstLineChars="0"/>
              <w:jc w:val="left"/>
              <w:rPr>
                <w:rFonts w:hint="eastAsia" w:ascii="仿宋" w:hAnsi="仿宋" w:eastAsia="仿宋" w:cs="仿宋"/>
              </w:rPr>
            </w:pPr>
            <w:r>
              <w:rPr>
                <w:rFonts w:hint="eastAsia" w:ascii="仿宋" w:hAnsi="仿宋" w:eastAsia="仿宋" w:cs="仿宋"/>
              </w:rPr>
              <w:t>1.5通过微信等第三方扫描工具二维码扫描，可提供直接在线阅读原版文本全文，无需下载客户端，并能将图书分享至朋友圈等社交网络。也可根据读者喜好自行选择下载客户端阅读。</w:t>
            </w:r>
          </w:p>
          <w:p w14:paraId="3D0F870E">
            <w:pPr>
              <w:pStyle w:val="7"/>
              <w:ind w:left="0" w:leftChars="0" w:firstLine="0" w:firstLineChars="0"/>
              <w:jc w:val="left"/>
              <w:rPr>
                <w:rFonts w:hint="eastAsia" w:ascii="仿宋" w:hAnsi="仿宋" w:eastAsia="仿宋" w:cs="仿宋"/>
              </w:rPr>
            </w:pPr>
            <w:r>
              <w:rPr>
                <w:rFonts w:hint="eastAsia" w:ascii="仿宋" w:hAnsi="仿宋" w:eastAsia="仿宋" w:cs="仿宋"/>
              </w:rPr>
              <w:t>2.生涯一体机内容参数</w:t>
            </w:r>
          </w:p>
          <w:p w14:paraId="7DF0D8A7">
            <w:pPr>
              <w:pStyle w:val="7"/>
              <w:ind w:left="0" w:leftChars="0" w:firstLine="0" w:firstLineChars="0"/>
              <w:jc w:val="left"/>
              <w:rPr>
                <w:rFonts w:hint="eastAsia" w:ascii="仿宋" w:hAnsi="仿宋" w:eastAsia="仿宋" w:cs="仿宋"/>
              </w:rPr>
            </w:pPr>
            <w:r>
              <w:rPr>
                <w:rFonts w:hint="eastAsia" w:ascii="仿宋" w:hAnsi="仿宋" w:eastAsia="仿宋" w:cs="仿宋"/>
              </w:rPr>
              <w:t>2.1生涯一体机须包含九大应用模块，分别是查专业、查院校、科目查专业、走进大学、高考小课堂（包括升学途径、职业规划、生涯故事、心理微课、生涯课程、高考百科、助学政策、高招术语、专业概况和招考政策10个主题模块）、生涯大讲堂、选科指导、专业解读、生涯图书。根据高招等数据及时更新相关数据和课程内容。</w:t>
            </w:r>
          </w:p>
          <w:p w14:paraId="7A74F8A0">
            <w:pPr>
              <w:pStyle w:val="7"/>
              <w:ind w:left="0" w:leftChars="0" w:firstLine="0" w:firstLineChars="0"/>
              <w:jc w:val="left"/>
              <w:rPr>
                <w:rFonts w:hint="eastAsia" w:ascii="仿宋" w:hAnsi="仿宋" w:eastAsia="仿宋" w:cs="仿宋"/>
              </w:rPr>
            </w:pPr>
            <w:r>
              <w:rPr>
                <w:rFonts w:hint="eastAsia" w:ascii="仿宋" w:hAnsi="仿宋" w:eastAsia="仿宋" w:cs="仿宋"/>
              </w:rPr>
              <w:t>2.2生涯大讲堂，多维度多角色引导学生生涯规划，直播不少于四种角色（如：生涯专家、招办主任、学科名师、学长学姐）多维度讲解。</w:t>
            </w:r>
          </w:p>
          <w:p w14:paraId="549D9071">
            <w:pPr>
              <w:pStyle w:val="7"/>
              <w:ind w:left="0" w:leftChars="0" w:firstLine="0" w:firstLineChars="0"/>
              <w:jc w:val="left"/>
              <w:rPr>
                <w:rFonts w:hint="eastAsia" w:ascii="仿宋" w:hAnsi="仿宋" w:eastAsia="仿宋" w:cs="仿宋"/>
              </w:rPr>
            </w:pPr>
            <w:r>
              <w:rPr>
                <w:rFonts w:hint="eastAsia" w:ascii="仿宋" w:hAnsi="仿宋" w:eastAsia="仿宋" w:cs="仿宋"/>
              </w:rPr>
              <w:t>2.3提供生涯相关的电子图书到生涯一体机中展示。也可以通过扫描二维码的方式下载至手机客户端中离线阅读。</w:t>
            </w:r>
          </w:p>
          <w:p w14:paraId="66EB548B">
            <w:pPr>
              <w:pStyle w:val="7"/>
              <w:ind w:left="0" w:leftChars="0" w:firstLine="0" w:firstLineChars="0"/>
              <w:jc w:val="left"/>
              <w:rPr>
                <w:rFonts w:hint="eastAsia" w:ascii="仿宋" w:hAnsi="仿宋" w:eastAsia="仿宋" w:cs="仿宋"/>
              </w:rPr>
            </w:pPr>
            <w:r>
              <w:rPr>
                <w:rFonts w:hint="eastAsia" w:ascii="仿宋" w:hAnsi="仿宋" w:eastAsia="仿宋" w:cs="仿宋"/>
              </w:rPr>
              <w:t>2.4走进大学，提供大学相关介绍、图片和宣传视频，可以通过扫描二维码的方式下载至手机客户端中离线学习。</w:t>
            </w:r>
          </w:p>
          <w:p w14:paraId="269089FA">
            <w:pPr>
              <w:pStyle w:val="7"/>
              <w:ind w:left="0" w:leftChars="0" w:firstLine="0" w:firstLineChars="0"/>
              <w:jc w:val="left"/>
              <w:rPr>
                <w:rFonts w:hint="eastAsia" w:ascii="仿宋" w:hAnsi="仿宋" w:eastAsia="仿宋" w:cs="仿宋"/>
              </w:rPr>
            </w:pPr>
            <w:r>
              <w:rPr>
                <w:rFonts w:hint="eastAsia" w:ascii="仿宋" w:hAnsi="仿宋" w:eastAsia="仿宋" w:cs="仿宋"/>
              </w:rPr>
              <w:t>2.5高考小课堂，提供与生涯和高考相关的10个主题微课程。</w:t>
            </w:r>
          </w:p>
          <w:p w14:paraId="49F52A14">
            <w:pPr>
              <w:pStyle w:val="7"/>
              <w:ind w:left="0" w:leftChars="0" w:firstLine="0" w:firstLineChars="0"/>
              <w:jc w:val="left"/>
              <w:rPr>
                <w:rFonts w:hint="eastAsia" w:ascii="仿宋" w:hAnsi="仿宋" w:eastAsia="仿宋" w:cs="仿宋"/>
              </w:rPr>
            </w:pPr>
            <w:r>
              <w:rPr>
                <w:rFonts w:hint="eastAsia" w:ascii="仿宋" w:hAnsi="仿宋" w:eastAsia="仿宋" w:cs="仿宋"/>
              </w:rPr>
              <w:t>2.6专业解读，提供农学类、管理学类、法学类、文学类、教育学类、历史学类、经济学类、工学类、医学类、理学类、哲学类、艺术学类相关专业微视频（不少于180个）。</w:t>
            </w:r>
          </w:p>
          <w:p w14:paraId="50114E5A">
            <w:pPr>
              <w:pStyle w:val="7"/>
              <w:ind w:left="0" w:leftChars="0" w:firstLine="0" w:firstLineChars="0"/>
              <w:jc w:val="left"/>
              <w:rPr>
                <w:rFonts w:hint="eastAsia" w:ascii="仿宋" w:hAnsi="仿宋" w:eastAsia="仿宋" w:cs="仿宋"/>
              </w:rPr>
            </w:pPr>
            <w:r>
              <w:rPr>
                <w:rFonts w:hint="eastAsia" w:ascii="仿宋" w:hAnsi="仿宋" w:eastAsia="仿宋" w:cs="仿宋"/>
              </w:rPr>
              <w:t>2.7查专业，可快速查询某一专业的详细信息及该专业开始的院校数量。支持按专业的层次（本科、专科）、专业类别进行专业查询。全国专业信息库，包括专业介绍、开始院校等数据，每年定期更新。</w:t>
            </w:r>
          </w:p>
          <w:p w14:paraId="31ED052E">
            <w:pPr>
              <w:pStyle w:val="7"/>
              <w:ind w:left="0" w:leftChars="0" w:firstLine="0" w:firstLineChars="0"/>
              <w:jc w:val="left"/>
              <w:rPr>
                <w:rFonts w:hint="eastAsia" w:ascii="仿宋" w:hAnsi="仿宋" w:eastAsia="仿宋" w:cs="仿宋"/>
              </w:rPr>
            </w:pPr>
            <w:r>
              <w:rPr>
                <w:rFonts w:hint="eastAsia" w:ascii="仿宋" w:hAnsi="仿宋" w:eastAsia="仿宋" w:cs="仿宋"/>
              </w:rPr>
              <w:t>2.8科目查专业，查询已公布选考科目要求省份的选科组合能报考的专业。快速分析出学生所选的选考科目组合可报的专业，并分析该组合可选专业的数量。</w:t>
            </w:r>
          </w:p>
          <w:p w14:paraId="0DB9ED7C">
            <w:pPr>
              <w:pStyle w:val="7"/>
              <w:ind w:left="0" w:leftChars="0" w:firstLine="0" w:firstLineChars="0"/>
              <w:jc w:val="left"/>
              <w:rPr>
                <w:rFonts w:hint="eastAsia" w:ascii="仿宋" w:hAnsi="仿宋" w:eastAsia="仿宋" w:cs="仿宋"/>
              </w:rPr>
            </w:pPr>
            <w:r>
              <w:rPr>
                <w:rFonts w:hint="eastAsia" w:ascii="仿宋" w:hAnsi="仿宋" w:eastAsia="仿宋" w:cs="仿宋"/>
              </w:rPr>
              <w:t>3.个性化</w:t>
            </w:r>
          </w:p>
          <w:p w14:paraId="12274B36">
            <w:pPr>
              <w:pStyle w:val="7"/>
              <w:ind w:left="0" w:leftChars="0" w:firstLine="0" w:firstLineChars="0"/>
              <w:jc w:val="left"/>
              <w:rPr>
                <w:rFonts w:hint="eastAsia" w:ascii="仿宋" w:hAnsi="仿宋" w:eastAsia="仿宋" w:cs="仿宋"/>
              </w:rPr>
            </w:pPr>
            <w:r>
              <w:rPr>
                <w:rFonts w:hint="eastAsia" w:ascii="仿宋" w:hAnsi="仿宋" w:eastAsia="仿宋" w:cs="仿宋"/>
              </w:rPr>
              <w:t>3.1(生涯一体机终端系统支持定制显示单位名称、logo、待机画面，需将购买单位的名称和logo配置到程序中。可任意修改待机画面，通过后台可进行相关待机画面修改，随时满足学校的通知宣传要求。</w:t>
            </w:r>
          </w:p>
          <w:p w14:paraId="473B6F3A">
            <w:pPr>
              <w:pStyle w:val="7"/>
              <w:ind w:left="0" w:leftChars="0" w:firstLine="0" w:firstLineChars="0"/>
              <w:jc w:val="left"/>
              <w:rPr>
                <w:rFonts w:hint="eastAsia" w:ascii="仿宋" w:hAnsi="仿宋" w:eastAsia="仿宋" w:cs="仿宋"/>
              </w:rPr>
            </w:pPr>
            <w:r>
              <w:rPr>
                <w:rFonts w:hint="eastAsia" w:ascii="仿宋" w:hAnsi="仿宋" w:eastAsia="仿宋" w:cs="仿宋"/>
              </w:rPr>
              <w:t>4．后台管理</w:t>
            </w:r>
          </w:p>
          <w:p w14:paraId="5F710CB2">
            <w:pPr>
              <w:pStyle w:val="7"/>
              <w:ind w:left="0" w:leftChars="0" w:firstLine="0" w:firstLineChars="0"/>
              <w:jc w:val="left"/>
              <w:rPr>
                <w:rFonts w:hint="eastAsia" w:ascii="仿宋" w:hAnsi="仿宋" w:eastAsia="仿宋" w:cs="仿宋"/>
              </w:rPr>
            </w:pPr>
            <w:r>
              <w:rPr>
                <w:rFonts w:hint="eastAsia" w:ascii="仿宋" w:hAnsi="仿宋" w:eastAsia="仿宋" w:cs="仿宋"/>
              </w:rPr>
              <w:t>4.1提供用户管理后台。可以自行配置显示效果，挑选展示风格。</w:t>
            </w:r>
          </w:p>
          <w:p w14:paraId="5D62832D">
            <w:pPr>
              <w:pStyle w:val="7"/>
              <w:ind w:left="0" w:leftChars="0" w:firstLine="0" w:firstLineChars="0"/>
              <w:jc w:val="left"/>
              <w:rPr>
                <w:rFonts w:hint="eastAsia" w:ascii="仿宋" w:hAnsi="仿宋" w:eastAsia="仿宋" w:cs="仿宋"/>
              </w:rPr>
            </w:pPr>
            <w:r>
              <w:rPr>
                <w:rFonts w:hint="eastAsia" w:ascii="仿宋" w:hAnsi="仿宋" w:eastAsia="仿宋" w:cs="仿宋"/>
              </w:rPr>
              <w:t>4.2提供信息发布后台。可以自行发布文字、图片等信息，推送至指定的机器上显示。</w:t>
            </w:r>
          </w:p>
          <w:p w14:paraId="02D5CAD0">
            <w:pPr>
              <w:pStyle w:val="7"/>
              <w:ind w:left="0" w:leftChars="0" w:firstLine="0" w:firstLineChars="0"/>
              <w:jc w:val="left"/>
              <w:rPr>
                <w:rFonts w:hint="eastAsia" w:ascii="仿宋" w:hAnsi="仿宋" w:eastAsia="仿宋" w:cs="仿宋"/>
              </w:rPr>
            </w:pPr>
            <w:r>
              <w:rPr>
                <w:rFonts w:hint="eastAsia" w:ascii="仿宋" w:hAnsi="仿宋" w:eastAsia="仿宋" w:cs="仿宋"/>
              </w:rPr>
              <w:t>4.3提供视频上传后台。可以自定义发布视频资源，获取播放地址；支持单个、多个视频、多个视频组的不同展示。</w:t>
            </w:r>
          </w:p>
          <w:p w14:paraId="300919E1">
            <w:pPr>
              <w:pStyle w:val="7"/>
              <w:ind w:left="0" w:leftChars="0" w:firstLine="0" w:firstLineChars="0"/>
              <w:jc w:val="left"/>
              <w:rPr>
                <w:rFonts w:hint="eastAsia" w:ascii="仿宋" w:hAnsi="仿宋" w:eastAsia="仿宋" w:cs="仿宋"/>
              </w:rPr>
            </w:pPr>
            <w:r>
              <w:rPr>
                <w:rFonts w:hint="eastAsia" w:ascii="仿宋" w:hAnsi="仿宋" w:eastAsia="仿宋" w:cs="仿宋"/>
              </w:rPr>
              <w:t>4.4提供人员架构信息发布后台，单位可以自行添加信息。</w:t>
            </w:r>
          </w:p>
          <w:p w14:paraId="71155FE5">
            <w:pPr>
              <w:pStyle w:val="7"/>
              <w:ind w:left="0" w:leftChars="0" w:firstLine="0" w:firstLineChars="0"/>
              <w:jc w:val="left"/>
              <w:rPr>
                <w:rFonts w:hint="eastAsia" w:ascii="仿宋" w:hAnsi="仿宋" w:eastAsia="仿宋" w:cs="仿宋"/>
              </w:rPr>
            </w:pPr>
            <w:r>
              <w:rPr>
                <w:rFonts w:hint="eastAsia" w:ascii="仿宋" w:hAnsi="仿宋" w:eastAsia="仿宋" w:cs="仿宋"/>
              </w:rPr>
              <w:t>4.5提供图片上传后台，用户可以自定义上传图片资源。</w:t>
            </w:r>
          </w:p>
          <w:p w14:paraId="731DDC5B">
            <w:pPr>
              <w:pStyle w:val="7"/>
              <w:ind w:left="0" w:leftChars="0" w:firstLine="0" w:firstLineChars="0"/>
              <w:jc w:val="left"/>
              <w:rPr>
                <w:rFonts w:hint="eastAsia" w:ascii="仿宋" w:hAnsi="仿宋" w:eastAsia="仿宋" w:cs="仿宋"/>
              </w:rPr>
            </w:pPr>
            <w:r>
              <w:rPr>
                <w:rFonts w:hint="eastAsia" w:ascii="仿宋" w:hAnsi="仿宋" w:eastAsia="仿宋" w:cs="仿宋"/>
              </w:rPr>
              <w:t>4.6提供统一的微服务管理平台，支持PC端+移动端的多终端自主管理功能。</w:t>
            </w:r>
          </w:p>
          <w:p w14:paraId="2F24FC73">
            <w:pPr>
              <w:pStyle w:val="7"/>
              <w:ind w:left="0" w:leftChars="0" w:firstLine="0" w:firstLineChars="0"/>
              <w:jc w:val="left"/>
              <w:rPr>
                <w:rFonts w:hint="eastAsia" w:ascii="仿宋" w:hAnsi="仿宋" w:eastAsia="仿宋" w:cs="仿宋"/>
              </w:rPr>
            </w:pPr>
            <w:r>
              <w:rPr>
                <w:rFonts w:hint="eastAsia" w:ascii="仿宋" w:hAnsi="仿宋" w:eastAsia="仿宋" w:cs="仿宋"/>
              </w:rPr>
              <w:t>4.7微服务管理后台支持对设备信息查看、在线/离线状态监控等。</w:t>
            </w:r>
          </w:p>
          <w:p w14:paraId="693793B6">
            <w:pPr>
              <w:pStyle w:val="7"/>
              <w:ind w:left="0" w:leftChars="0" w:firstLine="0" w:firstLineChars="0"/>
              <w:jc w:val="left"/>
              <w:rPr>
                <w:rFonts w:hint="eastAsia" w:ascii="仿宋" w:hAnsi="仿宋" w:eastAsia="仿宋" w:cs="仿宋"/>
              </w:rPr>
            </w:pPr>
            <w:r>
              <w:rPr>
                <w:rFonts w:hint="eastAsia" w:ascii="仿宋" w:hAnsi="仿宋" w:eastAsia="仿宋" w:cs="仿宋"/>
              </w:rPr>
              <w:t>4.8微服务管理后台支持对设备进行远程管理，包括重启、关机、刷新等操作。</w:t>
            </w:r>
          </w:p>
          <w:p w14:paraId="0CB79AE9">
            <w:pPr>
              <w:pStyle w:val="7"/>
              <w:ind w:left="0" w:leftChars="0" w:firstLine="0" w:firstLineChars="0"/>
              <w:jc w:val="left"/>
              <w:rPr>
                <w:rFonts w:hint="eastAsia" w:ascii="仿宋" w:hAnsi="仿宋" w:eastAsia="仿宋" w:cs="仿宋"/>
              </w:rPr>
            </w:pPr>
            <w:r>
              <w:rPr>
                <w:rFonts w:hint="eastAsia" w:ascii="仿宋" w:hAnsi="仿宋" w:eastAsia="仿宋" w:cs="仿宋"/>
              </w:rPr>
              <w:t>4.9微服务管理后台支持对设备进行切换版式、显示名称、添加导航及调整顺序等操作。</w:t>
            </w:r>
          </w:p>
          <w:p w14:paraId="352BDC8E">
            <w:pPr>
              <w:pStyle w:val="7"/>
              <w:ind w:left="0" w:leftChars="0" w:firstLine="0" w:firstLineChars="0"/>
              <w:jc w:val="left"/>
              <w:rPr>
                <w:rFonts w:hint="eastAsia" w:ascii="仿宋" w:hAnsi="仿宋" w:eastAsia="仿宋" w:cs="仿宋"/>
              </w:rPr>
            </w:pPr>
            <w:r>
              <w:rPr>
                <w:rFonts w:hint="eastAsia" w:ascii="仿宋" w:hAnsi="仿宋" w:eastAsia="仿宋" w:cs="仿宋"/>
              </w:rPr>
              <w:t>4.10微服务管理后台支持对设备进行版式修改。</w:t>
            </w:r>
          </w:p>
          <w:p w14:paraId="72630232">
            <w:pPr>
              <w:pStyle w:val="7"/>
              <w:ind w:left="0" w:leftChars="0" w:firstLine="0" w:firstLineChars="0"/>
              <w:jc w:val="left"/>
              <w:rPr>
                <w:rFonts w:hint="eastAsia" w:ascii="仿宋" w:hAnsi="仿宋" w:eastAsia="仿宋" w:cs="仿宋"/>
              </w:rPr>
            </w:pPr>
            <w:r>
              <w:rPr>
                <w:rFonts w:hint="eastAsia" w:ascii="仿宋" w:hAnsi="仿宋" w:eastAsia="仿宋" w:cs="仿宋"/>
              </w:rPr>
              <w:t>5．配套的手机端服务</w:t>
            </w:r>
          </w:p>
          <w:p w14:paraId="0CA89CEB">
            <w:pPr>
              <w:pStyle w:val="7"/>
              <w:ind w:left="0" w:leftChars="0" w:firstLine="0" w:firstLineChars="0"/>
              <w:jc w:val="left"/>
              <w:rPr>
                <w:rFonts w:hint="eastAsia" w:ascii="仿宋" w:hAnsi="仿宋" w:eastAsia="仿宋" w:cs="仿宋"/>
              </w:rPr>
            </w:pPr>
            <w:r>
              <w:rPr>
                <w:rFonts w:hint="eastAsia" w:ascii="仿宋" w:hAnsi="仿宋" w:eastAsia="仿宋" w:cs="仿宋"/>
              </w:rPr>
              <w:t>5.1配套的手机端应具备横屏观看，直播互动、观看回播等功能。</w:t>
            </w:r>
          </w:p>
          <w:p w14:paraId="5637264C">
            <w:pPr>
              <w:pStyle w:val="7"/>
              <w:ind w:left="0" w:leftChars="0" w:firstLine="0" w:firstLineChars="0"/>
              <w:jc w:val="left"/>
              <w:rPr>
                <w:rFonts w:hint="eastAsia" w:ascii="仿宋" w:hAnsi="仿宋" w:eastAsia="仿宋" w:cs="仿宋"/>
              </w:rPr>
            </w:pPr>
            <w:r>
              <w:rPr>
                <w:rFonts w:hint="eastAsia" w:ascii="仿宋" w:hAnsi="仿宋" w:eastAsia="仿宋" w:cs="仿宋"/>
              </w:rPr>
              <w:t>5.2手机客户端可保留相关观看记录。</w:t>
            </w:r>
          </w:p>
          <w:p w14:paraId="72819638">
            <w:pPr>
              <w:pStyle w:val="7"/>
              <w:ind w:left="0" w:leftChars="0" w:firstLine="0" w:firstLineChars="0"/>
              <w:jc w:val="left"/>
              <w:rPr>
                <w:rFonts w:hint="eastAsia" w:ascii="仿宋" w:hAnsi="仿宋" w:eastAsia="仿宋" w:cs="仿宋"/>
              </w:rPr>
            </w:pPr>
            <w:r>
              <w:rPr>
                <w:rFonts w:hint="eastAsia" w:ascii="仿宋" w:hAnsi="仿宋" w:eastAsia="仿宋" w:cs="仿宋"/>
              </w:rPr>
              <w:t>5.3手机客户端提供不少于180个适合智能手机使用的专业解读视频。</w:t>
            </w:r>
          </w:p>
          <w:p w14:paraId="166F7149">
            <w:pPr>
              <w:pStyle w:val="7"/>
              <w:ind w:left="0" w:leftChars="0" w:firstLine="0" w:firstLineChars="0"/>
              <w:jc w:val="left"/>
              <w:rPr>
                <w:rFonts w:hint="eastAsia" w:ascii="仿宋" w:hAnsi="仿宋" w:eastAsia="仿宋" w:cs="仿宋"/>
              </w:rPr>
            </w:pPr>
            <w:r>
              <w:rPr>
                <w:rFonts w:hint="eastAsia" w:ascii="仿宋" w:hAnsi="仿宋" w:eastAsia="仿宋" w:cs="仿宋"/>
              </w:rPr>
              <w:t>6.软件资源联网自动更新，软件资源更新提供无限期服务。</w:t>
            </w:r>
          </w:p>
          <w:p w14:paraId="0AAFA680">
            <w:pPr>
              <w:pStyle w:val="7"/>
              <w:ind w:left="0" w:leftChars="0" w:firstLine="0" w:firstLineChars="0"/>
              <w:jc w:val="left"/>
              <w:rPr>
                <w:rFonts w:hint="eastAsia" w:ascii="仿宋" w:hAnsi="仿宋" w:eastAsia="仿宋" w:cs="仿宋"/>
              </w:rPr>
            </w:pPr>
            <w:r>
              <w:rPr>
                <w:rFonts w:hint="eastAsia" w:ascii="仿宋" w:hAnsi="仿宋" w:eastAsia="仿宋" w:cs="仿宋"/>
              </w:rPr>
              <w:t>二、硬件参数</w:t>
            </w:r>
          </w:p>
          <w:p w14:paraId="72D99E04">
            <w:pPr>
              <w:pStyle w:val="7"/>
              <w:ind w:left="0" w:leftChars="0" w:firstLine="0" w:firstLineChars="0"/>
              <w:jc w:val="left"/>
              <w:rPr>
                <w:rFonts w:hint="eastAsia" w:ascii="仿宋" w:hAnsi="仿宋" w:eastAsia="仿宋" w:cs="仿宋"/>
              </w:rPr>
            </w:pPr>
            <w:r>
              <w:rPr>
                <w:rFonts w:hint="eastAsia" w:ascii="仿宋" w:hAnsi="仿宋" w:eastAsia="仿宋" w:cs="仿宋"/>
              </w:rPr>
              <w:t>触摸嵌入方式：内置电容触摸屏</w:t>
            </w:r>
          </w:p>
          <w:p w14:paraId="1CDADDFB">
            <w:pPr>
              <w:pStyle w:val="7"/>
              <w:ind w:left="0" w:leftChars="0" w:firstLine="0" w:firstLineChars="0"/>
              <w:jc w:val="left"/>
              <w:rPr>
                <w:rFonts w:hint="eastAsia" w:ascii="仿宋" w:hAnsi="仿宋" w:eastAsia="仿宋" w:cs="仿宋"/>
              </w:rPr>
            </w:pPr>
            <w:r>
              <w:rPr>
                <w:rFonts w:hint="eastAsia" w:ascii="仿宋" w:hAnsi="仿宋" w:eastAsia="仿宋" w:cs="仿宋"/>
              </w:rPr>
              <w:t>触摸屏感应方式嵌入式：投射式电容技术（电容触摸屏）</w:t>
            </w:r>
          </w:p>
          <w:p w14:paraId="115CCAE1">
            <w:pPr>
              <w:pStyle w:val="7"/>
              <w:ind w:left="0" w:leftChars="0" w:firstLine="0" w:firstLineChars="0"/>
              <w:jc w:val="left"/>
              <w:rPr>
                <w:rFonts w:hint="eastAsia" w:ascii="仿宋" w:hAnsi="仿宋" w:eastAsia="仿宋" w:cs="仿宋"/>
              </w:rPr>
            </w:pPr>
            <w:r>
              <w:rPr>
                <w:rFonts w:hint="eastAsia" w:ascii="仿宋" w:hAnsi="仿宋" w:eastAsia="仿宋" w:cs="仿宋"/>
              </w:rPr>
              <w:t>触摸有效识别：≥1.5mm</w:t>
            </w:r>
          </w:p>
          <w:p w14:paraId="74557F79">
            <w:pPr>
              <w:pStyle w:val="7"/>
              <w:ind w:left="0" w:leftChars="0" w:firstLine="0" w:firstLineChars="0"/>
              <w:jc w:val="left"/>
              <w:rPr>
                <w:rFonts w:hint="eastAsia" w:ascii="仿宋" w:hAnsi="仿宋" w:eastAsia="仿宋" w:cs="仿宋"/>
              </w:rPr>
            </w:pPr>
            <w:r>
              <w:rPr>
                <w:rFonts w:hint="eastAsia" w:ascii="仿宋" w:hAnsi="仿宋" w:eastAsia="仿宋" w:cs="仿宋"/>
              </w:rPr>
              <w:t>扫描频率：≥200Hz</w:t>
            </w:r>
          </w:p>
          <w:p w14:paraId="68BD91D1">
            <w:pPr>
              <w:pStyle w:val="7"/>
              <w:ind w:left="0" w:leftChars="0" w:firstLine="0" w:firstLineChars="0"/>
              <w:jc w:val="left"/>
              <w:rPr>
                <w:rFonts w:hint="eastAsia" w:ascii="仿宋" w:hAnsi="仿宋" w:eastAsia="仿宋" w:cs="仿宋"/>
              </w:rPr>
            </w:pPr>
            <w:r>
              <w:rPr>
                <w:rFonts w:hint="eastAsia" w:ascii="仿宋" w:hAnsi="仿宋" w:eastAsia="仿宋" w:cs="仿宋"/>
              </w:rPr>
              <w:t>扫描精度：4096×4096</w:t>
            </w:r>
          </w:p>
          <w:p w14:paraId="3C2090F6">
            <w:pPr>
              <w:pStyle w:val="7"/>
              <w:ind w:left="0" w:leftChars="0" w:firstLine="0" w:firstLineChars="0"/>
              <w:jc w:val="left"/>
              <w:rPr>
                <w:rFonts w:hint="eastAsia" w:ascii="仿宋" w:hAnsi="仿宋" w:eastAsia="仿宋" w:cs="仿宋"/>
              </w:rPr>
            </w:pPr>
            <w:r>
              <w:rPr>
                <w:rFonts w:hint="eastAsia" w:ascii="仿宋" w:hAnsi="仿宋" w:eastAsia="仿宋" w:cs="仿宋"/>
              </w:rPr>
              <w:t>校准符合HID设备要求，无需校准</w:t>
            </w:r>
          </w:p>
          <w:p w14:paraId="0DE3C961">
            <w:pPr>
              <w:pStyle w:val="7"/>
              <w:ind w:left="0" w:leftChars="0" w:firstLine="0" w:firstLineChars="0"/>
              <w:jc w:val="left"/>
              <w:rPr>
                <w:rFonts w:hint="eastAsia" w:ascii="仿宋" w:hAnsi="仿宋" w:eastAsia="仿宋" w:cs="仿宋"/>
              </w:rPr>
            </w:pPr>
            <w:r>
              <w:rPr>
                <w:rFonts w:hint="eastAsia" w:ascii="仿宋" w:hAnsi="仿宋" w:eastAsia="仿宋" w:cs="仿宋"/>
              </w:rPr>
              <w:t>多点触摸：支持多点触摸和两人同时书写</w:t>
            </w:r>
          </w:p>
          <w:p w14:paraId="3F581A16">
            <w:pPr>
              <w:pStyle w:val="7"/>
              <w:ind w:left="0" w:leftChars="0" w:firstLine="0" w:firstLineChars="0"/>
              <w:jc w:val="left"/>
              <w:rPr>
                <w:rFonts w:hint="eastAsia" w:ascii="仿宋" w:hAnsi="仿宋" w:eastAsia="仿宋" w:cs="仿宋"/>
              </w:rPr>
            </w:pPr>
            <w:r>
              <w:rPr>
                <w:rFonts w:hint="eastAsia" w:ascii="仿宋" w:hAnsi="仿宋" w:eastAsia="仿宋" w:cs="仿宋"/>
              </w:rPr>
              <w:t>触摸次数：无限制</w:t>
            </w:r>
          </w:p>
          <w:p w14:paraId="4ABD645E">
            <w:pPr>
              <w:pStyle w:val="7"/>
              <w:ind w:left="0" w:leftChars="0" w:firstLine="0" w:firstLineChars="0"/>
              <w:jc w:val="left"/>
              <w:rPr>
                <w:rFonts w:hint="eastAsia" w:ascii="仿宋" w:hAnsi="仿宋" w:eastAsia="仿宋" w:cs="仿宋"/>
              </w:rPr>
            </w:pPr>
            <w:r>
              <w:rPr>
                <w:rFonts w:hint="eastAsia" w:ascii="仿宋" w:hAnsi="仿宋" w:eastAsia="仿宋" w:cs="仿宋"/>
              </w:rPr>
              <w:t>触摸压力：无压力要求</w:t>
            </w:r>
          </w:p>
          <w:p w14:paraId="6F567CCF">
            <w:pPr>
              <w:pStyle w:val="7"/>
              <w:ind w:left="0" w:leftChars="0" w:firstLine="0" w:firstLineChars="0"/>
              <w:jc w:val="left"/>
              <w:rPr>
                <w:rFonts w:hint="eastAsia" w:ascii="仿宋" w:hAnsi="仿宋" w:eastAsia="仿宋" w:cs="仿宋"/>
              </w:rPr>
            </w:pPr>
            <w:r>
              <w:rPr>
                <w:rFonts w:hint="eastAsia" w:ascii="仿宋" w:hAnsi="仿宋" w:eastAsia="仿宋" w:cs="仿宋"/>
              </w:rPr>
              <w:t>表面硬度：物理钢化,≥莫氏7级防爆玻璃</w:t>
            </w:r>
          </w:p>
          <w:p w14:paraId="60345699">
            <w:pPr>
              <w:pStyle w:val="7"/>
              <w:ind w:left="0" w:leftChars="0" w:firstLine="0" w:firstLineChars="0"/>
              <w:jc w:val="left"/>
              <w:rPr>
                <w:rFonts w:hint="eastAsia" w:ascii="仿宋" w:hAnsi="仿宋" w:eastAsia="仿宋" w:cs="仿宋"/>
              </w:rPr>
            </w:pPr>
            <w:r>
              <w:rPr>
                <w:rFonts w:hint="eastAsia" w:ascii="仿宋" w:hAnsi="仿宋" w:eastAsia="仿宋" w:cs="仿宋"/>
              </w:rPr>
              <w:t>计算机响应系统：自动识别，无需安装驱动</w:t>
            </w:r>
          </w:p>
          <w:p w14:paraId="1201D6A9">
            <w:pPr>
              <w:pStyle w:val="7"/>
              <w:ind w:left="0" w:leftChars="0" w:firstLine="0" w:firstLineChars="0"/>
              <w:jc w:val="left"/>
              <w:rPr>
                <w:rFonts w:hint="eastAsia" w:ascii="仿宋" w:hAnsi="仿宋" w:eastAsia="仿宋" w:cs="仿宋"/>
              </w:rPr>
            </w:pPr>
            <w:r>
              <w:rPr>
                <w:rFonts w:hint="eastAsia" w:ascii="仿宋" w:hAnsi="仿宋" w:eastAsia="仿宋" w:cs="仿宋"/>
              </w:rPr>
              <w:t>触摸系统供电方式：可用USB直接供电</w:t>
            </w:r>
          </w:p>
          <w:p w14:paraId="26B44CA5">
            <w:pPr>
              <w:pStyle w:val="7"/>
              <w:ind w:left="0" w:leftChars="0" w:firstLine="0" w:firstLineChars="0"/>
              <w:jc w:val="left"/>
              <w:rPr>
                <w:rFonts w:hint="eastAsia" w:ascii="仿宋" w:hAnsi="仿宋" w:eastAsia="仿宋" w:cs="仿宋"/>
              </w:rPr>
            </w:pPr>
            <w:r>
              <w:rPr>
                <w:rFonts w:hint="eastAsia" w:ascii="仿宋" w:hAnsi="仿宋" w:eastAsia="仿宋" w:cs="仿宋"/>
              </w:rPr>
              <w:t>屏幕分辨率：≥1920*1080</w:t>
            </w:r>
          </w:p>
          <w:p w14:paraId="4549EBB0">
            <w:pPr>
              <w:pStyle w:val="7"/>
              <w:ind w:left="0" w:leftChars="0" w:firstLine="0" w:firstLineChars="0"/>
              <w:jc w:val="left"/>
              <w:rPr>
                <w:rFonts w:hint="eastAsia" w:ascii="仿宋" w:hAnsi="仿宋" w:eastAsia="仿宋" w:cs="仿宋"/>
              </w:rPr>
            </w:pPr>
            <w:r>
              <w:rPr>
                <w:rFonts w:hint="eastAsia" w:ascii="仿宋" w:hAnsi="仿宋" w:eastAsia="仿宋" w:cs="仿宋"/>
              </w:rPr>
              <w:t>可视角度：≥89°/89°/89°/89°(L/R/U/D)</w:t>
            </w:r>
          </w:p>
          <w:p w14:paraId="314BAA0E">
            <w:pPr>
              <w:pStyle w:val="7"/>
              <w:ind w:left="0" w:leftChars="0" w:firstLine="0" w:firstLineChars="0"/>
              <w:jc w:val="left"/>
              <w:rPr>
                <w:rFonts w:hint="eastAsia" w:ascii="仿宋" w:hAnsi="仿宋" w:eastAsia="仿宋" w:cs="仿宋"/>
              </w:rPr>
            </w:pPr>
            <w:r>
              <w:rPr>
                <w:rFonts w:hint="eastAsia" w:ascii="仿宋" w:hAnsi="仿宋" w:eastAsia="仿宋" w:cs="仿宋"/>
              </w:rPr>
              <w:t>亮度：≥400cd/㎡</w:t>
            </w:r>
          </w:p>
          <w:p w14:paraId="0491F0C2">
            <w:pPr>
              <w:pStyle w:val="7"/>
              <w:ind w:left="0" w:leftChars="0" w:firstLine="0" w:firstLineChars="0"/>
              <w:jc w:val="left"/>
              <w:rPr>
                <w:rFonts w:hint="eastAsia" w:ascii="仿宋" w:hAnsi="仿宋" w:eastAsia="仿宋" w:cs="仿宋"/>
              </w:rPr>
            </w:pPr>
            <w:r>
              <w:rPr>
                <w:rFonts w:hint="eastAsia" w:ascii="仿宋" w:hAnsi="仿宋" w:eastAsia="仿宋" w:cs="仿宋"/>
              </w:rPr>
              <w:t>对比度：≥1200：1</w:t>
            </w:r>
          </w:p>
          <w:p w14:paraId="3380DF03">
            <w:pPr>
              <w:pStyle w:val="7"/>
              <w:ind w:left="0" w:leftChars="0" w:firstLine="0" w:firstLineChars="0"/>
              <w:jc w:val="left"/>
              <w:rPr>
                <w:rFonts w:hint="eastAsia" w:ascii="仿宋" w:hAnsi="仿宋" w:eastAsia="仿宋" w:cs="仿宋"/>
              </w:rPr>
            </w:pPr>
            <w:r>
              <w:rPr>
                <w:rFonts w:hint="eastAsia" w:ascii="仿宋" w:hAnsi="仿宋" w:eastAsia="仿宋" w:cs="仿宋"/>
              </w:rPr>
              <w:t>显示屏颜色：≥10.7mb</w:t>
            </w:r>
          </w:p>
          <w:p w14:paraId="2412A1C3">
            <w:pPr>
              <w:pStyle w:val="7"/>
              <w:ind w:left="0" w:leftChars="0" w:firstLine="0" w:firstLineChars="0"/>
              <w:jc w:val="left"/>
              <w:rPr>
                <w:rFonts w:hint="eastAsia" w:ascii="仿宋" w:hAnsi="仿宋" w:eastAsia="仿宋" w:cs="仿宋"/>
              </w:rPr>
            </w:pPr>
            <w:r>
              <w:rPr>
                <w:rFonts w:hint="eastAsia" w:ascii="仿宋" w:hAnsi="仿宋" w:eastAsia="仿宋" w:cs="仿宋"/>
              </w:rPr>
              <w:t>反应时间：≥8ms</w:t>
            </w:r>
          </w:p>
          <w:p w14:paraId="2211FE26">
            <w:pPr>
              <w:pStyle w:val="7"/>
              <w:ind w:left="0" w:leftChars="0" w:firstLine="0" w:firstLineChars="0"/>
              <w:jc w:val="left"/>
              <w:rPr>
                <w:rFonts w:hint="eastAsia" w:ascii="仿宋" w:hAnsi="仿宋" w:eastAsia="仿宋" w:cs="仿宋"/>
              </w:rPr>
            </w:pPr>
            <w:r>
              <w:rPr>
                <w:rFonts w:hint="eastAsia" w:ascii="仿宋" w:hAnsi="仿宋" w:eastAsia="仿宋" w:cs="仿宋"/>
              </w:rPr>
              <w:t>音频：≥5W*2</w:t>
            </w:r>
          </w:p>
          <w:p w14:paraId="4DB2EE90">
            <w:pPr>
              <w:pStyle w:val="7"/>
              <w:ind w:left="0" w:leftChars="0" w:firstLine="0" w:firstLineChars="0"/>
              <w:jc w:val="left"/>
              <w:rPr>
                <w:rFonts w:hint="eastAsia" w:ascii="仿宋" w:hAnsi="仿宋" w:eastAsia="仿宋" w:cs="仿宋"/>
              </w:rPr>
            </w:pPr>
            <w:r>
              <w:rPr>
                <w:rFonts w:hint="eastAsia" w:ascii="仿宋" w:hAnsi="仿宋" w:eastAsia="仿宋" w:cs="仿宋"/>
              </w:rPr>
              <w:t>显示尺寸（mm）：≥940(H) ×529(V)</w:t>
            </w:r>
          </w:p>
          <w:p w14:paraId="6353BF18">
            <w:pPr>
              <w:pStyle w:val="7"/>
              <w:ind w:left="0" w:leftChars="0" w:firstLine="0" w:firstLineChars="0"/>
              <w:jc w:val="left"/>
              <w:rPr>
                <w:rFonts w:hint="eastAsia" w:ascii="仿宋" w:hAnsi="仿宋" w:eastAsia="仿宋" w:cs="仿宋"/>
              </w:rPr>
            </w:pPr>
            <w:r>
              <w:rPr>
                <w:rFonts w:hint="eastAsia" w:ascii="仿宋" w:hAnsi="仿宋" w:eastAsia="仿宋" w:cs="仿宋"/>
              </w:rPr>
              <w:t>机身尺寸(L*W*H)（mm）：≥1840*650*50（含底座）</w:t>
            </w:r>
          </w:p>
          <w:p w14:paraId="271357A7">
            <w:pPr>
              <w:pStyle w:val="7"/>
              <w:ind w:left="0" w:leftChars="0" w:firstLine="0" w:firstLineChars="0"/>
              <w:jc w:val="left"/>
              <w:rPr>
                <w:rFonts w:hint="eastAsia" w:ascii="仿宋" w:hAnsi="仿宋" w:eastAsia="仿宋" w:cs="仿宋"/>
              </w:rPr>
            </w:pPr>
            <w:r>
              <w:rPr>
                <w:rFonts w:hint="eastAsia" w:ascii="仿宋" w:hAnsi="仿宋" w:eastAsia="仿宋" w:cs="仿宋"/>
              </w:rPr>
              <w:t>硬件设备质保期为3年</w:t>
            </w:r>
          </w:p>
        </w:tc>
        <w:tc>
          <w:tcPr>
            <w:tcW w:w="324" w:type="pct"/>
            <w:noWrap w:val="0"/>
            <w:tcMar>
              <w:top w:w="15" w:type="dxa"/>
              <w:left w:w="15" w:type="dxa"/>
              <w:bottom w:w="0" w:type="dxa"/>
              <w:right w:w="15" w:type="dxa"/>
            </w:tcMar>
            <w:vAlign w:val="center"/>
          </w:tcPr>
          <w:p w14:paraId="76B882BE">
            <w:pPr>
              <w:pStyle w:val="7"/>
              <w:ind w:left="0" w:leftChars="0" w:firstLine="0" w:firstLineChars="0"/>
              <w:jc w:val="center"/>
              <w:rPr>
                <w:rFonts w:hint="eastAsia" w:ascii="仿宋" w:hAnsi="仿宋" w:eastAsia="仿宋" w:cs="仿宋"/>
                <w:lang w:val="en-US" w:eastAsia="zh-CN"/>
              </w:rPr>
            </w:pPr>
          </w:p>
        </w:tc>
        <w:tc>
          <w:tcPr>
            <w:tcW w:w="321" w:type="pct"/>
            <w:noWrap w:val="0"/>
            <w:tcMar>
              <w:top w:w="15" w:type="dxa"/>
              <w:left w:w="15" w:type="dxa"/>
              <w:bottom w:w="0" w:type="dxa"/>
              <w:right w:w="15" w:type="dxa"/>
            </w:tcMar>
            <w:vAlign w:val="center"/>
          </w:tcPr>
          <w:p w14:paraId="67B41662">
            <w:pPr>
              <w:pStyle w:val="7"/>
              <w:jc w:val="center"/>
              <w:rPr>
                <w:rFonts w:hint="eastAsia" w:ascii="仿宋" w:hAnsi="仿宋" w:eastAsia="仿宋" w:cs="仿宋"/>
              </w:rPr>
            </w:pPr>
          </w:p>
        </w:tc>
      </w:tr>
    </w:tbl>
    <w:p w14:paraId="014C9497">
      <w:pPr>
        <w:keepNext w:val="0"/>
        <w:keepLines w:val="0"/>
        <w:widowControl/>
        <w:suppressLineNumbers w:val="0"/>
        <w:jc w:val="left"/>
        <w:rPr>
          <w:sz w:val="24"/>
          <w:szCs w:val="24"/>
        </w:rPr>
      </w:pPr>
    </w:p>
    <w:p w14:paraId="0A46B33B">
      <w:pPr>
        <w:pStyle w:val="7"/>
        <w:rPr>
          <w:rFonts w:hint="eastAsia"/>
        </w:rPr>
      </w:pPr>
    </w:p>
    <w:p w14:paraId="64185E77">
      <w:pPr>
        <w:bidi w:val="0"/>
        <w:ind w:left="0" w:leftChars="0" w:firstLine="0" w:firstLineChars="0"/>
        <w:outlineLvl w:val="9"/>
        <w:rPr>
          <w:rFonts w:hint="eastAsia"/>
          <w:color w:val="00B050"/>
          <w:highlight w:val="none"/>
        </w:rPr>
      </w:pPr>
    </w:p>
    <w:sectPr>
      <w:pgSz w:w="11906" w:h="16838"/>
      <w:pgMar w:top="1134" w:right="1134" w:bottom="1134" w:left="1134" w:header="720" w:footer="720" w:gutter="0"/>
      <w:pgNumType w:fmt="decimal"/>
      <w:cols w:space="0" w:num="1"/>
      <w:rtlGutter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19476">
    <w:pPr>
      <w:tabs>
        <w:tab w:val="center" w:pos="4153"/>
        <w:tab w:val="left" w:pos="5140"/>
        <w:tab w:val="right" w:pos="8306"/>
      </w:tabs>
      <w:jc w:val="left"/>
      <w:rPr>
        <w:rFonts w:hint="eastAsia" w:eastAsia="仿宋"/>
        <w:lang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F15BB">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1F15BB">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69576">
    <w:pPr>
      <w:framePr w:wrap="around" w:vAnchor="text" w:hAnchor="margin" w:xAlign="center" w:y="1"/>
      <w:tabs>
        <w:tab w:val="center" w:pos="4153"/>
        <w:tab w:val="right" w:pos="8306"/>
      </w:tabs>
    </w:pPr>
    <w:r>
      <w:fldChar w:fldCharType="begin"/>
    </w:r>
    <w:r>
      <w:instrText xml:space="preserve">PAGE  </w:instrText>
    </w:r>
    <w:r>
      <w:fldChar w:fldCharType="separate"/>
    </w:r>
    <w:r>
      <w:t>8</w:t>
    </w:r>
    <w:r>
      <w:fldChar w:fldCharType="end"/>
    </w:r>
  </w:p>
  <w:p w14:paraId="6FFFAAA4">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3BF2B">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2A2A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FE2A2A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1EFE1">
    <w:pPr>
      <w:tabs>
        <w:tab w:val="center" w:pos="4153"/>
        <w:tab w:val="right" w:pos="8306"/>
      </w:tabs>
      <w:ind w:right="360"/>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1530B">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5D1530B">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22EA5">
    <w:pPr>
      <w:framePr w:wrap="around" w:vAnchor="text" w:hAnchor="margin" w:xAlign="right" w:y="1"/>
      <w:tabs>
        <w:tab w:val="center" w:pos="4153"/>
        <w:tab w:val="right" w:pos="8306"/>
      </w:tabs>
    </w:pPr>
    <w:r>
      <w:fldChar w:fldCharType="begin"/>
    </w:r>
    <w:r>
      <w:instrText xml:space="preserve">PAGE  </w:instrText>
    </w:r>
    <w:r>
      <w:fldChar w:fldCharType="end"/>
    </w:r>
  </w:p>
  <w:p w14:paraId="3881E429">
    <w:pPr>
      <w:tabs>
        <w:tab w:val="center" w:pos="4153"/>
        <w:tab w:val="right" w:pos="8306"/>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3DF0C">
    <w:pPr>
      <w:pStyle w:val="12"/>
      <w:pBdr>
        <w:bottom w:val="none" w:color="auto" w:sz="0" w:space="0"/>
      </w:pBdr>
      <w:ind w:left="0" w:leftChars="0" w:firstLine="0" w:firstLineChars="0"/>
      <w:jc w:val="both"/>
      <w:rPr>
        <w:rFonts w:hint="default" w:eastAsia="仿宋"/>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808B6">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7324A">
    <w:pPr>
      <w:pStyle w:val="12"/>
      <w:pBdr>
        <w:bottom w:val="none" w:color="auto" w:sz="0" w:space="0"/>
      </w:pBdr>
      <w:ind w:left="0" w:leftChars="0" w:firstLine="0" w:firstLineChars="0"/>
      <w:jc w:val="both"/>
      <w:rPr>
        <w:rFonts w:hint="eastAsia" w:eastAsia="仿宋"/>
        <w:lang w:val="en-US" w:eastAsia="zh-CN"/>
      </w:rPr>
    </w:pPr>
    <w:r>
      <w:rPr>
        <w:rFonts w:hint="eastAsia"/>
        <w:lang w:val="en-US" w:eastAsia="zh-CN"/>
      </w:rPr>
      <w:t>青海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30735">
    <w:pPr>
      <w:pStyle w:val="12"/>
      <w:pBdr>
        <w:bottom w:val="none" w:color="auto" w:sz="0" w:space="0"/>
      </w:pBdr>
      <w:ind w:left="0" w:leftChars="0" w:firstLine="0" w:firstLineChars="0"/>
      <w:jc w:val="both"/>
      <w:rPr>
        <w:rFonts w:hint="default" w:eastAsia="仿宋"/>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14BB54"/>
    <w:multiLevelType w:val="singleLevel"/>
    <w:tmpl w:val="F014BB5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MTY3MjdiYWJmNGRiODBkYjcyMjM5MTRjNzk2ODYifQ=="/>
  </w:docVars>
  <w:rsids>
    <w:rsidRoot w:val="150A4EC1"/>
    <w:rsid w:val="002F7302"/>
    <w:rsid w:val="002F7906"/>
    <w:rsid w:val="00486375"/>
    <w:rsid w:val="004A0E69"/>
    <w:rsid w:val="006B31C3"/>
    <w:rsid w:val="006E0FB6"/>
    <w:rsid w:val="007D273F"/>
    <w:rsid w:val="008323EF"/>
    <w:rsid w:val="008D4637"/>
    <w:rsid w:val="00B718A4"/>
    <w:rsid w:val="00BC0F7B"/>
    <w:rsid w:val="00DC6BE1"/>
    <w:rsid w:val="00DF0E7F"/>
    <w:rsid w:val="00EC50E6"/>
    <w:rsid w:val="00F371F7"/>
    <w:rsid w:val="01121891"/>
    <w:rsid w:val="015D4255"/>
    <w:rsid w:val="017301B6"/>
    <w:rsid w:val="01BB3CD7"/>
    <w:rsid w:val="02315D47"/>
    <w:rsid w:val="02385327"/>
    <w:rsid w:val="02987B74"/>
    <w:rsid w:val="029E2C33"/>
    <w:rsid w:val="03126061"/>
    <w:rsid w:val="03522419"/>
    <w:rsid w:val="03594DB5"/>
    <w:rsid w:val="03735070"/>
    <w:rsid w:val="03930E48"/>
    <w:rsid w:val="03B21FA2"/>
    <w:rsid w:val="03B8373E"/>
    <w:rsid w:val="043D07E1"/>
    <w:rsid w:val="045C3EBA"/>
    <w:rsid w:val="047F723D"/>
    <w:rsid w:val="049727D9"/>
    <w:rsid w:val="04BB5B64"/>
    <w:rsid w:val="04F73A3C"/>
    <w:rsid w:val="05490102"/>
    <w:rsid w:val="056C6515"/>
    <w:rsid w:val="06307898"/>
    <w:rsid w:val="066A6FCE"/>
    <w:rsid w:val="06A1226F"/>
    <w:rsid w:val="07107522"/>
    <w:rsid w:val="071E64FA"/>
    <w:rsid w:val="0722257E"/>
    <w:rsid w:val="072B2C83"/>
    <w:rsid w:val="07734F6D"/>
    <w:rsid w:val="07D700C5"/>
    <w:rsid w:val="07F84C2C"/>
    <w:rsid w:val="08436456"/>
    <w:rsid w:val="08481202"/>
    <w:rsid w:val="089E2538"/>
    <w:rsid w:val="091342E6"/>
    <w:rsid w:val="09EA3618"/>
    <w:rsid w:val="09ED69F7"/>
    <w:rsid w:val="0A3E3146"/>
    <w:rsid w:val="0AB96D1C"/>
    <w:rsid w:val="0ABC6956"/>
    <w:rsid w:val="0AC955F7"/>
    <w:rsid w:val="0B3A34E2"/>
    <w:rsid w:val="0B613AFE"/>
    <w:rsid w:val="0B827715"/>
    <w:rsid w:val="0BDA11FD"/>
    <w:rsid w:val="0C2D200C"/>
    <w:rsid w:val="0CCD35FD"/>
    <w:rsid w:val="0D112C14"/>
    <w:rsid w:val="0D693D57"/>
    <w:rsid w:val="0D7B1FE2"/>
    <w:rsid w:val="0E003652"/>
    <w:rsid w:val="0E714ACE"/>
    <w:rsid w:val="0EA7526D"/>
    <w:rsid w:val="0EA950FD"/>
    <w:rsid w:val="0EC54C7A"/>
    <w:rsid w:val="0EDA2C6C"/>
    <w:rsid w:val="0EFB5DED"/>
    <w:rsid w:val="0EFD435B"/>
    <w:rsid w:val="0F0A260E"/>
    <w:rsid w:val="0F151683"/>
    <w:rsid w:val="0F253E84"/>
    <w:rsid w:val="0FF27A12"/>
    <w:rsid w:val="0FF95CCA"/>
    <w:rsid w:val="10980575"/>
    <w:rsid w:val="10B138CA"/>
    <w:rsid w:val="118E6D12"/>
    <w:rsid w:val="11C844EA"/>
    <w:rsid w:val="11F12DFD"/>
    <w:rsid w:val="121A7888"/>
    <w:rsid w:val="121D5507"/>
    <w:rsid w:val="12873891"/>
    <w:rsid w:val="12E345F3"/>
    <w:rsid w:val="133D25EB"/>
    <w:rsid w:val="137D7E24"/>
    <w:rsid w:val="13C62834"/>
    <w:rsid w:val="13C62AB8"/>
    <w:rsid w:val="14045091"/>
    <w:rsid w:val="142474B9"/>
    <w:rsid w:val="142C636E"/>
    <w:rsid w:val="148542EA"/>
    <w:rsid w:val="149D641E"/>
    <w:rsid w:val="14BC6032"/>
    <w:rsid w:val="150A4EC1"/>
    <w:rsid w:val="15402C19"/>
    <w:rsid w:val="155D7CFD"/>
    <w:rsid w:val="15856572"/>
    <w:rsid w:val="15C512A0"/>
    <w:rsid w:val="160E1260"/>
    <w:rsid w:val="16647684"/>
    <w:rsid w:val="16C531D6"/>
    <w:rsid w:val="173F24B1"/>
    <w:rsid w:val="1748679E"/>
    <w:rsid w:val="17E14093"/>
    <w:rsid w:val="18622BE6"/>
    <w:rsid w:val="18CA5437"/>
    <w:rsid w:val="18D25736"/>
    <w:rsid w:val="19461201"/>
    <w:rsid w:val="194A1770"/>
    <w:rsid w:val="199D7A8F"/>
    <w:rsid w:val="19F35D27"/>
    <w:rsid w:val="1AF45294"/>
    <w:rsid w:val="1B117329"/>
    <w:rsid w:val="1B99339D"/>
    <w:rsid w:val="1BC070A7"/>
    <w:rsid w:val="1BD00852"/>
    <w:rsid w:val="1CC55444"/>
    <w:rsid w:val="1CF00393"/>
    <w:rsid w:val="1CF52151"/>
    <w:rsid w:val="1CF85987"/>
    <w:rsid w:val="1CF87E4A"/>
    <w:rsid w:val="1D4B2B19"/>
    <w:rsid w:val="1DCA7323"/>
    <w:rsid w:val="1DDF7E21"/>
    <w:rsid w:val="1E2527AC"/>
    <w:rsid w:val="1E760479"/>
    <w:rsid w:val="1ECA3479"/>
    <w:rsid w:val="1EF81C6E"/>
    <w:rsid w:val="1F1C595D"/>
    <w:rsid w:val="1F345E7D"/>
    <w:rsid w:val="1F3B5019"/>
    <w:rsid w:val="1F494278"/>
    <w:rsid w:val="1F6F7862"/>
    <w:rsid w:val="1F706E7D"/>
    <w:rsid w:val="1FAB0E56"/>
    <w:rsid w:val="20420206"/>
    <w:rsid w:val="208E4638"/>
    <w:rsid w:val="20A50DF2"/>
    <w:rsid w:val="20B60941"/>
    <w:rsid w:val="21213BC2"/>
    <w:rsid w:val="21713EAC"/>
    <w:rsid w:val="217D1745"/>
    <w:rsid w:val="21AE4D66"/>
    <w:rsid w:val="21E470E2"/>
    <w:rsid w:val="222E1792"/>
    <w:rsid w:val="22B53A65"/>
    <w:rsid w:val="22DC0610"/>
    <w:rsid w:val="23356F58"/>
    <w:rsid w:val="23AD74CB"/>
    <w:rsid w:val="24122CAB"/>
    <w:rsid w:val="24212FF8"/>
    <w:rsid w:val="246A2226"/>
    <w:rsid w:val="24971133"/>
    <w:rsid w:val="24EB0EA9"/>
    <w:rsid w:val="25D033E9"/>
    <w:rsid w:val="26570C4B"/>
    <w:rsid w:val="265F25D3"/>
    <w:rsid w:val="265F6BE1"/>
    <w:rsid w:val="266E291A"/>
    <w:rsid w:val="26F069B9"/>
    <w:rsid w:val="27371A2F"/>
    <w:rsid w:val="273F7740"/>
    <w:rsid w:val="279E3A83"/>
    <w:rsid w:val="27EE04CD"/>
    <w:rsid w:val="28285C69"/>
    <w:rsid w:val="28E838AE"/>
    <w:rsid w:val="28F01A00"/>
    <w:rsid w:val="28F756F5"/>
    <w:rsid w:val="2922177E"/>
    <w:rsid w:val="29813C1A"/>
    <w:rsid w:val="29914151"/>
    <w:rsid w:val="29D92EB0"/>
    <w:rsid w:val="29DE4455"/>
    <w:rsid w:val="29EB2ABE"/>
    <w:rsid w:val="2A6160D0"/>
    <w:rsid w:val="2A6722CF"/>
    <w:rsid w:val="2B142FBB"/>
    <w:rsid w:val="2B20195C"/>
    <w:rsid w:val="2B335947"/>
    <w:rsid w:val="2B600407"/>
    <w:rsid w:val="2B610635"/>
    <w:rsid w:val="2B6313EB"/>
    <w:rsid w:val="2B850261"/>
    <w:rsid w:val="2BB1567F"/>
    <w:rsid w:val="2BEA3703"/>
    <w:rsid w:val="2BEE44F3"/>
    <w:rsid w:val="2C263D52"/>
    <w:rsid w:val="2C630405"/>
    <w:rsid w:val="2C667789"/>
    <w:rsid w:val="2C7B5637"/>
    <w:rsid w:val="2CCD64E8"/>
    <w:rsid w:val="2CE738DD"/>
    <w:rsid w:val="2D2B4AA1"/>
    <w:rsid w:val="2D835BF9"/>
    <w:rsid w:val="2D991EA7"/>
    <w:rsid w:val="2E2E745B"/>
    <w:rsid w:val="2E3331C7"/>
    <w:rsid w:val="2E642EBF"/>
    <w:rsid w:val="2E760B09"/>
    <w:rsid w:val="2E8452CD"/>
    <w:rsid w:val="2EBC0EC8"/>
    <w:rsid w:val="2F6D7C17"/>
    <w:rsid w:val="2F7048FC"/>
    <w:rsid w:val="2F9A7D2F"/>
    <w:rsid w:val="2FC73D5F"/>
    <w:rsid w:val="30504A11"/>
    <w:rsid w:val="307551E0"/>
    <w:rsid w:val="30893E71"/>
    <w:rsid w:val="30BA3228"/>
    <w:rsid w:val="30D62BB6"/>
    <w:rsid w:val="31591620"/>
    <w:rsid w:val="31B61C41"/>
    <w:rsid w:val="31F167D5"/>
    <w:rsid w:val="326F24AE"/>
    <w:rsid w:val="32D80CC3"/>
    <w:rsid w:val="33276820"/>
    <w:rsid w:val="332D41CD"/>
    <w:rsid w:val="33352903"/>
    <w:rsid w:val="33366830"/>
    <w:rsid w:val="336007D8"/>
    <w:rsid w:val="33EC7B9C"/>
    <w:rsid w:val="33EF02C7"/>
    <w:rsid w:val="34036C94"/>
    <w:rsid w:val="34142C4F"/>
    <w:rsid w:val="341F19B3"/>
    <w:rsid w:val="343345DF"/>
    <w:rsid w:val="344057F2"/>
    <w:rsid w:val="346C4839"/>
    <w:rsid w:val="3475211A"/>
    <w:rsid w:val="347A7C03"/>
    <w:rsid w:val="34AD2008"/>
    <w:rsid w:val="34B97160"/>
    <w:rsid w:val="34BD515F"/>
    <w:rsid w:val="351D7405"/>
    <w:rsid w:val="358518E1"/>
    <w:rsid w:val="35EC472F"/>
    <w:rsid w:val="35FB4C70"/>
    <w:rsid w:val="36864425"/>
    <w:rsid w:val="36A01B6D"/>
    <w:rsid w:val="36D07DFD"/>
    <w:rsid w:val="3706506A"/>
    <w:rsid w:val="37152F66"/>
    <w:rsid w:val="37191272"/>
    <w:rsid w:val="372C689E"/>
    <w:rsid w:val="373D76DF"/>
    <w:rsid w:val="37AF419C"/>
    <w:rsid w:val="37B45A01"/>
    <w:rsid w:val="37EA1892"/>
    <w:rsid w:val="38037262"/>
    <w:rsid w:val="382F32A4"/>
    <w:rsid w:val="38960D20"/>
    <w:rsid w:val="38CD7870"/>
    <w:rsid w:val="38D9767B"/>
    <w:rsid w:val="38FB7120"/>
    <w:rsid w:val="3909756F"/>
    <w:rsid w:val="39496198"/>
    <w:rsid w:val="396B0C3E"/>
    <w:rsid w:val="39994C13"/>
    <w:rsid w:val="39B51EE9"/>
    <w:rsid w:val="3A026177"/>
    <w:rsid w:val="3A0D443D"/>
    <w:rsid w:val="3A2F07E2"/>
    <w:rsid w:val="3A5A3013"/>
    <w:rsid w:val="3AAF1923"/>
    <w:rsid w:val="3AB928F5"/>
    <w:rsid w:val="3AD44EE6"/>
    <w:rsid w:val="3AFF3892"/>
    <w:rsid w:val="3B1576B3"/>
    <w:rsid w:val="3B954675"/>
    <w:rsid w:val="3BCF62BD"/>
    <w:rsid w:val="3BE42372"/>
    <w:rsid w:val="3BFE5619"/>
    <w:rsid w:val="3C320116"/>
    <w:rsid w:val="3C6A3D54"/>
    <w:rsid w:val="3C7B72DD"/>
    <w:rsid w:val="3CB47CDB"/>
    <w:rsid w:val="3CC32FD8"/>
    <w:rsid w:val="3CCD7711"/>
    <w:rsid w:val="3CE80E87"/>
    <w:rsid w:val="3D200F7E"/>
    <w:rsid w:val="3D3B113A"/>
    <w:rsid w:val="3D4A100D"/>
    <w:rsid w:val="3DF633C5"/>
    <w:rsid w:val="3E073075"/>
    <w:rsid w:val="3E25542B"/>
    <w:rsid w:val="3E70068A"/>
    <w:rsid w:val="3EB06F14"/>
    <w:rsid w:val="3FA06623"/>
    <w:rsid w:val="3FA57B93"/>
    <w:rsid w:val="3FAB566A"/>
    <w:rsid w:val="3FB86B84"/>
    <w:rsid w:val="3FE625E2"/>
    <w:rsid w:val="401E1D4E"/>
    <w:rsid w:val="40F4754A"/>
    <w:rsid w:val="415D2C9B"/>
    <w:rsid w:val="4178142D"/>
    <w:rsid w:val="42820C54"/>
    <w:rsid w:val="428674F4"/>
    <w:rsid w:val="42903F0B"/>
    <w:rsid w:val="42CE44EB"/>
    <w:rsid w:val="43100416"/>
    <w:rsid w:val="43385D41"/>
    <w:rsid w:val="43893EEA"/>
    <w:rsid w:val="43A04B58"/>
    <w:rsid w:val="43AE1D18"/>
    <w:rsid w:val="43BA5261"/>
    <w:rsid w:val="442C7B41"/>
    <w:rsid w:val="443E2037"/>
    <w:rsid w:val="44A06A07"/>
    <w:rsid w:val="44B74B13"/>
    <w:rsid w:val="44C81A04"/>
    <w:rsid w:val="450F3F53"/>
    <w:rsid w:val="45664E79"/>
    <w:rsid w:val="45C5770F"/>
    <w:rsid w:val="45C74BE2"/>
    <w:rsid w:val="46256F30"/>
    <w:rsid w:val="46D03D5E"/>
    <w:rsid w:val="475E3950"/>
    <w:rsid w:val="476B209D"/>
    <w:rsid w:val="47D95FC0"/>
    <w:rsid w:val="48182A97"/>
    <w:rsid w:val="484C10B5"/>
    <w:rsid w:val="487020D9"/>
    <w:rsid w:val="48B620CF"/>
    <w:rsid w:val="48DB4144"/>
    <w:rsid w:val="48E05253"/>
    <w:rsid w:val="48FF57F6"/>
    <w:rsid w:val="49405119"/>
    <w:rsid w:val="49E14F29"/>
    <w:rsid w:val="49ED6F2D"/>
    <w:rsid w:val="4A1B7CAA"/>
    <w:rsid w:val="4A8B2A36"/>
    <w:rsid w:val="4A9320C2"/>
    <w:rsid w:val="4AC027FC"/>
    <w:rsid w:val="4AD7039D"/>
    <w:rsid w:val="4AF4333B"/>
    <w:rsid w:val="4B125CE2"/>
    <w:rsid w:val="4B4F2078"/>
    <w:rsid w:val="4B911233"/>
    <w:rsid w:val="4BEB6533"/>
    <w:rsid w:val="4C604078"/>
    <w:rsid w:val="4C881370"/>
    <w:rsid w:val="4CC97F26"/>
    <w:rsid w:val="4D447CA9"/>
    <w:rsid w:val="4D6D6062"/>
    <w:rsid w:val="4DB90E5E"/>
    <w:rsid w:val="4E1E19BC"/>
    <w:rsid w:val="4E755725"/>
    <w:rsid w:val="4E94436E"/>
    <w:rsid w:val="4ED6103E"/>
    <w:rsid w:val="4ED75C1E"/>
    <w:rsid w:val="4F1649EB"/>
    <w:rsid w:val="4F4E1D81"/>
    <w:rsid w:val="4FCE2BC5"/>
    <w:rsid w:val="5056607A"/>
    <w:rsid w:val="508F1B83"/>
    <w:rsid w:val="50F27EC8"/>
    <w:rsid w:val="511B6472"/>
    <w:rsid w:val="5179490F"/>
    <w:rsid w:val="518622FB"/>
    <w:rsid w:val="51913B57"/>
    <w:rsid w:val="521E3679"/>
    <w:rsid w:val="52B277EA"/>
    <w:rsid w:val="53874908"/>
    <w:rsid w:val="539128D9"/>
    <w:rsid w:val="53F87A3F"/>
    <w:rsid w:val="54415766"/>
    <w:rsid w:val="54833A6F"/>
    <w:rsid w:val="54AF2431"/>
    <w:rsid w:val="551E6423"/>
    <w:rsid w:val="554C0345"/>
    <w:rsid w:val="557B4CAF"/>
    <w:rsid w:val="55CE2806"/>
    <w:rsid w:val="5621327D"/>
    <w:rsid w:val="56F00979"/>
    <w:rsid w:val="575D3C05"/>
    <w:rsid w:val="57E5652D"/>
    <w:rsid w:val="57F52566"/>
    <w:rsid w:val="581557F8"/>
    <w:rsid w:val="59196427"/>
    <w:rsid w:val="5934405E"/>
    <w:rsid w:val="597E03EB"/>
    <w:rsid w:val="59AF2C8E"/>
    <w:rsid w:val="59CE19AE"/>
    <w:rsid w:val="59D466BA"/>
    <w:rsid w:val="5A090C25"/>
    <w:rsid w:val="5A1B2000"/>
    <w:rsid w:val="5A2A2248"/>
    <w:rsid w:val="5AFB5BC4"/>
    <w:rsid w:val="5B067F1E"/>
    <w:rsid w:val="5B454B70"/>
    <w:rsid w:val="5B7704AD"/>
    <w:rsid w:val="5B7C0379"/>
    <w:rsid w:val="5BAA7DD8"/>
    <w:rsid w:val="5BE44D87"/>
    <w:rsid w:val="5C4E5B85"/>
    <w:rsid w:val="5D777911"/>
    <w:rsid w:val="5E0019CA"/>
    <w:rsid w:val="5E283434"/>
    <w:rsid w:val="5E501F37"/>
    <w:rsid w:val="5E815643"/>
    <w:rsid w:val="5F090CB0"/>
    <w:rsid w:val="5F2A0BF9"/>
    <w:rsid w:val="5F5837B6"/>
    <w:rsid w:val="5FE74C53"/>
    <w:rsid w:val="601B5B7C"/>
    <w:rsid w:val="6027202F"/>
    <w:rsid w:val="603E4ACE"/>
    <w:rsid w:val="60746B6D"/>
    <w:rsid w:val="60E17100"/>
    <w:rsid w:val="60F079F6"/>
    <w:rsid w:val="61A3338D"/>
    <w:rsid w:val="61A52282"/>
    <w:rsid w:val="61AB60F1"/>
    <w:rsid w:val="61D972B3"/>
    <w:rsid w:val="61E40A43"/>
    <w:rsid w:val="62135DF6"/>
    <w:rsid w:val="62317377"/>
    <w:rsid w:val="62957B49"/>
    <w:rsid w:val="62AD32DA"/>
    <w:rsid w:val="62E1354F"/>
    <w:rsid w:val="63381C06"/>
    <w:rsid w:val="63E14783"/>
    <w:rsid w:val="64076759"/>
    <w:rsid w:val="64105EAC"/>
    <w:rsid w:val="64CE393E"/>
    <w:rsid w:val="65044496"/>
    <w:rsid w:val="65A8226C"/>
    <w:rsid w:val="65E20BD5"/>
    <w:rsid w:val="66F01214"/>
    <w:rsid w:val="66F347C2"/>
    <w:rsid w:val="672C3830"/>
    <w:rsid w:val="67581C2C"/>
    <w:rsid w:val="675822D6"/>
    <w:rsid w:val="67B71261"/>
    <w:rsid w:val="67FE11E3"/>
    <w:rsid w:val="681E3310"/>
    <w:rsid w:val="68210EBB"/>
    <w:rsid w:val="68277688"/>
    <w:rsid w:val="684929F3"/>
    <w:rsid w:val="68A67612"/>
    <w:rsid w:val="68C36416"/>
    <w:rsid w:val="68F0088D"/>
    <w:rsid w:val="693D530D"/>
    <w:rsid w:val="695C6ED3"/>
    <w:rsid w:val="69715E72"/>
    <w:rsid w:val="6A612F7F"/>
    <w:rsid w:val="6B411CEB"/>
    <w:rsid w:val="6BE758CA"/>
    <w:rsid w:val="6C117261"/>
    <w:rsid w:val="6C516006"/>
    <w:rsid w:val="6C5E750E"/>
    <w:rsid w:val="6C657EEA"/>
    <w:rsid w:val="6C661592"/>
    <w:rsid w:val="6C7357FD"/>
    <w:rsid w:val="6C925AF4"/>
    <w:rsid w:val="6CC804C8"/>
    <w:rsid w:val="6CD429A0"/>
    <w:rsid w:val="6CD611EB"/>
    <w:rsid w:val="6D24486A"/>
    <w:rsid w:val="6D780EA3"/>
    <w:rsid w:val="6D803F23"/>
    <w:rsid w:val="6D940381"/>
    <w:rsid w:val="6D9E431F"/>
    <w:rsid w:val="6DC6202A"/>
    <w:rsid w:val="6DC658F7"/>
    <w:rsid w:val="6DDE57A9"/>
    <w:rsid w:val="6E0E5BA7"/>
    <w:rsid w:val="6E1D488B"/>
    <w:rsid w:val="6E414065"/>
    <w:rsid w:val="6EC63722"/>
    <w:rsid w:val="6F147406"/>
    <w:rsid w:val="6F4806EE"/>
    <w:rsid w:val="6F7A2D74"/>
    <w:rsid w:val="6F7C4F5A"/>
    <w:rsid w:val="6F995994"/>
    <w:rsid w:val="6F997ED1"/>
    <w:rsid w:val="6FBC300A"/>
    <w:rsid w:val="6FC31953"/>
    <w:rsid w:val="70081275"/>
    <w:rsid w:val="7014337E"/>
    <w:rsid w:val="70312FA5"/>
    <w:rsid w:val="70364051"/>
    <w:rsid w:val="70FB0E1C"/>
    <w:rsid w:val="71533F04"/>
    <w:rsid w:val="71783CC6"/>
    <w:rsid w:val="71DE7E1D"/>
    <w:rsid w:val="7222067D"/>
    <w:rsid w:val="726868A6"/>
    <w:rsid w:val="72B837DC"/>
    <w:rsid w:val="73164ADC"/>
    <w:rsid w:val="73843496"/>
    <w:rsid w:val="73994B06"/>
    <w:rsid w:val="740E004F"/>
    <w:rsid w:val="74A52E74"/>
    <w:rsid w:val="74CB28DA"/>
    <w:rsid w:val="74CE2C62"/>
    <w:rsid w:val="757840E4"/>
    <w:rsid w:val="75855107"/>
    <w:rsid w:val="75AA0BAE"/>
    <w:rsid w:val="75F63965"/>
    <w:rsid w:val="760178F9"/>
    <w:rsid w:val="765C7562"/>
    <w:rsid w:val="76A74C81"/>
    <w:rsid w:val="76B04849"/>
    <w:rsid w:val="76D108FC"/>
    <w:rsid w:val="772217CD"/>
    <w:rsid w:val="7771703D"/>
    <w:rsid w:val="77861601"/>
    <w:rsid w:val="778956A5"/>
    <w:rsid w:val="77AC471C"/>
    <w:rsid w:val="77BC21DF"/>
    <w:rsid w:val="77D405B9"/>
    <w:rsid w:val="78141B92"/>
    <w:rsid w:val="78204540"/>
    <w:rsid w:val="78785D08"/>
    <w:rsid w:val="78AF5E02"/>
    <w:rsid w:val="78DC6DFF"/>
    <w:rsid w:val="790E0E19"/>
    <w:rsid w:val="79211C61"/>
    <w:rsid w:val="793420B5"/>
    <w:rsid w:val="7989722B"/>
    <w:rsid w:val="79B406F6"/>
    <w:rsid w:val="7A2E6936"/>
    <w:rsid w:val="7A695329"/>
    <w:rsid w:val="7ACD6C80"/>
    <w:rsid w:val="7BAB5214"/>
    <w:rsid w:val="7BC42829"/>
    <w:rsid w:val="7BF30321"/>
    <w:rsid w:val="7BFA1782"/>
    <w:rsid w:val="7C06069C"/>
    <w:rsid w:val="7C7A2CD0"/>
    <w:rsid w:val="7CAD6533"/>
    <w:rsid w:val="7CED139F"/>
    <w:rsid w:val="7E21057A"/>
    <w:rsid w:val="7E2E17BA"/>
    <w:rsid w:val="7E867EA1"/>
    <w:rsid w:val="7EA50819"/>
    <w:rsid w:val="7ED00E67"/>
    <w:rsid w:val="7EF01877"/>
    <w:rsid w:val="7F5511DD"/>
    <w:rsid w:val="7F712C53"/>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3" w:firstLineChars="200"/>
      <w:jc w:val="left"/>
    </w:pPr>
    <w:rPr>
      <w:rFonts w:ascii="仿宋" w:hAnsi="仿宋" w:eastAsia="仿宋" w:cs="Times New Roman"/>
      <w:kern w:val="2"/>
      <w:sz w:val="24"/>
      <w:szCs w:val="24"/>
      <w:lang w:val="en-US" w:eastAsia="zh-CN" w:bidi="ar-SA"/>
    </w:rPr>
  </w:style>
  <w:style w:type="paragraph" w:styleId="2">
    <w:name w:val="heading 1"/>
    <w:basedOn w:val="1"/>
    <w:next w:val="1"/>
    <w:link w:val="26"/>
    <w:qFormat/>
    <w:uiPriority w:val="1"/>
    <w:pPr>
      <w:spacing w:line="360" w:lineRule="auto"/>
      <w:ind w:left="0" w:right="0"/>
      <w:jc w:val="center"/>
      <w:outlineLvl w:val="9"/>
    </w:pPr>
    <w:rPr>
      <w:rFonts w:ascii="仿宋" w:hAnsi="仿宋" w:eastAsia="仿宋"/>
      <w:b/>
      <w:bCs/>
      <w:sz w:val="32"/>
      <w:szCs w:val="32"/>
    </w:rPr>
  </w:style>
  <w:style w:type="paragraph" w:styleId="3">
    <w:name w:val="heading 2"/>
    <w:basedOn w:val="1"/>
    <w:next w:val="1"/>
    <w:link w:val="25"/>
    <w:qFormat/>
    <w:uiPriority w:val="99"/>
    <w:pPr>
      <w:keepNext/>
      <w:keepLines/>
      <w:spacing w:line="360" w:lineRule="auto"/>
      <w:jc w:val="center"/>
      <w:outlineLvl w:val="1"/>
    </w:pPr>
    <w:rPr>
      <w:b/>
      <w:bCs/>
      <w:sz w:val="32"/>
      <w:szCs w:val="32"/>
    </w:rPr>
  </w:style>
  <w:style w:type="paragraph" w:styleId="4">
    <w:name w:val="heading 3"/>
    <w:basedOn w:val="1"/>
    <w:next w:val="1"/>
    <w:link w:val="27"/>
    <w:qFormat/>
    <w:uiPriority w:val="99"/>
    <w:pPr>
      <w:keepNext/>
      <w:keepLines/>
      <w:spacing w:line="360" w:lineRule="auto"/>
      <w:jc w:val="center"/>
      <w:outlineLvl w:val="2"/>
    </w:pPr>
    <w:rPr>
      <w:b/>
      <w:bCs/>
      <w:sz w:val="30"/>
      <w:szCs w:val="30"/>
    </w:rPr>
  </w:style>
  <w:style w:type="paragraph" w:styleId="5">
    <w:name w:val="heading 4"/>
    <w:basedOn w:val="1"/>
    <w:next w:val="1"/>
    <w:link w:val="28"/>
    <w:unhideWhenUsed/>
    <w:qFormat/>
    <w:uiPriority w:val="0"/>
    <w:pPr>
      <w:keepNext/>
      <w:keepLines/>
      <w:spacing w:beforeLines="0" w:beforeAutospacing="0" w:afterLines="0" w:afterAutospacing="0" w:line="360" w:lineRule="auto"/>
      <w:outlineLvl w:val="3"/>
    </w:pPr>
    <w:rPr>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7"/>
    <w:qFormat/>
    <w:uiPriority w:val="1"/>
    <w:pPr>
      <w:ind w:left="1420"/>
    </w:pPr>
    <w:rPr>
      <w:rFonts w:ascii="宋体" w:hAnsi="宋体" w:cs="宋体"/>
      <w:sz w:val="28"/>
      <w:szCs w:val="28"/>
      <w:lang w:val="zh-CN" w:bidi="zh-CN"/>
    </w:rPr>
  </w:style>
  <w:style w:type="paragraph" w:styleId="7">
    <w:name w:val="Body Text 2"/>
    <w:basedOn w:val="1"/>
    <w:qFormat/>
    <w:uiPriority w:val="0"/>
    <w:pPr>
      <w:spacing w:line="360" w:lineRule="auto"/>
    </w:pPr>
    <w:rPr>
      <w:rFonts w:ascii="宋体" w:hAnsi="Times New Roman" w:eastAsia="宋体" w:cs="Times New Roman"/>
      <w:kern w:val="2"/>
      <w:sz w:val="24"/>
    </w:rPr>
  </w:style>
  <w:style w:type="paragraph" w:styleId="8">
    <w:name w:val="Body Text Indent"/>
    <w:basedOn w:val="1"/>
    <w:next w:val="1"/>
    <w:qFormat/>
    <w:uiPriority w:val="0"/>
    <w:pPr>
      <w:spacing w:line="560" w:lineRule="exact"/>
      <w:ind w:left="1399" w:leftChars="266" w:hanging="840" w:hangingChars="300"/>
    </w:pPr>
    <w:rPr>
      <w:sz w:val="28"/>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仿宋" w:hAnsi="仿宋" w:eastAsia="仿宋"/>
      <w:sz w:val="18"/>
      <w:szCs w:val="18"/>
    </w:rPr>
  </w:style>
  <w:style w:type="paragraph" w:styleId="13">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4">
    <w:name w:val="toc 2"/>
    <w:basedOn w:val="1"/>
    <w:next w:val="1"/>
    <w:qFormat/>
    <w:uiPriority w:val="0"/>
    <w:pPr>
      <w:ind w:left="420" w:leftChars="200"/>
    </w:pPr>
  </w:style>
  <w:style w:type="paragraph" w:styleId="15">
    <w:name w:val="Title"/>
    <w:basedOn w:val="1"/>
    <w:next w:val="1"/>
    <w:qFormat/>
    <w:uiPriority w:val="99"/>
    <w:pPr>
      <w:spacing w:before="240" w:after="60"/>
      <w:jc w:val="center"/>
      <w:outlineLvl w:val="0"/>
    </w:pPr>
    <w:rPr>
      <w:rFonts w:ascii="Cambria" w:hAnsi="Cambria"/>
      <w:b/>
      <w:bCs/>
      <w:kern w:val="0"/>
      <w:sz w:val="36"/>
      <w:szCs w:val="32"/>
    </w:rPr>
  </w:style>
  <w:style w:type="paragraph" w:styleId="16">
    <w:name w:val="Body Text First Indent"/>
    <w:basedOn w:val="6"/>
    <w:next w:val="1"/>
    <w:unhideWhenUsed/>
    <w:qFormat/>
    <w:uiPriority w:val="99"/>
    <w:pPr>
      <w:ind w:firstLine="420" w:firstLineChars="10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color w:val="333333"/>
      <w:u w:val="none"/>
    </w:rPr>
  </w:style>
  <w:style w:type="paragraph" w:customStyle="1" w:styleId="21">
    <w:name w:val="一级条标题"/>
    <w:basedOn w:val="22"/>
    <w:next w:val="23"/>
    <w:qFormat/>
    <w:uiPriority w:val="0"/>
    <w:pPr>
      <w:widowControl/>
      <w:spacing w:line="240" w:lineRule="auto"/>
      <w:ind w:left="420"/>
      <w:outlineLvl w:val="2"/>
    </w:pPr>
    <w:rPr>
      <w:rFonts w:hint="default" w:ascii="黑体" w:eastAsia="黑体"/>
      <w:kern w:val="0"/>
      <w:szCs w:val="22"/>
    </w:rPr>
  </w:style>
  <w:style w:type="paragraph" w:customStyle="1" w:styleId="22">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23">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4">
    <w:name w:val="正文表格"/>
    <w:basedOn w:val="1"/>
    <w:next w:val="1"/>
    <w:qFormat/>
    <w:uiPriority w:val="0"/>
    <w:pPr>
      <w:spacing w:line="240" w:lineRule="auto"/>
      <w:ind w:firstLine="0" w:firstLineChars="0"/>
      <w:jc w:val="center"/>
    </w:pPr>
    <w:rPr>
      <w:rFonts w:hint="eastAsia"/>
      <w:sz w:val="21"/>
      <w:lang w:val="zh-CN"/>
    </w:rPr>
  </w:style>
  <w:style w:type="character" w:customStyle="1" w:styleId="25">
    <w:name w:val="标题 2 Char"/>
    <w:link w:val="3"/>
    <w:qFormat/>
    <w:uiPriority w:val="99"/>
    <w:rPr>
      <w:rFonts w:ascii="仿宋" w:hAnsi="仿宋" w:eastAsia="仿宋"/>
      <w:b/>
      <w:bCs/>
      <w:sz w:val="32"/>
      <w:szCs w:val="32"/>
    </w:rPr>
  </w:style>
  <w:style w:type="character" w:customStyle="1" w:styleId="26">
    <w:name w:val="标题 1 Char"/>
    <w:link w:val="2"/>
    <w:qFormat/>
    <w:uiPriority w:val="1"/>
    <w:rPr>
      <w:rFonts w:ascii="仿宋" w:hAnsi="仿宋" w:eastAsia="仿宋"/>
      <w:b/>
      <w:bCs/>
      <w:sz w:val="32"/>
      <w:szCs w:val="32"/>
    </w:rPr>
  </w:style>
  <w:style w:type="character" w:customStyle="1" w:styleId="27">
    <w:name w:val="标题 3 Char"/>
    <w:link w:val="4"/>
    <w:qFormat/>
    <w:uiPriority w:val="99"/>
    <w:rPr>
      <w:b/>
      <w:bCs/>
      <w:sz w:val="30"/>
      <w:szCs w:val="30"/>
    </w:rPr>
  </w:style>
  <w:style w:type="character" w:customStyle="1" w:styleId="28">
    <w:name w:val="标题 4 Char"/>
    <w:link w:val="5"/>
    <w:qFormat/>
    <w:uiPriority w:val="0"/>
    <w:rPr>
      <w:rFonts w:eastAsia="仿宋"/>
      <w:b/>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WPSOffice手动目录 3"/>
    <w:qFormat/>
    <w:uiPriority w:val="0"/>
    <w:pPr>
      <w:ind w:leftChars="400"/>
    </w:pPr>
    <w:rPr>
      <w:rFonts w:ascii="Times New Roman" w:hAnsi="Times New Roman" w:eastAsia="宋体" w:cs="Times New Roman"/>
      <w:sz w:val="20"/>
      <w:szCs w:val="20"/>
    </w:rPr>
  </w:style>
  <w:style w:type="table" w:customStyle="1" w:styleId="31">
    <w:name w:val="Table Normal"/>
    <w:unhideWhenUsed/>
    <w:qFormat/>
    <w:uiPriority w:val="0"/>
    <w:tblPr>
      <w:tblCellMar>
        <w:top w:w="0" w:type="dxa"/>
        <w:left w:w="0" w:type="dxa"/>
        <w:bottom w:w="0" w:type="dxa"/>
        <w:right w:w="0" w:type="dxa"/>
      </w:tblCellMar>
    </w:tblPr>
  </w:style>
  <w:style w:type="paragraph" w:styleId="32">
    <w:name w:val="List Paragraph"/>
    <w:basedOn w:val="1"/>
    <w:qFormat/>
    <w:uiPriority w:val="1"/>
    <w:pPr>
      <w:spacing w:before="160"/>
      <w:ind w:left="720" w:firstLine="480"/>
    </w:pPr>
    <w:rPr>
      <w:rFonts w:ascii="宋体" w:hAnsi="宋体" w:eastAsia="宋体" w:cs="宋体"/>
      <w:lang w:val="zh-CN" w:eastAsia="zh-CN" w:bidi="zh-CN"/>
    </w:rPr>
  </w:style>
  <w:style w:type="character" w:customStyle="1" w:styleId="33">
    <w:name w:val="font1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1455</Words>
  <Characters>1620</Characters>
  <Lines>267</Lines>
  <Paragraphs>75</Paragraphs>
  <TotalTime>16</TotalTime>
  <ScaleCrop>false</ScaleCrop>
  <LinksUpToDate>false</LinksUpToDate>
  <CharactersWithSpaces>1752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2020-06-19T01:20:00Z</dcterms:created>
  <dc:creator>1414226528</dc:creator>
  <cp:lastModifiedBy>Administrator</cp:lastModifiedBy>
  <cp:lastPrinted>2021-12-07T07:17:00Z</cp:lastPrinted>
  <dcterms:modified xsi:type="dcterms:W3CDTF">2025-01-23T03:00:38Z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489D6A5819864AA1B2120D6D9B47AAE5_13</vt:lpwstr>
  </property>
  <property fmtid="{D5CDD505-2E9C-101B-9397-08002B2CF9AE}" pid="4" name="KSOTemplateDocerSaveRecord">
    <vt:lpwstr>eyJoZGlkIjoiMjMzMTY3MjdiYWJmNGRiODBkYjcyMjM5MTRjNzk2ODYiLCJ1c2VySWQiOiIyNjEyNTY4MjMifQ==</vt:lpwstr>
  </property>
</Properties>
</file>